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BB6AE"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2023年怀化市本级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转移支付预算</w:t>
      </w:r>
    </w:p>
    <w:p w14:paraId="1D6DFDD0">
      <w:pPr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情况的说明</w:t>
      </w:r>
    </w:p>
    <w:bookmarkEnd w:id="0"/>
    <w:p w14:paraId="7F83B9E6"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仿宋_GB2312" w:hAnsi="Times New Roman" w:eastAsia="仿宋_GB2312"/>
          <w:b/>
          <w:sz w:val="32"/>
          <w:szCs w:val="32"/>
        </w:rPr>
      </w:pPr>
    </w:p>
    <w:p w14:paraId="5A88727C"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  <w:lang w:eastAsia="zh-CN"/>
        </w:rPr>
        <w:t>2023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eastAsia="zh-CN"/>
        </w:rPr>
        <w:t>预计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收到上级补助收入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30.77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亿元，其中：返还性收入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76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亿元，一般性转移支付收入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亿元，专项转移支付收入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3.05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亿元。</w:t>
      </w:r>
    </w:p>
    <w:p w14:paraId="7FF6B077"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返还性收入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76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亿元，其中：所得税基数返还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28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亿元，成品油价格和税费改革税收返还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03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亿元，增值税税收返还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41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亿元，消费税基数返还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52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亿元，其他返还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52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亿元。此项收入用于补充地方财力。</w:t>
      </w:r>
    </w:p>
    <w:p w14:paraId="7104B364">
      <w:pPr>
        <w:topLinePunct/>
        <w:autoSpaceDE w:val="0"/>
        <w:spacing w:line="600" w:lineRule="exact"/>
        <w:ind w:firstLine="643" w:firstLineChars="200"/>
        <w:textAlignment w:val="baseline"/>
        <w:rPr>
          <w:rFonts w:hint="eastAsia" w:ascii="方正仿宋_GBK" w:hAnsi="方正仿宋_GBK" w:eastAsia="方正仿宋_GBK" w:cs="方正仿宋_GBK"/>
          <w:b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一般性转移支付收入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22.96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亿元，其中：体制补助-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43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亿元、均衡性转移支付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12.21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亿元、县级基本财力保障机制奖补资金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亿元、结算补助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亿元、固定数额补助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1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65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亿元作为财力性补助与地方财力统筹安排支出。其他一般性转移支付均按规定要求使用，主要有：共同事权转移支付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71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亿元，企业事业单位划转补助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0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72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亿元，其他一般性转移支付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1.29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亿元。</w:t>
      </w:r>
    </w:p>
    <w:p w14:paraId="3C84AA62">
      <w:pPr>
        <w:topLinePunct/>
        <w:autoSpaceDE w:val="0"/>
        <w:spacing w:line="600" w:lineRule="exact"/>
        <w:ind w:firstLine="643" w:firstLineChars="200"/>
        <w:textAlignment w:val="baseline"/>
        <w:rPr>
          <w:rFonts w:hint="default" w:ascii="仿宋_GB2312" w:hAnsi="Times New Roman" w:eastAsia="仿宋_GB2312"/>
          <w:b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专项转移支付收入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3.05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</w:rPr>
        <w:t>亿元</w:t>
      </w:r>
      <w:r>
        <w:rPr>
          <w:rFonts w:hint="eastAsia" w:ascii="方正仿宋_GBK" w:hAnsi="方正仿宋_GBK" w:eastAsia="方正仿宋_GBK" w:cs="方正仿宋_GBK"/>
          <w:b/>
          <w:sz w:val="32"/>
          <w:szCs w:val="32"/>
          <w:lang w:val="en-US" w:eastAsia="zh-CN"/>
        </w:rPr>
        <w:t>,其中：社会保障和就业0.28亿元、商业服务业等0.54亿元、灾害防治及应急管理0.32亿元、卫生健康0.36亿元。</w:t>
      </w:r>
    </w:p>
    <w:p w14:paraId="38318D09">
      <w:pPr>
        <w:ind w:firstLine="720" w:firstLineChars="200"/>
        <w:jc w:val="left"/>
        <w:rPr>
          <w:rFonts w:hint="eastAsia" w:ascii="仿宋" w:hAnsi="仿宋" w:eastAsia="方正仿宋简体" w:cs="仿宋"/>
          <w:sz w:val="36"/>
          <w:szCs w:val="36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OTVkYmZkNGVhNzkyNDYxNzRlYjI4MmVhMDc3M2YifQ=="/>
  </w:docVars>
  <w:rsids>
    <w:rsidRoot w:val="375E480B"/>
    <w:rsid w:val="0FAF6F8F"/>
    <w:rsid w:val="16FC52C6"/>
    <w:rsid w:val="20C960FD"/>
    <w:rsid w:val="375E480B"/>
    <w:rsid w:val="435C4736"/>
    <w:rsid w:val="46920206"/>
    <w:rsid w:val="7C71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index 5"/>
    <w:basedOn w:val="1"/>
    <w:next w:val="1"/>
    <w:semiHidden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217</Characters>
  <Lines>0</Lines>
  <Paragraphs>0</Paragraphs>
  <TotalTime>6</TotalTime>
  <ScaleCrop>false</ScaleCrop>
  <LinksUpToDate>false</LinksUpToDate>
  <CharactersWithSpaces>217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2019-12-18T07:09:00Z</dcterms:created>
  <dc:creator>ysk-04</dc:creator>
  <cp:lastModifiedBy>饼哥</cp:lastModifiedBy>
  <dcterms:modified xsi:type="dcterms:W3CDTF">2024-10-27T04:55:54Z</dcterms:modified>
  <dc:title>转移支付情况说明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SaveFontToCloudKey">
    <vt:lpwstr>362188443_cloud</vt:lpwstr>
  </property>
  <property fmtid="{D5CDD505-2E9C-101B-9397-08002B2CF9AE}" pid="4" name="ICV">
    <vt:lpwstr>EE1C84051596454D8AC1558E1C5F45B9_13</vt:lpwstr>
  </property>
</Properties>
</file>