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方正公文小标宋"/>
          <w:bCs/>
          <w:color w:val="000000"/>
          <w:sz w:val="44"/>
          <w:szCs w:val="44"/>
        </w:rPr>
      </w:pPr>
      <w:r>
        <w:rPr>
          <w:rFonts w:eastAsia="方正公文小标宋"/>
          <w:bCs/>
          <w:color w:val="000000"/>
          <w:sz w:val="44"/>
          <w:szCs w:val="44"/>
        </w:rPr>
        <w:t>关于怀化市本级2023年预算调整</w:t>
      </w:r>
    </w:p>
    <w:p>
      <w:pPr>
        <w:spacing w:line="520" w:lineRule="exact"/>
        <w:jc w:val="center"/>
        <w:rPr>
          <w:rFonts w:eastAsia="方正公文小标宋"/>
          <w:bCs/>
          <w:color w:val="000000"/>
          <w:sz w:val="44"/>
          <w:szCs w:val="44"/>
        </w:rPr>
      </w:pPr>
      <w:r>
        <w:rPr>
          <w:rFonts w:eastAsia="方正公文小标宋"/>
          <w:bCs/>
          <w:color w:val="000000"/>
          <w:sz w:val="44"/>
          <w:szCs w:val="44"/>
        </w:rPr>
        <w:t>方案（草案）的报告</w:t>
      </w:r>
    </w:p>
    <w:p>
      <w:pPr>
        <w:spacing w:line="540" w:lineRule="exact"/>
        <w:rPr>
          <w:rFonts w:hint="eastAsia" w:eastAsia="方正仿宋_GBK"/>
          <w:color w:val="000000"/>
          <w:sz w:val="30"/>
          <w:szCs w:val="30"/>
          <w:lang w:eastAsia="zh-CN"/>
        </w:rPr>
      </w:pPr>
    </w:p>
    <w:p>
      <w:pPr>
        <w:spacing w:line="540" w:lineRule="exact"/>
        <w:rPr>
          <w:rFonts w:hint="eastAsia" w:eastAsia="方正仿宋_GBK"/>
          <w:color w:val="000000"/>
          <w:sz w:val="30"/>
          <w:szCs w:val="30"/>
          <w:lang w:val="en-US" w:eastAsia="zh-CN"/>
        </w:rPr>
      </w:pPr>
      <w:r>
        <w:rPr>
          <w:rFonts w:hint="eastAsia" w:eastAsia="方正仿宋_GBK"/>
          <w:color w:val="000000"/>
          <w:sz w:val="30"/>
          <w:szCs w:val="30"/>
          <w:lang w:eastAsia="zh-CN"/>
        </w:rPr>
        <w:t>——</w:t>
      </w:r>
      <w:r>
        <w:rPr>
          <w:rFonts w:hint="eastAsia" w:eastAsia="方正仿宋_GBK"/>
          <w:color w:val="000000"/>
          <w:sz w:val="30"/>
          <w:szCs w:val="30"/>
          <w:lang w:val="en-US" w:eastAsia="zh-CN"/>
        </w:rPr>
        <w:t>2023年10月21日在市六届人大常委会第十三次会议上</w:t>
      </w:r>
    </w:p>
    <w:p>
      <w:pPr>
        <w:spacing w:line="540" w:lineRule="exact"/>
        <w:ind w:firstLine="600" w:firstLineChars="200"/>
        <w:jc w:val="center"/>
        <w:rPr>
          <w:rFonts w:hint="default" w:eastAsia="方正仿宋_GBK"/>
          <w:color w:val="000000"/>
          <w:sz w:val="30"/>
          <w:szCs w:val="30"/>
          <w:lang w:val="en-US" w:eastAsia="zh-CN"/>
        </w:rPr>
      </w:pPr>
      <w:r>
        <w:rPr>
          <w:rFonts w:hint="eastAsia" w:eastAsia="方正仿宋_GBK"/>
          <w:color w:val="000000"/>
          <w:sz w:val="30"/>
          <w:szCs w:val="30"/>
          <w:lang w:val="en-US" w:eastAsia="zh-CN"/>
        </w:rPr>
        <w:t>市人民政府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</w:p>
    <w:p>
      <w:pPr>
        <w:spacing w:line="540" w:lineRule="exact"/>
        <w:rPr>
          <w:rFonts w:hint="eastAsia" w:eastAsia="方正仿宋_GBK"/>
          <w:color w:val="000000"/>
          <w:sz w:val="32"/>
          <w:szCs w:val="32"/>
          <w:lang w:eastAsia="zh-CN"/>
        </w:rPr>
      </w:pPr>
      <w:r>
        <w:rPr>
          <w:rFonts w:hint="eastAsia" w:eastAsia="方正仿宋_GBK"/>
          <w:color w:val="000000"/>
          <w:sz w:val="32"/>
          <w:szCs w:val="32"/>
          <w:lang w:eastAsia="zh-CN"/>
        </w:rPr>
        <w:t>主任、各位副主任、秘书长、各位委员：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现将怀化市本级2023年预算调整方案（草案）汇报如下：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eastAsia="方正公文黑体"/>
          <w:color w:val="000000"/>
          <w:sz w:val="32"/>
          <w:szCs w:val="32"/>
        </w:rPr>
      </w:pPr>
      <w:r>
        <w:rPr>
          <w:rFonts w:eastAsia="方正公文黑体"/>
          <w:color w:val="000000"/>
          <w:sz w:val="32"/>
          <w:szCs w:val="32"/>
        </w:rPr>
        <w:t>预算调整原因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结合本年预算执行情况，市本级年初财政预算调整的主要原因有：</w:t>
      </w:r>
      <w:r>
        <w:rPr>
          <w:rFonts w:eastAsia="方正仿宋_GBK"/>
          <w:b/>
          <w:bCs/>
          <w:color w:val="000000"/>
          <w:sz w:val="32"/>
          <w:szCs w:val="32"/>
        </w:rPr>
        <w:t>一是</w:t>
      </w:r>
      <w:r>
        <w:rPr>
          <w:rFonts w:eastAsia="方正仿宋_GBK"/>
          <w:color w:val="000000"/>
          <w:sz w:val="32"/>
          <w:szCs w:val="32"/>
        </w:rPr>
        <w:t>省财政下达我市新增一般债券和专项债券，需对预算支出进行调增；</w:t>
      </w:r>
      <w:r>
        <w:rPr>
          <w:rFonts w:eastAsia="方正仿宋_GBK"/>
          <w:b/>
          <w:bCs/>
          <w:color w:val="000000"/>
          <w:sz w:val="32"/>
          <w:szCs w:val="32"/>
        </w:rPr>
        <w:t>二是</w:t>
      </w:r>
      <w:r>
        <w:rPr>
          <w:rFonts w:eastAsia="方正仿宋_GBK"/>
          <w:color w:val="000000"/>
          <w:sz w:val="32"/>
          <w:szCs w:val="32"/>
        </w:rPr>
        <w:t>受经济低位运行，复苏缓慢影响，地方收入完成不及预期，需对年初预算地方收入进行调减；</w:t>
      </w:r>
      <w:r>
        <w:rPr>
          <w:rFonts w:eastAsia="方正仿宋_GBK"/>
          <w:b/>
          <w:bCs/>
          <w:color w:val="000000"/>
          <w:sz w:val="32"/>
          <w:szCs w:val="32"/>
        </w:rPr>
        <w:t>三是</w:t>
      </w:r>
      <w:r>
        <w:rPr>
          <w:rFonts w:eastAsia="方正仿宋_GBK"/>
          <w:color w:val="000000"/>
          <w:sz w:val="32"/>
          <w:szCs w:val="32"/>
        </w:rPr>
        <w:t>为推进平台公司转型，提高公司信用等级和投融资能力，</w:t>
      </w:r>
      <w:r>
        <w:rPr>
          <w:rFonts w:eastAsia="方正仿宋_GBK"/>
          <w:sz w:val="32"/>
          <w:szCs w:val="32"/>
        </w:rPr>
        <w:t>引导国有企业发挥资本投资和运营公司的作用，</w:t>
      </w:r>
      <w:r>
        <w:rPr>
          <w:rFonts w:eastAsia="方正仿宋_GBK"/>
          <w:color w:val="000000"/>
          <w:sz w:val="32"/>
          <w:szCs w:val="32"/>
        </w:rPr>
        <w:t>加大市直国有企业“三资”清查处置，对现有资产盘活变现，并调增注入国有企业资本金支出；</w:t>
      </w:r>
      <w:r>
        <w:rPr>
          <w:rFonts w:eastAsia="方正仿宋_GBK"/>
          <w:b/>
          <w:bCs/>
          <w:color w:val="000000"/>
          <w:sz w:val="32"/>
          <w:szCs w:val="32"/>
        </w:rPr>
        <w:t>四是</w:t>
      </w:r>
      <w:r>
        <w:rPr>
          <w:rFonts w:eastAsia="方正仿宋_GBK"/>
          <w:color w:val="000000"/>
          <w:sz w:val="32"/>
          <w:szCs w:val="32"/>
        </w:rPr>
        <w:t>盘活现有土地资源，加大土地出让金清欠力度，调增国有土地收入，相应调增支出。</w:t>
      </w:r>
    </w:p>
    <w:p>
      <w:pPr>
        <w:spacing w:line="540" w:lineRule="exact"/>
        <w:ind w:firstLine="680" w:firstLineChars="200"/>
        <w:rPr>
          <w:rFonts w:eastAsia="方正公文黑体"/>
          <w:color w:val="000000"/>
          <w:spacing w:val="10"/>
          <w:kern w:val="36"/>
          <w:sz w:val="32"/>
          <w:szCs w:val="32"/>
        </w:rPr>
      </w:pPr>
      <w:r>
        <w:rPr>
          <w:rFonts w:eastAsia="方正公文黑体"/>
          <w:color w:val="000000"/>
          <w:spacing w:val="10"/>
          <w:kern w:val="36"/>
          <w:sz w:val="32"/>
          <w:szCs w:val="32"/>
        </w:rPr>
        <w:t>二、一般公共预算调整情况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color w:val="000000"/>
          <w:sz w:val="32"/>
          <w:szCs w:val="32"/>
        </w:rPr>
      </w:pPr>
      <w:r>
        <w:rPr>
          <w:rFonts w:eastAsia="方正楷体_GB2312"/>
          <w:b/>
          <w:bCs/>
          <w:color w:val="000000"/>
          <w:sz w:val="32"/>
          <w:szCs w:val="32"/>
        </w:rPr>
        <w:t>（一）一般公共预算收入调整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2312"/>
          <w:b/>
          <w:color w:val="000000"/>
          <w:sz w:val="32"/>
          <w:szCs w:val="32"/>
        </w:rPr>
        <w:t>一般公共预算收入预期调减6.59亿元</w:t>
      </w:r>
      <w:r>
        <w:rPr>
          <w:rFonts w:eastAsia="方正仿宋_GBK"/>
          <w:color w:val="000000"/>
          <w:sz w:val="32"/>
          <w:szCs w:val="32"/>
        </w:rPr>
        <w:t>（其中：市直调减8.74亿元、高新区调增0.52亿元、经开区调增1.63亿元）</w:t>
      </w:r>
      <w:r>
        <w:rPr>
          <w:rFonts w:eastAsia="方正仿宋_GB2312"/>
          <w:b/>
          <w:color w:val="000000"/>
          <w:sz w:val="32"/>
          <w:szCs w:val="32"/>
        </w:rPr>
        <w:t>。</w:t>
      </w:r>
      <w:r>
        <w:rPr>
          <w:rFonts w:eastAsia="方正仿宋_GBK"/>
          <w:color w:val="000000"/>
          <w:sz w:val="32"/>
          <w:szCs w:val="32"/>
        </w:rPr>
        <w:t>市六届人大二次会议上通过的市本级年初预算地方收入为41.6亿元。此次调减地方收入6.59亿元，预计年底完成收入预期35.01亿元。</w:t>
      </w:r>
    </w:p>
    <w:p>
      <w:pPr>
        <w:numPr>
          <w:ilvl w:val="0"/>
          <w:numId w:val="2"/>
        </w:numPr>
        <w:spacing w:line="540" w:lineRule="exact"/>
        <w:ind w:firstLine="643" w:firstLineChars="200"/>
        <w:rPr>
          <w:rFonts w:eastAsia="方正楷体_GB2312"/>
          <w:b/>
          <w:bCs/>
          <w:color w:val="000000"/>
          <w:sz w:val="32"/>
          <w:szCs w:val="32"/>
        </w:rPr>
      </w:pPr>
      <w:r>
        <w:rPr>
          <w:rFonts w:eastAsia="方正楷体_GB2312"/>
          <w:b/>
          <w:bCs/>
          <w:color w:val="000000"/>
          <w:sz w:val="32"/>
          <w:szCs w:val="32"/>
        </w:rPr>
        <w:t>一般公共预算支出调整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市本级一般公共预算支出年初预算75.19亿元，此次调增2.37亿元后，调整后支出为77.56亿元。具体调整如下：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1.调增情况</w:t>
      </w:r>
    </w:p>
    <w:p>
      <w:pPr>
        <w:spacing w:line="540" w:lineRule="exact"/>
        <w:ind w:firstLine="643" w:firstLineChars="200"/>
        <w:rPr>
          <w:rFonts w:eastAsia="方正仿宋_GB2312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市本级共计调增项目7.68亿元。其中：市直调增</w:t>
      </w:r>
      <w:r>
        <w:rPr>
          <w:rFonts w:eastAsia="方正仿宋_GB2312"/>
          <w:b/>
          <w:color w:val="000000"/>
          <w:sz w:val="32"/>
          <w:szCs w:val="32"/>
        </w:rPr>
        <w:t>3.99亿元，高新区调增2.06亿元，陆港经开区调增1.63亿元。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一是市直新增一般债券3.44亿元。</w:t>
      </w:r>
      <w:r>
        <w:rPr>
          <w:rFonts w:eastAsia="方正仿宋_GBK"/>
          <w:color w:val="000000"/>
          <w:sz w:val="32"/>
          <w:szCs w:val="32"/>
        </w:rPr>
        <w:t>主要用于怀化市纪委留置场所改扩建工程和清廉文化教育馆建设、教育基础设施建设、城区路面建设、道路改建及道路标线建设、强制隔离戒毒所迁建、茅谷冲溪片区雨污分流改造及中坡公园山上及周边片区自然溪沟（茅谷冲溪）分流改造、新冠感染重症救治和转运能力提升、旅游“金三角”基础设施建设等涉及公共安全、教育、交通等民生项目（详见附件1）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二是市直调增其他支出0.55亿元。</w:t>
      </w:r>
      <w:r>
        <w:rPr>
          <w:rFonts w:eastAsia="方正仿宋_GBK"/>
          <w:color w:val="000000"/>
          <w:sz w:val="32"/>
          <w:szCs w:val="32"/>
        </w:rPr>
        <w:t>调增抗疫相关支出0.53亿元和中芷路国际陆港经开区南山寨隧道项目建设0.02亿元，通过收回以前年度安排的预算资金，调入一般公共预算安排。</w:t>
      </w:r>
    </w:p>
    <w:p>
      <w:pPr>
        <w:spacing w:line="54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仿宋"/>
          <w:b/>
          <w:bCs/>
          <w:kern w:val="0"/>
          <w:sz w:val="32"/>
          <w:szCs w:val="32"/>
        </w:rPr>
        <w:t>三是高新区</w:t>
      </w:r>
      <w:r>
        <w:rPr>
          <w:rFonts w:eastAsia="方正仿宋_GBK"/>
          <w:b/>
          <w:bCs/>
          <w:color w:val="000000"/>
          <w:sz w:val="32"/>
          <w:szCs w:val="32"/>
        </w:rPr>
        <w:t>调增城乡社区支出及产业发展专项资金2.06亿元。</w:t>
      </w:r>
      <w:r>
        <w:rPr>
          <w:rFonts w:eastAsia="方正仿宋_GBK"/>
          <w:color w:val="000000"/>
          <w:sz w:val="32"/>
          <w:szCs w:val="32"/>
        </w:rPr>
        <w:t>地方收入预计调增0.52亿元、从政府性基金结余调入1.54亿元共计2.06亿元，用于城乡社区支出及产业发展专项资金。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四是陆港经开区调增一般公共预算支出1.63亿元。</w:t>
      </w:r>
      <w:r>
        <w:rPr>
          <w:rFonts w:eastAsia="方正仿宋_GBK"/>
          <w:bCs/>
          <w:color w:val="000000"/>
          <w:spacing w:val="10"/>
          <w:kern w:val="36"/>
          <w:sz w:val="32"/>
          <w:szCs w:val="32"/>
        </w:rPr>
        <w:t>怀化国际陆港经开区地方收入调增1.63亿元。安排用于</w:t>
      </w:r>
      <w:r>
        <w:rPr>
          <w:rFonts w:eastAsia="方正仿宋_GBK"/>
          <w:color w:val="000000"/>
          <w:sz w:val="32"/>
          <w:szCs w:val="32"/>
        </w:rPr>
        <w:t>陆港经开区基础设施建设支出0.8亿元，产业扶持专项0.83亿元。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2.调减情况</w:t>
      </w:r>
    </w:p>
    <w:p>
      <w:pPr>
        <w:spacing w:line="540" w:lineRule="exact"/>
        <w:ind w:firstLine="640"/>
        <w:rPr>
          <w:rFonts w:eastAsia="仿宋"/>
          <w:b/>
          <w:bCs/>
          <w:kern w:val="0"/>
          <w:sz w:val="32"/>
          <w:szCs w:val="32"/>
          <w:lang w:val="zh-CN"/>
        </w:rPr>
      </w:pPr>
      <w:r>
        <w:rPr>
          <w:rFonts w:eastAsia="方正仿宋_GBK"/>
          <w:b/>
          <w:bCs/>
          <w:color w:val="000000"/>
          <w:sz w:val="32"/>
          <w:szCs w:val="32"/>
        </w:rPr>
        <w:t>市本级共计调减项目5.31亿元，全部为市直项目</w:t>
      </w:r>
      <w:r>
        <w:rPr>
          <w:rFonts w:eastAsia="仿宋"/>
          <w:b/>
          <w:bCs/>
          <w:kern w:val="0"/>
          <w:sz w:val="32"/>
          <w:szCs w:val="32"/>
          <w:lang w:val="zh-CN"/>
        </w:rPr>
        <w:t>（详见附件</w:t>
      </w:r>
      <w:r>
        <w:rPr>
          <w:rFonts w:eastAsia="仿宋"/>
          <w:b/>
          <w:bCs/>
          <w:kern w:val="0"/>
          <w:sz w:val="32"/>
          <w:szCs w:val="32"/>
        </w:rPr>
        <w:t>4</w:t>
      </w:r>
      <w:r>
        <w:rPr>
          <w:rFonts w:eastAsia="仿宋"/>
          <w:b/>
          <w:bCs/>
          <w:kern w:val="0"/>
          <w:sz w:val="32"/>
          <w:szCs w:val="32"/>
          <w:lang w:val="zh-CN"/>
        </w:rPr>
        <w:t>）。</w:t>
      </w:r>
    </w:p>
    <w:p>
      <w:pPr>
        <w:spacing w:line="540" w:lineRule="exact"/>
        <w:ind w:firstLine="640" w:firstLineChars="200"/>
        <w:rPr>
          <w:rFonts w:eastAsia="仿宋"/>
          <w:kern w:val="0"/>
          <w:sz w:val="32"/>
          <w:szCs w:val="32"/>
          <w:lang w:val="zh-CN"/>
        </w:rPr>
      </w:pPr>
      <w:r>
        <w:rPr>
          <w:rFonts w:eastAsia="仿宋"/>
          <w:kern w:val="0"/>
          <w:sz w:val="32"/>
          <w:szCs w:val="32"/>
          <w:lang w:val="zh-CN"/>
        </w:rPr>
        <w:t>一是按照“保三保、保偿债”和“过紧日子”要求，调减市直年初预算安排项目</w:t>
      </w:r>
      <w:r>
        <w:rPr>
          <w:rFonts w:eastAsia="仿宋"/>
          <w:kern w:val="0"/>
          <w:sz w:val="32"/>
          <w:szCs w:val="32"/>
        </w:rPr>
        <w:t>1.85</w:t>
      </w:r>
      <w:r>
        <w:rPr>
          <w:rFonts w:eastAsia="仿宋"/>
          <w:kern w:val="0"/>
          <w:sz w:val="32"/>
          <w:szCs w:val="32"/>
          <w:lang w:val="zh-CN"/>
        </w:rPr>
        <w:t>亿元。</w:t>
      </w:r>
    </w:p>
    <w:p>
      <w:pPr>
        <w:spacing w:line="54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  <w:lang w:val="zh-CN"/>
        </w:rPr>
        <w:t>二是</w:t>
      </w:r>
      <w:r>
        <w:rPr>
          <w:rFonts w:eastAsia="方正仿宋_GBK"/>
          <w:color w:val="000000"/>
          <w:sz w:val="32"/>
          <w:szCs w:val="32"/>
        </w:rPr>
        <w:t>调减市直年初预算安排的盘活存量资产贷款相关支出2.76亿元和</w:t>
      </w:r>
      <w:r>
        <w:rPr>
          <w:rFonts w:eastAsia="仿宋"/>
          <w:kern w:val="0"/>
          <w:sz w:val="32"/>
          <w:szCs w:val="32"/>
        </w:rPr>
        <w:t>政府性融资担保公司资本金0.7亿元，共计3.46亿元。</w:t>
      </w:r>
    </w:p>
    <w:p>
      <w:pPr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以上支出增减相抵后，市本级一般公共预算支出调增</w:t>
      </w:r>
      <w:r>
        <w:rPr>
          <w:rFonts w:eastAsia="方正仿宋_GBK"/>
          <w:color w:val="000000"/>
          <w:sz w:val="32"/>
          <w:szCs w:val="32"/>
        </w:rPr>
        <w:t>2.37亿。</w:t>
      </w:r>
    </w:p>
    <w:p>
      <w:pPr>
        <w:spacing w:line="540" w:lineRule="exact"/>
        <w:ind w:firstLine="643" w:firstLineChars="200"/>
        <w:rPr>
          <w:rFonts w:eastAsia="仿宋"/>
          <w:b/>
          <w:bCs/>
          <w:kern w:val="0"/>
          <w:sz w:val="32"/>
          <w:szCs w:val="32"/>
        </w:rPr>
      </w:pPr>
      <w:r>
        <w:rPr>
          <w:rFonts w:eastAsia="仿宋"/>
          <w:b/>
          <w:bCs/>
          <w:kern w:val="0"/>
          <w:sz w:val="32"/>
          <w:szCs w:val="32"/>
        </w:rPr>
        <w:t>3.平衡情况</w:t>
      </w:r>
    </w:p>
    <w:p>
      <w:pPr>
        <w:spacing w:line="54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市本级地方一般公共预算收入预期35.01亿元，加上上级补助34.66亿元、调入资金4.45亿元、新增一般债券3.44亿元，收入合计77.56亿元；调整后一般公共预算支出77.56亿元。收支平衡。</w:t>
      </w:r>
    </w:p>
    <w:p>
      <w:pPr>
        <w:spacing w:line="54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仿宋"/>
          <w:color w:val="000000"/>
          <w:sz w:val="32"/>
          <w:szCs w:val="32"/>
        </w:rPr>
        <w:t>在此特别说明的是，</w:t>
      </w:r>
      <w:r>
        <w:rPr>
          <w:rFonts w:eastAsia="方正仿宋_GBK"/>
          <w:color w:val="000000"/>
          <w:sz w:val="32"/>
          <w:szCs w:val="32"/>
        </w:rPr>
        <w:t>由于预算调整后到年底还有2个月时间，上级专项转移支付补助数还没有完全确定，市本级支出决算数还将会有一些变化。</w:t>
      </w:r>
    </w:p>
    <w:p>
      <w:pPr>
        <w:spacing w:line="540" w:lineRule="exact"/>
        <w:ind w:firstLine="680" w:firstLineChars="200"/>
        <w:rPr>
          <w:rFonts w:eastAsia="方正公文黑体"/>
          <w:color w:val="000000"/>
          <w:spacing w:val="10"/>
          <w:kern w:val="36"/>
          <w:sz w:val="32"/>
          <w:szCs w:val="32"/>
        </w:rPr>
      </w:pPr>
      <w:r>
        <w:rPr>
          <w:rFonts w:eastAsia="方正公文黑体"/>
          <w:color w:val="000000"/>
          <w:spacing w:val="10"/>
          <w:kern w:val="36"/>
          <w:sz w:val="32"/>
          <w:szCs w:val="32"/>
        </w:rPr>
        <w:t>三、政府性基金预算调整情况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color w:val="000000"/>
          <w:sz w:val="32"/>
          <w:szCs w:val="32"/>
        </w:rPr>
      </w:pPr>
      <w:r>
        <w:rPr>
          <w:rFonts w:eastAsia="方正楷体_GB2312"/>
          <w:b/>
          <w:bCs/>
          <w:color w:val="000000"/>
          <w:sz w:val="32"/>
          <w:szCs w:val="32"/>
        </w:rPr>
        <w:t>（一）政府性基金预算收入调整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2312"/>
          <w:b/>
          <w:color w:val="000000"/>
          <w:sz w:val="32"/>
          <w:szCs w:val="32"/>
        </w:rPr>
        <w:t>政府性基金收入预期调增20.56亿元。</w:t>
      </w:r>
      <w:r>
        <w:rPr>
          <w:rFonts w:eastAsia="方正仿宋_GBK"/>
          <w:color w:val="000000"/>
          <w:sz w:val="32"/>
          <w:szCs w:val="32"/>
        </w:rPr>
        <w:t>市六届人大二次会议上通过的年初预算政府性基金收入为44.81亿元，此次调增国土出让收入20.31亿元（市直10.24亿元、怀化高新区3.01亿元、怀化国际陆港经开区7.06亿元），怀化国际陆港经开区专项债券对应项目专项收入0.2亿元，怀化国际陆港经开区调增城市配套费0.05亿元。调整后政府性基金收入预期65.37亿元。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color w:val="000000"/>
          <w:sz w:val="32"/>
          <w:szCs w:val="32"/>
        </w:rPr>
      </w:pPr>
      <w:r>
        <w:rPr>
          <w:rFonts w:eastAsia="方正楷体_GB2312"/>
          <w:b/>
          <w:bCs/>
          <w:color w:val="000000"/>
          <w:sz w:val="32"/>
          <w:szCs w:val="32"/>
        </w:rPr>
        <w:t>（二）政府性基金预算支出调整</w:t>
      </w:r>
    </w:p>
    <w:p>
      <w:pPr>
        <w:spacing w:line="54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市本级政府性基金年初预算支出为44.11亿元，此次调增72.92亿元后，调整后支出为117.03亿元。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1.调增情况</w:t>
      </w:r>
    </w:p>
    <w:p>
      <w:pPr>
        <w:spacing w:line="540" w:lineRule="exact"/>
        <w:ind w:firstLine="643" w:firstLineChars="200"/>
        <w:rPr>
          <w:rFonts w:eastAsia="方正仿宋_GB2312"/>
          <w:b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市本级共计调增项目79.05亿元。其中：市直调增</w:t>
      </w:r>
      <w:r>
        <w:rPr>
          <w:rFonts w:eastAsia="方正仿宋_GB2312"/>
          <w:b/>
          <w:color w:val="000000"/>
          <w:sz w:val="32"/>
          <w:szCs w:val="32"/>
        </w:rPr>
        <w:t>60.35亿元，高新区调增1.47亿元，陆港经开区调增17.23亿元。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一是市直新增专项债券支出16.88亿元</w:t>
      </w:r>
      <w:r>
        <w:rPr>
          <w:rFonts w:eastAsia="方正仿宋_GBK"/>
          <w:color w:val="000000"/>
          <w:sz w:val="32"/>
          <w:szCs w:val="32"/>
        </w:rPr>
        <w:t>。主要用于靖州至黎平（湘黔界）公路5.5亿元、芷江至铜仁（湘黔界）公路8.5亿元、怀化师范高等专科学校迁建三期工程2.43亿元、怀化市楚怡中职学校扩建项目0.45亿元；（详见附件2）。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二是市直调增鹤城区安置区征地和拆迁补偿支出1亿元。</w:t>
      </w:r>
      <w:r>
        <w:rPr>
          <w:rFonts w:eastAsia="方正仿宋_GBK"/>
          <w:color w:val="000000"/>
          <w:sz w:val="32"/>
          <w:szCs w:val="32"/>
        </w:rPr>
        <w:t>通过调增鹤城区安置区相关国有土地使用权出让收入1亿元安排。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2312"/>
          <w:b/>
          <w:color w:val="000000"/>
          <w:sz w:val="32"/>
          <w:szCs w:val="32"/>
        </w:rPr>
        <w:t>三</w:t>
      </w:r>
      <w:r>
        <w:rPr>
          <w:rFonts w:eastAsia="方正仿宋_GB2312"/>
          <w:b/>
          <w:bCs/>
          <w:color w:val="000000"/>
          <w:sz w:val="32"/>
          <w:szCs w:val="32"/>
        </w:rPr>
        <w:t>是按政策规定从国有土地使用权出让收入调增计提0.2亿元偿债准备金。</w:t>
      </w:r>
      <w:r>
        <w:rPr>
          <w:rFonts w:eastAsia="方正仿宋_GBK"/>
          <w:color w:val="000000"/>
          <w:sz w:val="32"/>
          <w:szCs w:val="32"/>
        </w:rPr>
        <w:t>通过调增国有土地使用权出让收入安排0.2亿元。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四是市直调增国有企业资本金42.27亿元。</w:t>
      </w:r>
      <w:r>
        <w:rPr>
          <w:rFonts w:eastAsia="方正仿宋_GBK"/>
          <w:color w:val="000000"/>
          <w:sz w:val="32"/>
          <w:szCs w:val="32"/>
        </w:rPr>
        <w:t>具体如下</w:t>
      </w:r>
      <w:r>
        <w:rPr>
          <w:rFonts w:eastAsia="仿宋"/>
          <w:kern w:val="0"/>
          <w:sz w:val="32"/>
          <w:szCs w:val="32"/>
          <w:lang w:val="zh-CN"/>
        </w:rPr>
        <w:t>（详见附件</w:t>
      </w:r>
      <w:r>
        <w:rPr>
          <w:rFonts w:eastAsia="仿宋"/>
          <w:kern w:val="0"/>
          <w:sz w:val="32"/>
          <w:szCs w:val="32"/>
        </w:rPr>
        <w:t>3</w:t>
      </w:r>
      <w:r>
        <w:rPr>
          <w:rFonts w:eastAsia="仿宋"/>
          <w:kern w:val="0"/>
          <w:sz w:val="32"/>
          <w:szCs w:val="32"/>
          <w:lang w:val="zh-CN"/>
        </w:rPr>
        <w:t>）</w:t>
      </w:r>
      <w:r>
        <w:rPr>
          <w:rFonts w:eastAsia="方正仿宋_GBK"/>
          <w:color w:val="000000"/>
          <w:sz w:val="32"/>
          <w:szCs w:val="32"/>
        </w:rPr>
        <w:t>：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①注入市交建投资本金14.22亿元；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②注入市城建投资本金6.76亿元；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③注入市产投集团资本金1.38亿元；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仿宋"/>
          <w:color w:val="000000"/>
          <w:sz w:val="32"/>
          <w:szCs w:val="32"/>
        </w:rPr>
        <w:t>④</w:t>
      </w:r>
      <w:r>
        <w:rPr>
          <w:rFonts w:eastAsia="方正仿宋_GBK"/>
          <w:color w:val="000000"/>
          <w:sz w:val="32"/>
          <w:szCs w:val="32"/>
        </w:rPr>
        <w:t>注入文旅体集团资本金2.13亿元；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fldChar w:fldCharType="begin"/>
      </w:r>
      <w:r>
        <w:rPr>
          <w:rFonts w:eastAsia="方正仿宋_GBK"/>
          <w:color w:val="000000"/>
          <w:sz w:val="32"/>
          <w:szCs w:val="32"/>
        </w:rPr>
        <w:instrText xml:space="preserve"> = 5 \* GB3 \* MERGEFORMAT </w:instrText>
      </w:r>
      <w:r>
        <w:rPr>
          <w:rFonts w:eastAsia="方正仿宋_GBK"/>
          <w:color w:val="000000"/>
          <w:sz w:val="32"/>
          <w:szCs w:val="32"/>
        </w:rPr>
        <w:fldChar w:fldCharType="separate"/>
      </w:r>
      <w:r>
        <w:rPr>
          <w:rFonts w:eastAsia="方正仿宋_GBK"/>
          <w:color w:val="000000"/>
          <w:sz w:val="32"/>
          <w:szCs w:val="32"/>
        </w:rPr>
        <w:t>⑤</w:t>
      </w:r>
      <w:r>
        <w:rPr>
          <w:rFonts w:eastAsia="方正仿宋_GBK"/>
          <w:color w:val="000000"/>
          <w:sz w:val="32"/>
          <w:szCs w:val="32"/>
        </w:rPr>
        <w:fldChar w:fldCharType="end"/>
      </w:r>
      <w:r>
        <w:rPr>
          <w:rFonts w:eastAsia="方正仿宋_GBK"/>
          <w:color w:val="000000"/>
          <w:sz w:val="32"/>
          <w:szCs w:val="32"/>
        </w:rPr>
        <w:t>注入市城发集团资本金17.03亿元；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fldChar w:fldCharType="begin"/>
      </w:r>
      <w:r>
        <w:rPr>
          <w:rFonts w:eastAsia="方正仿宋_GBK"/>
          <w:color w:val="000000"/>
          <w:sz w:val="32"/>
          <w:szCs w:val="32"/>
        </w:rPr>
        <w:instrText xml:space="preserve"> = 6 \* GB3 \* MERGEFORMAT </w:instrText>
      </w:r>
      <w:r>
        <w:rPr>
          <w:rFonts w:eastAsia="方正仿宋_GBK"/>
          <w:color w:val="000000"/>
          <w:sz w:val="32"/>
          <w:szCs w:val="32"/>
        </w:rPr>
        <w:fldChar w:fldCharType="separate"/>
      </w:r>
      <w:r>
        <w:rPr>
          <w:rFonts w:eastAsia="方正仿宋_GBK"/>
          <w:color w:val="000000"/>
          <w:sz w:val="32"/>
          <w:szCs w:val="32"/>
        </w:rPr>
        <w:t>⑥</w:t>
      </w:r>
      <w:r>
        <w:rPr>
          <w:rFonts w:eastAsia="方正仿宋_GBK"/>
          <w:color w:val="000000"/>
          <w:sz w:val="32"/>
          <w:szCs w:val="32"/>
        </w:rPr>
        <w:fldChar w:fldCharType="end"/>
      </w:r>
      <w:r>
        <w:rPr>
          <w:rFonts w:eastAsia="方正仿宋_GBK"/>
          <w:color w:val="000000"/>
          <w:sz w:val="32"/>
          <w:szCs w:val="32"/>
        </w:rPr>
        <w:t>注入市农林集团资本金0.75亿元。</w:t>
      </w:r>
    </w:p>
    <w:p>
      <w:pPr>
        <w:spacing w:line="54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通过调增国有土地使用权出让收入安排9.04亿元，通过调减年初预算项目支出相应安排6.83亿元，</w:t>
      </w:r>
      <w:r>
        <w:rPr>
          <w:rFonts w:eastAsia="仿宋"/>
          <w:kern w:val="0"/>
          <w:sz w:val="32"/>
          <w:szCs w:val="32"/>
        </w:rPr>
        <w:t>通过</w:t>
      </w:r>
      <w:r>
        <w:rPr>
          <w:rFonts w:eastAsia="方正仿宋_GBK"/>
          <w:color w:val="000000"/>
          <w:sz w:val="32"/>
          <w:szCs w:val="32"/>
        </w:rPr>
        <w:t>盘活存量国有资产资源收入，调入政府性基金预算后安排26.4亿元。</w:t>
      </w:r>
    </w:p>
    <w:p>
      <w:pPr>
        <w:spacing w:line="540" w:lineRule="exact"/>
        <w:ind w:firstLine="643" w:firstLineChars="200"/>
        <w:rPr>
          <w:rFonts w:eastAsia="方正仿宋_GBK"/>
          <w:bCs/>
          <w:color w:val="000000"/>
          <w:spacing w:val="10"/>
          <w:kern w:val="36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五是高新区调增征地拆迁及土地开发支出1.47亿元。</w:t>
      </w:r>
      <w:r>
        <w:rPr>
          <w:rFonts w:eastAsia="方正仿宋_GBK"/>
          <w:bCs/>
          <w:color w:val="000000"/>
          <w:spacing w:val="10"/>
          <w:kern w:val="36"/>
          <w:sz w:val="32"/>
          <w:szCs w:val="32"/>
        </w:rPr>
        <w:t>怀化高新区国土出让收入调增3.01亿元。其中，相应增加征地拆迁及土地开发支出1.47亿元，</w:t>
      </w:r>
      <w:r>
        <w:rPr>
          <w:rFonts w:hint="eastAsia" w:eastAsia="方正仿宋_GBK"/>
          <w:bCs/>
          <w:color w:val="000000"/>
          <w:spacing w:val="10"/>
          <w:kern w:val="36"/>
          <w:sz w:val="32"/>
          <w:szCs w:val="32"/>
        </w:rPr>
        <w:t>结余1.54亿元</w:t>
      </w:r>
      <w:r>
        <w:rPr>
          <w:rFonts w:eastAsia="方正仿宋_GBK"/>
          <w:bCs/>
          <w:color w:val="000000"/>
          <w:spacing w:val="10"/>
          <w:kern w:val="36"/>
          <w:sz w:val="32"/>
          <w:szCs w:val="32"/>
        </w:rPr>
        <w:t>调出到一般公共预算。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六是陆港经开区新增专项债券9.92亿元</w:t>
      </w:r>
      <w:r>
        <w:rPr>
          <w:rFonts w:eastAsia="方正仿宋_GBK"/>
          <w:color w:val="000000"/>
          <w:sz w:val="32"/>
          <w:szCs w:val="32"/>
        </w:rPr>
        <w:t>，主要用于怀化国际陆港南区集装箱拼箱中心项目0.24亿元，怀化国际陆港经开区医疗物资储备库项目2.2亿元，怀化国际陆港商贸服务综合物流枢纽及配套工程建设项目7.48亿元。</w:t>
      </w:r>
    </w:p>
    <w:p>
      <w:pPr>
        <w:spacing w:line="540" w:lineRule="exact"/>
        <w:ind w:firstLine="643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七是陆港经开区调增政府性基金支出7.31亿元。</w:t>
      </w:r>
      <w:r>
        <w:rPr>
          <w:rFonts w:eastAsia="方正仿宋_GBK"/>
          <w:bCs/>
          <w:color w:val="000000"/>
          <w:spacing w:val="10"/>
          <w:kern w:val="36"/>
          <w:sz w:val="32"/>
          <w:szCs w:val="32"/>
        </w:rPr>
        <w:t>怀化国际陆港经开区国有土地使用权收入调增7.06亿元，相应增加国有土地使用权出让收入安排的支出7.06亿元；城市配套费收入调增0.05亿元，相应增加城市配套费支出0.05亿元；</w:t>
      </w:r>
      <w:r>
        <w:rPr>
          <w:rFonts w:eastAsia="方正仿宋_GBK"/>
          <w:color w:val="000000"/>
          <w:sz w:val="32"/>
          <w:szCs w:val="32"/>
        </w:rPr>
        <w:t>其他地方自行试点项目收益专项债项目对应收入调增0.2亿元，</w:t>
      </w:r>
      <w:r>
        <w:rPr>
          <w:rFonts w:eastAsia="方正仿宋_GBK"/>
          <w:bCs/>
          <w:color w:val="000000"/>
          <w:spacing w:val="10"/>
          <w:kern w:val="36"/>
          <w:sz w:val="32"/>
          <w:szCs w:val="32"/>
        </w:rPr>
        <w:t>相应增加</w:t>
      </w:r>
      <w:r>
        <w:rPr>
          <w:rFonts w:eastAsia="方正仿宋_GBK"/>
          <w:color w:val="000000"/>
          <w:sz w:val="32"/>
          <w:szCs w:val="32"/>
        </w:rPr>
        <w:t>其他地方自行试点项目收益专项债项目对应专项支出0.2亿元。</w:t>
      </w:r>
    </w:p>
    <w:p>
      <w:pPr>
        <w:spacing w:line="540" w:lineRule="exact"/>
        <w:ind w:firstLine="643" w:firstLineChars="200"/>
        <w:rPr>
          <w:rFonts w:eastAsia="方正仿宋_GBK"/>
          <w:b/>
          <w:bCs/>
          <w:color w:val="000000"/>
          <w:sz w:val="32"/>
          <w:szCs w:val="32"/>
        </w:rPr>
      </w:pPr>
      <w:r>
        <w:rPr>
          <w:rFonts w:eastAsia="方正仿宋_GBK"/>
          <w:b/>
          <w:bCs/>
          <w:color w:val="000000"/>
          <w:sz w:val="32"/>
          <w:szCs w:val="32"/>
        </w:rPr>
        <w:t>2.调减情况</w:t>
      </w:r>
    </w:p>
    <w:p>
      <w:pPr>
        <w:spacing w:line="540" w:lineRule="exact"/>
        <w:ind w:firstLine="640"/>
        <w:rPr>
          <w:rFonts w:eastAsia="仿宋"/>
          <w:b/>
          <w:bCs/>
          <w:kern w:val="0"/>
          <w:sz w:val="32"/>
          <w:szCs w:val="32"/>
          <w:lang w:val="zh-CN"/>
        </w:rPr>
      </w:pPr>
      <w:r>
        <w:rPr>
          <w:rFonts w:eastAsia="方正仿宋_GBK"/>
          <w:b/>
          <w:bCs/>
          <w:color w:val="000000"/>
          <w:sz w:val="32"/>
          <w:szCs w:val="32"/>
        </w:rPr>
        <w:t>市本级共计调减项目6.83亿元，全部为市直项目，</w:t>
      </w:r>
      <w:r>
        <w:rPr>
          <w:rFonts w:eastAsia="仿宋"/>
          <w:b/>
          <w:bCs/>
          <w:kern w:val="0"/>
          <w:sz w:val="32"/>
          <w:szCs w:val="32"/>
        </w:rPr>
        <w:t>用于安排国有企业资本金注入。</w:t>
      </w:r>
      <w:r>
        <w:rPr>
          <w:rFonts w:eastAsia="仿宋"/>
          <w:b/>
          <w:bCs/>
          <w:kern w:val="0"/>
          <w:sz w:val="32"/>
          <w:szCs w:val="32"/>
          <w:lang w:val="zh-CN"/>
        </w:rPr>
        <w:t>（详见附件</w:t>
      </w:r>
      <w:r>
        <w:rPr>
          <w:rFonts w:eastAsia="仿宋"/>
          <w:b/>
          <w:bCs/>
          <w:kern w:val="0"/>
          <w:sz w:val="32"/>
          <w:szCs w:val="32"/>
        </w:rPr>
        <w:t>4</w:t>
      </w:r>
      <w:r>
        <w:rPr>
          <w:rFonts w:eastAsia="仿宋"/>
          <w:b/>
          <w:bCs/>
          <w:kern w:val="0"/>
          <w:sz w:val="32"/>
          <w:szCs w:val="32"/>
          <w:lang w:val="zh-CN"/>
        </w:rPr>
        <w:t>）。</w:t>
      </w:r>
    </w:p>
    <w:p>
      <w:pPr>
        <w:spacing w:line="54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一是市直调减年初预算安排的支出项目6.13亿元，其中征地和拆迁补偿相关支出3.14亿元、土地储备专项债券还本支出2.97亿元、土地出让业务支出0.02亿元</w:t>
      </w:r>
    </w:p>
    <w:p>
      <w:pPr>
        <w:spacing w:line="54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二是调减调出资金0.7亿元。</w:t>
      </w:r>
    </w:p>
    <w:p>
      <w:pPr>
        <w:spacing w:line="540" w:lineRule="exac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以上支出增减相抵后，市本级政府性基金预算支出调增</w:t>
      </w:r>
      <w:r>
        <w:rPr>
          <w:rFonts w:eastAsia="方正仿宋_GBK"/>
          <w:color w:val="000000"/>
          <w:sz w:val="32"/>
          <w:szCs w:val="32"/>
        </w:rPr>
        <w:t>72.92亿。</w:t>
      </w:r>
    </w:p>
    <w:p>
      <w:pPr>
        <w:spacing w:line="540" w:lineRule="exact"/>
        <w:ind w:firstLine="643" w:firstLineChars="200"/>
        <w:rPr>
          <w:rFonts w:eastAsia="仿宋"/>
          <w:b/>
          <w:bCs/>
          <w:kern w:val="0"/>
          <w:sz w:val="32"/>
          <w:szCs w:val="32"/>
        </w:rPr>
      </w:pPr>
      <w:r>
        <w:rPr>
          <w:rFonts w:eastAsia="仿宋"/>
          <w:b/>
          <w:bCs/>
          <w:kern w:val="0"/>
          <w:sz w:val="32"/>
          <w:szCs w:val="32"/>
        </w:rPr>
        <w:t>3.平衡情况</w:t>
      </w:r>
    </w:p>
    <w:p>
      <w:pPr>
        <w:spacing w:line="540" w:lineRule="exact"/>
        <w:ind w:firstLine="682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市本级政府性基金收入预期65.37亿元，加上新增专项债券收入26.8亿元，其他调入26.4亿元，调出资金1.54亿元，收入合计117.03亿元。调整后政府性基金支出117.03亿元，收支平衡。</w:t>
      </w:r>
    </w:p>
    <w:p>
      <w:pPr>
        <w:spacing w:line="540" w:lineRule="exact"/>
        <w:ind w:firstLine="680" w:firstLineChars="200"/>
        <w:rPr>
          <w:rFonts w:eastAsia="方正公文黑体"/>
          <w:color w:val="000000"/>
          <w:spacing w:val="10"/>
          <w:kern w:val="36"/>
          <w:sz w:val="32"/>
          <w:szCs w:val="32"/>
        </w:rPr>
      </w:pPr>
      <w:r>
        <w:rPr>
          <w:rFonts w:eastAsia="方正公文黑体"/>
          <w:color w:val="000000"/>
          <w:spacing w:val="10"/>
          <w:kern w:val="36"/>
          <w:sz w:val="32"/>
          <w:szCs w:val="32"/>
        </w:rPr>
        <w:t>四、社会保险基金预算收支不调整</w:t>
      </w:r>
    </w:p>
    <w:p>
      <w:pPr>
        <w:spacing w:line="540" w:lineRule="exact"/>
        <w:ind w:firstLine="640" w:firstLineChars="200"/>
        <w:rPr>
          <w:rFonts w:eastAsia="方正公文黑体"/>
          <w:sz w:val="32"/>
          <w:szCs w:val="32"/>
        </w:rPr>
      </w:pPr>
      <w:r>
        <w:rPr>
          <w:rFonts w:eastAsia="方正公文黑体"/>
          <w:sz w:val="32"/>
          <w:szCs w:val="32"/>
        </w:rPr>
        <w:t>五、政府债务情况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（一）本地区政府债务总体情况</w:t>
      </w:r>
    </w:p>
    <w:p>
      <w:pPr>
        <w:spacing w:line="540" w:lineRule="exact"/>
        <w:ind w:firstLine="682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截至9月底，怀化市政府债务余额935.75亿元，其中：一般债务余额377.58亿元，专项债务余额558.00亿元，外债转贷0.17亿元。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（二）市本级债务限额、余额及结构</w:t>
      </w:r>
    </w:p>
    <w:p>
      <w:pPr>
        <w:spacing w:line="54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截至9月底，市本级政府债务限额428.49亿元（包含置换隐性债务29.56亿），其中：一般债务限额132.08亿元（包含置换隐性债务29.56亿），专项债务限额296.41亿元；市本级政府债务余额383.93亿元，其中：一般债务余额102.52亿元，专项债务余额281.41亿元。市本级政府债务余额未超过债务限额。</w:t>
      </w:r>
    </w:p>
    <w:p>
      <w:pPr>
        <w:spacing w:line="540" w:lineRule="exact"/>
        <w:ind w:firstLine="643" w:firstLineChars="200"/>
        <w:rPr>
          <w:rFonts w:eastAsia="方正楷体_GB2312"/>
          <w:b/>
          <w:bCs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（三）市本级偿债计划</w:t>
      </w:r>
    </w:p>
    <w:p>
      <w:pPr>
        <w:spacing w:line="54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2023年市本级到期政府债务本金99.02亿元，其中：一般债务29.35亿元，专项债务69.67亿元。截至9月底，已偿还政府债务本金1亿元，剩余本金98.02亿元继续通过发行再融资债券偿还。</w:t>
      </w:r>
    </w:p>
    <w:p>
      <w:pPr>
        <w:spacing w:line="54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2023年市本级应付地方政府债券利息13.38亿元，其中：一般债券利息3.35亿元，专项债券利息10.03亿元。应付利息已列入年初预算。截至9月底，已偿还政府债券利息7.06亿元，剩余利息6.32亿元按计划偿还。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eastAsia="方正公文黑体"/>
          <w:sz w:val="32"/>
          <w:szCs w:val="32"/>
        </w:rPr>
      </w:pPr>
      <w:r>
        <w:rPr>
          <w:rFonts w:eastAsia="方正公文黑体"/>
          <w:sz w:val="32"/>
          <w:szCs w:val="32"/>
        </w:rPr>
        <w:t>下一步工作措施</w:t>
      </w:r>
    </w:p>
    <w:p>
      <w:pPr>
        <w:spacing w:line="54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现阶段，财政运行困难，但随着市委、市政府关于推进经济社会平稳运行系列举措的实施，给经济发展提供强大内生动力。</w:t>
      </w:r>
    </w:p>
    <w:p>
      <w:pPr>
        <w:numPr>
          <w:ilvl w:val="0"/>
          <w:numId w:val="4"/>
        </w:numPr>
        <w:spacing w:line="540" w:lineRule="exact"/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坚定信心努力完成全年目标。</w:t>
      </w:r>
      <w:r>
        <w:rPr>
          <w:rFonts w:eastAsia="方正仿宋_GBK"/>
          <w:sz w:val="32"/>
          <w:szCs w:val="32"/>
        </w:rPr>
        <w:t>财政、税务、发改、国土等部门，要加强协作配合，形成工作合力，力争完成调整预算目标。从当下看，要突出项目催化，推动项目落地；盘活清理沉淀土地，加大土地出让金清欠力度，尽快实现国土收入；加速“三资”清查处置，按照“成熟一个，盘活一个”要求，尽快实现资产变现，全面高效完成全年目标任务。</w:t>
      </w:r>
    </w:p>
    <w:p>
      <w:pPr>
        <w:spacing w:line="540" w:lineRule="exact"/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（二）继续压减支出过“紧日子”。</w:t>
      </w:r>
      <w:r>
        <w:rPr>
          <w:rFonts w:eastAsia="方正仿宋_GBK"/>
          <w:sz w:val="32"/>
          <w:szCs w:val="32"/>
        </w:rPr>
        <w:t>严格预算法定，坚持“先预算后支出、无预算不支出、有预算不超支”。严格遵守先“三保”后其他的库款拨付次序，刚性支出（基本支出、偿债支出）按序时进度拨付，非刚性支出按收入完成情况下达。强化统筹调度，对工资保障情况、库款保障水平、暂付款规模、债务还息情况、盘活存量资金等实行动态管理，守住月末库款系数不低于0.1的底线，坚决确保库款安全。</w:t>
      </w:r>
    </w:p>
    <w:p>
      <w:pPr>
        <w:spacing w:line="540" w:lineRule="exact"/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（三）守牢债务不爆雷底线。</w:t>
      </w:r>
      <w:r>
        <w:rPr>
          <w:rFonts w:eastAsia="方正仿宋_GBK"/>
          <w:sz w:val="32"/>
          <w:szCs w:val="32"/>
        </w:rPr>
        <w:t>制订防范化解地方债务风险“1+N”方案并持续抓好落实，确保实现“今明两年不爆雷”的近期目标和“政府法定债务不出风险、隐性债务2028年底前化解完毕”的远期目标。坚决遏制新增隐性债务，严禁在建政府投资项目违规举债融资，对没有收益的在建项目，通过统筹财政预算资金和一般债券予以支持。依法合规加大对平台转型的政策、资金和资源支持，助力其转型，实现可持续发展。</w:t>
      </w:r>
    </w:p>
    <w:p>
      <w:pPr>
        <w:spacing w:line="540" w:lineRule="exact"/>
        <w:ind w:firstLine="643" w:firstLineChars="200"/>
        <w:rPr>
          <w:rFonts w:eastAsia="方正仿宋_GBK"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（四）加大盘活“三资”力度。</w:t>
      </w:r>
      <w:r>
        <w:rPr>
          <w:rFonts w:eastAsia="方正仿宋_GBK"/>
          <w:sz w:val="32"/>
          <w:szCs w:val="32"/>
        </w:rPr>
        <w:t>深化国有资产清查处置和管理改革，采取“能用则用、不用则售、不售则租、能融则融”的方式，全面清查和处置六类国有资源、五类国有资产、两类国有资金。推动闲置低效资产改造与转型，引导国有企业发挥资本投资和运营公司的作用，为政府发展提供中长期资金支持。</w:t>
      </w:r>
    </w:p>
    <w:p>
      <w:pPr>
        <w:pStyle w:val="3"/>
        <w:rPr>
          <w:rFonts w:eastAsia="方正仿宋_GBK"/>
          <w:sz w:val="32"/>
          <w:szCs w:val="32"/>
        </w:rPr>
      </w:pPr>
    </w:p>
    <w:p>
      <w:pPr>
        <w:pStyle w:val="2"/>
        <w:rPr>
          <w:rFonts w:eastAsia="方正仿宋_GBK"/>
          <w:sz w:val="32"/>
          <w:szCs w:val="32"/>
        </w:rPr>
      </w:pPr>
    </w:p>
    <w:p>
      <w:pPr>
        <w:spacing w:line="5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附件1：2023年市本级新增一般债券安排表</w:t>
      </w:r>
    </w:p>
    <w:p>
      <w:pPr>
        <w:spacing w:line="5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附件2：2023年市本级新增专项债券安排表</w:t>
      </w:r>
    </w:p>
    <w:p>
      <w:pPr>
        <w:pStyle w:val="3"/>
        <w:spacing w:line="5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附件3：2023年市本级调增项目明细表</w:t>
      </w:r>
    </w:p>
    <w:p>
      <w:pPr>
        <w:pStyle w:val="3"/>
        <w:spacing w:line="5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附件4：2023年市本级调减项目明细表</w:t>
      </w:r>
    </w:p>
    <w:p>
      <w:pPr>
        <w:pStyle w:val="2"/>
      </w:pPr>
    </w:p>
    <w:p>
      <w:pPr>
        <w:spacing w:line="540" w:lineRule="exact"/>
        <w:rPr>
          <w:rFonts w:eastAsia="方正公文黑体"/>
          <w:sz w:val="32"/>
          <w:szCs w:val="32"/>
        </w:rPr>
      </w:pPr>
    </w:p>
    <w:p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left="0"/>
        <w:jc w:val="left"/>
        <w:rPr>
          <w:rFonts w:eastAsia="方正仿宋_GB2312"/>
          <w:b/>
          <w:bCs/>
          <w:sz w:val="28"/>
          <w:szCs w:val="28"/>
        </w:rPr>
      </w:pPr>
      <w:r>
        <w:rPr>
          <w:rFonts w:eastAsia="方正仿宋_GB2312"/>
          <w:b/>
          <w:bCs/>
          <w:sz w:val="28"/>
          <w:szCs w:val="28"/>
        </w:rPr>
        <w:t>附件1：</w:t>
      </w:r>
    </w:p>
    <w:p>
      <w:pPr>
        <w:rPr>
          <w:rFonts w:eastAsia="方正仿宋_GB2312"/>
        </w:rPr>
      </w:pPr>
    </w:p>
    <w:p>
      <w:pPr>
        <w:pStyle w:val="3"/>
        <w:jc w:val="center"/>
        <w:rPr>
          <w:rFonts w:eastAsia="方正公文小标宋"/>
          <w:sz w:val="44"/>
          <w:szCs w:val="44"/>
        </w:rPr>
      </w:pPr>
      <w:r>
        <w:rPr>
          <w:rFonts w:eastAsia="方正公文小标宋"/>
          <w:sz w:val="44"/>
          <w:szCs w:val="44"/>
        </w:rPr>
        <w:t>2023年市本级新增一般债券安排表</w:t>
      </w:r>
    </w:p>
    <w:p>
      <w:pPr>
        <w:pStyle w:val="2"/>
        <w:spacing w:line="240" w:lineRule="exact"/>
        <w:ind w:left="1678"/>
        <w:jc w:val="right"/>
        <w:rPr>
          <w:rFonts w:eastAsia="方正楷体_GB2312"/>
          <w:sz w:val="24"/>
        </w:rPr>
      </w:pPr>
      <w:r>
        <w:rPr>
          <w:rFonts w:eastAsia="方正楷体_GB2312"/>
          <w:sz w:val="24"/>
        </w:rPr>
        <w:t>单位：万元</w:t>
      </w:r>
    </w:p>
    <w:tbl>
      <w:tblPr>
        <w:tblStyle w:val="4"/>
        <w:tblW w:w="98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7203"/>
        <w:gridCol w:w="18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34441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创文明路面建设城区道路改建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9500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市纪委留置场所垦新园改扩建工程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怀化市纪委留置场所改扩建工程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环城东路人大桥和顺天大桥改造项目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市强制隔离戒毒所迁建项目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市纪委清廉文化教育馆建设经费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城中组团支路九项目（宏达榆树湾棚户区南侧）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茅谷冲溪片区雨污分流改造工程建设项目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怀化市反恐基地建设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市第一强制隔离戒毒所改扩建项目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中坡公园山上及周边片区自然溪沟（茅谷冲溪）分流改造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洪江市杂交水稻国家文化公园建设资金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洪江市高庙遗址博物馆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创文明路面建设城区道路划线及三色标线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消防救援能力建设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人民西路建设项目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怀化师范高等专科学校教学科研仪器设备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怀化市铁路一中新建学生公寓项目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怀化市铁路第一小学运动场安全综合改造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b/>
                <w:bCs/>
                <w:color w:val="000000"/>
                <w:kern w:val="0"/>
                <w:sz w:val="28"/>
                <w:szCs w:val="28"/>
              </w:rPr>
              <w:t>新冠感染重症救治和转运能力提升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2041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①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怀化市第一人民医院ICU床位建设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②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湖南医药学院第一附属医院ICU床位建设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③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怀化市第一人民医院救治设备配置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④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怀化市第二人民医院救治设备配置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⑤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怀化市中医院救治设备配置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⑥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湖南医药学院第一附属医院救治设备配置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⑦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怀化市妇幼保健院救治设备配置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⑧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怀化市第五人民医院救治设备配置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⑨</w:t>
            </w:r>
          </w:p>
        </w:tc>
        <w:tc>
          <w:tcPr>
            <w:tcW w:w="7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color w:val="000000"/>
                <w:kern w:val="0"/>
                <w:sz w:val="28"/>
                <w:szCs w:val="28"/>
              </w:rPr>
              <w:t>怀化市第四人民医院救治设备配置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40</w:t>
            </w:r>
          </w:p>
        </w:tc>
      </w:tr>
    </w:tbl>
    <w:p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left="0"/>
        <w:jc w:val="left"/>
        <w:rPr>
          <w:rFonts w:eastAsia="方正仿宋_GB2312"/>
          <w:b/>
          <w:bCs/>
          <w:sz w:val="28"/>
          <w:szCs w:val="28"/>
        </w:rPr>
      </w:pPr>
      <w:r>
        <w:rPr>
          <w:rFonts w:eastAsia="方正仿宋_GB2312"/>
          <w:b/>
          <w:bCs/>
          <w:sz w:val="28"/>
          <w:szCs w:val="28"/>
        </w:rPr>
        <w:t>附件2：</w:t>
      </w:r>
    </w:p>
    <w:p>
      <w:pPr>
        <w:rPr>
          <w:rFonts w:eastAsia="方正仿宋_GB2312"/>
        </w:rPr>
      </w:pPr>
    </w:p>
    <w:p>
      <w:pPr>
        <w:pStyle w:val="3"/>
        <w:jc w:val="center"/>
        <w:rPr>
          <w:rFonts w:eastAsia="方正公文小标宋"/>
          <w:sz w:val="44"/>
          <w:szCs w:val="44"/>
        </w:rPr>
      </w:pPr>
      <w:r>
        <w:rPr>
          <w:rFonts w:eastAsia="方正公文小标宋"/>
          <w:sz w:val="44"/>
          <w:szCs w:val="44"/>
        </w:rPr>
        <w:t>2023年市本级新增专项债券安排表</w:t>
      </w:r>
    </w:p>
    <w:p>
      <w:pPr>
        <w:pStyle w:val="2"/>
        <w:spacing w:line="300" w:lineRule="exact"/>
        <w:ind w:left="1678"/>
        <w:jc w:val="right"/>
        <w:rPr>
          <w:rFonts w:eastAsia="方正楷体_GB2312"/>
          <w:sz w:val="24"/>
        </w:rPr>
      </w:pPr>
      <w:r>
        <w:rPr>
          <w:rFonts w:eastAsia="方正楷体_GB2312"/>
          <w:sz w:val="24"/>
        </w:rPr>
        <w:t>单位：万元</w:t>
      </w:r>
    </w:p>
    <w:tbl>
      <w:tblPr>
        <w:tblStyle w:val="4"/>
        <w:tblW w:w="1004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2027"/>
        <w:gridCol w:w="5398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序  号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sz w:val="28"/>
                <w:szCs w:val="28"/>
              </w:rPr>
              <w:t>地  区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项  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8"/>
                <w:szCs w:val="28"/>
              </w:rPr>
            </w:pPr>
            <w:r>
              <w:rPr>
                <w:rFonts w:eastAsia="方正公文黑体"/>
                <w:color w:val="000000"/>
                <w:kern w:val="0"/>
                <w:sz w:val="28"/>
                <w:szCs w:val="28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合计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268000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一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市直小计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168800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t>市直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t>靖州至黎平（湘黔界）公路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t>芷江至铜仁（湘黔界）公路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85000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怀化师范高等专科学校迁建三期工程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24300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怀化市楚怡中职学校扩建项目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7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怀化国际陆港经开区小计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99200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t>经开区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怀化国际陆港商贸服务综合物流枢纽及配套工程建设项目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74800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怀化国际陆港经开区医疗物资储备库项目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kern w:val="0"/>
                <w:sz w:val="28"/>
                <w:szCs w:val="28"/>
              </w:rPr>
              <w:t>怀化国际陆港南区集装箱拼箱中心项目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2400</w:t>
            </w:r>
          </w:p>
        </w:tc>
      </w:tr>
    </w:tbl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eastAsia="方正仿宋_GB2312"/>
          <w:b/>
          <w:bCs/>
          <w:sz w:val="28"/>
          <w:szCs w:val="28"/>
        </w:rPr>
      </w:pPr>
      <w:r>
        <w:rPr>
          <w:rFonts w:eastAsia="方正仿宋_GB2312"/>
          <w:b/>
          <w:bCs/>
          <w:sz w:val="28"/>
          <w:szCs w:val="28"/>
        </w:rPr>
        <w:t>附件3：</w:t>
      </w:r>
    </w:p>
    <w:p>
      <w:pPr>
        <w:jc w:val="center"/>
        <w:rPr>
          <w:rFonts w:eastAsia="方正公文小标宋"/>
          <w:sz w:val="44"/>
          <w:szCs w:val="44"/>
        </w:rPr>
      </w:pPr>
      <w:r>
        <w:rPr>
          <w:rFonts w:eastAsia="方正公文小标宋"/>
          <w:sz w:val="44"/>
          <w:szCs w:val="44"/>
        </w:rPr>
        <w:t>2023年市本级调增项目明细表</w:t>
      </w:r>
    </w:p>
    <w:p>
      <w:pPr>
        <w:pStyle w:val="2"/>
        <w:spacing w:line="300" w:lineRule="exact"/>
        <w:ind w:left="1678"/>
        <w:jc w:val="right"/>
        <w:rPr>
          <w:rFonts w:eastAsia="方正楷体_GB2312"/>
          <w:sz w:val="24"/>
        </w:rPr>
      </w:pPr>
      <w:r>
        <w:rPr>
          <w:rFonts w:eastAsia="方正楷体_GB2312"/>
          <w:sz w:val="24"/>
        </w:rPr>
        <w:t>单位：万元</w:t>
      </w:r>
    </w:p>
    <w:tbl>
      <w:tblPr>
        <w:tblStyle w:val="4"/>
        <w:tblW w:w="100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975"/>
        <w:gridCol w:w="4957"/>
        <w:gridCol w:w="2124"/>
        <w:gridCol w:w="12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调增项目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资金性质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合计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564600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一般公共预算合计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42400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市直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抗疫相关支出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9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方正仿宋_GB2312"/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中芷路国际陆港经开区南山寨隧道项目建设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城乡社区支出及产业发展专项资金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陆港经开区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基础设施建设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产业扶持专项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政府性基金预算合计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522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b/>
                <w:bCs/>
                <w:color w:val="000000"/>
                <w:kern w:val="0"/>
                <w:sz w:val="24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市直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注入市交建投资本金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142200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注入市城建投资本金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67600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注入市产投集团资本金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注入文旅体集团资本金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注入市城发集团资本金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170300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注入市农林集团资本金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鹤城区安置区征地和拆迁补偿支出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计提偿债准备金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征地拆迁及土地开发支出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陆港经开区</w:t>
            </w: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国有土地使用权出让收入安排的支出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70600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城市配套费支出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color w:val="000000"/>
                <w:kern w:val="0"/>
                <w:sz w:val="24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其他地方自行试点项目收益专项债项目对应专项支出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eastAsia="方正仿宋_GB2312"/>
          <w:b/>
          <w:bCs/>
          <w:sz w:val="28"/>
          <w:szCs w:val="28"/>
        </w:rPr>
      </w:pPr>
      <w:r>
        <w:rPr>
          <w:rFonts w:eastAsia="方正仿宋_GB2312"/>
          <w:b/>
          <w:bCs/>
          <w:sz w:val="28"/>
          <w:szCs w:val="28"/>
        </w:rPr>
        <w:t>附件4：</w:t>
      </w:r>
    </w:p>
    <w:p>
      <w:pPr>
        <w:jc w:val="center"/>
        <w:rPr>
          <w:rFonts w:eastAsia="方正公文小标宋"/>
          <w:sz w:val="44"/>
          <w:szCs w:val="44"/>
        </w:rPr>
      </w:pPr>
      <w:r>
        <w:rPr>
          <w:rFonts w:eastAsia="方正公文小标宋"/>
          <w:sz w:val="44"/>
          <w:szCs w:val="44"/>
        </w:rPr>
        <w:t>2023年市本级调减项目明细表</w:t>
      </w:r>
    </w:p>
    <w:p>
      <w:pPr>
        <w:pStyle w:val="2"/>
        <w:spacing w:line="300" w:lineRule="exact"/>
        <w:ind w:left="1678"/>
        <w:jc w:val="right"/>
        <w:rPr>
          <w:rFonts w:eastAsia="方正楷体_GB2312"/>
          <w:sz w:val="24"/>
        </w:rPr>
      </w:pPr>
      <w:r>
        <w:rPr>
          <w:rFonts w:eastAsia="方正楷体_GB2312"/>
          <w:sz w:val="24"/>
        </w:rPr>
        <w:t>单位：万元</w:t>
      </w:r>
    </w:p>
    <w:tbl>
      <w:tblPr>
        <w:tblStyle w:val="4"/>
        <w:tblW w:w="102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954"/>
        <w:gridCol w:w="5143"/>
        <w:gridCol w:w="2041"/>
        <w:gridCol w:w="13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调减项目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资金性质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121438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一般公共预算合计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53138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市直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盘活存量资产贷款相关支出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27600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政府性融资担保公司资本金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基层组织服务群众专项资金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怀化南站房停车场及配套设施建设项目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环保专项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民生补贴专项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监所给养人员经费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污水处理服务费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历史遗留矿山修复项目市级配套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鹤城区怀东、舞水、芷江路改造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新冠肺炎疫情防控专项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应急救灾及安全生产隐患整改专项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金融业发展专项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贷款贴息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一般公共预算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公文黑体"/>
                <w:color w:val="000000"/>
                <w:sz w:val="24"/>
              </w:rPr>
            </w:pPr>
            <w:r>
              <w:rPr>
                <w:rFonts w:eastAsia="方正公文黑体"/>
                <w:color w:val="000000"/>
                <w:kern w:val="0"/>
                <w:sz w:val="24"/>
              </w:rPr>
              <w:t>政府性基金预算合计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68300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市直</w:t>
            </w: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征地和拆迁补偿支出相关支出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土地储备专项债券还本支出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29700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土地出让业务支出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调出资金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2312"/>
                <w:color w:val="000000"/>
                <w:sz w:val="24"/>
              </w:rPr>
            </w:pPr>
            <w:r>
              <w:rPr>
                <w:rFonts w:eastAsia="方正仿宋_GB2312"/>
                <w:color w:val="000000"/>
                <w:kern w:val="0"/>
                <w:sz w:val="24"/>
              </w:rPr>
              <w:t>政府性基金预算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7000</w:t>
            </w:r>
          </w:p>
        </w:tc>
      </w:tr>
    </w:tbl>
    <w:p>
      <w:pPr>
        <w:pStyle w:val="3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FCF7A30-8C28-4113-8E4F-C9D8E47842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83703B3-5C96-4735-8905-7773FDDD190F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905FFE3-9DD6-47D9-AD34-86DE7B83749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5F137D9F-A551-4DA3-BC82-27611315D71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F27C4417-4A51-447A-BA13-33968B0825E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F941FED-FE92-4B31-A52E-24C77BE2FA5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C32ACAB7-388B-4F5B-A736-221596CB6DB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A1200"/>
    <w:multiLevelType w:val="singleLevel"/>
    <w:tmpl w:val="53BA12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AC7382"/>
    <w:multiLevelType w:val="singleLevel"/>
    <w:tmpl w:val="58AC738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93DD78E"/>
    <w:multiLevelType w:val="singleLevel"/>
    <w:tmpl w:val="693DD78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FFD93BE"/>
    <w:multiLevelType w:val="singleLevel"/>
    <w:tmpl w:val="7FFD93B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ZWExNzM5YzliMWU0NmIyODI1YWZlYjUyN2NhMGMifQ=="/>
  </w:docVars>
  <w:rsids>
    <w:rsidRoot w:val="6E3D44AE"/>
    <w:rsid w:val="126E1601"/>
    <w:rsid w:val="3ACB4A65"/>
    <w:rsid w:val="3C60770A"/>
    <w:rsid w:val="62410F77"/>
    <w:rsid w:val="6D5756AC"/>
    <w:rsid w:val="6DA4427B"/>
    <w:rsid w:val="6E3D44AE"/>
    <w:rsid w:val="72C5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semiHidden/>
    <w:qFormat/>
    <w:uiPriority w:val="0"/>
    <w:pPr>
      <w:ind w:left="168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51"/>
    <w:basedOn w:val="5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7">
    <w:name w:val="font81"/>
    <w:basedOn w:val="5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8">
    <w:name w:val="font61"/>
    <w:basedOn w:val="5"/>
    <w:qFormat/>
    <w:uiPriority w:val="0"/>
    <w:rPr>
      <w:rFonts w:ascii="方正公文黑体" w:hAnsi="方正公文黑体" w:eastAsia="方正公文黑体" w:cs="方正公文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2023-10-25T00:44:00Z</dcterms:created>
  <dc:creator>李阿蒙</dc:creator>
  <cp:lastModifiedBy>李阿蒙</cp:lastModifiedBy>
  <dcterms:modified xsi:type="dcterms:W3CDTF">2023-11-29T03:30:37Z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FB536AE92C8D4049BC0A798D6B8E98F0_13</vt:lpwstr>
  </property>
</Properties>
</file>