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rFonts w:hint="eastAsia" w:ascii="仿宋" w:hAnsi="仿宋" w:eastAsia="仿宋" w:cs="Times New Roman"/>
          <w:b/>
          <w:bCs/>
          <w:sz w:val="48"/>
          <w:szCs w:val="48"/>
        </w:rPr>
      </w:pPr>
      <w:r>
        <w:rPr>
          <w:rFonts w:hint="eastAsia" w:ascii="仿宋" w:hAnsi="仿宋" w:eastAsia="仿宋" w:cs="Times New Roman"/>
          <w:b/>
          <w:bCs/>
          <w:sz w:val="48"/>
          <w:szCs w:val="48"/>
        </w:rPr>
        <w:t>202</w:t>
      </w:r>
      <w:r>
        <w:rPr>
          <w:rFonts w:hint="eastAsia" w:ascii="仿宋" w:hAnsi="仿宋" w:eastAsia="仿宋" w:cs="Times New Roman"/>
          <w:b/>
          <w:bCs/>
          <w:sz w:val="48"/>
          <w:szCs w:val="48"/>
          <w:lang w:val="en-US" w:eastAsia="zh-CN"/>
        </w:rPr>
        <w:t>3</w:t>
      </w:r>
      <w:r>
        <w:rPr>
          <w:rFonts w:hint="eastAsia" w:ascii="仿宋" w:hAnsi="仿宋" w:eastAsia="仿宋" w:cs="Times New Roman"/>
          <w:b/>
          <w:bCs/>
          <w:sz w:val="48"/>
          <w:szCs w:val="48"/>
        </w:rPr>
        <w:t>年度怀化市库区移民事务中心部门决算</w:t>
      </w:r>
    </w:p>
    <w:p>
      <w:pPr>
        <w:pStyle w:val="12"/>
        <w:jc w:val="center"/>
        <w:rPr>
          <w:sz w:val="32"/>
          <w:szCs w:val="32"/>
        </w:rPr>
      </w:pPr>
    </w:p>
    <w:p>
      <w:pPr>
        <w:pStyle w:val="12"/>
        <w:spacing w:line="500" w:lineRule="exact"/>
        <w:jc w:val="center"/>
        <w:rPr>
          <w:b/>
          <w:sz w:val="36"/>
          <w:szCs w:val="28"/>
        </w:rPr>
      </w:pPr>
      <w:r>
        <w:rPr>
          <w:rFonts w:hint="eastAsia"/>
          <w:b/>
          <w:sz w:val="36"/>
          <w:szCs w:val="28"/>
        </w:rPr>
        <w:t>目</w:t>
      </w:r>
      <w:r>
        <w:rPr>
          <w:rFonts w:hint="default"/>
          <w:b/>
          <w:sz w:val="36"/>
          <w:szCs w:val="28"/>
        </w:rPr>
        <w:t xml:space="preserve">  </w:t>
      </w:r>
      <w:r>
        <w:rPr>
          <w:rFonts w:hint="eastAsia"/>
          <w:b/>
          <w:sz w:val="36"/>
          <w:szCs w:val="28"/>
        </w:rPr>
        <w:t>录</w:t>
      </w:r>
    </w:p>
    <w:p>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怀化市库区移民事务中心概况</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640" w:firstLineChars="200"/>
        <w:jc w:val="left"/>
        <w:rPr>
          <w:rFonts w:hint="eastAsia" w:ascii="仿宋_GB2312" w:hAnsi="仿宋_GB2312" w:eastAsia="仿宋_GB2312" w:cs="仿宋_GB2312"/>
          <w:color w:val="000000"/>
          <w:kern w:val="0"/>
          <w:sz w:val="28"/>
          <w:szCs w:val="28"/>
        </w:rPr>
      </w:pPr>
      <w:r>
        <w:rPr>
          <w:rFonts w:hint="default" w:ascii="仿宋" w:hAnsi="仿宋" w:eastAsia="仿宋"/>
          <w:sz w:val="32"/>
          <w:szCs w:val="32"/>
        </w:rPr>
        <w:t>九、国有资本经营预算收入支出决算情况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default"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十二</w:t>
      </w:r>
      <w:r>
        <w:rPr>
          <w:rFonts w:hint="eastAsia" w:ascii="仿宋_GB2312" w:hAnsi="仿宋_GB2312" w:eastAsia="仿宋_GB2312" w:cs="仿宋_GB2312"/>
          <w:color w:val="000000"/>
          <w:kern w:val="0"/>
          <w:sz w:val="28"/>
          <w:szCs w:val="28"/>
        </w:rPr>
        <w:t>、关于政府采购支出说明</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color w:val="000000"/>
          <w:kern w:val="0"/>
          <w:sz w:val="28"/>
          <w:szCs w:val="28"/>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pStyle w:val="12"/>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pPr>
        <w:pStyle w:val="12"/>
        <w:spacing w:line="500" w:lineRule="exact"/>
        <w:rPr>
          <w:rFonts w:hint="eastAsia" w:ascii="黑体" w:hAnsi="黑体" w:eastAsia="黑体" w:cs="黑体"/>
          <w:b w:val="0"/>
          <w:bCs/>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2"/>
        <w:rPr>
          <w:rFonts w:hint="eastAsia" w:ascii="方正小标宋_GBK" w:hAnsi="方正小标宋_GBK" w:eastAsia="方正小标宋_GBK" w:cs="方正小标宋_GBK"/>
          <w:sz w:val="72"/>
          <w:szCs w:val="72"/>
        </w:rPr>
      </w:pPr>
    </w:p>
    <w:p>
      <w:pPr>
        <w:pStyle w:val="3"/>
        <w:rPr>
          <w:rFonts w:hint="eastAsia" w:ascii="方正小标宋_GBK" w:hAnsi="方正小标宋_GBK" w:eastAsia="方正小标宋_GBK" w:cs="方正小标宋_GBK"/>
          <w:sz w:val="72"/>
          <w:szCs w:val="72"/>
        </w:rPr>
      </w:pPr>
    </w:p>
    <w:p>
      <w:pPr>
        <w:rPr>
          <w:rFonts w:hint="eastAsia" w:ascii="方正小标宋_GBK" w:hAnsi="方正小标宋_GBK" w:eastAsia="方正小标宋_GBK" w:cs="方正小标宋_GBK"/>
          <w:sz w:val="72"/>
          <w:szCs w:val="72"/>
        </w:rPr>
      </w:pPr>
    </w:p>
    <w:p>
      <w:pPr>
        <w:pStyle w:val="2"/>
        <w:rPr>
          <w:rFonts w:hint="eastAsia" w:ascii="方正小标宋_GBK" w:hAnsi="方正小标宋_GBK" w:eastAsia="方正小标宋_GBK" w:cs="方正小标宋_GBK"/>
          <w:sz w:val="72"/>
          <w:szCs w:val="72"/>
        </w:rPr>
      </w:pPr>
    </w:p>
    <w:p>
      <w:pPr>
        <w:pStyle w:val="12"/>
        <w:jc w:val="center"/>
        <w:rPr>
          <w:rFonts w:hint="eastAsia" w:ascii="黑体" w:hAnsi="黑体" w:eastAsia="黑体" w:cs="黑体"/>
          <w:color w:val="000000" w:themeColor="text1"/>
          <w:sz w:val="44"/>
          <w:szCs w:val="44"/>
          <w14:textFill>
            <w14:solidFill>
              <w14:schemeClr w14:val="tx1"/>
            </w14:solidFill>
          </w14:textFill>
        </w:rPr>
      </w:pPr>
      <w:r>
        <w:rPr>
          <w:rFonts w:hint="eastAsia" w:ascii="黑体" w:hAnsi="黑体" w:eastAsia="黑体" w:cs="黑体"/>
          <w:color w:val="000000" w:themeColor="text1"/>
          <w:sz w:val="44"/>
          <w:szCs w:val="44"/>
          <w14:textFill>
            <w14:solidFill>
              <w14:schemeClr w14:val="tx1"/>
            </w14:solidFill>
          </w14:textFill>
        </w:rPr>
        <w:t>第一部分 怀化市库区移民事务中心概况</w:t>
      </w:r>
    </w:p>
    <w:p>
      <w:pPr>
        <w:jc w:val="both"/>
        <w:rPr>
          <w:sz w:val="72"/>
          <w:szCs w:val="72"/>
        </w:rPr>
      </w:pPr>
    </w:p>
    <w:p>
      <w:pPr>
        <w:pStyle w:val="13"/>
        <w:numPr>
          <w:ilvl w:val="0"/>
          <w:numId w:val="0"/>
        </w:numPr>
        <w:ind w:firstLine="640" w:firstLineChars="200"/>
        <w:jc w:val="left"/>
        <w:rPr>
          <w:rFonts w:hint="eastAsia" w:ascii="黑体" w:hAnsi="黑体" w:eastAsia="黑体" w:cs="黑体"/>
          <w:b w:val="0"/>
          <w:bCs w:val="0"/>
          <w:sz w:val="32"/>
          <w:szCs w:val="32"/>
        </w:rPr>
      </w:pPr>
      <w:r>
        <w:rPr>
          <w:rFonts w:hint="default" w:ascii="黑体" w:hAnsi="黑体" w:eastAsia="黑体" w:cs="黑体"/>
          <w:b w:val="0"/>
          <w:bCs w:val="0"/>
          <w:kern w:val="2"/>
          <w:sz w:val="32"/>
          <w:szCs w:val="32"/>
          <w:lang w:val="en-US" w:eastAsia="zh-CN" w:bidi="ar-SA"/>
        </w:rPr>
        <w:t>一、</w:t>
      </w:r>
      <w:r>
        <w:rPr>
          <w:rFonts w:hint="eastAsia" w:ascii="黑体" w:hAnsi="黑体" w:eastAsia="黑体" w:cs="黑体"/>
          <w:b w:val="0"/>
          <w:bCs w:val="0"/>
          <w:sz w:val="32"/>
          <w:szCs w:val="32"/>
        </w:rPr>
        <w:t>部门职责</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（一）为大中型水库工程建设征地实物调查细则、移民安置规划大纲、移民安置规划、移民后期扶持规划审查提供技术支持;承担大中型水库移民安置阶段验收及竣工验收的事务性工作。</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（二）承担移民系统信息化管理和综合统计工作。</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（三）承担大中型水库移民安置和后期扶持的事务性工作。</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协助有关部门拟订市本级水库移民资金年度预算方案和安排方案；承担移民资金内部审计和绩效评价的事务性工作;承担水库移民后期扶持政策实施情况监测评估、稽察的事务性工作;为水库移民资金管理提供服务保障。</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（五）协助开展水库移民工作法规、规章的研究和起草工作;承担大中型水库移民信访维权、行政复议、行政诉讼的事务性工作。</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（六）协助推动水库移民对口帮扶工作;承担水库移民计划生育、综合治理、扶贫攻坚、安全生产的事务性工作。</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（七）协助协调三峡移民工作。</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（八）承担大中型水库移民培训的事务性工作。</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（九）承担市水利局交办的其他工作。</w:t>
      </w:r>
    </w:p>
    <w:p>
      <w:pPr>
        <w:widowControl/>
        <w:spacing w:line="600" w:lineRule="exact"/>
        <w:ind w:firstLine="640" w:firstLineChars="200"/>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（一）内设机构设置。怀化市库区移民事务中心内设机构包括：办公室（人事部）、搬迁安置部、后期扶持部、资金财务部、信访维权部。</w:t>
      </w:r>
    </w:p>
    <w:p>
      <w:pPr>
        <w:pStyle w:val="12"/>
        <w:jc w:val="left"/>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 xml:space="preserve">    </w:t>
      </w:r>
      <w:r>
        <w:rPr>
          <w:rFonts w:hint="eastAsia" w:ascii="Times New Roman" w:hAnsi="Times New Roman" w:eastAsia="仿宋_GB2312" w:cs="仿宋_GB2312"/>
          <w:bCs/>
          <w:kern w:val="0"/>
          <w:sz w:val="32"/>
          <w:szCs w:val="32"/>
        </w:rPr>
        <w:t>（二）决算单位构成。怀化市库区移民事务中心202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年部门决算汇总公开单位构成包括：怀化市库区移民事务中心本级</w:t>
      </w:r>
      <w:r>
        <w:rPr>
          <w:rFonts w:hint="eastAsia" w:ascii="Times New Roman" w:hAnsi="Times New Roman" w:eastAsia="仿宋_GB2312" w:cs="仿宋_GB2312"/>
          <w:bCs/>
          <w:kern w:val="0"/>
          <w:sz w:val="32"/>
          <w:szCs w:val="32"/>
          <w:lang w:eastAsia="zh-CN"/>
        </w:rPr>
        <w:t>。</w:t>
      </w:r>
    </w:p>
    <w:p>
      <w:pPr>
        <w:jc w:val="left"/>
        <w:rPr>
          <w:rFonts w:ascii="仿宋_GB2312" w:eastAsia="仿宋_GB2312" w:hAnsiTheme="minorEastAsia"/>
          <w:sz w:val="28"/>
          <w:szCs w:val="32"/>
        </w:rPr>
      </w:pPr>
    </w:p>
    <w:p>
      <w:pPr>
        <w:pStyle w:val="12"/>
        <w:jc w:val="center"/>
        <w:rPr>
          <w:rFonts w:hint="eastAsia" w:ascii="方正小标宋_GBK" w:hAnsi="方正小标宋_GBK" w:eastAsia="方正小标宋_GBK" w:cs="方正小标宋_GBK"/>
          <w:sz w:val="84"/>
          <w:szCs w:val="84"/>
        </w:rPr>
      </w:pPr>
      <w:r>
        <w:rPr>
          <w:rFonts w:hint="eastAsia" w:ascii="黑体" w:hAnsi="黑体" w:eastAsia="黑体" w:cs="黑体"/>
          <w:color w:val="000000" w:themeColor="text1"/>
          <w:sz w:val="44"/>
          <w:szCs w:val="44"/>
          <w14:textFill>
            <w14:solidFill>
              <w14:schemeClr w14:val="tx1"/>
            </w14:solidFill>
          </w14:textFill>
        </w:rPr>
        <w:t>第二部分</w:t>
      </w:r>
      <w:r>
        <w:rPr>
          <w:rFonts w:hint="eastAsia" w:hAnsi="黑体" w:cs="黑体"/>
          <w:color w:val="000000" w:themeColor="text1"/>
          <w:sz w:val="44"/>
          <w:szCs w:val="44"/>
          <w:lang w:val="en-US" w:eastAsia="zh-CN"/>
          <w14:textFill>
            <w14:solidFill>
              <w14:schemeClr w14:val="tx1"/>
            </w14:solidFill>
          </w14:textFill>
        </w:rPr>
        <w:t xml:space="preserve">  </w:t>
      </w:r>
      <w:r>
        <w:rPr>
          <w:rFonts w:hint="eastAsia" w:ascii="黑体" w:hAnsi="黑体" w:eastAsia="黑体" w:cs="黑体"/>
          <w:color w:val="000000" w:themeColor="text1"/>
          <w:sz w:val="44"/>
          <w:szCs w:val="44"/>
          <w14:textFill>
            <w14:solidFill>
              <w14:schemeClr w14:val="tx1"/>
            </w14:solidFill>
          </w14:textFill>
        </w:rPr>
        <w:t>部门决算表</w:t>
      </w:r>
    </w:p>
    <w:p>
      <w:pPr>
        <w:autoSpaceDE w:val="0"/>
        <w:autoSpaceDN w:val="0"/>
        <w:adjustRightInd w:val="0"/>
        <w:jc w:val="center"/>
        <w:rPr>
          <w:rFonts w:ascii="宋体" w:eastAsia="宋体" w:cs="宋体"/>
          <w:kern w:val="0"/>
          <w:sz w:val="24"/>
          <w:szCs w:val="24"/>
        </w:rPr>
      </w:pPr>
      <w:r>
        <w:rPr>
          <w:rFonts w:hint="eastAsia" w:ascii="仿宋" w:hAnsi="仿宋" w:eastAsia="仿宋"/>
          <w:sz w:val="32"/>
          <w:szCs w:val="32"/>
        </w:rPr>
        <w:t>（见附件</w:t>
      </w:r>
      <w:r>
        <w:rPr>
          <w:rFonts w:hint="default" w:ascii="仿宋" w:hAnsi="仿宋" w:eastAsia="仿宋"/>
          <w:sz w:val="32"/>
          <w:szCs w:val="32"/>
        </w:rPr>
        <w:t>）</w:t>
      </w:r>
    </w:p>
    <w:p>
      <w:pPr>
        <w:pStyle w:val="12"/>
        <w:rPr>
          <w:sz w:val="72"/>
          <w:szCs w:val="72"/>
        </w:rPr>
      </w:pPr>
    </w:p>
    <w:p>
      <w:pPr>
        <w:pStyle w:val="12"/>
        <w:jc w:val="center"/>
        <w:rPr>
          <w:rFonts w:hint="eastAsia" w:ascii="方正小标宋_GBK" w:hAnsi="方正小标宋_GBK" w:eastAsia="方正小标宋_GBK" w:cs="方正小标宋_GBK"/>
          <w:sz w:val="70"/>
          <w:szCs w:val="70"/>
        </w:rPr>
      </w:pPr>
      <w:r>
        <w:rPr>
          <w:rFonts w:hint="eastAsia" w:ascii="黑体" w:hAnsi="黑体" w:eastAsia="黑体" w:cs="黑体"/>
          <w:color w:val="000000" w:themeColor="text1"/>
          <w:sz w:val="44"/>
          <w:szCs w:val="44"/>
          <w14:textFill>
            <w14:solidFill>
              <w14:schemeClr w14:val="tx1"/>
            </w14:solidFill>
          </w14:textFill>
        </w:rPr>
        <w:t>第三部分</w:t>
      </w:r>
      <w:r>
        <w:rPr>
          <w:rFonts w:hint="eastAsia" w:hAnsi="黑体" w:cs="黑体"/>
          <w:color w:val="000000" w:themeColor="text1"/>
          <w:sz w:val="44"/>
          <w:szCs w:val="44"/>
          <w:lang w:val="en-US" w:eastAsia="zh-CN"/>
          <w14:textFill>
            <w14:solidFill>
              <w14:schemeClr w14:val="tx1"/>
            </w14:solidFill>
          </w14:textFill>
        </w:rPr>
        <w:t xml:space="preserve">  </w:t>
      </w:r>
      <w:r>
        <w:rPr>
          <w:rFonts w:hint="eastAsia" w:ascii="黑体" w:hAnsi="黑体" w:eastAsia="黑体" w:cs="黑体"/>
          <w:color w:val="000000" w:themeColor="text1"/>
          <w:sz w:val="44"/>
          <w:szCs w:val="44"/>
          <w14:textFill>
            <w14:solidFill>
              <w14:schemeClr w14:val="tx1"/>
            </w14:solidFill>
          </w14:textFill>
        </w:rPr>
        <w:t>202</w:t>
      </w:r>
      <w:r>
        <w:rPr>
          <w:rFonts w:hint="eastAsia" w:ascii="黑体" w:hAnsi="黑体" w:eastAsia="黑体" w:cs="黑体"/>
          <w:color w:val="000000" w:themeColor="text1"/>
          <w:sz w:val="44"/>
          <w:szCs w:val="44"/>
          <w:lang w:val="en-US" w:eastAsia="zh-CN"/>
          <w14:textFill>
            <w14:solidFill>
              <w14:schemeClr w14:val="tx1"/>
            </w14:solidFill>
          </w14:textFill>
        </w:rPr>
        <w:t>3</w:t>
      </w:r>
      <w:r>
        <w:rPr>
          <w:rFonts w:hint="eastAsia" w:ascii="黑体" w:hAnsi="黑体" w:eastAsia="黑体" w:cs="黑体"/>
          <w:color w:val="000000" w:themeColor="text1"/>
          <w:sz w:val="44"/>
          <w:szCs w:val="44"/>
          <w14:textFill>
            <w14:solidFill>
              <w14:schemeClr w14:val="tx1"/>
            </w14:solidFill>
          </w14:textFill>
        </w:rPr>
        <w:t>年度部门决算情况说明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default" w:ascii="Times New Roman" w:hAnsi="Times New Roman" w:eastAsia="仿宋_GB2312"/>
          <w:sz w:val="32"/>
          <w:szCs w:val="32"/>
        </w:rPr>
        <w:t>496.59</w:t>
      </w:r>
      <w:r>
        <w:rPr>
          <w:rFonts w:hint="eastAsia" w:ascii="Times New Roman" w:hAnsi="Times New Roman" w:eastAsia="仿宋_GB2312"/>
          <w:sz w:val="32"/>
          <w:szCs w:val="32"/>
        </w:rPr>
        <w:t>万元。与上年相比，增加</w:t>
      </w:r>
      <w:r>
        <w:rPr>
          <w:rFonts w:hint="default" w:ascii="Times New Roman" w:hAnsi="Times New Roman" w:eastAsia="仿宋_GB2312"/>
          <w:sz w:val="32"/>
          <w:szCs w:val="32"/>
        </w:rPr>
        <w:t>75.11</w:t>
      </w:r>
      <w:r>
        <w:rPr>
          <w:rFonts w:hint="eastAsia" w:ascii="Times New Roman" w:hAnsi="Times New Roman" w:eastAsia="仿宋_GB2312"/>
          <w:sz w:val="32"/>
          <w:szCs w:val="32"/>
        </w:rPr>
        <w:t>万元，增长</w:t>
      </w:r>
      <w:r>
        <w:rPr>
          <w:rFonts w:hint="default" w:ascii="Times New Roman" w:hAnsi="Times New Roman" w:eastAsia="仿宋_GB2312"/>
          <w:sz w:val="32"/>
          <w:szCs w:val="32"/>
        </w:rPr>
        <w:t>17.82</w:t>
      </w:r>
      <w:r>
        <w:rPr>
          <w:rFonts w:hint="eastAsia" w:ascii="Times New Roman" w:hAnsi="Times New Roman" w:eastAsia="仿宋_GB2312"/>
          <w:sz w:val="32"/>
          <w:szCs w:val="32"/>
        </w:rPr>
        <w:t>%，主要是因为增加非税收入52.25万元，结转上年大中型水库移民后期扶持资金4.63万元，结转上年后扶信息系统建设费17.96万元，以及人员增加2人导致工资增加。</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default" w:ascii="Times New Roman" w:hAnsi="Times New Roman" w:eastAsia="仿宋_GB2312"/>
          <w:sz w:val="32"/>
          <w:szCs w:val="32"/>
        </w:rPr>
        <w:t>496.59</w:t>
      </w:r>
      <w:r>
        <w:rPr>
          <w:rFonts w:hint="eastAsia" w:ascii="Times New Roman" w:hAnsi="Times New Roman" w:eastAsia="仿宋_GB2312"/>
          <w:sz w:val="32"/>
          <w:szCs w:val="32"/>
        </w:rPr>
        <w:t>万元，其中：财政拨款收入</w:t>
      </w:r>
      <w:r>
        <w:rPr>
          <w:rFonts w:hint="default" w:ascii="Times New Roman" w:hAnsi="Times New Roman" w:eastAsia="仿宋_GB2312"/>
          <w:sz w:val="32"/>
          <w:szCs w:val="32"/>
        </w:rPr>
        <w:t>443.73</w:t>
      </w:r>
      <w:r>
        <w:rPr>
          <w:rFonts w:hint="eastAsia" w:ascii="Times New Roman" w:hAnsi="Times New Roman" w:eastAsia="仿宋_GB2312"/>
          <w:sz w:val="32"/>
          <w:szCs w:val="32"/>
        </w:rPr>
        <w:t>万元，占</w:t>
      </w:r>
      <w:r>
        <w:rPr>
          <w:rFonts w:hint="default" w:ascii="Times New Roman" w:hAnsi="Times New Roman" w:eastAsia="仿宋_GB2312"/>
          <w:sz w:val="32"/>
          <w:szCs w:val="32"/>
        </w:rPr>
        <w:t>89.36</w:t>
      </w:r>
      <w:r>
        <w:rPr>
          <w:rFonts w:hint="eastAsia" w:ascii="Times New Roman" w:hAnsi="Times New Roman" w:eastAsia="仿宋_GB2312"/>
          <w:sz w:val="32"/>
          <w:szCs w:val="32"/>
        </w:rPr>
        <w:t>%；上级补助收入</w:t>
      </w:r>
      <w:r>
        <w:rPr>
          <w:rFonts w:hint="default" w:ascii="Times New Roman" w:hAnsi="Times New Roman" w:eastAsia="仿宋_GB2312"/>
          <w:sz w:val="32"/>
          <w:szCs w:val="32"/>
        </w:rPr>
        <w:t>0</w:t>
      </w:r>
      <w:r>
        <w:rPr>
          <w:rFonts w:hint="eastAsia" w:ascii="Times New Roman" w:hAnsi="Times New Roman" w:eastAsia="仿宋_GB2312"/>
          <w:sz w:val="32"/>
          <w:szCs w:val="32"/>
        </w:rPr>
        <w:t>万元，占</w:t>
      </w:r>
      <w:r>
        <w:rPr>
          <w:rFonts w:hint="default" w:ascii="Times New Roman" w:hAnsi="Times New Roman" w:eastAsia="仿宋_GB2312"/>
          <w:sz w:val="32"/>
          <w:szCs w:val="32"/>
        </w:rPr>
        <w:t>0</w:t>
      </w:r>
      <w:r>
        <w:rPr>
          <w:rFonts w:hint="eastAsia" w:ascii="Times New Roman" w:hAnsi="Times New Roman" w:eastAsia="仿宋_GB2312"/>
          <w:sz w:val="32"/>
          <w:szCs w:val="32"/>
        </w:rPr>
        <w:t>%；事业收入</w:t>
      </w:r>
      <w:r>
        <w:rPr>
          <w:rFonts w:hint="default" w:ascii="Times New Roman" w:hAnsi="Times New Roman" w:eastAsia="仿宋_GB2312"/>
          <w:sz w:val="32"/>
          <w:szCs w:val="32"/>
        </w:rPr>
        <w:t>0</w:t>
      </w:r>
      <w:r>
        <w:rPr>
          <w:rFonts w:hint="eastAsia" w:ascii="Times New Roman" w:hAnsi="Times New Roman" w:eastAsia="仿宋_GB2312"/>
          <w:sz w:val="32"/>
          <w:szCs w:val="32"/>
        </w:rPr>
        <w:t>万元，占</w:t>
      </w:r>
      <w:r>
        <w:rPr>
          <w:rFonts w:hint="default" w:ascii="Times New Roman" w:hAnsi="Times New Roman" w:eastAsia="仿宋_GB2312"/>
          <w:sz w:val="32"/>
          <w:szCs w:val="32"/>
        </w:rPr>
        <w:t>0</w:t>
      </w:r>
      <w:r>
        <w:rPr>
          <w:rFonts w:hint="eastAsia" w:ascii="Times New Roman" w:hAnsi="Times New Roman" w:eastAsia="仿宋_GB2312"/>
          <w:sz w:val="32"/>
          <w:szCs w:val="32"/>
        </w:rPr>
        <w:t>%；经营收入</w:t>
      </w:r>
      <w:r>
        <w:rPr>
          <w:rFonts w:hint="default" w:ascii="Times New Roman" w:hAnsi="Times New Roman" w:eastAsia="仿宋_GB2312"/>
          <w:sz w:val="32"/>
          <w:szCs w:val="32"/>
        </w:rPr>
        <w:t>0</w:t>
      </w:r>
      <w:r>
        <w:rPr>
          <w:rFonts w:hint="eastAsia" w:ascii="Times New Roman" w:hAnsi="Times New Roman" w:eastAsia="仿宋_GB2312"/>
          <w:sz w:val="32"/>
          <w:szCs w:val="32"/>
        </w:rPr>
        <w:t>万元，占</w:t>
      </w:r>
      <w:r>
        <w:rPr>
          <w:rFonts w:hint="default" w:ascii="Times New Roman" w:hAnsi="Times New Roman" w:eastAsia="仿宋_GB2312"/>
          <w:sz w:val="32"/>
          <w:szCs w:val="32"/>
        </w:rPr>
        <w:t>0</w:t>
      </w:r>
      <w:r>
        <w:rPr>
          <w:rFonts w:hint="eastAsia" w:ascii="Times New Roman" w:hAnsi="Times New Roman" w:eastAsia="仿宋_GB2312"/>
          <w:sz w:val="32"/>
          <w:szCs w:val="32"/>
        </w:rPr>
        <w:t>%；附属单位上缴收入</w:t>
      </w:r>
      <w:r>
        <w:rPr>
          <w:rFonts w:hint="default" w:ascii="Times New Roman" w:hAnsi="Times New Roman" w:eastAsia="仿宋_GB2312"/>
          <w:sz w:val="32"/>
          <w:szCs w:val="32"/>
        </w:rPr>
        <w:t>0</w:t>
      </w:r>
      <w:r>
        <w:rPr>
          <w:rFonts w:hint="eastAsia" w:ascii="Times New Roman" w:hAnsi="Times New Roman" w:eastAsia="仿宋_GB2312"/>
          <w:sz w:val="32"/>
          <w:szCs w:val="32"/>
        </w:rPr>
        <w:t>万元，占</w:t>
      </w:r>
      <w:r>
        <w:rPr>
          <w:rFonts w:hint="default" w:ascii="Times New Roman" w:hAnsi="Times New Roman" w:eastAsia="仿宋_GB2312"/>
          <w:sz w:val="32"/>
          <w:szCs w:val="32"/>
        </w:rPr>
        <w:t>0</w:t>
      </w:r>
      <w:r>
        <w:rPr>
          <w:rFonts w:hint="eastAsia" w:ascii="Times New Roman" w:hAnsi="Times New Roman" w:eastAsia="仿宋_GB2312"/>
          <w:sz w:val="32"/>
          <w:szCs w:val="32"/>
        </w:rPr>
        <w:t>%；其他收入</w:t>
      </w:r>
      <w:r>
        <w:rPr>
          <w:rFonts w:hint="default" w:ascii="Times New Roman" w:hAnsi="Times New Roman" w:eastAsia="仿宋_GB2312"/>
          <w:sz w:val="32"/>
          <w:szCs w:val="32"/>
        </w:rPr>
        <w:t>52.85</w:t>
      </w:r>
      <w:r>
        <w:rPr>
          <w:rFonts w:hint="eastAsia" w:ascii="Times New Roman" w:hAnsi="Times New Roman" w:eastAsia="仿宋_GB2312"/>
          <w:sz w:val="32"/>
          <w:szCs w:val="32"/>
        </w:rPr>
        <w:t>万元，占</w:t>
      </w:r>
      <w:r>
        <w:rPr>
          <w:rFonts w:hint="default" w:ascii="Times New Roman" w:hAnsi="Times New Roman" w:eastAsia="仿宋_GB2312"/>
          <w:sz w:val="32"/>
          <w:szCs w:val="32"/>
        </w:rPr>
        <w:t>10.64</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default" w:ascii="Times New Roman" w:hAnsi="Times New Roman" w:eastAsia="仿宋_GB2312"/>
          <w:sz w:val="32"/>
          <w:szCs w:val="32"/>
        </w:rPr>
        <w:t>496.59</w:t>
      </w:r>
      <w:r>
        <w:rPr>
          <w:rFonts w:hint="eastAsia" w:ascii="Times New Roman" w:hAnsi="Times New Roman" w:eastAsia="仿宋_GB2312"/>
          <w:sz w:val="32"/>
          <w:szCs w:val="32"/>
        </w:rPr>
        <w:t>万元，其中：基本支出</w:t>
      </w:r>
      <w:r>
        <w:rPr>
          <w:rFonts w:hint="default" w:ascii="Times New Roman" w:hAnsi="Times New Roman" w:eastAsia="仿宋_GB2312"/>
          <w:sz w:val="32"/>
          <w:szCs w:val="32"/>
        </w:rPr>
        <w:t>381.57</w:t>
      </w:r>
      <w:r>
        <w:rPr>
          <w:rFonts w:hint="eastAsia" w:ascii="Times New Roman" w:hAnsi="Times New Roman" w:eastAsia="仿宋_GB2312"/>
          <w:sz w:val="32"/>
          <w:szCs w:val="32"/>
        </w:rPr>
        <w:t>万元，占</w:t>
      </w:r>
      <w:r>
        <w:rPr>
          <w:rFonts w:hint="default" w:ascii="Times New Roman" w:hAnsi="Times New Roman" w:eastAsia="仿宋_GB2312"/>
          <w:sz w:val="32"/>
          <w:szCs w:val="32"/>
        </w:rPr>
        <w:t>76.84</w:t>
      </w:r>
      <w:r>
        <w:rPr>
          <w:rFonts w:hint="eastAsia" w:ascii="Times New Roman" w:hAnsi="Times New Roman" w:eastAsia="仿宋_GB2312"/>
          <w:sz w:val="32"/>
          <w:szCs w:val="32"/>
        </w:rPr>
        <w:t>%；项目支出</w:t>
      </w:r>
      <w:r>
        <w:rPr>
          <w:rFonts w:hint="default" w:ascii="Times New Roman" w:hAnsi="Times New Roman" w:eastAsia="仿宋_GB2312"/>
          <w:sz w:val="32"/>
          <w:szCs w:val="32"/>
        </w:rPr>
        <w:t>115.02</w:t>
      </w:r>
      <w:r>
        <w:rPr>
          <w:rFonts w:hint="eastAsia" w:ascii="Times New Roman" w:hAnsi="Times New Roman" w:eastAsia="仿宋_GB2312"/>
          <w:sz w:val="32"/>
          <w:szCs w:val="32"/>
        </w:rPr>
        <w:t>万元，占</w:t>
      </w:r>
      <w:r>
        <w:rPr>
          <w:rFonts w:hint="default" w:ascii="Times New Roman" w:hAnsi="Times New Roman" w:eastAsia="仿宋_GB2312"/>
          <w:sz w:val="32"/>
          <w:szCs w:val="32"/>
        </w:rPr>
        <w:t>23.16</w:t>
      </w:r>
      <w:r>
        <w:rPr>
          <w:rFonts w:hint="eastAsia" w:ascii="Times New Roman" w:hAnsi="Times New Roman" w:eastAsia="仿宋_GB2312"/>
          <w:sz w:val="32"/>
          <w:szCs w:val="32"/>
        </w:rPr>
        <w:t>%；上缴上级支出</w:t>
      </w:r>
      <w:r>
        <w:rPr>
          <w:rFonts w:hint="default" w:ascii="Times New Roman" w:hAnsi="Times New Roman" w:eastAsia="仿宋_GB2312"/>
          <w:sz w:val="32"/>
          <w:szCs w:val="32"/>
        </w:rPr>
        <w:t>0</w:t>
      </w:r>
      <w:r>
        <w:rPr>
          <w:rFonts w:hint="eastAsia" w:ascii="Times New Roman" w:hAnsi="Times New Roman" w:eastAsia="仿宋_GB2312"/>
          <w:sz w:val="32"/>
          <w:szCs w:val="32"/>
        </w:rPr>
        <w:t>万元，占</w:t>
      </w:r>
      <w:r>
        <w:rPr>
          <w:rFonts w:hint="default" w:ascii="Times New Roman" w:hAnsi="Times New Roman" w:eastAsia="仿宋_GB2312"/>
          <w:sz w:val="32"/>
          <w:szCs w:val="32"/>
        </w:rPr>
        <w:t>0</w:t>
      </w:r>
      <w:r>
        <w:rPr>
          <w:rFonts w:hint="eastAsia" w:ascii="Times New Roman" w:hAnsi="Times New Roman" w:eastAsia="仿宋_GB2312"/>
          <w:sz w:val="32"/>
          <w:szCs w:val="32"/>
        </w:rPr>
        <w:t>%；经营支出</w:t>
      </w:r>
      <w:r>
        <w:rPr>
          <w:rFonts w:hint="default" w:ascii="Times New Roman" w:hAnsi="Times New Roman" w:eastAsia="仿宋_GB2312"/>
          <w:sz w:val="32"/>
          <w:szCs w:val="32"/>
        </w:rPr>
        <w:t>0</w:t>
      </w:r>
      <w:r>
        <w:rPr>
          <w:rFonts w:hint="eastAsia" w:ascii="Times New Roman" w:hAnsi="Times New Roman" w:eastAsia="仿宋_GB2312"/>
          <w:sz w:val="32"/>
          <w:szCs w:val="32"/>
        </w:rPr>
        <w:t>万元，占</w:t>
      </w:r>
      <w:r>
        <w:rPr>
          <w:rFonts w:hint="default" w:ascii="Times New Roman" w:hAnsi="Times New Roman" w:eastAsia="仿宋_GB2312"/>
          <w:sz w:val="32"/>
          <w:szCs w:val="32"/>
        </w:rPr>
        <w:t>0</w:t>
      </w:r>
      <w:r>
        <w:rPr>
          <w:rFonts w:hint="eastAsia" w:ascii="Times New Roman" w:hAnsi="Times New Roman" w:eastAsia="仿宋_GB2312"/>
          <w:sz w:val="32"/>
          <w:szCs w:val="32"/>
        </w:rPr>
        <w:t>%；对附属单位补助支出</w:t>
      </w:r>
      <w:r>
        <w:rPr>
          <w:rFonts w:hint="default" w:ascii="Times New Roman" w:hAnsi="Times New Roman" w:eastAsia="仿宋_GB2312"/>
          <w:sz w:val="32"/>
          <w:szCs w:val="32"/>
        </w:rPr>
        <w:t>0</w:t>
      </w:r>
      <w:r>
        <w:rPr>
          <w:rFonts w:hint="eastAsia" w:ascii="Times New Roman" w:hAnsi="Times New Roman" w:eastAsia="仿宋_GB2312"/>
          <w:sz w:val="32"/>
          <w:szCs w:val="32"/>
        </w:rPr>
        <w:t>万元，占</w:t>
      </w:r>
      <w:r>
        <w:rPr>
          <w:rFonts w:hint="default" w:ascii="Times New Roman" w:hAnsi="Times New Roman" w:eastAsia="仿宋_GB2312"/>
          <w:sz w:val="32"/>
          <w:szCs w:val="32"/>
        </w:rPr>
        <w:t>0</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2"/>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default" w:ascii="Times New Roman" w:hAnsi="Times New Roman" w:eastAsia="仿宋_GB2312"/>
          <w:sz w:val="32"/>
          <w:szCs w:val="32"/>
        </w:rPr>
        <w:t>443.73</w:t>
      </w:r>
      <w:r>
        <w:rPr>
          <w:rFonts w:hint="eastAsia" w:ascii="Times New Roman" w:hAnsi="Times New Roman" w:eastAsia="仿宋_GB2312"/>
          <w:sz w:val="32"/>
          <w:szCs w:val="32"/>
        </w:rPr>
        <w:t>万元，与上年相比，增加</w:t>
      </w:r>
      <w:r>
        <w:rPr>
          <w:rFonts w:hint="default" w:ascii="Times New Roman" w:hAnsi="Times New Roman" w:eastAsia="仿宋_GB2312"/>
          <w:sz w:val="32"/>
          <w:szCs w:val="32"/>
        </w:rPr>
        <w:t>22.25</w:t>
      </w:r>
      <w:r>
        <w:rPr>
          <w:rFonts w:hint="eastAsia" w:ascii="Times New Roman" w:hAnsi="Times New Roman" w:eastAsia="仿宋_GB2312"/>
          <w:sz w:val="32"/>
          <w:szCs w:val="32"/>
        </w:rPr>
        <w:t>万元,增长</w:t>
      </w:r>
      <w:r>
        <w:rPr>
          <w:rFonts w:hint="default" w:ascii="Times New Roman" w:hAnsi="Times New Roman" w:eastAsia="仿宋_GB2312"/>
          <w:sz w:val="32"/>
          <w:szCs w:val="32"/>
        </w:rPr>
        <w:t>5.28</w:t>
      </w:r>
      <w:r>
        <w:rPr>
          <w:rFonts w:hint="eastAsia" w:ascii="Times New Roman" w:hAnsi="Times New Roman" w:eastAsia="仿宋_GB2312"/>
          <w:sz w:val="32"/>
          <w:szCs w:val="32"/>
        </w:rPr>
        <w:t>%，主要是因为结转上年大中型水库移民后期扶持资金4.63万元，结转上年后扶信息系统建设费17.96万元，以及人员增加2人导致工资增加。</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default" w:ascii="Times New Roman" w:hAnsi="Times New Roman" w:eastAsia="仿宋_GB2312"/>
          <w:sz w:val="32"/>
          <w:szCs w:val="32"/>
        </w:rPr>
        <w:t>443.73</w:t>
      </w:r>
      <w:r>
        <w:rPr>
          <w:rFonts w:hint="eastAsia" w:ascii="Times New Roman" w:hAnsi="Times New Roman" w:eastAsia="仿宋_GB2312"/>
          <w:sz w:val="32"/>
          <w:szCs w:val="32"/>
        </w:rPr>
        <w:t>万元，占本年支出合计的</w:t>
      </w:r>
      <w:r>
        <w:rPr>
          <w:rFonts w:hint="default" w:ascii="Times New Roman" w:hAnsi="Times New Roman" w:eastAsia="仿宋_GB2312"/>
          <w:sz w:val="32"/>
          <w:szCs w:val="32"/>
        </w:rPr>
        <w:t>89.36</w:t>
      </w:r>
      <w:r>
        <w:rPr>
          <w:rFonts w:hint="eastAsia" w:ascii="Times New Roman" w:hAnsi="Times New Roman" w:eastAsia="仿宋_GB2312"/>
          <w:sz w:val="32"/>
          <w:szCs w:val="32"/>
        </w:rPr>
        <w:t>%，与上年相比，财政拨款支出增加</w:t>
      </w:r>
      <w:r>
        <w:rPr>
          <w:rFonts w:hint="default" w:ascii="Times New Roman" w:hAnsi="Times New Roman" w:eastAsia="仿宋_GB2312"/>
          <w:sz w:val="32"/>
          <w:szCs w:val="32"/>
        </w:rPr>
        <w:t>22.25</w:t>
      </w:r>
      <w:r>
        <w:rPr>
          <w:rFonts w:hint="eastAsia" w:ascii="Times New Roman" w:hAnsi="Times New Roman" w:eastAsia="仿宋_GB2312"/>
          <w:sz w:val="32"/>
          <w:szCs w:val="32"/>
        </w:rPr>
        <w:t>万元，增长</w:t>
      </w:r>
      <w:r>
        <w:rPr>
          <w:rFonts w:hint="default" w:ascii="Times New Roman" w:hAnsi="Times New Roman" w:eastAsia="仿宋_GB2312"/>
          <w:sz w:val="32"/>
          <w:szCs w:val="32"/>
        </w:rPr>
        <w:t>5.28</w:t>
      </w:r>
      <w:r>
        <w:rPr>
          <w:rFonts w:hint="eastAsia" w:ascii="Times New Roman" w:hAnsi="Times New Roman" w:eastAsia="仿宋_GB2312"/>
          <w:sz w:val="32"/>
          <w:szCs w:val="32"/>
        </w:rPr>
        <w:t>%，主要是因为结转上年大中型水库移民后期扶持资金4.63万元，结转上年后扶信息系统建设费17.96万元，以及人员增加2人导致工资增加。</w:t>
      </w:r>
    </w:p>
    <w:p>
      <w:pPr>
        <w:pStyle w:val="12"/>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default" w:ascii="Times New Roman" w:hAnsi="Times New Roman" w:eastAsia="仿宋_GB2312"/>
          <w:sz w:val="32"/>
          <w:szCs w:val="32"/>
        </w:rPr>
        <w:t>443.73</w:t>
      </w:r>
      <w:r>
        <w:rPr>
          <w:rFonts w:hint="eastAsia" w:ascii="Times New Roman" w:hAnsi="Times New Roman" w:eastAsia="仿宋_GB2312"/>
          <w:sz w:val="32"/>
          <w:szCs w:val="32"/>
        </w:rPr>
        <w:t>万元，主要用于以下方面：一般公共服务（类）支出</w:t>
      </w:r>
      <w:r>
        <w:rPr>
          <w:rFonts w:hint="default" w:ascii="Times New Roman" w:hAnsi="Times New Roman" w:eastAsia="仿宋_GB2312"/>
          <w:sz w:val="32"/>
          <w:szCs w:val="32"/>
        </w:rPr>
        <w:t>289.51</w:t>
      </w:r>
      <w:r>
        <w:rPr>
          <w:rFonts w:hint="eastAsia" w:ascii="Times New Roman" w:hAnsi="Times New Roman" w:eastAsia="仿宋_GB2312"/>
          <w:sz w:val="32"/>
          <w:szCs w:val="32"/>
        </w:rPr>
        <w:t>万元，占</w:t>
      </w:r>
      <w:r>
        <w:rPr>
          <w:rFonts w:hint="default" w:ascii="Times New Roman" w:hAnsi="Times New Roman" w:eastAsia="仿宋_GB2312"/>
          <w:sz w:val="32"/>
          <w:szCs w:val="32"/>
        </w:rPr>
        <w:t>65.24</w:t>
      </w:r>
      <w:r>
        <w:rPr>
          <w:rFonts w:hint="eastAsia" w:ascii="Times New Roman" w:hAnsi="Times New Roman" w:eastAsia="仿宋_GB2312"/>
          <w:sz w:val="32"/>
          <w:szCs w:val="32"/>
        </w:rPr>
        <w:t>%；社会保障和就业（类）支出</w:t>
      </w:r>
      <w:r>
        <w:rPr>
          <w:rFonts w:hint="default" w:ascii="Times New Roman" w:hAnsi="Times New Roman" w:eastAsia="仿宋_GB2312"/>
          <w:sz w:val="32"/>
          <w:szCs w:val="32"/>
        </w:rPr>
        <w:t>59.34</w:t>
      </w:r>
      <w:r>
        <w:rPr>
          <w:rFonts w:hint="eastAsia" w:ascii="Times New Roman" w:hAnsi="Times New Roman" w:eastAsia="仿宋_GB2312"/>
          <w:sz w:val="32"/>
          <w:szCs w:val="32"/>
        </w:rPr>
        <w:t>万元，占</w:t>
      </w:r>
      <w:r>
        <w:rPr>
          <w:rFonts w:hint="default" w:ascii="Times New Roman" w:hAnsi="Times New Roman" w:eastAsia="仿宋_GB2312"/>
          <w:sz w:val="32"/>
          <w:szCs w:val="32"/>
        </w:rPr>
        <w:t>13.37</w:t>
      </w:r>
      <w:r>
        <w:rPr>
          <w:rFonts w:hint="eastAsia" w:ascii="Times New Roman" w:hAnsi="Times New Roman" w:eastAsia="仿宋_GB2312"/>
          <w:sz w:val="32"/>
          <w:szCs w:val="32"/>
        </w:rPr>
        <w:t>%;卫生健康支出（类）支出</w:t>
      </w:r>
      <w:r>
        <w:rPr>
          <w:rFonts w:hint="default" w:ascii="Times New Roman" w:hAnsi="Times New Roman" w:eastAsia="仿宋_GB2312"/>
          <w:sz w:val="32"/>
          <w:szCs w:val="32"/>
        </w:rPr>
        <w:t>12.61</w:t>
      </w:r>
      <w:r>
        <w:rPr>
          <w:rFonts w:hint="eastAsia" w:ascii="Times New Roman" w:hAnsi="Times New Roman" w:eastAsia="仿宋_GB2312"/>
          <w:sz w:val="32"/>
          <w:szCs w:val="32"/>
        </w:rPr>
        <w:t>万元，占</w:t>
      </w:r>
      <w:r>
        <w:rPr>
          <w:rFonts w:hint="default" w:ascii="Times New Roman" w:hAnsi="Times New Roman" w:eastAsia="仿宋_GB2312"/>
          <w:sz w:val="32"/>
          <w:szCs w:val="32"/>
        </w:rPr>
        <w:t>2.84</w:t>
      </w:r>
      <w:r>
        <w:rPr>
          <w:rFonts w:hint="eastAsia" w:ascii="Times New Roman" w:hAnsi="Times New Roman" w:eastAsia="仿宋_GB2312"/>
          <w:sz w:val="32"/>
          <w:szCs w:val="32"/>
        </w:rPr>
        <w:t>%;农林水支出（类）支出</w:t>
      </w:r>
      <w:r>
        <w:rPr>
          <w:rFonts w:hint="default" w:ascii="Times New Roman" w:hAnsi="Times New Roman" w:eastAsia="仿宋_GB2312"/>
          <w:sz w:val="32"/>
          <w:szCs w:val="32"/>
        </w:rPr>
        <w:t>82.27</w:t>
      </w:r>
      <w:r>
        <w:rPr>
          <w:rFonts w:hint="eastAsia" w:ascii="Times New Roman" w:hAnsi="Times New Roman" w:eastAsia="仿宋_GB2312"/>
          <w:sz w:val="32"/>
          <w:szCs w:val="32"/>
        </w:rPr>
        <w:t>万元，占</w:t>
      </w:r>
      <w:r>
        <w:rPr>
          <w:rFonts w:hint="default" w:ascii="Times New Roman" w:hAnsi="Times New Roman" w:eastAsia="仿宋_GB2312"/>
          <w:sz w:val="32"/>
          <w:szCs w:val="32"/>
        </w:rPr>
        <w:t>18.54</w:t>
      </w:r>
      <w:r>
        <w:rPr>
          <w:rFonts w:hint="eastAsia" w:ascii="Times New Roman" w:hAnsi="Times New Roman" w:eastAsia="仿宋_GB2312"/>
          <w:sz w:val="32"/>
          <w:szCs w:val="32"/>
        </w:rPr>
        <w:t>%</w:t>
      </w:r>
      <w:r>
        <w:rPr>
          <w:rFonts w:hint="default"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default" w:ascii="Times New Roman" w:hAnsi="Times New Roman" w:eastAsia="仿宋_GB2312"/>
          <w:sz w:val="32"/>
          <w:szCs w:val="32"/>
        </w:rPr>
        <w:t>437.19</w:t>
      </w:r>
      <w:r>
        <w:rPr>
          <w:rFonts w:hint="eastAsia" w:ascii="Times New Roman" w:hAnsi="Times New Roman" w:eastAsia="仿宋_GB2312"/>
          <w:sz w:val="32"/>
          <w:szCs w:val="32"/>
        </w:rPr>
        <w:t>万元，支出决算数为</w:t>
      </w:r>
      <w:r>
        <w:rPr>
          <w:rFonts w:hint="default" w:ascii="Times New Roman" w:hAnsi="Times New Roman" w:eastAsia="仿宋_GB2312"/>
          <w:sz w:val="32"/>
          <w:szCs w:val="32"/>
        </w:rPr>
        <w:t>443.73</w:t>
      </w:r>
      <w:r>
        <w:rPr>
          <w:rFonts w:hint="eastAsia" w:ascii="Times New Roman" w:hAnsi="Times New Roman" w:eastAsia="仿宋_GB2312"/>
          <w:sz w:val="32"/>
          <w:szCs w:val="32"/>
        </w:rPr>
        <w:t>万元，完成年初预算的</w:t>
      </w:r>
      <w:r>
        <w:rPr>
          <w:rFonts w:hint="default" w:ascii="Times New Roman" w:hAnsi="Times New Roman" w:eastAsia="仿宋_GB2312"/>
          <w:sz w:val="32"/>
          <w:szCs w:val="32"/>
        </w:rPr>
        <w:t>101.50</w:t>
      </w:r>
      <w:r>
        <w:rPr>
          <w:rFonts w:hint="eastAsia" w:ascii="Times New Roman" w:hAnsi="Times New Roman" w:eastAsia="仿宋_GB2312"/>
          <w:sz w:val="32"/>
          <w:szCs w:val="32"/>
        </w:rPr>
        <w:t>%，其中：</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1、一般公共服务（类）政府办公厅（室）及相关机构事务（款）</w:t>
      </w:r>
      <w:r>
        <w:rPr>
          <w:rFonts w:hint="default" w:ascii="Times New Roman" w:hAnsi="Times New Roman" w:eastAsia="仿宋_GB2312"/>
          <w:sz w:val="32"/>
          <w:szCs w:val="32"/>
        </w:rPr>
        <w:t>行政运行</w:t>
      </w:r>
      <w:r>
        <w:rPr>
          <w:rFonts w:hint="eastAsia" w:ascii="Times New Roman" w:hAnsi="Times New Roman" w:eastAsia="仿宋_GB2312"/>
          <w:sz w:val="32"/>
          <w:szCs w:val="32"/>
        </w:rPr>
        <w:t>（项）。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default" w:ascii="Times New Roman" w:hAnsi="Times New Roman" w:eastAsia="仿宋_GB2312"/>
          <w:sz w:val="32"/>
          <w:szCs w:val="32"/>
        </w:rPr>
        <w:t>255.84</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239.60</w:t>
      </w:r>
      <w:r>
        <w:rPr>
          <w:rFonts w:hint="eastAsia" w:ascii="Times New Roman" w:hAnsi="Times New Roman" w:eastAsia="仿宋_GB2312"/>
          <w:sz w:val="32"/>
          <w:szCs w:val="32"/>
        </w:rPr>
        <w:t>万元，完成年初预算的</w:t>
      </w:r>
      <w:r>
        <w:rPr>
          <w:rFonts w:hint="default" w:ascii="Times New Roman" w:hAnsi="Times New Roman" w:eastAsia="仿宋_GB2312"/>
          <w:sz w:val="32"/>
          <w:szCs w:val="32"/>
        </w:rPr>
        <w:t>93.65</w:t>
      </w:r>
      <w:r>
        <w:rPr>
          <w:rFonts w:hint="eastAsia" w:ascii="Times New Roman" w:hAnsi="Times New Roman" w:eastAsia="仿宋_GB2312"/>
          <w:sz w:val="32"/>
          <w:szCs w:val="32"/>
        </w:rPr>
        <w:t>%，决算数小于年初预算数的主要原因是：</w:t>
      </w:r>
      <w:r>
        <w:rPr>
          <w:rFonts w:hint="default" w:ascii="Times New Roman" w:hAnsi="Times New Roman" w:eastAsia="仿宋_GB2312"/>
          <w:sz w:val="32"/>
          <w:szCs w:val="32"/>
        </w:rPr>
        <w:t>发放在职人员及提前退休人员2022年绩效考核奖预算16万，归类为行政运行</w:t>
      </w:r>
      <w:r>
        <w:rPr>
          <w:rFonts w:hint="eastAsia" w:ascii="Times New Roman" w:hAnsi="Times New Roman" w:eastAsia="仿宋_GB2312"/>
          <w:sz w:val="32"/>
          <w:szCs w:val="32"/>
        </w:rPr>
        <w:t>（项）</w:t>
      </w:r>
      <w:r>
        <w:rPr>
          <w:rFonts w:hint="default" w:ascii="Times New Roman" w:hAnsi="Times New Roman" w:eastAsia="仿宋_GB2312"/>
          <w:sz w:val="32"/>
          <w:szCs w:val="32"/>
        </w:rPr>
        <w:t>，实际财政资金下达时资金支出功能科目变为其他政府办公厅（室）及相关机构事务支出</w:t>
      </w:r>
      <w:r>
        <w:rPr>
          <w:rFonts w:hint="eastAsia" w:ascii="Times New Roman" w:hAnsi="Times New Roman" w:eastAsia="仿宋_GB2312"/>
          <w:sz w:val="32"/>
          <w:szCs w:val="32"/>
        </w:rPr>
        <w:t>（项）</w:t>
      </w:r>
      <w:r>
        <w:rPr>
          <w:rFonts w:hint="default"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2、一般公共服务（类）政府办公厅（室）及相关机构事务（款）</w:t>
      </w:r>
      <w:r>
        <w:rPr>
          <w:rFonts w:hint="default" w:ascii="Times New Roman" w:hAnsi="Times New Roman" w:eastAsia="仿宋_GB2312"/>
          <w:sz w:val="32"/>
          <w:szCs w:val="32"/>
        </w:rPr>
        <w:t>一般行政管理实务</w:t>
      </w:r>
      <w:r>
        <w:rPr>
          <w:rFonts w:hint="eastAsia" w:ascii="Times New Roman" w:hAnsi="Times New Roman" w:eastAsia="仿宋_GB2312"/>
          <w:sz w:val="32"/>
          <w:szCs w:val="32"/>
        </w:rPr>
        <w:t>（项）。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rPr>
      </w:pPr>
      <w:r>
        <w:rPr>
          <w:rFonts w:hint="eastAsia" w:ascii="Times New Roman" w:hAnsi="Times New Roman" w:eastAsia="仿宋_GB2312"/>
          <w:sz w:val="32"/>
          <w:szCs w:val="32"/>
        </w:rPr>
        <w:t>年初预算为</w:t>
      </w:r>
      <w:r>
        <w:rPr>
          <w:rFonts w:hint="default" w:ascii="Times New Roman" w:hAnsi="Times New Roman" w:eastAsia="仿宋_GB2312"/>
          <w:sz w:val="32"/>
          <w:szCs w:val="32"/>
        </w:rPr>
        <w:t>30</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28.74</w:t>
      </w:r>
      <w:r>
        <w:rPr>
          <w:rFonts w:hint="eastAsia" w:ascii="Times New Roman" w:hAnsi="Times New Roman" w:eastAsia="仿宋_GB2312"/>
          <w:sz w:val="32"/>
          <w:szCs w:val="32"/>
        </w:rPr>
        <w:t>万元，完成年初预算的</w:t>
      </w:r>
      <w:r>
        <w:rPr>
          <w:rFonts w:hint="default" w:ascii="Times New Roman" w:hAnsi="Times New Roman" w:eastAsia="仿宋_GB2312"/>
          <w:sz w:val="32"/>
          <w:szCs w:val="32"/>
        </w:rPr>
        <w:t>95.80</w:t>
      </w:r>
      <w:r>
        <w:rPr>
          <w:rFonts w:hint="eastAsia" w:ascii="Times New Roman" w:hAnsi="Times New Roman" w:eastAsia="仿宋_GB2312"/>
          <w:sz w:val="32"/>
          <w:szCs w:val="32"/>
        </w:rPr>
        <w:t>%，决算数小于年初预算数的主要原因是：</w:t>
      </w:r>
      <w:r>
        <w:rPr>
          <w:rFonts w:hint="default" w:ascii="Times New Roman" w:hAnsi="Times New Roman" w:eastAsia="仿宋_GB2312"/>
          <w:sz w:val="32"/>
          <w:szCs w:val="32"/>
        </w:rPr>
        <w:t>2023年4季度财政将1.26万资金冻结，导致我单位相关资金无法支付。</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default" w:ascii="Times New Roman" w:hAnsi="Times New Roman" w:eastAsia="仿宋_GB2312"/>
          <w:sz w:val="32"/>
          <w:szCs w:val="32"/>
        </w:rPr>
        <w:t>3</w:t>
      </w:r>
      <w:r>
        <w:rPr>
          <w:rFonts w:hint="eastAsia" w:ascii="Times New Roman" w:hAnsi="Times New Roman" w:eastAsia="仿宋_GB2312"/>
          <w:sz w:val="32"/>
          <w:szCs w:val="32"/>
        </w:rPr>
        <w:t>、一般公共服务（类）政府办公厅（室）及相关机构事务（款）</w:t>
      </w:r>
      <w:r>
        <w:rPr>
          <w:rFonts w:hint="default" w:ascii="Times New Roman" w:hAnsi="Times New Roman" w:eastAsia="仿宋_GB2312"/>
          <w:sz w:val="32"/>
          <w:szCs w:val="32"/>
        </w:rPr>
        <w:t>其他政府办公厅（室）及相关机构事务支出</w:t>
      </w:r>
      <w:r>
        <w:rPr>
          <w:rFonts w:hint="eastAsia" w:ascii="Times New Roman" w:hAnsi="Times New Roman" w:eastAsia="仿宋_GB2312"/>
          <w:sz w:val="32"/>
          <w:szCs w:val="32"/>
        </w:rPr>
        <w:t>（项）。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rPr>
      </w:pPr>
      <w:r>
        <w:rPr>
          <w:rFonts w:hint="eastAsia" w:ascii="Times New Roman" w:hAnsi="Times New Roman" w:eastAsia="仿宋_GB2312"/>
          <w:sz w:val="32"/>
          <w:szCs w:val="32"/>
        </w:rPr>
        <w:t>年初预算为</w:t>
      </w:r>
      <w:r>
        <w:rPr>
          <w:rFonts w:hint="default" w:ascii="Times New Roman" w:hAnsi="Times New Roman" w:eastAsia="仿宋_GB2312"/>
          <w:sz w:val="32"/>
          <w:szCs w:val="32"/>
        </w:rPr>
        <w:t>0</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21.17</w:t>
      </w:r>
      <w:r>
        <w:rPr>
          <w:rFonts w:hint="eastAsia" w:ascii="Times New Roman" w:hAnsi="Times New Roman" w:eastAsia="仿宋_GB2312"/>
          <w:sz w:val="32"/>
          <w:szCs w:val="32"/>
        </w:rPr>
        <w:t>万元，</w:t>
      </w:r>
      <w:r>
        <w:rPr>
          <w:rFonts w:hint="default" w:ascii="Times New Roman" w:hAnsi="Times New Roman" w:eastAsia="仿宋_GB2312"/>
          <w:sz w:val="32"/>
          <w:szCs w:val="32"/>
        </w:rPr>
        <w:t>由于预算数为0，无法计算百分比</w:t>
      </w:r>
      <w:r>
        <w:rPr>
          <w:rFonts w:hint="eastAsia" w:ascii="Times New Roman" w:hAnsi="Times New Roman" w:eastAsia="仿宋_GB2312"/>
          <w:sz w:val="32"/>
          <w:szCs w:val="32"/>
        </w:rPr>
        <w:t>，决算数大于年初预算数的主要原因是：</w:t>
      </w:r>
      <w:r>
        <w:rPr>
          <w:rFonts w:hint="default" w:ascii="Times New Roman" w:hAnsi="Times New Roman" w:eastAsia="仿宋_GB2312"/>
          <w:sz w:val="32"/>
          <w:szCs w:val="32"/>
        </w:rPr>
        <w:t>发放在职人员及提前退休人员2022年绩效考核奖预算将其归类为行政运行</w:t>
      </w:r>
      <w:r>
        <w:rPr>
          <w:rFonts w:hint="eastAsia" w:ascii="Times New Roman" w:hAnsi="Times New Roman" w:eastAsia="仿宋_GB2312"/>
          <w:sz w:val="32"/>
          <w:szCs w:val="32"/>
        </w:rPr>
        <w:t>（项）</w:t>
      </w:r>
      <w:r>
        <w:rPr>
          <w:rFonts w:hint="default" w:ascii="Times New Roman" w:hAnsi="Times New Roman" w:eastAsia="仿宋_GB2312"/>
          <w:sz w:val="32"/>
          <w:szCs w:val="32"/>
        </w:rPr>
        <w:t>，实际财政资金下达时资金支出功能科目变为其他政府办公厅（室）及相关机构事务支出</w:t>
      </w:r>
      <w:r>
        <w:rPr>
          <w:rFonts w:hint="eastAsia" w:ascii="Times New Roman" w:hAnsi="Times New Roman" w:eastAsia="仿宋_GB2312"/>
          <w:sz w:val="32"/>
          <w:szCs w:val="32"/>
        </w:rPr>
        <w:t>（项）</w:t>
      </w:r>
      <w:r>
        <w:rPr>
          <w:rFonts w:hint="default"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default" w:ascii="Times New Roman" w:hAnsi="Times New Roman" w:eastAsia="仿宋_GB2312"/>
          <w:sz w:val="32"/>
          <w:szCs w:val="32"/>
        </w:rPr>
        <w:t>4</w:t>
      </w:r>
      <w:r>
        <w:rPr>
          <w:rFonts w:hint="eastAsia" w:ascii="Times New Roman" w:hAnsi="Times New Roman" w:eastAsia="仿宋_GB2312"/>
          <w:sz w:val="32"/>
          <w:szCs w:val="32"/>
        </w:rPr>
        <w:t>、社会保障和就业支出（类）行政事业单位养老支出（款）</w:t>
      </w:r>
      <w:r>
        <w:rPr>
          <w:rFonts w:hint="default" w:ascii="Times New Roman" w:hAnsi="Times New Roman" w:eastAsia="仿宋_GB2312"/>
          <w:sz w:val="32"/>
          <w:szCs w:val="32"/>
        </w:rPr>
        <w:t>事业单位离退休</w:t>
      </w:r>
      <w:r>
        <w:rPr>
          <w:rFonts w:hint="eastAsia" w:ascii="Times New Roman" w:hAnsi="Times New Roman" w:eastAsia="仿宋_GB2312"/>
          <w:sz w:val="32"/>
          <w:szCs w:val="32"/>
        </w:rPr>
        <w:t>（项）。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rPr>
      </w:pPr>
      <w:r>
        <w:rPr>
          <w:rFonts w:hint="eastAsia" w:ascii="Times New Roman" w:hAnsi="Times New Roman" w:eastAsia="仿宋_GB2312"/>
          <w:sz w:val="32"/>
          <w:szCs w:val="32"/>
        </w:rPr>
        <w:t>年初预算为</w:t>
      </w:r>
      <w:r>
        <w:rPr>
          <w:rFonts w:hint="default" w:ascii="Times New Roman" w:hAnsi="Times New Roman" w:eastAsia="仿宋_GB2312"/>
          <w:sz w:val="32"/>
          <w:szCs w:val="32"/>
        </w:rPr>
        <w:t>25.23</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2.73</w:t>
      </w:r>
      <w:r>
        <w:rPr>
          <w:rFonts w:hint="eastAsia" w:ascii="Times New Roman" w:hAnsi="Times New Roman" w:eastAsia="仿宋_GB2312"/>
          <w:sz w:val="32"/>
          <w:szCs w:val="32"/>
        </w:rPr>
        <w:t>万元，完成年初预算的</w:t>
      </w:r>
      <w:r>
        <w:rPr>
          <w:rFonts w:hint="default" w:ascii="Times New Roman" w:hAnsi="Times New Roman" w:eastAsia="仿宋_GB2312"/>
          <w:sz w:val="32"/>
          <w:szCs w:val="32"/>
        </w:rPr>
        <w:t>10.82</w:t>
      </w:r>
      <w:r>
        <w:rPr>
          <w:rFonts w:hint="eastAsia" w:ascii="Times New Roman" w:hAnsi="Times New Roman" w:eastAsia="仿宋_GB2312"/>
          <w:sz w:val="32"/>
          <w:szCs w:val="32"/>
        </w:rPr>
        <w:t>%，决算数小于年初预算数的主要原因是：</w:t>
      </w:r>
      <w:r>
        <w:rPr>
          <w:rFonts w:hint="default" w:ascii="Times New Roman" w:hAnsi="Times New Roman" w:eastAsia="仿宋_GB2312"/>
          <w:sz w:val="32"/>
          <w:szCs w:val="32"/>
        </w:rPr>
        <w:t>发放离退休人员春节一次性生活补助年初预算22.50万，将其归类为事业单位离退休</w:t>
      </w:r>
      <w:r>
        <w:rPr>
          <w:rFonts w:hint="eastAsia" w:ascii="Times New Roman" w:hAnsi="Times New Roman" w:eastAsia="仿宋_GB2312"/>
          <w:sz w:val="32"/>
          <w:szCs w:val="32"/>
        </w:rPr>
        <w:t>（项）</w:t>
      </w:r>
      <w:r>
        <w:rPr>
          <w:rFonts w:hint="default" w:ascii="Times New Roman" w:hAnsi="Times New Roman" w:eastAsia="仿宋_GB2312"/>
          <w:sz w:val="32"/>
          <w:szCs w:val="32"/>
        </w:rPr>
        <w:t>，实际财政资金下达时资金支出功能科目变为其他行政事业单位养老支出</w:t>
      </w:r>
      <w:r>
        <w:rPr>
          <w:rFonts w:hint="eastAsia" w:ascii="Times New Roman" w:hAnsi="Times New Roman" w:eastAsia="仿宋_GB2312"/>
          <w:sz w:val="32"/>
          <w:szCs w:val="32"/>
        </w:rPr>
        <w:t>（项）</w:t>
      </w:r>
      <w:r>
        <w:rPr>
          <w:rFonts w:hint="default"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default" w:ascii="Times New Roman" w:hAnsi="Times New Roman" w:eastAsia="仿宋_GB2312"/>
          <w:sz w:val="32"/>
          <w:szCs w:val="32"/>
        </w:rPr>
        <w:t>5</w:t>
      </w:r>
      <w:r>
        <w:rPr>
          <w:rFonts w:hint="eastAsia" w:ascii="Times New Roman" w:hAnsi="Times New Roman" w:eastAsia="仿宋_GB2312"/>
          <w:sz w:val="32"/>
          <w:szCs w:val="32"/>
        </w:rPr>
        <w:t>、社会保障和就业支出（类）行政事业单位养老支出（款）</w:t>
      </w:r>
      <w:r>
        <w:rPr>
          <w:rFonts w:hint="default" w:ascii="Times New Roman" w:hAnsi="Times New Roman" w:eastAsia="仿宋_GB2312"/>
          <w:sz w:val="32"/>
          <w:szCs w:val="32"/>
        </w:rPr>
        <w:t>机关事业单位基本养老保险缴费支出</w:t>
      </w:r>
      <w:r>
        <w:rPr>
          <w:rFonts w:hint="eastAsia" w:ascii="Times New Roman" w:hAnsi="Times New Roman" w:eastAsia="仿宋_GB2312"/>
          <w:sz w:val="32"/>
          <w:szCs w:val="32"/>
        </w:rPr>
        <w:t>（项）。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default" w:ascii="Times New Roman" w:hAnsi="Times New Roman" w:eastAsia="仿宋_GB2312"/>
          <w:sz w:val="32"/>
          <w:szCs w:val="32"/>
        </w:rPr>
        <w:t>30.11</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31.61</w:t>
      </w:r>
      <w:r>
        <w:rPr>
          <w:rFonts w:hint="eastAsia" w:ascii="Times New Roman" w:hAnsi="Times New Roman" w:eastAsia="仿宋_GB2312"/>
          <w:sz w:val="32"/>
          <w:szCs w:val="32"/>
        </w:rPr>
        <w:t>万元，完成年初预算的</w:t>
      </w:r>
      <w:r>
        <w:rPr>
          <w:rFonts w:hint="default" w:ascii="Times New Roman" w:hAnsi="Times New Roman" w:eastAsia="仿宋_GB2312"/>
          <w:sz w:val="32"/>
          <w:szCs w:val="32"/>
        </w:rPr>
        <w:t>104.98</w:t>
      </w:r>
      <w:r>
        <w:rPr>
          <w:rFonts w:hint="eastAsia" w:ascii="Times New Roman" w:hAnsi="Times New Roman" w:eastAsia="仿宋_GB2312"/>
          <w:sz w:val="32"/>
          <w:szCs w:val="32"/>
        </w:rPr>
        <w:t>%，决算数大于年初预算数的主要原因是：</w:t>
      </w:r>
      <w:r>
        <w:rPr>
          <w:rFonts w:hint="default" w:ascii="Times New Roman" w:hAnsi="Times New Roman" w:eastAsia="仿宋_GB2312"/>
          <w:sz w:val="32"/>
          <w:szCs w:val="32"/>
        </w:rPr>
        <w:t>单位人员数预算编制时为17人，截止年末实际为20人，导致机关事业单位基本养老保险缴费支出增加。</w:t>
      </w:r>
    </w:p>
    <w:p>
      <w:pPr>
        <w:pStyle w:val="12"/>
        <w:keepNext w:val="0"/>
        <w:keepLines w:val="0"/>
        <w:pageBreakBefore w:val="0"/>
        <w:widowControl w:val="0"/>
        <w:kinsoku/>
        <w:wordWrap/>
        <w:overflowPunct/>
        <w:topLinePunct w:val="0"/>
        <w:bidi w:val="0"/>
        <w:snapToGrid/>
        <w:spacing w:line="600" w:lineRule="exact"/>
        <w:ind w:firstLine="750" w:firstLineChars="250"/>
        <w:textAlignment w:val="auto"/>
        <w:rPr>
          <w:rFonts w:ascii="Times New Roman" w:hAnsi="Times New Roman" w:eastAsia="仿宋_GB2312"/>
          <w:sz w:val="32"/>
          <w:szCs w:val="32"/>
        </w:rPr>
      </w:pPr>
      <w:r>
        <w:rPr>
          <w:rFonts w:hint="default" w:ascii="Times New Roman" w:hAnsi="Times New Roman" w:eastAsia="仿宋_GB2312"/>
          <w:sz w:val="30"/>
          <w:szCs w:val="30"/>
        </w:rPr>
        <w:t>6</w:t>
      </w:r>
      <w:r>
        <w:rPr>
          <w:rFonts w:hint="eastAsia" w:ascii="Times New Roman" w:hAnsi="Times New Roman" w:eastAsia="仿宋_GB2312"/>
          <w:sz w:val="30"/>
          <w:szCs w:val="30"/>
        </w:rPr>
        <w:t>、</w:t>
      </w:r>
      <w:r>
        <w:rPr>
          <w:rFonts w:hint="eastAsia" w:ascii="Times New Roman" w:hAnsi="Times New Roman" w:eastAsia="仿宋_GB2312"/>
          <w:sz w:val="32"/>
          <w:szCs w:val="32"/>
        </w:rPr>
        <w:t>社会保障和就业支出（类）行政事业单位养老支出（款）</w:t>
      </w:r>
      <w:r>
        <w:rPr>
          <w:rFonts w:hint="default" w:ascii="Times New Roman" w:hAnsi="Times New Roman" w:eastAsia="仿宋_GB2312"/>
          <w:sz w:val="32"/>
          <w:szCs w:val="32"/>
        </w:rPr>
        <w:t>其他行政事业单位养老支出</w:t>
      </w:r>
      <w:r>
        <w:rPr>
          <w:rFonts w:hint="eastAsia" w:ascii="Times New Roman" w:hAnsi="Times New Roman" w:eastAsia="仿宋_GB2312"/>
          <w:sz w:val="32"/>
          <w:szCs w:val="32"/>
        </w:rPr>
        <w:t>（项）。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default" w:ascii="Times New Roman" w:hAnsi="Times New Roman" w:eastAsia="仿宋_GB2312"/>
          <w:sz w:val="32"/>
          <w:szCs w:val="32"/>
        </w:rPr>
        <w:t>0</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25</w:t>
      </w:r>
      <w:r>
        <w:rPr>
          <w:rFonts w:hint="eastAsia" w:ascii="Times New Roman" w:hAnsi="Times New Roman" w:eastAsia="仿宋_GB2312"/>
          <w:sz w:val="32"/>
          <w:szCs w:val="32"/>
        </w:rPr>
        <w:t>万元，</w:t>
      </w:r>
      <w:r>
        <w:rPr>
          <w:rFonts w:hint="default" w:ascii="Times New Roman" w:hAnsi="Times New Roman" w:eastAsia="仿宋_GB2312"/>
          <w:sz w:val="32"/>
          <w:szCs w:val="32"/>
        </w:rPr>
        <w:t>由于预算数为0，无法计算百分比</w:t>
      </w:r>
      <w:r>
        <w:rPr>
          <w:rFonts w:hint="eastAsia" w:ascii="Times New Roman" w:hAnsi="Times New Roman" w:eastAsia="仿宋_GB2312"/>
          <w:sz w:val="32"/>
          <w:szCs w:val="32"/>
        </w:rPr>
        <w:t>，决算数大于年初预算数的主要原因是：</w:t>
      </w:r>
      <w:r>
        <w:rPr>
          <w:rFonts w:hint="default" w:ascii="Times New Roman" w:hAnsi="Times New Roman" w:eastAsia="仿宋_GB2312"/>
          <w:sz w:val="32"/>
          <w:szCs w:val="32"/>
        </w:rPr>
        <w:t>发放离退休人员春节一次性生活补助年初预算时将其分类为事业单位离退休</w:t>
      </w:r>
      <w:r>
        <w:rPr>
          <w:rFonts w:hint="eastAsia" w:ascii="Times New Roman" w:hAnsi="Times New Roman" w:eastAsia="仿宋_GB2312"/>
          <w:sz w:val="32"/>
          <w:szCs w:val="32"/>
        </w:rPr>
        <w:t>（项）</w:t>
      </w:r>
      <w:r>
        <w:rPr>
          <w:rFonts w:hint="default" w:ascii="Times New Roman" w:hAnsi="Times New Roman" w:eastAsia="仿宋_GB2312"/>
          <w:sz w:val="32"/>
          <w:szCs w:val="32"/>
        </w:rPr>
        <w:t>，实际财政资金下达时资金支出功能科目为其他行政事业单位养老支出</w:t>
      </w:r>
      <w:r>
        <w:rPr>
          <w:rFonts w:hint="eastAsia" w:ascii="Times New Roman" w:hAnsi="Times New Roman" w:eastAsia="仿宋_GB2312"/>
          <w:sz w:val="32"/>
          <w:szCs w:val="32"/>
        </w:rPr>
        <w:t>（项）</w:t>
      </w:r>
      <w:r>
        <w:rPr>
          <w:rFonts w:hint="default"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default" w:ascii="Times New Roman" w:hAnsi="Times New Roman" w:eastAsia="仿宋_GB2312"/>
          <w:sz w:val="32"/>
          <w:szCs w:val="32"/>
        </w:rPr>
        <w:t>7</w:t>
      </w:r>
      <w:r>
        <w:rPr>
          <w:rFonts w:hint="eastAsia" w:ascii="Times New Roman" w:hAnsi="Times New Roman" w:eastAsia="仿宋_GB2312"/>
          <w:sz w:val="32"/>
          <w:szCs w:val="32"/>
        </w:rPr>
        <w:t>、卫生健康支出（类）行政事业单位医疗（款）</w:t>
      </w:r>
      <w:r>
        <w:rPr>
          <w:rFonts w:hint="default" w:ascii="Times New Roman" w:hAnsi="Times New Roman" w:eastAsia="仿宋_GB2312"/>
          <w:sz w:val="32"/>
          <w:szCs w:val="32"/>
        </w:rPr>
        <w:t>行政单位医疗</w:t>
      </w:r>
      <w:r>
        <w:rPr>
          <w:rFonts w:hint="eastAsia" w:ascii="Times New Roman" w:hAnsi="Times New Roman" w:eastAsia="仿宋_GB2312"/>
          <w:sz w:val="32"/>
          <w:szCs w:val="32"/>
        </w:rPr>
        <w:t>（项）。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rPr>
      </w:pPr>
      <w:r>
        <w:rPr>
          <w:rFonts w:hint="eastAsia" w:ascii="Times New Roman" w:hAnsi="Times New Roman" w:eastAsia="仿宋_GB2312"/>
          <w:sz w:val="32"/>
          <w:szCs w:val="32"/>
        </w:rPr>
        <w:t>年初预算为</w:t>
      </w:r>
      <w:r>
        <w:rPr>
          <w:rFonts w:hint="default" w:ascii="Times New Roman" w:hAnsi="Times New Roman" w:eastAsia="仿宋_GB2312"/>
          <w:sz w:val="32"/>
          <w:szCs w:val="32"/>
        </w:rPr>
        <w:t>12.75</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12.61</w:t>
      </w:r>
      <w:r>
        <w:rPr>
          <w:rFonts w:hint="eastAsia" w:ascii="Times New Roman" w:hAnsi="Times New Roman" w:eastAsia="仿宋_GB2312"/>
          <w:sz w:val="32"/>
          <w:szCs w:val="32"/>
        </w:rPr>
        <w:t>万元，完成年初预算的</w:t>
      </w:r>
      <w:r>
        <w:rPr>
          <w:rFonts w:hint="default" w:ascii="Times New Roman" w:hAnsi="Times New Roman" w:eastAsia="仿宋_GB2312"/>
          <w:sz w:val="32"/>
          <w:szCs w:val="32"/>
        </w:rPr>
        <w:t>98.90</w:t>
      </w:r>
      <w:r>
        <w:rPr>
          <w:rFonts w:hint="eastAsia" w:ascii="Times New Roman" w:hAnsi="Times New Roman" w:eastAsia="仿宋_GB2312"/>
          <w:sz w:val="32"/>
          <w:szCs w:val="32"/>
        </w:rPr>
        <w:t>%，决算数小于年初预算数的主要原因是：</w:t>
      </w:r>
      <w:r>
        <w:rPr>
          <w:rFonts w:hint="default" w:ascii="Times New Roman" w:hAnsi="Times New Roman" w:eastAsia="仿宋_GB2312"/>
          <w:sz w:val="32"/>
          <w:szCs w:val="32"/>
        </w:rPr>
        <w:t>我单位提前退休人员1人，单位缴纳其基本医疗保险预算为全年预算，实际其2023年7月正式退休。</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default" w:ascii="Times New Roman" w:hAnsi="Times New Roman" w:eastAsia="仿宋_GB2312"/>
          <w:sz w:val="32"/>
          <w:szCs w:val="32"/>
        </w:rPr>
        <w:t>8</w:t>
      </w:r>
      <w:r>
        <w:rPr>
          <w:rFonts w:hint="eastAsia" w:ascii="Times New Roman" w:hAnsi="Times New Roman" w:eastAsia="仿宋_GB2312"/>
          <w:sz w:val="32"/>
          <w:szCs w:val="32"/>
        </w:rPr>
        <w:t>、住房保障支出（类）住房改革支出（款）</w:t>
      </w:r>
      <w:r>
        <w:rPr>
          <w:rFonts w:hint="default" w:ascii="Times New Roman" w:hAnsi="Times New Roman" w:eastAsia="仿宋_GB2312"/>
          <w:sz w:val="32"/>
          <w:szCs w:val="32"/>
        </w:rPr>
        <w:t>住房公积金</w:t>
      </w:r>
      <w:r>
        <w:rPr>
          <w:rFonts w:hint="eastAsia" w:ascii="Times New Roman" w:hAnsi="Times New Roman" w:eastAsia="仿宋_GB2312"/>
          <w:sz w:val="32"/>
          <w:szCs w:val="32"/>
        </w:rPr>
        <w:t>（项）。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default" w:ascii="Times New Roman" w:hAnsi="Times New Roman" w:eastAsia="仿宋_GB2312"/>
          <w:sz w:val="32"/>
          <w:szCs w:val="32"/>
        </w:rPr>
        <w:t>23.26</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0</w:t>
      </w:r>
      <w:r>
        <w:rPr>
          <w:rFonts w:hint="eastAsia" w:ascii="Times New Roman" w:hAnsi="Times New Roman" w:eastAsia="仿宋_GB2312"/>
          <w:sz w:val="32"/>
          <w:szCs w:val="32"/>
        </w:rPr>
        <w:t>万元，完成年初预算的</w:t>
      </w:r>
      <w:r>
        <w:rPr>
          <w:rFonts w:hint="default" w:ascii="Times New Roman" w:hAnsi="Times New Roman" w:eastAsia="仿宋_GB2312"/>
          <w:sz w:val="32"/>
          <w:szCs w:val="32"/>
        </w:rPr>
        <w:t>0</w:t>
      </w:r>
      <w:r>
        <w:rPr>
          <w:rFonts w:hint="eastAsia" w:ascii="Times New Roman" w:hAnsi="Times New Roman" w:eastAsia="仿宋_GB2312"/>
          <w:sz w:val="32"/>
          <w:szCs w:val="32"/>
        </w:rPr>
        <w:t>%，决算数大于（小于）年初预算数的主要原因是：</w:t>
      </w:r>
      <w:r>
        <w:rPr>
          <w:rFonts w:hint="default" w:ascii="Times New Roman" w:hAnsi="Times New Roman" w:eastAsia="仿宋_GB2312"/>
          <w:sz w:val="32"/>
          <w:szCs w:val="32"/>
        </w:rPr>
        <w:t>本年度住房公积金由财政直接缴纳，不经过我单位账户。</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default" w:ascii="Times New Roman" w:hAnsi="Times New Roman" w:eastAsia="仿宋_GB2312"/>
          <w:sz w:val="32"/>
          <w:szCs w:val="32"/>
        </w:rPr>
        <w:t>9</w:t>
      </w:r>
      <w:r>
        <w:rPr>
          <w:rFonts w:hint="eastAsia" w:ascii="Times New Roman" w:hAnsi="Times New Roman" w:eastAsia="仿宋_GB2312"/>
          <w:sz w:val="32"/>
          <w:szCs w:val="32"/>
        </w:rPr>
        <w:t>、农林水支出（类）水利（款）</w:t>
      </w:r>
      <w:r>
        <w:rPr>
          <w:rFonts w:hint="default" w:ascii="Times New Roman" w:hAnsi="Times New Roman" w:eastAsia="仿宋_GB2312"/>
          <w:sz w:val="32"/>
          <w:szCs w:val="32"/>
        </w:rPr>
        <w:t>大中型水库移民后期扶持专项支出</w:t>
      </w:r>
      <w:r>
        <w:rPr>
          <w:rFonts w:hint="eastAsia" w:ascii="Times New Roman" w:hAnsi="Times New Roman" w:eastAsia="仿宋_GB2312"/>
          <w:sz w:val="32"/>
          <w:szCs w:val="32"/>
        </w:rPr>
        <w:t>（项）。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rPr>
      </w:pPr>
      <w:r>
        <w:rPr>
          <w:rFonts w:hint="eastAsia" w:ascii="Times New Roman" w:hAnsi="Times New Roman" w:eastAsia="仿宋_GB2312"/>
          <w:sz w:val="32"/>
          <w:szCs w:val="32"/>
        </w:rPr>
        <w:t>年初预算为</w:t>
      </w:r>
      <w:r>
        <w:rPr>
          <w:rFonts w:hint="default" w:ascii="Times New Roman" w:hAnsi="Times New Roman" w:eastAsia="仿宋_GB2312"/>
          <w:sz w:val="32"/>
          <w:szCs w:val="32"/>
        </w:rPr>
        <w:t>60</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70.27</w:t>
      </w:r>
      <w:r>
        <w:rPr>
          <w:rFonts w:hint="eastAsia" w:ascii="Times New Roman" w:hAnsi="Times New Roman" w:eastAsia="仿宋_GB2312"/>
          <w:sz w:val="32"/>
          <w:szCs w:val="32"/>
        </w:rPr>
        <w:t>万元，完成年初预算的</w:t>
      </w:r>
      <w:r>
        <w:rPr>
          <w:rFonts w:hint="default" w:ascii="Times New Roman" w:hAnsi="Times New Roman" w:eastAsia="仿宋_GB2312"/>
          <w:sz w:val="32"/>
          <w:szCs w:val="32"/>
        </w:rPr>
        <w:t>117.12</w:t>
      </w:r>
      <w:r>
        <w:rPr>
          <w:rFonts w:hint="eastAsia" w:ascii="Times New Roman" w:hAnsi="Times New Roman" w:eastAsia="仿宋_GB2312"/>
          <w:sz w:val="32"/>
          <w:szCs w:val="32"/>
        </w:rPr>
        <w:t>%，决算数大于年初预算数的主要原因是：</w:t>
      </w:r>
      <w:r>
        <w:rPr>
          <w:rFonts w:hint="default" w:ascii="Times New Roman" w:hAnsi="Times New Roman" w:eastAsia="仿宋_GB2312"/>
          <w:sz w:val="32"/>
          <w:szCs w:val="32"/>
        </w:rPr>
        <w:t>预算内资金2023年</w:t>
      </w:r>
      <w:r>
        <w:rPr>
          <w:rFonts w:hint="eastAsia" w:ascii="Times New Roman" w:hAnsi="Times New Roman" w:eastAsia="仿宋_GB2312"/>
          <w:sz w:val="32"/>
          <w:szCs w:val="32"/>
        </w:rPr>
        <w:t>中央大中型水库后期扶持资金</w:t>
      </w:r>
      <w:r>
        <w:rPr>
          <w:rFonts w:hint="default" w:ascii="Times New Roman" w:hAnsi="Times New Roman" w:eastAsia="仿宋_GB2312"/>
          <w:sz w:val="32"/>
          <w:szCs w:val="32"/>
        </w:rPr>
        <w:t>实际使用2.69万元；同时预算外结转使用:2021及以前年度中央大中型水库后期扶持资金22.59万元、2022年度中央大中型水库后期扶持资金45万元。</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default" w:ascii="Times New Roman" w:hAnsi="Times New Roman" w:eastAsia="仿宋_GB2312"/>
          <w:sz w:val="32"/>
          <w:szCs w:val="32"/>
        </w:rPr>
        <w:t>10</w:t>
      </w:r>
      <w:r>
        <w:rPr>
          <w:rFonts w:hint="eastAsia" w:ascii="Times New Roman" w:hAnsi="Times New Roman" w:eastAsia="仿宋_GB2312"/>
          <w:sz w:val="32"/>
          <w:szCs w:val="32"/>
        </w:rPr>
        <w:t>、农林水支出（类）水利（款）</w:t>
      </w:r>
      <w:r>
        <w:rPr>
          <w:rFonts w:hint="default" w:ascii="Times New Roman" w:hAnsi="Times New Roman" w:eastAsia="仿宋_GB2312"/>
          <w:sz w:val="32"/>
          <w:szCs w:val="32"/>
        </w:rPr>
        <w:t>其他水利支出</w:t>
      </w:r>
      <w:r>
        <w:rPr>
          <w:rFonts w:hint="eastAsia" w:ascii="Times New Roman" w:hAnsi="Times New Roman" w:eastAsia="仿宋_GB2312"/>
          <w:sz w:val="32"/>
          <w:szCs w:val="32"/>
        </w:rPr>
        <w:t>（项）。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rPr>
      </w:pPr>
      <w:r>
        <w:rPr>
          <w:rFonts w:hint="eastAsia" w:ascii="Times New Roman" w:hAnsi="Times New Roman" w:eastAsia="仿宋_GB2312"/>
          <w:sz w:val="32"/>
          <w:szCs w:val="32"/>
        </w:rPr>
        <w:t>年初预算为</w:t>
      </w:r>
      <w:r>
        <w:rPr>
          <w:rFonts w:hint="default" w:ascii="Times New Roman" w:hAnsi="Times New Roman" w:eastAsia="仿宋_GB2312"/>
          <w:sz w:val="32"/>
          <w:szCs w:val="32"/>
        </w:rPr>
        <w:t>0</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12</w:t>
      </w:r>
      <w:r>
        <w:rPr>
          <w:rFonts w:hint="eastAsia" w:ascii="Times New Roman" w:hAnsi="Times New Roman" w:eastAsia="仿宋_GB2312"/>
          <w:sz w:val="32"/>
          <w:szCs w:val="32"/>
        </w:rPr>
        <w:t>万元，</w:t>
      </w:r>
      <w:r>
        <w:rPr>
          <w:rFonts w:hint="default" w:ascii="Times New Roman" w:hAnsi="Times New Roman" w:eastAsia="仿宋_GB2312"/>
          <w:sz w:val="32"/>
          <w:szCs w:val="32"/>
        </w:rPr>
        <w:t>由于预算数为0，无法计算百分比</w:t>
      </w:r>
      <w:r>
        <w:rPr>
          <w:rFonts w:hint="eastAsia" w:ascii="Times New Roman" w:hAnsi="Times New Roman" w:eastAsia="仿宋_GB2312"/>
          <w:sz w:val="32"/>
          <w:szCs w:val="32"/>
        </w:rPr>
        <w:t>，决算数大于年初预算数的主要原因是：</w:t>
      </w:r>
      <w:r>
        <w:rPr>
          <w:rFonts w:hint="default" w:ascii="Times New Roman" w:hAnsi="Times New Roman" w:eastAsia="仿宋_GB2312"/>
          <w:sz w:val="32"/>
          <w:szCs w:val="32"/>
        </w:rPr>
        <w:t>省拨移民补助工作经费12万元。</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default" w:ascii="Times New Roman" w:hAnsi="Times New Roman" w:eastAsia="仿宋_GB2312"/>
          <w:sz w:val="32"/>
          <w:szCs w:val="32"/>
        </w:rPr>
        <w:t>328.72</w:t>
      </w:r>
      <w:r>
        <w:rPr>
          <w:rFonts w:hint="eastAsia" w:ascii="Times New Roman" w:hAnsi="Times New Roman" w:eastAsia="仿宋_GB2312"/>
          <w:sz w:val="32"/>
          <w:szCs w:val="32"/>
        </w:rPr>
        <w:t>万元，其中：</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人员经费</w:t>
      </w:r>
      <w:r>
        <w:rPr>
          <w:rFonts w:hint="default" w:ascii="Times New Roman" w:hAnsi="Times New Roman" w:eastAsia="仿宋_GB2312"/>
          <w:sz w:val="32"/>
          <w:szCs w:val="32"/>
        </w:rPr>
        <w:t>300.62</w:t>
      </w:r>
      <w:r>
        <w:rPr>
          <w:rFonts w:hint="eastAsia" w:ascii="Times New Roman" w:hAnsi="Times New Roman" w:eastAsia="仿宋_GB2312"/>
          <w:sz w:val="32"/>
          <w:szCs w:val="32"/>
        </w:rPr>
        <w:t>万元，占基本支出的</w:t>
      </w:r>
      <w:r>
        <w:rPr>
          <w:rFonts w:hint="default" w:ascii="Times New Roman" w:hAnsi="Times New Roman" w:eastAsia="仿宋_GB2312"/>
          <w:sz w:val="32"/>
          <w:szCs w:val="32"/>
        </w:rPr>
        <w:t>91.45</w:t>
      </w:r>
      <w:r>
        <w:rPr>
          <w:rFonts w:hint="eastAsia" w:ascii="Times New Roman" w:hAnsi="Times New Roman" w:eastAsia="仿宋_GB2312"/>
          <w:sz w:val="32"/>
          <w:szCs w:val="32"/>
        </w:rPr>
        <w:t>%,主要包括基本工资、津贴补贴、奖金、</w:t>
      </w:r>
      <w:r>
        <w:rPr>
          <w:rFonts w:hint="default" w:ascii="Times New Roman" w:hAnsi="Times New Roman" w:eastAsia="仿宋_GB2312"/>
          <w:sz w:val="32"/>
          <w:szCs w:val="32"/>
        </w:rPr>
        <w:t>伙食补助费、绩效工资、</w:t>
      </w:r>
      <w:r>
        <w:rPr>
          <w:rFonts w:hint="eastAsia" w:ascii="Times New Roman" w:hAnsi="Times New Roman" w:eastAsia="仿宋_GB2312"/>
          <w:sz w:val="32"/>
          <w:szCs w:val="32"/>
        </w:rPr>
        <w:t>机关事业单位基本养老保险缴费、职工基本医疗保险缴费、公务员医疗补助缴费</w:t>
      </w:r>
      <w:r>
        <w:rPr>
          <w:rFonts w:hint="default" w:ascii="Times New Roman" w:hAnsi="Times New Roman" w:eastAsia="仿宋_GB2312"/>
          <w:sz w:val="32"/>
          <w:szCs w:val="32"/>
        </w:rPr>
        <w:t>、</w:t>
      </w:r>
      <w:r>
        <w:rPr>
          <w:rFonts w:hint="eastAsia" w:ascii="Times New Roman" w:hAnsi="Times New Roman" w:eastAsia="仿宋_GB2312"/>
          <w:sz w:val="32"/>
          <w:szCs w:val="32"/>
        </w:rPr>
        <w:t>其他社会保障缴费、</w:t>
      </w:r>
      <w:r>
        <w:rPr>
          <w:rFonts w:hint="default" w:ascii="Times New Roman" w:hAnsi="Times New Roman" w:eastAsia="仿宋_GB2312"/>
          <w:sz w:val="32"/>
          <w:szCs w:val="32"/>
        </w:rPr>
        <w:t>退休费、抚恤金、</w:t>
      </w:r>
      <w:r>
        <w:rPr>
          <w:rFonts w:hint="eastAsia" w:ascii="Times New Roman" w:hAnsi="Times New Roman" w:eastAsia="仿宋_GB2312"/>
          <w:sz w:val="32"/>
          <w:szCs w:val="32"/>
        </w:rPr>
        <w:t>生活补助、医疗费补助</w:t>
      </w:r>
      <w:r>
        <w:rPr>
          <w:rFonts w:hint="default" w:ascii="Times New Roman" w:hAnsi="Times New Roman" w:eastAsia="仿宋_GB2312"/>
          <w:sz w:val="32"/>
          <w:szCs w:val="32"/>
        </w:rPr>
        <w:t>、奖励金、</w:t>
      </w:r>
      <w:r>
        <w:rPr>
          <w:rFonts w:hint="eastAsia" w:ascii="Times New Roman" w:hAnsi="Times New Roman" w:eastAsia="仿宋_GB2312"/>
          <w:sz w:val="32"/>
          <w:szCs w:val="32"/>
        </w:rPr>
        <w:t>其他对个人和家庭的补助支出。</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default" w:ascii="Times New Roman" w:hAnsi="Times New Roman" w:eastAsia="仿宋_GB2312"/>
          <w:sz w:val="32"/>
          <w:szCs w:val="32"/>
        </w:rPr>
        <w:t>28.10</w:t>
      </w:r>
      <w:r>
        <w:rPr>
          <w:rFonts w:hint="eastAsia" w:ascii="Times New Roman" w:hAnsi="Times New Roman" w:eastAsia="仿宋_GB2312"/>
          <w:sz w:val="32"/>
          <w:szCs w:val="32"/>
        </w:rPr>
        <w:t>万元，占基本支出的</w:t>
      </w:r>
      <w:r>
        <w:rPr>
          <w:rFonts w:hint="default" w:ascii="Times New Roman" w:hAnsi="Times New Roman" w:eastAsia="仿宋_GB2312"/>
          <w:sz w:val="32"/>
          <w:szCs w:val="32"/>
        </w:rPr>
        <w:t>8.55</w:t>
      </w:r>
      <w:r>
        <w:rPr>
          <w:rFonts w:hint="eastAsia" w:ascii="Times New Roman" w:hAnsi="Times New Roman" w:eastAsia="仿宋_GB2312"/>
          <w:sz w:val="32"/>
          <w:szCs w:val="32"/>
        </w:rPr>
        <w:t>%，主要包括差旅费、劳务费、委托业务费、工会经费</w:t>
      </w:r>
      <w:r>
        <w:rPr>
          <w:rFonts w:hint="default" w:ascii="Times New Roman" w:hAnsi="Times New Roman" w:eastAsia="仿宋_GB2312"/>
          <w:sz w:val="32"/>
          <w:szCs w:val="32"/>
        </w:rPr>
        <w:t>、福利费、其他交通费用、其他商品和服务支出</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黑体" w:hAnsi="黑体" w:eastAsia="黑体" w:cs="黑体"/>
          <w:b w:val="0"/>
          <w:bCs/>
          <w:sz w:val="32"/>
          <w:szCs w:val="32"/>
        </w:rPr>
        <w:t>七、财政拨款三公经费支出决算情况说明</w:t>
      </w:r>
      <w:r>
        <w:rPr>
          <w:rFonts w:hint="eastAsia" w:ascii="楷体" w:hAnsi="楷体" w:eastAsia="楷体" w:cs="楷体"/>
          <w:b w:val="0"/>
          <w:bCs/>
          <w:sz w:val="32"/>
          <w:szCs w:val="32"/>
          <w:lang w:eastAsia="zh-CN"/>
        </w:rPr>
        <w:t>（注意：三公经费情况说明，往年为一般公共预算财政拨款口径，今年为财政拨款口径）</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default" w:ascii="Times New Roman" w:hAnsi="Times New Roman" w:eastAsia="仿宋_GB2312"/>
          <w:sz w:val="32"/>
          <w:szCs w:val="32"/>
        </w:rPr>
        <w:t>5.40</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5.39</w:t>
      </w:r>
      <w:r>
        <w:rPr>
          <w:rFonts w:hint="eastAsia" w:ascii="Times New Roman" w:hAnsi="Times New Roman" w:eastAsia="仿宋_GB2312"/>
          <w:sz w:val="32"/>
          <w:szCs w:val="32"/>
        </w:rPr>
        <w:t>万元，完成预算的</w:t>
      </w:r>
      <w:r>
        <w:rPr>
          <w:rFonts w:hint="default" w:ascii="Times New Roman" w:hAnsi="Times New Roman" w:eastAsia="仿宋_GB2312"/>
          <w:sz w:val="32"/>
          <w:szCs w:val="32"/>
        </w:rPr>
        <w:t>99.81</w:t>
      </w:r>
      <w:r>
        <w:rPr>
          <w:rFonts w:hint="eastAsia" w:ascii="Times New Roman" w:hAnsi="Times New Roman" w:eastAsia="仿宋_GB2312"/>
          <w:sz w:val="32"/>
          <w:szCs w:val="32"/>
        </w:rPr>
        <w:t>%，决算数小于预算数的主要原因是</w:t>
      </w:r>
      <w:r>
        <w:rPr>
          <w:rFonts w:hint="default" w:ascii="Times New Roman" w:hAnsi="Times New Roman" w:eastAsia="仿宋_GB2312"/>
          <w:sz w:val="32"/>
          <w:szCs w:val="32"/>
        </w:rPr>
        <w:t>剩余0.01万元无刚好符合其金额的报销凭证</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与上年相比增加</w:t>
      </w:r>
      <w:r>
        <w:rPr>
          <w:rFonts w:hint="default" w:ascii="Times New Roman" w:hAnsi="Times New Roman" w:eastAsia="仿宋_GB2312"/>
          <w:sz w:val="32"/>
          <w:szCs w:val="32"/>
        </w:rPr>
        <w:t>3.97</w:t>
      </w:r>
      <w:r>
        <w:rPr>
          <w:rFonts w:hint="eastAsia" w:ascii="Times New Roman" w:hAnsi="Times New Roman" w:eastAsia="仿宋_GB2312"/>
          <w:sz w:val="32"/>
          <w:szCs w:val="32"/>
        </w:rPr>
        <w:t>万元，增长</w:t>
      </w:r>
      <w:r>
        <w:rPr>
          <w:rFonts w:hint="default" w:ascii="Times New Roman" w:hAnsi="Times New Roman" w:eastAsia="仿宋_GB2312"/>
          <w:sz w:val="32"/>
          <w:szCs w:val="32"/>
        </w:rPr>
        <w:t>279.58</w:t>
      </w:r>
      <w:r>
        <w:rPr>
          <w:rFonts w:hint="eastAsia" w:ascii="Times New Roman" w:hAnsi="Times New Roman" w:eastAsia="仿宋_GB2312"/>
          <w:sz w:val="32"/>
          <w:szCs w:val="32"/>
        </w:rPr>
        <w:t>%,增长的主要原因是</w:t>
      </w:r>
      <w:r>
        <w:rPr>
          <w:rFonts w:hint="default" w:ascii="Times New Roman" w:hAnsi="Times New Roman" w:eastAsia="仿宋_GB2312"/>
          <w:sz w:val="32"/>
          <w:szCs w:val="32"/>
        </w:rPr>
        <w:t>2022年度因新冠疫情，接待省级及县级来我单位就餐数少，下县检查产生的公务用车运行维护费也较少，2023年度疫情结束有所恢复导致</w:t>
      </w:r>
      <w:r>
        <w:rPr>
          <w:rFonts w:hint="eastAsia" w:ascii="Times New Roman" w:hAnsi="Times New Roman" w:eastAsia="仿宋_GB2312"/>
          <w:sz w:val="32"/>
          <w:szCs w:val="32"/>
        </w:rPr>
        <w:t>“三公”经费</w:t>
      </w:r>
      <w:r>
        <w:rPr>
          <w:rFonts w:hint="default" w:ascii="Times New Roman" w:hAnsi="Times New Roman" w:eastAsia="仿宋_GB2312"/>
          <w:sz w:val="32"/>
          <w:szCs w:val="32"/>
        </w:rPr>
        <w:t>增加</w:t>
      </w:r>
      <w:r>
        <w:rPr>
          <w:rFonts w:hint="eastAsia" w:ascii="Times New Roman" w:hAnsi="Times New Roman" w:eastAsia="仿宋_GB2312"/>
          <w:sz w:val="32"/>
          <w:szCs w:val="32"/>
        </w:rPr>
        <w:t>。其中：</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default" w:ascii="Times New Roman" w:hAnsi="Times New Roman" w:eastAsia="仿宋_GB2312"/>
          <w:sz w:val="32"/>
          <w:szCs w:val="32"/>
        </w:rPr>
        <w:t>0</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0</w:t>
      </w:r>
      <w:r>
        <w:rPr>
          <w:rFonts w:hint="eastAsia" w:ascii="Times New Roman" w:hAnsi="Times New Roman" w:eastAsia="仿宋_GB2312"/>
          <w:sz w:val="32"/>
          <w:szCs w:val="32"/>
        </w:rPr>
        <w:t>万元，决算数</w:t>
      </w:r>
      <w:r>
        <w:rPr>
          <w:rFonts w:hint="default" w:ascii="Times New Roman" w:hAnsi="Times New Roman" w:eastAsia="仿宋_GB2312"/>
          <w:sz w:val="32"/>
          <w:szCs w:val="32"/>
        </w:rPr>
        <w:t>等于</w:t>
      </w:r>
      <w:r>
        <w:rPr>
          <w:rFonts w:hint="eastAsia" w:ascii="Times New Roman" w:hAnsi="Times New Roman" w:eastAsia="仿宋_GB2312"/>
          <w:sz w:val="32"/>
          <w:szCs w:val="32"/>
        </w:rPr>
        <w:t>预算数的主要原因是完全按预算执行，与上年相比无变动的主要原因是本年度同上年度一样未安排因公出国（境）。</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default" w:ascii="Times New Roman" w:hAnsi="Times New Roman" w:eastAsia="仿宋_GB2312"/>
          <w:sz w:val="32"/>
          <w:szCs w:val="32"/>
        </w:rPr>
        <w:t>1.00</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1.89</w:t>
      </w:r>
      <w:r>
        <w:rPr>
          <w:rFonts w:hint="eastAsia" w:ascii="Times New Roman" w:hAnsi="Times New Roman" w:eastAsia="仿宋_GB2312"/>
          <w:sz w:val="32"/>
          <w:szCs w:val="32"/>
        </w:rPr>
        <w:t>万元，完成预算的</w:t>
      </w:r>
      <w:r>
        <w:rPr>
          <w:rFonts w:hint="default" w:ascii="Times New Roman" w:hAnsi="Times New Roman" w:eastAsia="仿宋_GB2312"/>
          <w:sz w:val="32"/>
          <w:szCs w:val="32"/>
        </w:rPr>
        <w:t>189.00</w:t>
      </w:r>
      <w:r>
        <w:rPr>
          <w:rFonts w:hint="eastAsia" w:ascii="Times New Roman" w:hAnsi="Times New Roman" w:eastAsia="仿宋_GB2312"/>
          <w:sz w:val="32"/>
          <w:szCs w:val="32"/>
        </w:rPr>
        <w:t>%，决算数大于预算数的主要原因是</w:t>
      </w:r>
      <w:r>
        <w:rPr>
          <w:rFonts w:hint="default" w:ascii="Times New Roman" w:hAnsi="Times New Roman" w:eastAsia="仿宋_GB2312"/>
          <w:sz w:val="32"/>
          <w:szCs w:val="32"/>
        </w:rPr>
        <w:t>预算数参考2022年实际导致估算较少</w:t>
      </w:r>
      <w:r>
        <w:rPr>
          <w:rFonts w:hint="eastAsia" w:ascii="Times New Roman" w:hAnsi="Times New Roman" w:eastAsia="仿宋_GB2312"/>
          <w:sz w:val="32"/>
          <w:szCs w:val="32"/>
        </w:rPr>
        <w:t>，与上年相比增加</w:t>
      </w:r>
      <w:r>
        <w:rPr>
          <w:rFonts w:hint="default" w:ascii="Times New Roman" w:hAnsi="Times New Roman" w:eastAsia="仿宋_GB2312"/>
          <w:sz w:val="32"/>
          <w:szCs w:val="32"/>
        </w:rPr>
        <w:t>1.36</w:t>
      </w:r>
      <w:r>
        <w:rPr>
          <w:rFonts w:hint="eastAsia" w:ascii="Times New Roman" w:hAnsi="Times New Roman" w:eastAsia="仿宋_GB2312"/>
          <w:sz w:val="32"/>
          <w:szCs w:val="32"/>
        </w:rPr>
        <w:t>万元，增长</w:t>
      </w:r>
      <w:r>
        <w:rPr>
          <w:rFonts w:hint="default" w:ascii="Times New Roman" w:hAnsi="Times New Roman" w:eastAsia="仿宋_GB2312"/>
          <w:sz w:val="32"/>
          <w:szCs w:val="32"/>
        </w:rPr>
        <w:t>256.60</w:t>
      </w:r>
      <w:r>
        <w:rPr>
          <w:rFonts w:hint="eastAsia" w:ascii="Times New Roman" w:hAnsi="Times New Roman" w:eastAsia="仿宋_GB2312"/>
          <w:sz w:val="32"/>
          <w:szCs w:val="32"/>
        </w:rPr>
        <w:t>%,减少（增长）的主要原因是</w:t>
      </w:r>
      <w:r>
        <w:rPr>
          <w:rFonts w:hint="default" w:ascii="Times New Roman" w:hAnsi="Times New Roman" w:eastAsia="仿宋_GB2312"/>
          <w:sz w:val="32"/>
          <w:szCs w:val="32"/>
        </w:rPr>
        <w:t>2022年度因新冠疫情，接待省级及县级来我单位就餐数少，2023年度疫情结束有所恢复导致</w:t>
      </w:r>
      <w:r>
        <w:rPr>
          <w:rFonts w:hint="eastAsia" w:ascii="Times New Roman" w:hAnsi="Times New Roman" w:eastAsia="仿宋_GB2312"/>
          <w:sz w:val="32"/>
          <w:szCs w:val="32"/>
        </w:rPr>
        <w:t>公务接待费经费</w:t>
      </w:r>
      <w:r>
        <w:rPr>
          <w:rFonts w:hint="default" w:ascii="Times New Roman" w:hAnsi="Times New Roman" w:eastAsia="仿宋_GB2312"/>
          <w:sz w:val="32"/>
          <w:szCs w:val="32"/>
        </w:rPr>
        <w:t>增加</w:t>
      </w:r>
      <w:r>
        <w:rPr>
          <w:rFonts w:hint="eastAsia" w:ascii="Times New Roman" w:hAnsi="Times New Roman" w:eastAsia="仿宋_GB2312"/>
          <w:sz w:val="32"/>
          <w:szCs w:val="32"/>
        </w:rPr>
        <w:t>。</w:t>
      </w:r>
    </w:p>
    <w:p>
      <w:pPr>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default" w:ascii="Times New Roman" w:hAnsi="Times New Roman" w:eastAsia="仿宋_GB2312"/>
          <w:sz w:val="32"/>
          <w:szCs w:val="32"/>
        </w:rPr>
        <w:t>0</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0</w:t>
      </w:r>
      <w:r>
        <w:rPr>
          <w:rFonts w:hint="eastAsia" w:ascii="Times New Roman" w:hAnsi="Times New Roman" w:eastAsia="仿宋_GB2312"/>
          <w:sz w:val="32"/>
          <w:szCs w:val="32"/>
        </w:rPr>
        <w:t>万元，决算数</w:t>
      </w:r>
      <w:r>
        <w:rPr>
          <w:rFonts w:hint="default" w:ascii="Times New Roman" w:hAnsi="Times New Roman" w:eastAsia="仿宋_GB2312"/>
          <w:sz w:val="32"/>
          <w:szCs w:val="32"/>
        </w:rPr>
        <w:t>等于</w:t>
      </w:r>
      <w:r>
        <w:rPr>
          <w:rFonts w:hint="eastAsia" w:ascii="Times New Roman" w:hAnsi="Times New Roman" w:eastAsia="仿宋_GB2312"/>
          <w:sz w:val="32"/>
          <w:szCs w:val="32"/>
        </w:rPr>
        <w:t>预算数的主要原因是</w:t>
      </w:r>
      <w:r>
        <w:rPr>
          <w:rFonts w:hint="default" w:ascii="Times New Roman" w:hAnsi="Times New Roman" w:eastAsia="仿宋_GB2312"/>
          <w:sz w:val="32"/>
          <w:szCs w:val="32"/>
        </w:rPr>
        <w:t>完全</w:t>
      </w:r>
      <w:r>
        <w:rPr>
          <w:rFonts w:hint="eastAsia" w:ascii="Times New Roman" w:hAnsi="Times New Roman" w:eastAsia="仿宋_GB2312"/>
          <w:sz w:val="32"/>
          <w:szCs w:val="32"/>
        </w:rPr>
        <w:t>按预算执行，与上年相比</w:t>
      </w:r>
      <w:r>
        <w:rPr>
          <w:rFonts w:hint="default" w:ascii="Times New Roman" w:hAnsi="Times New Roman" w:eastAsia="仿宋_GB2312"/>
          <w:sz w:val="32"/>
          <w:szCs w:val="32"/>
        </w:rPr>
        <w:t>无变化</w:t>
      </w:r>
      <w:r>
        <w:rPr>
          <w:rFonts w:hint="eastAsia" w:ascii="Times New Roman" w:hAnsi="Times New Roman" w:eastAsia="仿宋_GB2312"/>
          <w:sz w:val="32"/>
          <w:szCs w:val="32"/>
        </w:rPr>
        <w:t>的主要原因是厉行节约，减少开支。</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default" w:ascii="Times New Roman" w:hAnsi="Times New Roman" w:eastAsia="仿宋_GB2312"/>
          <w:sz w:val="32"/>
          <w:szCs w:val="32"/>
        </w:rPr>
        <w:t>4.40</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3.50</w:t>
      </w:r>
      <w:r>
        <w:rPr>
          <w:rFonts w:hint="eastAsia" w:ascii="Times New Roman" w:hAnsi="Times New Roman" w:eastAsia="仿宋_GB2312"/>
          <w:sz w:val="32"/>
          <w:szCs w:val="32"/>
        </w:rPr>
        <w:t>万元，完成预算的</w:t>
      </w:r>
      <w:r>
        <w:rPr>
          <w:rFonts w:hint="default" w:ascii="Times New Roman" w:hAnsi="Times New Roman" w:eastAsia="仿宋_GB2312"/>
          <w:sz w:val="32"/>
          <w:szCs w:val="32"/>
        </w:rPr>
        <w:t>79.55</w:t>
      </w:r>
      <w:r>
        <w:rPr>
          <w:rFonts w:hint="eastAsia" w:ascii="Times New Roman" w:hAnsi="Times New Roman" w:eastAsia="仿宋_GB2312"/>
          <w:sz w:val="32"/>
          <w:szCs w:val="32"/>
        </w:rPr>
        <w:t>%，决算数小于预算数的主要原因是</w:t>
      </w:r>
      <w:r>
        <w:rPr>
          <w:rFonts w:hint="default" w:ascii="Times New Roman" w:hAnsi="Times New Roman" w:eastAsia="仿宋_GB2312"/>
          <w:sz w:val="32"/>
          <w:szCs w:val="32"/>
        </w:rPr>
        <w:t>由于公务接待费年初预算数不足，年中</w:t>
      </w:r>
      <w:r>
        <w:rPr>
          <w:rFonts w:hint="eastAsia" w:ascii="Times New Roman" w:hAnsi="Times New Roman" w:eastAsia="仿宋_GB2312"/>
          <w:sz w:val="32"/>
          <w:szCs w:val="32"/>
        </w:rPr>
        <w:t>“三公”经费</w:t>
      </w:r>
      <w:r>
        <w:rPr>
          <w:rFonts w:hint="default" w:ascii="Times New Roman" w:hAnsi="Times New Roman" w:eastAsia="仿宋_GB2312"/>
          <w:sz w:val="32"/>
          <w:szCs w:val="32"/>
        </w:rPr>
        <w:t>内部调整，将部分</w:t>
      </w:r>
      <w:r>
        <w:rPr>
          <w:rFonts w:hint="eastAsia" w:ascii="Times New Roman" w:hAnsi="Times New Roman" w:eastAsia="仿宋_GB2312"/>
          <w:sz w:val="32"/>
          <w:szCs w:val="32"/>
        </w:rPr>
        <w:t>公务用车运行维护费</w:t>
      </w:r>
      <w:r>
        <w:rPr>
          <w:rFonts w:hint="default" w:ascii="Times New Roman" w:hAnsi="Times New Roman" w:eastAsia="仿宋_GB2312"/>
          <w:sz w:val="32"/>
          <w:szCs w:val="32"/>
        </w:rPr>
        <w:t>额度调整至公务接待中</w:t>
      </w:r>
      <w:r>
        <w:rPr>
          <w:rFonts w:hint="eastAsia" w:ascii="Times New Roman" w:hAnsi="Times New Roman" w:eastAsia="仿宋_GB2312"/>
          <w:sz w:val="32"/>
          <w:szCs w:val="32"/>
        </w:rPr>
        <w:t>，与上年相比增加</w:t>
      </w:r>
      <w:r>
        <w:rPr>
          <w:rFonts w:hint="default" w:ascii="Times New Roman" w:hAnsi="Times New Roman" w:eastAsia="仿宋_GB2312"/>
          <w:sz w:val="32"/>
          <w:szCs w:val="32"/>
        </w:rPr>
        <w:t>2.61</w:t>
      </w:r>
      <w:r>
        <w:rPr>
          <w:rFonts w:hint="eastAsia" w:ascii="Times New Roman" w:hAnsi="Times New Roman" w:eastAsia="仿宋_GB2312"/>
          <w:sz w:val="32"/>
          <w:szCs w:val="32"/>
        </w:rPr>
        <w:t>万元，增长</w:t>
      </w:r>
      <w:r>
        <w:rPr>
          <w:rFonts w:hint="default" w:ascii="Times New Roman" w:hAnsi="Times New Roman" w:eastAsia="仿宋_GB2312"/>
          <w:sz w:val="32"/>
          <w:szCs w:val="32"/>
        </w:rPr>
        <w:t>293.26</w:t>
      </w:r>
      <w:r>
        <w:rPr>
          <w:rFonts w:hint="eastAsia" w:ascii="Times New Roman" w:hAnsi="Times New Roman" w:eastAsia="仿宋_GB2312"/>
          <w:sz w:val="32"/>
          <w:szCs w:val="32"/>
        </w:rPr>
        <w:t>%,增长的主要原因是</w:t>
      </w:r>
      <w:r>
        <w:rPr>
          <w:rFonts w:hint="default" w:ascii="Times New Roman" w:hAnsi="Times New Roman" w:eastAsia="仿宋_GB2312"/>
          <w:sz w:val="32"/>
          <w:szCs w:val="32"/>
        </w:rPr>
        <w:t>2022年度因新冠疫情，下县检查产生的公务用车运行维护费较少，2023年度疫情结束有所恢复导致</w:t>
      </w:r>
      <w:r>
        <w:rPr>
          <w:rFonts w:hint="eastAsia" w:ascii="Times New Roman" w:hAnsi="Times New Roman" w:eastAsia="仿宋_GB2312"/>
          <w:sz w:val="32"/>
          <w:szCs w:val="32"/>
        </w:rPr>
        <w:t>公务用车运行维护费支出</w:t>
      </w:r>
      <w:r>
        <w:rPr>
          <w:rFonts w:hint="default" w:ascii="Times New Roman" w:hAnsi="Times New Roman" w:eastAsia="仿宋_GB2312"/>
          <w:sz w:val="32"/>
          <w:szCs w:val="32"/>
        </w:rPr>
        <w:t>增加</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default" w:ascii="Times New Roman" w:hAnsi="Times New Roman" w:eastAsia="仿宋_GB2312"/>
          <w:sz w:val="32"/>
          <w:szCs w:val="32"/>
        </w:rPr>
        <w:t>1.89</w:t>
      </w:r>
      <w:r>
        <w:rPr>
          <w:rFonts w:hint="eastAsia" w:ascii="Times New Roman" w:hAnsi="Times New Roman" w:eastAsia="仿宋_GB2312"/>
          <w:sz w:val="32"/>
          <w:szCs w:val="32"/>
        </w:rPr>
        <w:t>万元，占</w:t>
      </w:r>
      <w:r>
        <w:rPr>
          <w:rFonts w:hint="default" w:ascii="Times New Roman" w:hAnsi="Times New Roman" w:eastAsia="仿宋_GB2312"/>
          <w:sz w:val="32"/>
          <w:szCs w:val="32"/>
        </w:rPr>
        <w:t>35.06</w:t>
      </w:r>
      <w:r>
        <w:rPr>
          <w:rFonts w:hint="eastAsia" w:ascii="Times New Roman" w:hAnsi="Times New Roman" w:eastAsia="仿宋_GB2312"/>
          <w:sz w:val="32"/>
          <w:szCs w:val="32"/>
        </w:rPr>
        <w:t>%,因公出国（境）费支出决算</w:t>
      </w:r>
      <w:r>
        <w:rPr>
          <w:rFonts w:hint="default" w:ascii="Times New Roman" w:hAnsi="Times New Roman" w:eastAsia="仿宋_GB2312"/>
          <w:sz w:val="32"/>
          <w:szCs w:val="32"/>
        </w:rPr>
        <w:t>0</w:t>
      </w:r>
      <w:r>
        <w:rPr>
          <w:rFonts w:hint="eastAsia" w:ascii="Times New Roman" w:hAnsi="Times New Roman" w:eastAsia="仿宋_GB2312"/>
          <w:sz w:val="32"/>
          <w:szCs w:val="32"/>
        </w:rPr>
        <w:t>万元，占</w:t>
      </w:r>
      <w:r>
        <w:rPr>
          <w:rFonts w:hint="default" w:ascii="Times New Roman" w:hAnsi="Times New Roman" w:eastAsia="仿宋_GB2312"/>
          <w:sz w:val="32"/>
          <w:szCs w:val="32"/>
        </w:rPr>
        <w:t>0</w:t>
      </w:r>
      <w:r>
        <w:rPr>
          <w:rFonts w:hint="eastAsia" w:ascii="Times New Roman" w:hAnsi="Times New Roman" w:eastAsia="仿宋_GB2312"/>
          <w:sz w:val="32"/>
          <w:szCs w:val="32"/>
        </w:rPr>
        <w:t>%,公务用车购置费及运行维护费支出决算</w:t>
      </w:r>
      <w:r>
        <w:rPr>
          <w:rFonts w:hint="default" w:ascii="Times New Roman" w:hAnsi="Times New Roman" w:eastAsia="仿宋_GB2312"/>
          <w:sz w:val="32"/>
          <w:szCs w:val="32"/>
        </w:rPr>
        <w:t>3.50</w:t>
      </w:r>
      <w:r>
        <w:rPr>
          <w:rFonts w:hint="eastAsia" w:ascii="Times New Roman" w:hAnsi="Times New Roman" w:eastAsia="仿宋_GB2312"/>
          <w:sz w:val="32"/>
          <w:szCs w:val="32"/>
        </w:rPr>
        <w:t>万元，占</w:t>
      </w:r>
      <w:r>
        <w:rPr>
          <w:rFonts w:hint="default" w:ascii="Times New Roman" w:hAnsi="Times New Roman" w:eastAsia="仿宋_GB2312"/>
          <w:sz w:val="32"/>
          <w:szCs w:val="32"/>
        </w:rPr>
        <w:t>64.94</w:t>
      </w:r>
      <w:r>
        <w:rPr>
          <w:rFonts w:hint="eastAsia" w:ascii="Times New Roman" w:hAnsi="Times New Roman" w:eastAsia="仿宋_GB2312"/>
          <w:sz w:val="32"/>
          <w:szCs w:val="32"/>
        </w:rPr>
        <w:t>%。其中：</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楷体" w:hAnsi="楷体" w:eastAsia="楷体" w:cs="楷体"/>
          <w:b/>
          <w:bCs/>
          <w:i/>
          <w:color w:val="auto"/>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default" w:ascii="Times New Roman" w:hAnsi="Times New Roman" w:eastAsia="仿宋_GB2312"/>
          <w:sz w:val="32"/>
          <w:szCs w:val="32"/>
        </w:rPr>
        <w:t>0</w:t>
      </w:r>
      <w:r>
        <w:rPr>
          <w:rFonts w:hint="eastAsia" w:ascii="Times New Roman" w:hAnsi="Times New Roman" w:eastAsia="仿宋_GB2312"/>
          <w:sz w:val="32"/>
          <w:szCs w:val="32"/>
        </w:rPr>
        <w:t>万元，全年安排因公出国（境）团组</w:t>
      </w:r>
      <w:r>
        <w:rPr>
          <w:rFonts w:hint="default" w:ascii="Times New Roman" w:hAnsi="Times New Roman" w:eastAsia="仿宋_GB2312"/>
          <w:sz w:val="32"/>
          <w:szCs w:val="32"/>
        </w:rPr>
        <w:t>0</w:t>
      </w:r>
      <w:r>
        <w:rPr>
          <w:rFonts w:hint="eastAsia" w:ascii="Times New Roman" w:hAnsi="Times New Roman" w:eastAsia="仿宋_GB2312"/>
          <w:sz w:val="32"/>
          <w:szCs w:val="32"/>
        </w:rPr>
        <w:t>个，累计</w:t>
      </w:r>
      <w:r>
        <w:rPr>
          <w:rFonts w:hint="default" w:ascii="Times New Roman" w:hAnsi="Times New Roman" w:eastAsia="仿宋_GB2312"/>
          <w:sz w:val="32"/>
          <w:szCs w:val="32"/>
        </w:rPr>
        <w:t>0</w:t>
      </w:r>
      <w:r>
        <w:rPr>
          <w:rFonts w:hint="eastAsia" w:ascii="Times New Roman" w:hAnsi="Times New Roman" w:eastAsia="仿宋_GB2312"/>
          <w:sz w:val="32"/>
          <w:szCs w:val="32"/>
        </w:rPr>
        <w:t>人次</w:t>
      </w:r>
      <w:r>
        <w:rPr>
          <w:rFonts w:hint="default"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default" w:ascii="Times New Roman" w:hAnsi="Times New Roman" w:eastAsia="仿宋_GB2312"/>
          <w:sz w:val="32"/>
          <w:szCs w:val="32"/>
        </w:rPr>
        <w:t>1.89</w:t>
      </w:r>
      <w:r>
        <w:rPr>
          <w:rFonts w:hint="eastAsia" w:ascii="Times New Roman" w:hAnsi="Times New Roman" w:eastAsia="仿宋_GB2312"/>
          <w:sz w:val="32"/>
          <w:szCs w:val="32"/>
        </w:rPr>
        <w:t>万元，全年共接待来访团组</w:t>
      </w:r>
      <w:r>
        <w:rPr>
          <w:rFonts w:hint="default" w:ascii="Times New Roman" w:hAnsi="Times New Roman" w:eastAsia="仿宋_GB2312"/>
          <w:sz w:val="32"/>
          <w:szCs w:val="32"/>
        </w:rPr>
        <w:t>31</w:t>
      </w:r>
      <w:r>
        <w:rPr>
          <w:rFonts w:hint="eastAsia" w:ascii="Times New Roman" w:hAnsi="Times New Roman" w:eastAsia="仿宋_GB2312"/>
          <w:sz w:val="32"/>
          <w:szCs w:val="32"/>
        </w:rPr>
        <w:t>个、来宾</w:t>
      </w:r>
      <w:r>
        <w:rPr>
          <w:rFonts w:hint="default" w:ascii="Times New Roman" w:hAnsi="Times New Roman" w:eastAsia="仿宋_GB2312"/>
          <w:sz w:val="32"/>
          <w:szCs w:val="32"/>
        </w:rPr>
        <w:t>110</w:t>
      </w:r>
      <w:r>
        <w:rPr>
          <w:rFonts w:hint="eastAsia" w:ascii="Times New Roman" w:hAnsi="Times New Roman" w:eastAsia="仿宋_GB2312"/>
          <w:sz w:val="32"/>
          <w:szCs w:val="32"/>
        </w:rPr>
        <w:t>人次，主要是</w:t>
      </w:r>
      <w:r>
        <w:rPr>
          <w:rFonts w:ascii="Times New Roman" w:hAnsi="Times New Roman" w:eastAsia="仿宋_GB2312"/>
          <w:sz w:val="32"/>
          <w:szCs w:val="32"/>
        </w:rPr>
        <w:t>省及各县市区移民事务中心来怀公务活动</w:t>
      </w:r>
      <w:r>
        <w:rPr>
          <w:rFonts w:hint="eastAsia" w:ascii="Times New Roman" w:hAnsi="Times New Roman" w:eastAsia="仿宋_GB2312"/>
          <w:sz w:val="32"/>
          <w:szCs w:val="32"/>
        </w:rPr>
        <w:t>发生的接待支出。</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default" w:ascii="Times New Roman" w:hAnsi="Times New Roman" w:eastAsia="仿宋_GB2312"/>
          <w:sz w:val="32"/>
          <w:szCs w:val="32"/>
        </w:rPr>
        <w:t>3.50</w:t>
      </w:r>
      <w:r>
        <w:rPr>
          <w:rFonts w:hint="eastAsia" w:ascii="Times New Roman" w:hAnsi="Times New Roman" w:eastAsia="仿宋_GB2312"/>
          <w:sz w:val="32"/>
          <w:szCs w:val="32"/>
        </w:rPr>
        <w:t>万元，其中：公务用车购置费</w:t>
      </w:r>
      <w:r>
        <w:rPr>
          <w:rFonts w:hint="default" w:ascii="Times New Roman" w:hAnsi="Times New Roman" w:eastAsia="仿宋_GB2312"/>
          <w:sz w:val="32"/>
          <w:szCs w:val="32"/>
        </w:rPr>
        <w:t>0</w:t>
      </w:r>
      <w:r>
        <w:rPr>
          <w:rFonts w:hint="eastAsia" w:ascii="Times New Roman" w:hAnsi="Times New Roman" w:eastAsia="仿宋_GB2312"/>
          <w:sz w:val="32"/>
          <w:szCs w:val="32"/>
        </w:rPr>
        <w:t>万元，</w:t>
      </w:r>
      <w:r>
        <w:rPr>
          <w:rFonts w:hint="default" w:ascii="Times New Roman" w:hAnsi="Times New Roman" w:eastAsia="仿宋_GB2312"/>
          <w:sz w:val="32"/>
          <w:szCs w:val="32"/>
        </w:rPr>
        <w:t>单位</w:t>
      </w:r>
      <w:r>
        <w:rPr>
          <w:rFonts w:hint="eastAsia" w:ascii="Times New Roman" w:hAnsi="Times New Roman" w:eastAsia="仿宋_GB2312"/>
          <w:sz w:val="32"/>
          <w:szCs w:val="32"/>
        </w:rPr>
        <w:t>更新公务用车</w:t>
      </w:r>
      <w:r>
        <w:rPr>
          <w:rFonts w:hint="default" w:ascii="Times New Roman" w:hAnsi="Times New Roman" w:eastAsia="仿宋_GB2312"/>
          <w:sz w:val="32"/>
          <w:szCs w:val="32"/>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default" w:ascii="Times New Roman" w:hAnsi="Times New Roman" w:eastAsia="仿宋_GB2312"/>
          <w:sz w:val="32"/>
          <w:szCs w:val="32"/>
        </w:rPr>
        <w:t>3.50</w:t>
      </w:r>
      <w:r>
        <w:rPr>
          <w:rFonts w:hint="eastAsia" w:ascii="Times New Roman" w:hAnsi="Times New Roman" w:eastAsia="仿宋_GB2312"/>
          <w:sz w:val="32"/>
          <w:szCs w:val="32"/>
        </w:rPr>
        <w:t>万元，主要是</w:t>
      </w:r>
      <w:r>
        <w:rPr>
          <w:rFonts w:ascii="Times New Roman" w:hAnsi="Times New Roman" w:eastAsia="仿宋_GB2312"/>
          <w:sz w:val="32"/>
          <w:szCs w:val="32"/>
        </w:rPr>
        <w:t>车辆油料费、车辆维修费、车辆保险费、车辆过路过桥费</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default" w:ascii="Times New Roman" w:hAnsi="Times New Roman" w:eastAsia="仿宋_GB2312"/>
          <w:sz w:val="32"/>
          <w:szCs w:val="32"/>
        </w:rPr>
        <w:t>2</w:t>
      </w:r>
      <w:r>
        <w:rPr>
          <w:rFonts w:hint="eastAsia" w:ascii="Times New Roman" w:hAnsi="Times New Roman" w:eastAsia="仿宋_GB2312"/>
          <w:sz w:val="32"/>
          <w:szCs w:val="32"/>
        </w:rPr>
        <w:t>辆</w:t>
      </w:r>
      <w:r>
        <w:rPr>
          <w:rFonts w:hint="eastAsia" w:ascii="Times New Roman" w:hAnsi="Times New Roman" w:eastAsia="仿宋_GB2312"/>
          <w:sz w:val="32"/>
          <w:szCs w:val="32"/>
          <w:lang w:eastAsia="zh-CN"/>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2"/>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w:t>
      </w:r>
      <w:bookmarkStart w:id="0" w:name="_GoBack"/>
      <w:r>
        <w:rPr>
          <w:rFonts w:hint="eastAsia" w:ascii="Times New Roman" w:hAnsi="Times New Roman" w:eastAsia="仿宋_GB2312"/>
          <w:sz w:val="32"/>
          <w:szCs w:val="32"/>
        </w:rPr>
        <w:t xml:space="preserve"> </w:t>
      </w:r>
      <w:bookmarkEnd w:id="0"/>
      <w:r>
        <w:rPr>
          <w:rFonts w:hint="eastAsia" w:ascii="Times New Roman" w:hAnsi="Times New Roman" w:eastAsia="仿宋_GB2312"/>
          <w:sz w:val="32"/>
          <w:szCs w:val="32"/>
        </w:rPr>
        <w:t>202</w:t>
      </w:r>
      <w:r>
        <w:rPr>
          <w:rFonts w:hint="default" w:ascii="Times New Roman" w:hAnsi="Times New Roman" w:eastAsia="仿宋_GB2312"/>
          <w:sz w:val="32"/>
          <w:szCs w:val="32"/>
          <w:lang w:eastAsia="zh-CN"/>
        </w:rPr>
        <w:t>3</w:t>
      </w:r>
      <w:r>
        <w:rPr>
          <w:rFonts w:hint="eastAsia" w:ascii="Times New Roman" w:hAnsi="Times New Roman" w:eastAsia="仿宋_GB2312"/>
          <w:sz w:val="32"/>
          <w:szCs w:val="32"/>
        </w:rPr>
        <w:t>年度政府性基金预算财政拨款收入</w:t>
      </w:r>
      <w:r>
        <w:rPr>
          <w:rFonts w:hint="default" w:ascii="Times New Roman" w:hAnsi="Times New Roman" w:eastAsia="仿宋_GB2312"/>
          <w:sz w:val="32"/>
          <w:szCs w:val="32"/>
        </w:rPr>
        <w:t>0</w:t>
      </w:r>
      <w:r>
        <w:rPr>
          <w:rFonts w:hint="eastAsia" w:ascii="Times New Roman" w:hAnsi="Times New Roman" w:eastAsia="仿宋_GB2312"/>
          <w:sz w:val="32"/>
          <w:szCs w:val="32"/>
        </w:rPr>
        <w:t>万元；年初结转和结余</w:t>
      </w:r>
      <w:r>
        <w:rPr>
          <w:rFonts w:hint="default" w:ascii="Times New Roman" w:hAnsi="Times New Roman" w:eastAsia="仿宋_GB2312"/>
          <w:sz w:val="32"/>
          <w:szCs w:val="32"/>
        </w:rPr>
        <w:t>0</w:t>
      </w:r>
      <w:r>
        <w:rPr>
          <w:rFonts w:hint="eastAsia" w:ascii="Times New Roman" w:hAnsi="Times New Roman" w:eastAsia="仿宋_GB2312"/>
          <w:sz w:val="32"/>
          <w:szCs w:val="32"/>
        </w:rPr>
        <w:t>万元；支出</w:t>
      </w:r>
      <w:r>
        <w:rPr>
          <w:rFonts w:hint="default" w:ascii="Times New Roman" w:hAnsi="Times New Roman" w:eastAsia="仿宋_GB2312"/>
          <w:sz w:val="32"/>
          <w:szCs w:val="32"/>
        </w:rPr>
        <w:t>0</w:t>
      </w:r>
      <w:r>
        <w:rPr>
          <w:rFonts w:hint="eastAsia" w:ascii="Times New Roman" w:hAnsi="Times New Roman" w:eastAsia="仿宋_GB2312"/>
          <w:sz w:val="32"/>
          <w:szCs w:val="32"/>
        </w:rPr>
        <w:t>万元，其中基本支出</w:t>
      </w:r>
      <w:r>
        <w:rPr>
          <w:rFonts w:hint="default" w:ascii="Times New Roman" w:hAnsi="Times New Roman" w:eastAsia="仿宋_GB2312"/>
          <w:sz w:val="32"/>
          <w:szCs w:val="32"/>
        </w:rPr>
        <w:t>0</w:t>
      </w:r>
      <w:r>
        <w:rPr>
          <w:rFonts w:hint="eastAsia" w:ascii="Times New Roman" w:hAnsi="Times New Roman" w:eastAsia="仿宋_GB2312"/>
          <w:sz w:val="32"/>
          <w:szCs w:val="32"/>
        </w:rPr>
        <w:t>万元，项目支出</w:t>
      </w:r>
      <w:r>
        <w:rPr>
          <w:rFonts w:hint="default" w:ascii="Times New Roman" w:hAnsi="Times New Roman" w:eastAsia="仿宋_GB2312"/>
          <w:sz w:val="32"/>
          <w:szCs w:val="32"/>
        </w:rPr>
        <w:t>0</w:t>
      </w:r>
      <w:r>
        <w:rPr>
          <w:rFonts w:hint="eastAsia" w:ascii="Times New Roman" w:hAnsi="Times New Roman" w:eastAsia="仿宋_GB2312"/>
          <w:sz w:val="32"/>
          <w:szCs w:val="32"/>
        </w:rPr>
        <w:t>万元；年末结转和结余</w:t>
      </w:r>
      <w:r>
        <w:rPr>
          <w:rFonts w:hint="default" w:ascii="Times New Roman" w:hAnsi="Times New Roman" w:eastAsia="仿宋_GB2312"/>
          <w:sz w:val="32"/>
          <w:szCs w:val="32"/>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本单位无政府性基金收支</w:t>
      </w:r>
      <w:r>
        <w:rPr>
          <w:rFonts w:hint="default" w:ascii="Times New Roman" w:hAnsi="Times New Roman" w:eastAsia="仿宋_GB2312"/>
          <w:sz w:val="32"/>
          <w:szCs w:val="32"/>
          <w:lang w:eastAsia="zh-CN"/>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黑体" w:hAnsi="黑体" w:eastAsia="黑体" w:cs="黑体"/>
          <w:b w:val="0"/>
          <w:bCs/>
          <w:sz w:val="32"/>
          <w:szCs w:val="32"/>
        </w:rPr>
      </w:pPr>
      <w:r>
        <w:rPr>
          <w:rFonts w:hint="default" w:ascii="黑体" w:hAnsi="黑体" w:eastAsia="黑体" w:cs="黑体"/>
          <w:b w:val="0"/>
          <w:bCs/>
          <w:sz w:val="32"/>
          <w:szCs w:val="32"/>
        </w:rPr>
        <w:t>九、国有资本经营预算收入支出决算</w:t>
      </w:r>
      <w:r>
        <w:rPr>
          <w:rFonts w:hint="default" w:hAnsi="黑体" w:cs="黑体"/>
          <w:b w:val="0"/>
          <w:bCs/>
          <w:sz w:val="32"/>
          <w:szCs w:val="32"/>
        </w:rPr>
        <w:t>情况</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b/>
          <w:color w:val="auto"/>
          <w:sz w:val="32"/>
          <w:szCs w:val="32"/>
        </w:rPr>
      </w:pPr>
      <w:r>
        <w:rPr>
          <w:rFonts w:hint="eastAsia" w:ascii="Times New Roman" w:hAnsi="Times New Roman" w:eastAsia="仿宋_GB2312"/>
          <w:sz w:val="32"/>
          <w:szCs w:val="32"/>
        </w:rPr>
        <w:t>202</w:t>
      </w:r>
      <w:r>
        <w:rPr>
          <w:rFonts w:hint="default" w:ascii="Times New Roman" w:hAnsi="Times New Roman" w:eastAsia="仿宋_GB2312"/>
          <w:sz w:val="32"/>
          <w:szCs w:val="32"/>
          <w:lang w:eastAsia="zh-CN"/>
        </w:rPr>
        <w:t>3</w:t>
      </w:r>
      <w:r>
        <w:rPr>
          <w:rFonts w:hint="eastAsia" w:ascii="Times New Roman" w:hAnsi="Times New Roman" w:eastAsia="仿宋_GB2312"/>
          <w:sz w:val="32"/>
          <w:szCs w:val="32"/>
        </w:rPr>
        <w:t>年度国有资本经营预算收入</w:t>
      </w:r>
      <w:r>
        <w:rPr>
          <w:rFonts w:hint="default" w:ascii="Times New Roman" w:hAnsi="Times New Roman" w:eastAsia="仿宋_GB2312"/>
          <w:sz w:val="32"/>
          <w:szCs w:val="32"/>
        </w:rPr>
        <w:t>0</w:t>
      </w:r>
      <w:r>
        <w:rPr>
          <w:rFonts w:hint="eastAsia" w:ascii="Times New Roman" w:hAnsi="Times New Roman" w:eastAsia="仿宋_GB2312"/>
          <w:sz w:val="32"/>
          <w:szCs w:val="32"/>
        </w:rPr>
        <w:t>万元；年初结转和结余</w:t>
      </w:r>
      <w:r>
        <w:rPr>
          <w:rFonts w:hint="default" w:ascii="Times New Roman" w:hAnsi="Times New Roman" w:eastAsia="仿宋_GB2312"/>
          <w:sz w:val="32"/>
          <w:szCs w:val="32"/>
        </w:rPr>
        <w:t>0</w:t>
      </w:r>
      <w:r>
        <w:rPr>
          <w:rFonts w:hint="eastAsia" w:ascii="Times New Roman" w:hAnsi="Times New Roman" w:eastAsia="仿宋_GB2312"/>
          <w:sz w:val="32"/>
          <w:szCs w:val="32"/>
        </w:rPr>
        <w:t>万元；支出</w:t>
      </w:r>
      <w:r>
        <w:rPr>
          <w:rFonts w:hint="default" w:ascii="Times New Roman" w:hAnsi="Times New Roman" w:eastAsia="仿宋_GB2312"/>
          <w:sz w:val="32"/>
          <w:szCs w:val="32"/>
        </w:rPr>
        <w:t>0</w:t>
      </w:r>
      <w:r>
        <w:rPr>
          <w:rFonts w:hint="eastAsia" w:ascii="Times New Roman" w:hAnsi="Times New Roman" w:eastAsia="仿宋_GB2312"/>
          <w:sz w:val="32"/>
          <w:szCs w:val="32"/>
        </w:rPr>
        <w:t>万元，其中基本支出</w:t>
      </w:r>
      <w:r>
        <w:rPr>
          <w:rFonts w:hint="default" w:ascii="Times New Roman" w:hAnsi="Times New Roman" w:eastAsia="仿宋_GB2312"/>
          <w:sz w:val="32"/>
          <w:szCs w:val="32"/>
        </w:rPr>
        <w:t>0</w:t>
      </w:r>
      <w:r>
        <w:rPr>
          <w:rFonts w:hint="eastAsia" w:ascii="Times New Roman" w:hAnsi="Times New Roman" w:eastAsia="仿宋_GB2312"/>
          <w:sz w:val="32"/>
          <w:szCs w:val="32"/>
        </w:rPr>
        <w:t>万元，项目支出</w:t>
      </w:r>
      <w:r>
        <w:rPr>
          <w:rFonts w:hint="default" w:ascii="Times New Roman" w:hAnsi="Times New Roman" w:eastAsia="仿宋_GB2312"/>
          <w:sz w:val="32"/>
          <w:szCs w:val="32"/>
        </w:rPr>
        <w:t>0</w:t>
      </w:r>
      <w:r>
        <w:rPr>
          <w:rFonts w:hint="eastAsia" w:ascii="Times New Roman" w:hAnsi="Times New Roman" w:eastAsia="仿宋_GB2312"/>
          <w:sz w:val="32"/>
          <w:szCs w:val="32"/>
        </w:rPr>
        <w:t>万元；年末结转和结余</w:t>
      </w:r>
      <w:r>
        <w:rPr>
          <w:rFonts w:hint="default" w:ascii="Times New Roman" w:hAnsi="Times New Roman" w:eastAsia="仿宋_GB2312"/>
          <w:sz w:val="32"/>
          <w:szCs w:val="32"/>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本单位无国有资本经营收支</w:t>
      </w:r>
      <w:r>
        <w:rPr>
          <w:rFonts w:hint="default" w:ascii="Times New Roman" w:hAnsi="Times New Roman" w:eastAsia="仿宋_GB2312"/>
          <w:sz w:val="32"/>
          <w:szCs w:val="32"/>
          <w:lang w:eastAsia="zh-CN"/>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黑体" w:hAnsi="黑体" w:eastAsia="黑体" w:cs="黑体"/>
          <w:b w:val="0"/>
          <w:bCs/>
          <w:sz w:val="32"/>
          <w:szCs w:val="32"/>
        </w:rPr>
      </w:pPr>
      <w:r>
        <w:rPr>
          <w:rFonts w:hint="default" w:ascii="黑体" w:hAnsi="黑体" w:eastAsia="黑体" w:cs="黑体"/>
          <w:b w:val="0"/>
          <w:bCs/>
          <w:sz w:val="32"/>
          <w:szCs w:val="32"/>
        </w:rPr>
        <w:t>十</w:t>
      </w:r>
      <w:r>
        <w:rPr>
          <w:rFonts w:hint="eastAsia" w:ascii="黑体" w:hAnsi="黑体" w:eastAsia="黑体" w:cs="黑体"/>
          <w:b w:val="0"/>
          <w:bCs/>
          <w:sz w:val="32"/>
          <w:szCs w:val="32"/>
        </w:rPr>
        <w:t>、关于机关运行经费支出说明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default" w:ascii="Times New Roman" w:hAnsi="Times New Roman" w:eastAsia="仿宋_GB2312"/>
          <w:sz w:val="32"/>
          <w:szCs w:val="32"/>
        </w:rPr>
        <w:t>28.10</w:t>
      </w:r>
      <w:r>
        <w:rPr>
          <w:rFonts w:hint="eastAsia" w:ascii="Times New Roman" w:hAnsi="Times New Roman" w:eastAsia="仿宋_GB2312"/>
          <w:sz w:val="32"/>
          <w:szCs w:val="32"/>
        </w:rPr>
        <w:t>万元，比上年决算数减少</w:t>
      </w:r>
      <w:r>
        <w:rPr>
          <w:rFonts w:hint="default" w:ascii="Times New Roman" w:hAnsi="Times New Roman" w:eastAsia="仿宋_GB2312"/>
          <w:sz w:val="32"/>
          <w:szCs w:val="32"/>
        </w:rPr>
        <w:t>5.27</w:t>
      </w:r>
      <w:r>
        <w:rPr>
          <w:rFonts w:hint="eastAsia" w:ascii="Times New Roman" w:hAnsi="Times New Roman" w:eastAsia="仿宋_GB2312"/>
          <w:sz w:val="32"/>
          <w:szCs w:val="32"/>
        </w:rPr>
        <w:t>万元，降低</w:t>
      </w:r>
      <w:r>
        <w:rPr>
          <w:rFonts w:hint="default" w:ascii="Times New Roman" w:hAnsi="Times New Roman" w:eastAsia="仿宋_GB2312"/>
          <w:sz w:val="32"/>
          <w:szCs w:val="32"/>
        </w:rPr>
        <w:t>15.80</w:t>
      </w:r>
      <w:r>
        <w:rPr>
          <w:rFonts w:hint="eastAsia" w:ascii="Times New Roman" w:hAnsi="Times New Roman" w:eastAsia="仿宋_GB2312"/>
          <w:sz w:val="32"/>
          <w:szCs w:val="32"/>
        </w:rPr>
        <w:t>%。主要原因是：上年度省拨缴移民工作经费补助金计入基本支出公用经费，本年度列为项目经费</w:t>
      </w:r>
      <w:r>
        <w:rPr>
          <w:rFonts w:hint="default"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default" w:hAnsi="黑体" w:cs="黑体"/>
          <w:b w:val="0"/>
          <w:bCs/>
          <w:sz w:val="32"/>
          <w:szCs w:val="32"/>
        </w:rPr>
        <w:t>一</w:t>
      </w:r>
      <w:r>
        <w:rPr>
          <w:rFonts w:hint="eastAsia" w:ascii="黑体" w:hAnsi="黑体" w:eastAsia="黑体" w:cs="黑体"/>
          <w:b w:val="0"/>
          <w:bCs/>
          <w:sz w:val="32"/>
          <w:szCs w:val="32"/>
        </w:rPr>
        <w:t>、一般性支出情况说明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default" w:ascii="Times New Roman" w:hAnsi="Times New Roman" w:eastAsia="仿宋_GB2312"/>
          <w:sz w:val="32"/>
          <w:szCs w:val="32"/>
        </w:rPr>
        <w:t>0</w:t>
      </w:r>
      <w:r>
        <w:rPr>
          <w:rFonts w:hint="eastAsia" w:ascii="Times New Roman" w:hAnsi="Times New Roman" w:eastAsia="仿宋_GB2312"/>
          <w:sz w:val="32"/>
          <w:szCs w:val="32"/>
        </w:rPr>
        <w:t>万元，人数</w:t>
      </w:r>
      <w:r>
        <w:rPr>
          <w:rFonts w:hint="default" w:ascii="Times New Roman" w:hAnsi="Times New Roman" w:eastAsia="仿宋_GB2312"/>
          <w:sz w:val="32"/>
          <w:szCs w:val="32"/>
        </w:rPr>
        <w:t>0</w:t>
      </w:r>
      <w:r>
        <w:rPr>
          <w:rFonts w:hint="eastAsia" w:ascii="Times New Roman" w:hAnsi="Times New Roman" w:eastAsia="仿宋_GB2312"/>
          <w:sz w:val="32"/>
          <w:szCs w:val="32"/>
        </w:rPr>
        <w:t>人；开支培训费</w:t>
      </w:r>
      <w:r>
        <w:rPr>
          <w:rFonts w:hint="default" w:ascii="Times New Roman" w:hAnsi="Times New Roman" w:eastAsia="仿宋_GB2312"/>
          <w:sz w:val="32"/>
          <w:szCs w:val="32"/>
        </w:rPr>
        <w:t>11.84</w:t>
      </w:r>
      <w:r>
        <w:rPr>
          <w:rFonts w:hint="eastAsia" w:ascii="Times New Roman" w:hAnsi="Times New Roman" w:eastAsia="仿宋_GB2312"/>
          <w:sz w:val="32"/>
          <w:szCs w:val="32"/>
        </w:rPr>
        <w:t>万元，用于开展</w:t>
      </w:r>
      <w:r>
        <w:rPr>
          <w:rFonts w:hint="default" w:ascii="Times New Roman" w:hAnsi="Times New Roman" w:eastAsia="仿宋_GB2312"/>
          <w:sz w:val="32"/>
          <w:szCs w:val="32"/>
        </w:rPr>
        <w:t>部门工作</w:t>
      </w:r>
      <w:r>
        <w:rPr>
          <w:rFonts w:hint="eastAsia" w:ascii="Times New Roman" w:hAnsi="Times New Roman" w:eastAsia="仿宋_GB2312"/>
          <w:sz w:val="32"/>
          <w:szCs w:val="32"/>
        </w:rPr>
        <w:t>培</w:t>
      </w:r>
      <w:r>
        <w:rPr>
          <w:rFonts w:hint="eastAsia" w:ascii="Times New Roman" w:hAnsi="Times New Roman" w:eastAsia="仿宋_GB2312"/>
          <w:sz w:val="32"/>
          <w:szCs w:val="32"/>
          <w:highlight w:val="none"/>
        </w:rPr>
        <w:t>训，人数</w:t>
      </w:r>
      <w:r>
        <w:rPr>
          <w:rFonts w:hint="default" w:ascii="Times New Roman" w:hAnsi="Times New Roman" w:eastAsia="仿宋_GB2312"/>
          <w:sz w:val="32"/>
          <w:szCs w:val="32"/>
          <w:highlight w:val="none"/>
        </w:rPr>
        <w:t>67</w:t>
      </w:r>
      <w:r>
        <w:rPr>
          <w:rFonts w:hint="eastAsia" w:ascii="Times New Roman" w:hAnsi="Times New Roman" w:eastAsia="仿宋_GB2312"/>
          <w:sz w:val="32"/>
          <w:szCs w:val="32"/>
          <w:highlight w:val="none"/>
        </w:rPr>
        <w:t>人</w:t>
      </w:r>
      <w:r>
        <w:rPr>
          <w:rFonts w:hint="eastAsia" w:ascii="Times New Roman" w:hAnsi="Times New Roman" w:eastAsia="仿宋_GB2312"/>
          <w:sz w:val="32"/>
          <w:szCs w:val="32"/>
        </w:rPr>
        <w:t>，内容为</w:t>
      </w:r>
      <w:r>
        <w:rPr>
          <w:rFonts w:hint="default" w:ascii="Times New Roman" w:hAnsi="Times New Roman" w:eastAsia="仿宋_GB2312"/>
          <w:sz w:val="32"/>
          <w:szCs w:val="32"/>
        </w:rPr>
        <w:t>开展绩效、监督检查业务能力提升培训、检测评估业务培训</w:t>
      </w:r>
      <w:r>
        <w:rPr>
          <w:rFonts w:hint="eastAsia" w:ascii="Times New Roman" w:hAnsi="Times New Roman" w:eastAsia="仿宋_GB2312"/>
          <w:sz w:val="32"/>
          <w:szCs w:val="32"/>
        </w:rPr>
        <w:t>；举办节庆、晚会、论坛、赛事活动，开支</w:t>
      </w:r>
      <w:r>
        <w:rPr>
          <w:rFonts w:hint="default" w:ascii="Times New Roman" w:hAnsi="Times New Roman" w:eastAsia="仿宋_GB2312"/>
          <w:sz w:val="32"/>
          <w:szCs w:val="32"/>
        </w:rPr>
        <w:t>0</w:t>
      </w:r>
      <w:r>
        <w:rPr>
          <w:rFonts w:hint="eastAsia" w:ascii="Times New Roman" w:hAnsi="Times New Roman" w:eastAsia="仿宋_GB2312"/>
          <w:sz w:val="32"/>
          <w:szCs w:val="32"/>
        </w:rPr>
        <w:t>万元。</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default" w:hAnsi="黑体" w:cs="黑体"/>
          <w:b w:val="0"/>
          <w:bCs/>
          <w:sz w:val="32"/>
          <w:szCs w:val="32"/>
        </w:rPr>
        <w:t>二</w:t>
      </w:r>
      <w:r>
        <w:rPr>
          <w:rFonts w:hint="eastAsia" w:ascii="黑体" w:hAnsi="黑体" w:eastAsia="黑体" w:cs="黑体"/>
          <w:b w:val="0"/>
          <w:bCs/>
          <w:sz w:val="32"/>
          <w:szCs w:val="32"/>
        </w:rPr>
        <w:t>、关于政府采购支出说明</w:t>
      </w:r>
    </w:p>
    <w:p>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default" w:ascii="Times New Roman" w:hAnsi="Times New Roman" w:eastAsia="仿宋_GB2312"/>
          <w:sz w:val="32"/>
          <w:szCs w:val="32"/>
        </w:rPr>
        <w:t>28</w:t>
      </w:r>
      <w:r>
        <w:rPr>
          <w:rFonts w:hint="eastAsia" w:ascii="Times New Roman" w:hAnsi="Times New Roman" w:eastAsia="仿宋_GB2312"/>
          <w:sz w:val="32"/>
          <w:szCs w:val="32"/>
        </w:rPr>
        <w:t>万元，其中：政府采购货物支出</w:t>
      </w:r>
      <w:r>
        <w:rPr>
          <w:rFonts w:hint="default" w:ascii="Times New Roman" w:hAnsi="Times New Roman" w:eastAsia="仿宋_GB2312"/>
          <w:sz w:val="32"/>
          <w:szCs w:val="32"/>
        </w:rPr>
        <w:t>0</w:t>
      </w:r>
      <w:r>
        <w:rPr>
          <w:rFonts w:hint="eastAsia" w:ascii="Times New Roman" w:hAnsi="Times New Roman" w:eastAsia="仿宋_GB2312"/>
          <w:sz w:val="32"/>
          <w:szCs w:val="32"/>
        </w:rPr>
        <w:t>万元、政府采购工程支出</w:t>
      </w:r>
      <w:r>
        <w:rPr>
          <w:rFonts w:hint="default" w:ascii="Times New Roman" w:hAnsi="Times New Roman" w:eastAsia="仿宋_GB2312"/>
          <w:sz w:val="32"/>
          <w:szCs w:val="32"/>
        </w:rPr>
        <w:t>0</w:t>
      </w:r>
      <w:r>
        <w:rPr>
          <w:rFonts w:hint="eastAsia" w:ascii="Times New Roman" w:hAnsi="Times New Roman" w:eastAsia="仿宋_GB2312"/>
          <w:sz w:val="32"/>
          <w:szCs w:val="32"/>
        </w:rPr>
        <w:t>万元、政府采购服务支出</w:t>
      </w:r>
      <w:r>
        <w:rPr>
          <w:rFonts w:hint="default" w:ascii="Times New Roman" w:hAnsi="Times New Roman" w:eastAsia="仿宋_GB2312"/>
          <w:sz w:val="32"/>
          <w:szCs w:val="32"/>
        </w:rPr>
        <w:t>28</w:t>
      </w:r>
      <w:r>
        <w:rPr>
          <w:rFonts w:hint="eastAsia" w:ascii="Times New Roman" w:hAnsi="Times New Roman" w:eastAsia="仿宋_GB2312"/>
          <w:sz w:val="32"/>
          <w:szCs w:val="32"/>
        </w:rPr>
        <w:t>万元。授予中小企业合同金额</w:t>
      </w:r>
      <w:r>
        <w:rPr>
          <w:rFonts w:hint="default" w:ascii="Times New Roman" w:hAnsi="Times New Roman" w:eastAsia="仿宋_GB2312"/>
          <w:sz w:val="32"/>
          <w:szCs w:val="32"/>
        </w:rPr>
        <w:t>28</w:t>
      </w:r>
      <w:r>
        <w:rPr>
          <w:rFonts w:hint="eastAsia" w:ascii="Times New Roman" w:hAnsi="Times New Roman" w:eastAsia="仿宋_GB2312"/>
          <w:sz w:val="32"/>
          <w:szCs w:val="32"/>
        </w:rPr>
        <w:t>万元，占政府采购支出总额的</w:t>
      </w:r>
      <w:r>
        <w:rPr>
          <w:rFonts w:hint="default" w:ascii="Times New Roman" w:hAnsi="Times New Roman" w:eastAsia="仿宋_GB2312"/>
          <w:sz w:val="32"/>
          <w:szCs w:val="32"/>
        </w:rPr>
        <w:t>100.00</w:t>
      </w:r>
      <w:r>
        <w:rPr>
          <w:rFonts w:hint="eastAsia" w:ascii="Times New Roman" w:hAnsi="Times New Roman" w:eastAsia="仿宋_GB2312"/>
          <w:sz w:val="32"/>
          <w:szCs w:val="32"/>
        </w:rPr>
        <w:t>%，其中：授予小微企业合同金额</w:t>
      </w:r>
      <w:r>
        <w:rPr>
          <w:rFonts w:hint="default" w:ascii="Times New Roman" w:hAnsi="Times New Roman" w:eastAsia="仿宋_GB2312"/>
          <w:sz w:val="32"/>
          <w:szCs w:val="32"/>
        </w:rPr>
        <w:t>28</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default" w:ascii="Times New Roman" w:hAnsi="Times New Roman" w:eastAsia="仿宋_GB2312"/>
          <w:color w:val="auto"/>
          <w:sz w:val="32"/>
          <w:szCs w:val="32"/>
        </w:rPr>
        <w:t>100.00</w:t>
      </w:r>
      <w:r>
        <w:rPr>
          <w:rFonts w:hint="eastAsia" w:ascii="Times New Roman" w:hAnsi="Times New Roman" w:eastAsia="仿宋_GB2312"/>
          <w:color w:val="auto"/>
          <w:sz w:val="32"/>
          <w:szCs w:val="32"/>
        </w:rPr>
        <w:t>%。货物采购授予中小企业合同金额占货物支出金额的</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%，工程采购授予中小企业合同金额占工程支出金额的</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%，服务采购授予中小企业合同金额占服务支出金额的</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w:t>
      </w:r>
    </w:p>
    <w:p>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十三、关于国有资产占用情况说明</w:t>
      </w:r>
    </w:p>
    <w:p>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default" w:ascii="Times New Roman" w:hAnsi="Times New Roman" w:eastAsia="仿宋_GB2312"/>
          <w:color w:val="auto"/>
          <w:sz w:val="32"/>
          <w:szCs w:val="32"/>
          <w:lang w:eastAsia="zh-CN"/>
        </w:rPr>
        <w:t>本单位</w:t>
      </w:r>
      <w:r>
        <w:rPr>
          <w:rFonts w:hint="eastAsia" w:ascii="Times New Roman" w:hAnsi="Times New Roman" w:eastAsia="仿宋_GB2312"/>
          <w:color w:val="auto"/>
          <w:sz w:val="32"/>
          <w:szCs w:val="32"/>
        </w:rPr>
        <w:t>共有车辆</w:t>
      </w:r>
      <w:r>
        <w:rPr>
          <w:rFonts w:hint="default" w:ascii="Times New Roman" w:hAnsi="Times New Roman" w:eastAsia="仿宋_GB2312"/>
          <w:color w:val="auto"/>
          <w:sz w:val="32"/>
          <w:szCs w:val="32"/>
        </w:rPr>
        <w:t>2</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default" w:ascii="Times New Roman" w:hAnsi="Times New Roman" w:eastAsia="仿宋_GB2312"/>
          <w:color w:val="auto"/>
          <w:sz w:val="32"/>
          <w:szCs w:val="32"/>
        </w:rPr>
        <w:t>1</w:t>
      </w:r>
      <w:r>
        <w:rPr>
          <w:rFonts w:hint="eastAsia" w:ascii="Times New Roman" w:hAnsi="Times New Roman" w:eastAsia="仿宋_GB2312"/>
          <w:color w:val="auto"/>
          <w:sz w:val="32"/>
          <w:szCs w:val="32"/>
        </w:rPr>
        <w:t>辆、应急保障用车</w:t>
      </w:r>
      <w:r>
        <w:rPr>
          <w:rFonts w:hint="default" w:ascii="Times New Roman" w:hAnsi="Times New Roman" w:eastAsia="仿宋_GB2312"/>
          <w:color w:val="auto"/>
          <w:sz w:val="32"/>
          <w:szCs w:val="32"/>
        </w:rPr>
        <w:t>1</w:t>
      </w:r>
      <w:r>
        <w:rPr>
          <w:rFonts w:hint="eastAsia" w:ascii="Times New Roman" w:hAnsi="Times New Roman" w:eastAsia="仿宋_GB2312"/>
          <w:color w:val="auto"/>
          <w:sz w:val="32"/>
          <w:szCs w:val="32"/>
        </w:rPr>
        <w:t>辆、执法执勤用车</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辆、特种专业技术用车</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辆、其他用车</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台（套）。</w:t>
      </w:r>
    </w:p>
    <w:p>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default" w:hAnsi="黑体" w:cs="黑体"/>
          <w:b w:val="0"/>
          <w:bCs/>
          <w:color w:val="auto"/>
          <w:sz w:val="32"/>
          <w:szCs w:val="32"/>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2023年，我单位按照市级部门预决算编制通知和有关要求，按时完成预决算编制工作，并及时在网上进行预决算公开。部门整体绩效目标编制完整、合理，项目绩效目标编制明确、量化。按要求严格预算执行管理，及时足额将专项资金按标拨付。严格执行“三公经费”预算，按要求及时公开预算、决算、绩效等信息。按要求及时、准确、全面开展资产清查工作，上报国有资产报表数据真实性、准确性、全面性。内部控制制度健全完整并执行良好，在本年度内未出现廉政风险。2023年，我单位深入学习贯彻党的二十大精神，扎实开展学习贯彻习近平新时代中国特色社会主义思想主题教育，深刻领会“两个确立”决定性意义，做到“两个维护”，扎实</w:t>
      </w:r>
      <w:r>
        <w:rPr>
          <w:rFonts w:hint="default" w:ascii="Times New Roman" w:hAnsi="Times New Roman" w:eastAsia="仿宋_GB2312"/>
          <w:color w:val="auto"/>
          <w:sz w:val="32"/>
          <w:szCs w:val="32"/>
          <w:lang w:eastAsia="zh-CN"/>
        </w:rPr>
        <w:t>库区移民</w:t>
      </w:r>
      <w:r>
        <w:rPr>
          <w:rFonts w:hint="eastAsia" w:ascii="Times New Roman" w:hAnsi="Times New Roman" w:eastAsia="仿宋_GB2312"/>
          <w:color w:val="auto"/>
          <w:sz w:val="32"/>
          <w:szCs w:val="32"/>
          <w:lang w:eastAsia="zh-CN"/>
        </w:rPr>
        <w:t>各项工作，不断提高工作水平和服务效能。</w:t>
      </w:r>
    </w:p>
    <w:p>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根据预算绩效管理要求，和市财政局关于开展202</w:t>
      </w:r>
      <w:r>
        <w:rPr>
          <w:rFonts w:hint="default" w:ascii="Times New Roman" w:hAnsi="Times New Roman" w:eastAsia="仿宋_GB2312"/>
          <w:sz w:val="32"/>
          <w:szCs w:val="32"/>
        </w:rPr>
        <w:t>3</w:t>
      </w:r>
      <w:r>
        <w:rPr>
          <w:rFonts w:hint="eastAsia" w:ascii="Times New Roman" w:hAnsi="Times New Roman" w:eastAsia="仿宋_GB2312"/>
          <w:sz w:val="32"/>
          <w:szCs w:val="32"/>
        </w:rPr>
        <w:t>年度部门整体支出绩效评价工作的要求，我中心认真开展了部门整体绩效自评,及时报送了202</w:t>
      </w:r>
      <w:r>
        <w:rPr>
          <w:rFonts w:hint="default" w:ascii="Times New Roman" w:hAnsi="Times New Roman" w:eastAsia="仿宋_GB2312"/>
          <w:sz w:val="32"/>
          <w:szCs w:val="32"/>
        </w:rPr>
        <w:t>3</w:t>
      </w:r>
      <w:r>
        <w:rPr>
          <w:rFonts w:hint="eastAsia" w:ascii="Times New Roman" w:hAnsi="Times New Roman" w:eastAsia="仿宋_GB2312"/>
          <w:sz w:val="32"/>
          <w:szCs w:val="32"/>
        </w:rPr>
        <w:t>年度部门整体支出绩效评价相关资料，从评价情况来看，本单位按照规定对部门整体支出进行绩效管理，从运行成本、管理效率、履职效能、社会效应、可持续发展能力和服务对象满意度等方面，衡量单位整体及核心业务实施效果，确保资金的使用效益。202</w:t>
      </w:r>
      <w:r>
        <w:rPr>
          <w:rFonts w:hint="default" w:ascii="Times New Roman" w:hAnsi="Times New Roman" w:eastAsia="仿宋_GB2312"/>
          <w:sz w:val="32"/>
          <w:szCs w:val="32"/>
        </w:rPr>
        <w:t>3</w:t>
      </w:r>
      <w:r>
        <w:rPr>
          <w:rFonts w:hint="eastAsia" w:ascii="Times New Roman" w:hAnsi="Times New Roman" w:eastAsia="仿宋_GB2312"/>
          <w:sz w:val="32"/>
          <w:szCs w:val="32"/>
        </w:rPr>
        <w:t>年整体支出绩效评价和专项资金绩效评价报告详见附件。</w:t>
      </w:r>
    </w:p>
    <w:p>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pPr>
        <w:pStyle w:val="12"/>
        <w:keepNext w:val="0"/>
        <w:keepLines w:val="0"/>
        <w:pageBreakBefore w:val="0"/>
        <w:widowControl w:val="0"/>
        <w:kinsoku/>
        <w:wordWrap/>
        <w:overflowPunct/>
        <w:topLinePunct w:val="0"/>
        <w:bidi w:val="0"/>
        <w:snapToGrid/>
        <w:spacing w:line="600" w:lineRule="exact"/>
        <w:ind w:firstLine="684" w:firstLineChars="200"/>
        <w:jc w:val="left"/>
        <w:textAlignment w:val="auto"/>
        <w:rPr>
          <w:rFonts w:hint="eastAsia" w:ascii="仿宋_GB2312" w:hAnsi="仿宋_GB2312" w:eastAsia="仿宋_GB2312" w:cs="仿宋_GB2312"/>
          <w:b w:val="0"/>
          <w:bCs w:val="0"/>
          <w:color w:val="000000"/>
          <w:spacing w:val="11"/>
          <w:sz w:val="32"/>
          <w:szCs w:val="32"/>
          <w:highlight w:val="none"/>
          <w:lang w:eastAsia="zh-CN"/>
        </w:rPr>
      </w:pPr>
      <w:r>
        <w:rPr>
          <w:rFonts w:hint="default" w:ascii="仿宋_GB2312" w:hAnsi="仿宋_GB2312" w:eastAsia="仿宋_GB2312" w:cs="仿宋_GB2312"/>
          <w:b w:val="0"/>
          <w:bCs w:val="0"/>
          <w:color w:val="000000"/>
          <w:spacing w:val="11"/>
          <w:sz w:val="32"/>
          <w:szCs w:val="32"/>
          <w:highlight w:val="none"/>
        </w:rPr>
        <w:t>存在问题是2023年部分项目为年中追加预算项目。后续是会</w:t>
      </w:r>
      <w:r>
        <w:rPr>
          <w:rFonts w:hint="eastAsia" w:ascii="仿宋_GB2312" w:hAnsi="仿宋_GB2312" w:eastAsia="仿宋_GB2312" w:cs="仿宋_GB2312"/>
          <w:b w:val="0"/>
          <w:bCs w:val="0"/>
          <w:color w:val="000000"/>
          <w:spacing w:val="11"/>
          <w:sz w:val="32"/>
          <w:szCs w:val="32"/>
          <w:highlight w:val="none"/>
          <w:lang w:val="en-US" w:eastAsia="zh-CN"/>
        </w:rPr>
        <w:t>进一步加强预算管理</w:t>
      </w:r>
      <w:r>
        <w:rPr>
          <w:rFonts w:hint="default" w:ascii="仿宋_GB2312" w:hAnsi="仿宋_GB2312" w:eastAsia="仿宋_GB2312" w:cs="仿宋_GB2312"/>
          <w:b w:val="0"/>
          <w:bCs w:val="0"/>
          <w:color w:val="000000"/>
          <w:spacing w:val="11"/>
          <w:sz w:val="32"/>
          <w:szCs w:val="32"/>
          <w:highlight w:val="none"/>
          <w:lang w:eastAsia="zh-CN"/>
        </w:rPr>
        <w:t>，在</w:t>
      </w:r>
      <w:r>
        <w:rPr>
          <w:rFonts w:hint="eastAsia" w:ascii="仿宋_GB2312" w:hAnsi="仿宋_GB2312" w:eastAsia="仿宋_GB2312" w:cs="仿宋_GB2312"/>
          <w:b w:val="0"/>
          <w:bCs w:val="0"/>
          <w:color w:val="000000"/>
          <w:spacing w:val="11"/>
          <w:sz w:val="32"/>
          <w:szCs w:val="32"/>
          <w:highlight w:val="none"/>
          <w:lang w:val="en-US" w:eastAsia="zh-CN"/>
        </w:rPr>
        <w:t>预算编制时</w:t>
      </w:r>
      <w:r>
        <w:rPr>
          <w:rFonts w:hint="default" w:ascii="仿宋_GB2312" w:hAnsi="仿宋_GB2312" w:eastAsia="仿宋_GB2312" w:cs="仿宋_GB2312"/>
          <w:b w:val="0"/>
          <w:bCs w:val="0"/>
          <w:color w:val="000000"/>
          <w:spacing w:val="11"/>
          <w:sz w:val="32"/>
          <w:szCs w:val="32"/>
          <w:highlight w:val="none"/>
          <w:lang w:eastAsia="zh-CN"/>
        </w:rPr>
        <w:t>也将进行</w:t>
      </w:r>
      <w:r>
        <w:rPr>
          <w:rFonts w:hint="eastAsia" w:ascii="仿宋_GB2312" w:hAnsi="仿宋_GB2312" w:eastAsia="仿宋_GB2312" w:cs="仿宋_GB2312"/>
          <w:b w:val="0"/>
          <w:bCs w:val="0"/>
          <w:color w:val="000000"/>
          <w:spacing w:val="11"/>
          <w:sz w:val="32"/>
          <w:szCs w:val="32"/>
          <w:highlight w:val="none"/>
          <w:lang w:val="en-US" w:eastAsia="zh-CN"/>
        </w:rPr>
        <w:t>全面考虑，避免经费遗漏，</w:t>
      </w:r>
      <w:r>
        <w:rPr>
          <w:rFonts w:hint="eastAsia" w:ascii="仿宋_GB2312" w:hAnsi="仿宋_GB2312" w:eastAsia="仿宋_GB2312" w:cs="仿宋_GB2312"/>
          <w:b w:val="0"/>
          <w:bCs w:val="0"/>
          <w:color w:val="000000"/>
          <w:spacing w:val="11"/>
          <w:sz w:val="32"/>
          <w:szCs w:val="32"/>
          <w:highlight w:val="none"/>
        </w:rPr>
        <w:t>进一步提升预算</w:t>
      </w:r>
      <w:r>
        <w:rPr>
          <w:rFonts w:hint="eastAsia" w:ascii="仿宋_GB2312" w:hAnsi="仿宋_GB2312" w:eastAsia="仿宋_GB2312" w:cs="仿宋_GB2312"/>
          <w:b w:val="0"/>
          <w:bCs w:val="0"/>
          <w:color w:val="000000"/>
          <w:spacing w:val="11"/>
          <w:sz w:val="32"/>
          <w:szCs w:val="32"/>
          <w:highlight w:val="none"/>
          <w:lang w:val="en-US" w:eastAsia="zh-CN"/>
        </w:rPr>
        <w:t>编制</w:t>
      </w:r>
      <w:r>
        <w:rPr>
          <w:rFonts w:hint="eastAsia" w:ascii="仿宋_GB2312" w:hAnsi="仿宋_GB2312" w:eastAsia="仿宋_GB2312" w:cs="仿宋_GB2312"/>
          <w:b w:val="0"/>
          <w:bCs w:val="0"/>
          <w:color w:val="000000"/>
          <w:spacing w:val="11"/>
          <w:sz w:val="32"/>
          <w:szCs w:val="32"/>
          <w:highlight w:val="none"/>
        </w:rPr>
        <w:t>的科学性</w:t>
      </w:r>
      <w:r>
        <w:rPr>
          <w:rFonts w:hint="eastAsia" w:ascii="仿宋_GB2312" w:hAnsi="仿宋_GB2312" w:eastAsia="仿宋_GB2312" w:cs="仿宋_GB2312"/>
          <w:b w:val="0"/>
          <w:bCs w:val="0"/>
          <w:color w:val="000000"/>
          <w:spacing w:val="11"/>
          <w:sz w:val="32"/>
          <w:szCs w:val="32"/>
          <w:highlight w:val="none"/>
          <w:lang w:val="en-US" w:eastAsia="zh-CN"/>
        </w:rPr>
        <w:t>和</w:t>
      </w:r>
      <w:r>
        <w:rPr>
          <w:rFonts w:hint="eastAsia" w:ascii="仿宋_GB2312" w:hAnsi="仿宋_GB2312" w:eastAsia="仿宋_GB2312" w:cs="仿宋_GB2312"/>
          <w:b w:val="0"/>
          <w:bCs w:val="0"/>
          <w:color w:val="000000"/>
          <w:spacing w:val="11"/>
          <w:sz w:val="32"/>
          <w:szCs w:val="32"/>
          <w:highlight w:val="none"/>
        </w:rPr>
        <w:t>合理性</w:t>
      </w:r>
      <w:r>
        <w:rPr>
          <w:rFonts w:hint="eastAsia" w:ascii="仿宋_GB2312" w:hAnsi="仿宋_GB2312" w:eastAsia="仿宋_GB2312" w:cs="仿宋_GB2312"/>
          <w:b w:val="0"/>
          <w:bCs w:val="0"/>
          <w:color w:val="000000"/>
          <w:spacing w:val="11"/>
          <w:sz w:val="32"/>
          <w:szCs w:val="32"/>
          <w:highlight w:val="none"/>
          <w:lang w:eastAsia="zh-CN"/>
        </w:rPr>
        <w:t>。</w:t>
      </w:r>
    </w:p>
    <w:p>
      <w:pPr>
        <w:pStyle w:val="12"/>
        <w:jc w:val="center"/>
        <w:rPr>
          <w:sz w:val="72"/>
          <w:szCs w:val="72"/>
        </w:rPr>
      </w:pPr>
    </w:p>
    <w:p>
      <w:pPr>
        <w:pStyle w:val="12"/>
        <w:jc w:val="center"/>
        <w:rPr>
          <w:rFonts w:hint="eastAsia" w:ascii="黑体" w:hAnsi="黑体" w:eastAsia="黑体" w:cs="黑体"/>
          <w:color w:val="000000" w:themeColor="text1"/>
          <w:sz w:val="44"/>
          <w:szCs w:val="44"/>
          <w14:textFill>
            <w14:solidFill>
              <w14:schemeClr w14:val="tx1"/>
            </w14:solidFill>
          </w14:textFill>
        </w:rPr>
      </w:pPr>
      <w:r>
        <w:rPr>
          <w:rFonts w:hint="eastAsia" w:ascii="黑体" w:hAnsi="黑体" w:eastAsia="黑体" w:cs="黑体"/>
          <w:color w:val="000000" w:themeColor="text1"/>
          <w:sz w:val="44"/>
          <w:szCs w:val="44"/>
          <w14:textFill>
            <w14:solidFill>
              <w14:schemeClr w14:val="tx1"/>
            </w14:solidFill>
          </w14:textFill>
        </w:rPr>
        <w:t>第四部分</w:t>
      </w:r>
      <w:r>
        <w:rPr>
          <w:rFonts w:hint="eastAsia" w:hAnsi="黑体" w:cs="黑体"/>
          <w:color w:val="000000" w:themeColor="text1"/>
          <w:sz w:val="44"/>
          <w:szCs w:val="44"/>
          <w:lang w:val="en-US" w:eastAsia="zh-CN"/>
          <w14:textFill>
            <w14:solidFill>
              <w14:schemeClr w14:val="tx1"/>
            </w14:solidFill>
          </w14:textFill>
        </w:rPr>
        <w:t xml:space="preserve">  </w:t>
      </w:r>
      <w:r>
        <w:rPr>
          <w:rFonts w:hint="eastAsia" w:ascii="黑体" w:hAnsi="黑体" w:eastAsia="黑体" w:cs="黑体"/>
          <w:color w:val="000000" w:themeColor="text1"/>
          <w:sz w:val="44"/>
          <w:szCs w:val="44"/>
          <w14:textFill>
            <w14:solidFill>
              <w14:schemeClr w14:val="tx1"/>
            </w14:solidFill>
          </w14:textFill>
        </w:rPr>
        <w:t>名词解释</w:t>
      </w:r>
    </w:p>
    <w:p>
      <w:pPr>
        <w:widowControl/>
        <w:jc w:val="left"/>
        <w:rPr>
          <w:rFonts w:cs="黑体" w:asciiTheme="minorEastAsia" w:hAnsiTheme="minorEastAsia"/>
          <w:color w:val="000000"/>
          <w:kern w:val="0"/>
          <w:sz w:val="32"/>
          <w:szCs w:val="32"/>
        </w:rPr>
      </w:pPr>
    </w:p>
    <w:p>
      <w:pPr>
        <w:pStyle w:val="12"/>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一、财政拨款收入：</w:t>
      </w:r>
      <w:r>
        <w:rPr>
          <w:rFonts w:hint="eastAsia" w:ascii="Times New Roman" w:hAnsi="Times New Roman" w:eastAsia="仿宋_GB2312"/>
          <w:color w:val="auto"/>
          <w:sz w:val="32"/>
          <w:szCs w:val="32"/>
        </w:rPr>
        <w:t>指单位本年度从市级财政部门取得的财政拨款。</w:t>
      </w:r>
    </w:p>
    <w:p>
      <w:pPr>
        <w:pStyle w:val="12"/>
        <w:ind w:firstLine="640" w:firstLineChars="200"/>
        <w:rPr>
          <w:rFonts w:hint="eastAsia" w:ascii="Times New Roman" w:hAnsi="Times New Roman" w:eastAsia="仿宋_GB2312"/>
          <w:color w:val="auto"/>
          <w:sz w:val="32"/>
          <w:szCs w:val="32"/>
        </w:rPr>
      </w:pPr>
      <w:r>
        <w:rPr>
          <w:rFonts w:hint="eastAsia" w:cs="黑体" w:asciiTheme="minorEastAsia" w:hAnsiTheme="minorEastAsia"/>
          <w:color w:val="000000"/>
          <w:kern w:val="0"/>
          <w:sz w:val="32"/>
          <w:szCs w:val="32"/>
        </w:rPr>
        <w:t>二、上级补助收入：</w:t>
      </w:r>
      <w:r>
        <w:rPr>
          <w:rFonts w:hint="eastAsia" w:ascii="Times New Roman" w:hAnsi="Times New Roman" w:eastAsia="仿宋_GB2312"/>
          <w:color w:val="auto"/>
          <w:sz w:val="32"/>
          <w:szCs w:val="32"/>
        </w:rPr>
        <w:t>指事业单位从主管部门和上级单位取得的非财政补助收入。</w:t>
      </w:r>
    </w:p>
    <w:p>
      <w:pPr>
        <w:pStyle w:val="12"/>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三、年初结转和结余：</w:t>
      </w:r>
      <w:r>
        <w:rPr>
          <w:rFonts w:hint="eastAsia" w:ascii="Times New Roman" w:hAnsi="Times New Roman" w:eastAsia="仿宋_GB2312"/>
          <w:color w:val="auto"/>
          <w:sz w:val="32"/>
          <w:szCs w:val="32"/>
        </w:rPr>
        <w:t>指单位上年结转本年使用的基本支出结转、项目支出结转和结余和经营结余。</w:t>
      </w:r>
    </w:p>
    <w:p>
      <w:pPr>
        <w:pStyle w:val="12"/>
        <w:ind w:firstLine="640" w:firstLineChars="200"/>
        <w:rPr>
          <w:rFonts w:hint="eastAsia" w:ascii="Times New Roman" w:hAnsi="Times New Roman" w:eastAsia="仿宋_GB2312"/>
          <w:color w:val="auto"/>
          <w:sz w:val="32"/>
          <w:szCs w:val="32"/>
        </w:rPr>
      </w:pPr>
      <w:r>
        <w:rPr>
          <w:rFonts w:hint="eastAsia" w:cs="黑体" w:asciiTheme="minorEastAsia" w:hAnsiTheme="minorEastAsia"/>
          <w:color w:val="000000"/>
          <w:kern w:val="0"/>
          <w:sz w:val="32"/>
          <w:szCs w:val="32"/>
        </w:rPr>
        <w:t>四、年末结转和结余资金：</w:t>
      </w:r>
      <w:r>
        <w:rPr>
          <w:rFonts w:hint="eastAsia" w:ascii="Times New Roman" w:hAnsi="Times New Roman" w:eastAsia="仿宋_GB2312"/>
          <w:color w:val="auto"/>
          <w:sz w:val="32"/>
          <w:szCs w:val="32"/>
        </w:rPr>
        <w:t>指本年度或以前年度预算安排、因客观条件发生变化无法按原计划实施，需要延迟到以后年度按有关规定继续使用的资金。</w:t>
      </w:r>
    </w:p>
    <w:p>
      <w:pPr>
        <w:pStyle w:val="12"/>
        <w:ind w:firstLine="640" w:firstLineChars="200"/>
        <w:rPr>
          <w:rFonts w:hint="eastAsia" w:ascii="Times New Roman" w:hAnsi="Times New Roman" w:eastAsia="仿宋_GB2312"/>
          <w:color w:val="auto"/>
          <w:sz w:val="32"/>
          <w:szCs w:val="32"/>
        </w:rPr>
      </w:pPr>
      <w:r>
        <w:rPr>
          <w:rFonts w:hint="eastAsia" w:cs="黑体" w:asciiTheme="minorEastAsia" w:hAnsiTheme="minorEastAsia"/>
          <w:color w:val="000000"/>
          <w:kern w:val="0"/>
          <w:sz w:val="32"/>
          <w:szCs w:val="32"/>
        </w:rPr>
        <w:t>五、基本支出：</w:t>
      </w:r>
      <w:r>
        <w:rPr>
          <w:rFonts w:hint="eastAsia" w:ascii="Times New Roman" w:hAnsi="Times New Roman" w:eastAsia="仿宋_GB2312"/>
          <w:color w:val="auto"/>
          <w:sz w:val="32"/>
          <w:szCs w:val="32"/>
        </w:rPr>
        <w:t>指为保障机构正常运转、完成日常工作任务而发生的人员支出和公用支出。</w:t>
      </w:r>
    </w:p>
    <w:p>
      <w:pPr>
        <w:pStyle w:val="12"/>
        <w:ind w:firstLine="640" w:firstLineChars="200"/>
        <w:rPr>
          <w:rFonts w:hint="eastAsia" w:ascii="Times New Roman" w:hAnsi="Times New Roman" w:eastAsia="仿宋_GB2312"/>
          <w:color w:val="auto"/>
          <w:sz w:val="32"/>
          <w:szCs w:val="32"/>
        </w:rPr>
      </w:pPr>
      <w:r>
        <w:rPr>
          <w:rFonts w:hint="eastAsia" w:cs="黑体" w:asciiTheme="minorEastAsia" w:hAnsiTheme="minorEastAsia"/>
          <w:color w:val="000000"/>
          <w:kern w:val="0"/>
          <w:sz w:val="32"/>
          <w:szCs w:val="32"/>
        </w:rPr>
        <w:t>六、项目支出：</w:t>
      </w:r>
      <w:r>
        <w:rPr>
          <w:rFonts w:hint="eastAsia" w:ascii="Times New Roman" w:hAnsi="Times New Roman" w:eastAsia="仿宋_GB2312"/>
          <w:color w:val="auto"/>
          <w:sz w:val="32"/>
          <w:szCs w:val="32"/>
        </w:rPr>
        <w:t>指在基本支出之外为完成特定的行政任务或事业发展目标所发生的支出。</w:t>
      </w:r>
    </w:p>
    <w:p>
      <w:pPr>
        <w:pStyle w:val="12"/>
        <w:ind w:firstLine="640" w:firstLineChars="200"/>
        <w:rPr>
          <w:rFonts w:hint="eastAsia" w:ascii="Times New Roman" w:hAnsi="Times New Roman" w:eastAsia="仿宋_GB2312"/>
          <w:color w:val="auto"/>
          <w:sz w:val="32"/>
          <w:szCs w:val="32"/>
        </w:rPr>
      </w:pPr>
      <w:r>
        <w:rPr>
          <w:rFonts w:hint="eastAsia" w:cs="黑体" w:asciiTheme="minorEastAsia" w:hAnsiTheme="minorEastAsia"/>
          <w:color w:val="000000"/>
          <w:kern w:val="0"/>
          <w:sz w:val="32"/>
          <w:szCs w:val="32"/>
        </w:rPr>
        <w:t>七、“三公”经费：</w:t>
      </w:r>
      <w:r>
        <w:rPr>
          <w:rFonts w:hint="eastAsia" w:ascii="Times New Roman" w:hAnsi="Times New Roman" w:eastAsia="仿宋_GB2312"/>
          <w:color w:val="auto"/>
          <w:sz w:val="32"/>
          <w:szCs w:val="32"/>
        </w:rPr>
        <w:t>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pStyle w:val="12"/>
        <w:ind w:firstLine="640" w:firstLineChars="200"/>
        <w:rPr>
          <w:sz w:val="72"/>
          <w:szCs w:val="72"/>
        </w:rPr>
      </w:pPr>
      <w:r>
        <w:rPr>
          <w:rFonts w:hint="eastAsia" w:cs="黑体" w:asciiTheme="minorEastAsia" w:hAnsiTheme="minorEastAsia"/>
          <w:color w:val="000000"/>
          <w:kern w:val="0"/>
          <w:sz w:val="32"/>
          <w:szCs w:val="32"/>
        </w:rPr>
        <w:t>八、机关运行经费：</w:t>
      </w:r>
      <w:r>
        <w:rPr>
          <w:rFonts w:hint="eastAsia" w:ascii="Times New Roman" w:hAnsi="Times New Roman" w:eastAsia="仿宋_GB2312"/>
          <w:color w:val="auto"/>
          <w:sz w:val="32"/>
          <w:szCs w:val="32"/>
        </w:rPr>
        <w:t>指为保障行政单位（含参照公务员法管理的事业单位）运行用于购买货物和服务的各项资金，包括办公费、印刷费、差旅费、会议费、日常维修费、专用材料及办公用房水电费、物业管理费、公务用车运行维护费等。在财政部有明确规定前，“机关运行经费”暂指一般公共预算安排的基本支出中的“商品和服务支出”经费。</w:t>
      </w:r>
    </w:p>
    <w:p>
      <w:pPr>
        <w:rPr>
          <w:sz w:val="72"/>
          <w:szCs w:val="72"/>
        </w:rPr>
      </w:pPr>
    </w:p>
    <w:p>
      <w:pPr>
        <w:pStyle w:val="12"/>
        <w:jc w:val="center"/>
        <w:rPr>
          <w:rFonts w:hint="eastAsia" w:ascii="黑体" w:hAnsi="黑体" w:eastAsia="黑体" w:cs="黑体"/>
          <w:color w:val="000000" w:themeColor="text1"/>
          <w:sz w:val="44"/>
          <w:szCs w:val="44"/>
          <w:lang w:eastAsia="zh-CN"/>
          <w14:textFill>
            <w14:solidFill>
              <w14:schemeClr w14:val="tx1"/>
            </w14:solidFill>
          </w14:textFill>
        </w:rPr>
      </w:pPr>
      <w:r>
        <w:rPr>
          <w:rFonts w:hint="eastAsia" w:ascii="黑体" w:hAnsi="黑体" w:eastAsia="黑体" w:cs="黑体"/>
          <w:color w:val="000000" w:themeColor="text1"/>
          <w:sz w:val="44"/>
          <w:szCs w:val="44"/>
          <w14:textFill>
            <w14:solidFill>
              <w14:schemeClr w14:val="tx1"/>
            </w14:solidFill>
          </w14:textFill>
        </w:rPr>
        <w:t>第</w:t>
      </w:r>
      <w:r>
        <w:rPr>
          <w:rFonts w:hint="eastAsia" w:ascii="黑体" w:hAnsi="黑体" w:eastAsia="黑体" w:cs="黑体"/>
          <w:color w:val="000000" w:themeColor="text1"/>
          <w:sz w:val="44"/>
          <w:szCs w:val="44"/>
          <w:lang w:eastAsia="zh-CN"/>
          <w14:textFill>
            <w14:solidFill>
              <w14:schemeClr w14:val="tx1"/>
            </w14:solidFill>
          </w14:textFill>
        </w:rPr>
        <w:t>五</w:t>
      </w:r>
      <w:r>
        <w:rPr>
          <w:rFonts w:hint="eastAsia" w:ascii="黑体" w:hAnsi="黑体" w:eastAsia="黑体" w:cs="黑体"/>
          <w:color w:val="000000" w:themeColor="text1"/>
          <w:sz w:val="44"/>
          <w:szCs w:val="44"/>
          <w14:textFill>
            <w14:solidFill>
              <w14:schemeClr w14:val="tx1"/>
            </w14:solidFill>
          </w14:textFill>
        </w:rPr>
        <w:t>部分</w:t>
      </w:r>
      <w:r>
        <w:rPr>
          <w:rFonts w:hint="eastAsia" w:hAnsi="黑体" w:cs="黑体"/>
          <w:color w:val="000000" w:themeColor="text1"/>
          <w:sz w:val="44"/>
          <w:szCs w:val="44"/>
          <w:lang w:val="en-US" w:eastAsia="zh-CN"/>
          <w14:textFill>
            <w14:solidFill>
              <w14:schemeClr w14:val="tx1"/>
            </w14:solidFill>
          </w14:textFill>
        </w:rPr>
        <w:t xml:space="preserve">  </w:t>
      </w:r>
      <w:r>
        <w:rPr>
          <w:rFonts w:hint="eastAsia" w:ascii="黑体" w:hAnsi="黑体" w:eastAsia="黑体" w:cs="黑体"/>
          <w:color w:val="000000" w:themeColor="text1"/>
          <w:sz w:val="44"/>
          <w:szCs w:val="44"/>
          <w:lang w:eastAsia="zh-CN"/>
          <w14:textFill>
            <w14:solidFill>
              <w14:schemeClr w14:val="tx1"/>
            </w14:solidFill>
          </w14:textFill>
        </w:rPr>
        <w:t>附</w:t>
      </w:r>
      <w:r>
        <w:rPr>
          <w:rFonts w:hint="eastAsia" w:ascii="黑体" w:hAnsi="黑体" w:eastAsia="黑体" w:cs="黑体"/>
          <w:color w:val="000000" w:themeColor="text1"/>
          <w:sz w:val="44"/>
          <w:szCs w:val="44"/>
          <w:lang w:val="en-US" w:eastAsia="zh-CN"/>
          <w14:textFill>
            <w14:solidFill>
              <w14:schemeClr w14:val="tx1"/>
            </w14:solidFill>
          </w14:textFill>
        </w:rPr>
        <w:t xml:space="preserve"> </w:t>
      </w:r>
      <w:r>
        <w:rPr>
          <w:rFonts w:hint="eastAsia" w:ascii="黑体" w:hAnsi="黑体" w:eastAsia="黑体" w:cs="黑体"/>
          <w:color w:val="000000" w:themeColor="text1"/>
          <w:sz w:val="44"/>
          <w:szCs w:val="44"/>
          <w:lang w:eastAsia="zh-CN"/>
          <w14:textFill>
            <w14:solidFill>
              <w14:schemeClr w14:val="tx1"/>
            </w14:solidFill>
          </w14:textFill>
        </w:rPr>
        <w:t>件</w:t>
      </w:r>
    </w:p>
    <w:p>
      <w:pPr>
        <w:rPr>
          <w:sz w:val="72"/>
          <w:szCs w:val="72"/>
        </w:rPr>
      </w:pPr>
    </w:p>
    <w:p>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b/>
          <w:bCs/>
          <w:sz w:val="32"/>
          <w:szCs w:val="32"/>
          <w:lang w:eastAsia="zh-CN"/>
        </w:rPr>
        <w:t>一、</w:t>
      </w:r>
      <w:r>
        <w:rPr>
          <w:rFonts w:hint="eastAsia" w:ascii="黑体" w:hAnsi="黑体" w:eastAsia="黑体" w:cs="黑体"/>
          <w:sz w:val="32"/>
          <w:szCs w:val="32"/>
          <w:lang w:val="en-US" w:eastAsia="zh-CN"/>
        </w:rPr>
        <w:t>2023年度</w:t>
      </w:r>
      <w:r>
        <w:rPr>
          <w:rFonts w:hint="eastAsia" w:ascii="黑体" w:hAnsi="黑体" w:eastAsia="黑体" w:cs="黑体"/>
          <w:sz w:val="32"/>
          <w:szCs w:val="32"/>
          <w:lang w:eastAsia="zh-CN"/>
        </w:rPr>
        <w:t>怀化市库区移民事务中心部门</w:t>
      </w:r>
      <w:r>
        <w:rPr>
          <w:rFonts w:hint="eastAsia" w:ascii="黑体" w:hAnsi="黑体" w:eastAsia="黑体" w:cs="黑体"/>
          <w:sz w:val="32"/>
          <w:szCs w:val="32"/>
          <w:lang w:val="en-US" w:eastAsia="zh-CN"/>
        </w:rPr>
        <w:t>整体支出绩效自评报告</w:t>
      </w:r>
    </w:p>
    <w:p>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cs="黑体" w:asciiTheme="minorEastAsia" w:hAnsiTheme="minorEastAsia"/>
          <w:color w:val="000000"/>
          <w:kern w:val="0"/>
          <w:sz w:val="32"/>
          <w:szCs w:val="32"/>
        </w:rPr>
      </w:pPr>
      <w:r>
        <w:rPr>
          <w:rFonts w:hint="eastAsia" w:ascii="黑体" w:hAnsi="黑体" w:eastAsia="黑体" w:cs="黑体"/>
          <w:b/>
          <w:bCs/>
          <w:sz w:val="32"/>
          <w:szCs w:val="32"/>
          <w:lang w:eastAsia="zh-CN"/>
        </w:rPr>
        <w:t>二、</w:t>
      </w:r>
      <w:r>
        <w:rPr>
          <w:rFonts w:hint="eastAsia" w:ascii="黑体" w:hAnsi="黑体" w:eastAsia="黑体" w:cs="黑体"/>
          <w:sz w:val="32"/>
          <w:szCs w:val="32"/>
          <w:lang w:eastAsia="zh-CN"/>
        </w:rPr>
        <w:t>2023年度怀化市库区移民事务中心部门决算表</w:t>
      </w:r>
    </w:p>
    <w:sectPr>
      <w:pgSz w:w="11906" w:h="16838"/>
      <w:pgMar w:top="1440" w:right="1803" w:bottom="1440" w:left="1803"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dkYmE0OGM2NGQ4ZWIzNDZkMTExNDllZWU2OTJjYTA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7FD2DA8"/>
    <w:rsid w:val="1D97DEFF"/>
    <w:rsid w:val="1DFF72E5"/>
    <w:rsid w:val="1E673EED"/>
    <w:rsid w:val="1EFC6F07"/>
    <w:rsid w:val="29BF357F"/>
    <w:rsid w:val="2EF7CAA4"/>
    <w:rsid w:val="2F6F587D"/>
    <w:rsid w:val="2FDF85B8"/>
    <w:rsid w:val="2FFF9059"/>
    <w:rsid w:val="2FFFEE04"/>
    <w:rsid w:val="34DF85B0"/>
    <w:rsid w:val="3B8F36BC"/>
    <w:rsid w:val="491FF225"/>
    <w:rsid w:val="4FFD214C"/>
    <w:rsid w:val="5777D4F5"/>
    <w:rsid w:val="59DD8326"/>
    <w:rsid w:val="5AAB83AD"/>
    <w:rsid w:val="5DEF592A"/>
    <w:rsid w:val="5FC6BB1E"/>
    <w:rsid w:val="5FF720F1"/>
    <w:rsid w:val="67FF5C0B"/>
    <w:rsid w:val="6EFC0924"/>
    <w:rsid w:val="6FB74722"/>
    <w:rsid w:val="6FDF14F4"/>
    <w:rsid w:val="6FEF8B7E"/>
    <w:rsid w:val="71A6591B"/>
    <w:rsid w:val="737D59BA"/>
    <w:rsid w:val="774D04AB"/>
    <w:rsid w:val="77C37683"/>
    <w:rsid w:val="79FF515B"/>
    <w:rsid w:val="7E9E1962"/>
    <w:rsid w:val="7E9F11B4"/>
    <w:rsid w:val="7EF50EE4"/>
    <w:rsid w:val="7F37EC1E"/>
    <w:rsid w:val="7F7DCD9D"/>
    <w:rsid w:val="7F970A6F"/>
    <w:rsid w:val="7FC1FFF3"/>
    <w:rsid w:val="7FC69637"/>
    <w:rsid w:val="7FDF8620"/>
    <w:rsid w:val="7FEF3A9D"/>
    <w:rsid w:val="7FFB242F"/>
    <w:rsid w:val="7FFDB408"/>
    <w:rsid w:val="7FFE4EEB"/>
    <w:rsid w:val="8EDF19CC"/>
    <w:rsid w:val="95FB2B98"/>
    <w:rsid w:val="9A639BC2"/>
    <w:rsid w:val="9FF7D786"/>
    <w:rsid w:val="ABBFB23D"/>
    <w:rsid w:val="C3B4DA5A"/>
    <w:rsid w:val="CBFF70E0"/>
    <w:rsid w:val="CFF50B82"/>
    <w:rsid w:val="CFFFAD89"/>
    <w:rsid w:val="DFFE359E"/>
    <w:rsid w:val="DFFE4FFD"/>
    <w:rsid w:val="EEABED75"/>
    <w:rsid w:val="F3798864"/>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6137</Words>
  <Characters>6716</Characters>
  <Lines>63</Lines>
  <Paragraphs>18</Paragraphs>
  <TotalTime>32</TotalTime>
  <ScaleCrop>false</ScaleCrop>
  <LinksUpToDate>false</LinksUpToDate>
  <CharactersWithSpaces>6734</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2020-07-11T02:32:00Z</dcterms:created>
  <dc:creator>李航 null</dc:creator>
  <cp:lastModifiedBy>greatwall</cp:lastModifiedBy>
  <cp:lastPrinted>2024-08-11T10:20:00Z</cp:lastPrinted>
  <dcterms:modified xsi:type="dcterms:W3CDTF">2024-09-25T09:24:08Z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y fmtid="{D5CDD505-2E9C-101B-9397-08002B2CF9AE}" pid="3" name="ICV">
    <vt:lpwstr>BAE8D08033B043018A8526609B4685A8_12</vt:lpwstr>
  </property>
</Properties>
</file>