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val="0"/>
          <w:bCs w:val="0"/>
          <w:sz w:val="48"/>
          <w:szCs w:val="48"/>
        </w:rPr>
      </w:pPr>
      <w:r>
        <w:rPr>
          <w:rFonts w:hint="eastAsia" w:ascii="仿宋" w:hAnsi="仿宋" w:eastAsia="仿宋" w:cs="仿宋"/>
          <w:b/>
          <w:bCs/>
          <w:sz w:val="48"/>
          <w:szCs w:val="48"/>
        </w:rPr>
        <w:t>2021年度中共怀化市委政策研究室部门决算</w:t>
      </w:r>
    </w:p>
    <w:p>
      <w:pPr>
        <w:pStyle w:val="11"/>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p>
    <w:p>
      <w:pPr>
        <w:pStyle w:val="11"/>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目录</w:t>
      </w:r>
    </w:p>
    <w:p>
      <w:pPr>
        <w:pStyle w:val="11"/>
        <w:keepNext w:val="0"/>
        <w:keepLines w:val="0"/>
        <w:pageBreakBefore w:val="0"/>
        <w:kinsoku/>
        <w:wordWrap/>
        <w:overflowPunct/>
        <w:topLinePunct w:val="0"/>
        <w:bidi w:val="0"/>
        <w:snapToGrid/>
        <w:spacing w:line="600" w:lineRule="exact"/>
        <w:textAlignment w:val="auto"/>
        <w:rPr>
          <w:rFonts w:hint="eastAsia" w:ascii="仿宋" w:hAnsi="仿宋" w:eastAsia="仿宋" w:cs="仿宋"/>
          <w:b w:val="0"/>
          <w:bCs w:val="0"/>
          <w:sz w:val="32"/>
          <w:szCs w:val="32"/>
        </w:rPr>
      </w:pP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bCs/>
          <w:sz w:val="32"/>
          <w:szCs w:val="32"/>
        </w:rPr>
        <w:t>第一部分</w:t>
      </w:r>
      <w:r>
        <w:rPr>
          <w:rFonts w:hint="eastAsia" w:hAnsi="黑体" w:cs="黑体"/>
          <w:b/>
          <w:bCs/>
          <w:sz w:val="32"/>
          <w:szCs w:val="32"/>
          <w:lang w:val="en-US" w:eastAsia="zh-CN"/>
        </w:rPr>
        <w:t xml:space="preserve"> </w:t>
      </w:r>
      <w:r>
        <w:rPr>
          <w:rFonts w:hint="eastAsia" w:ascii="黑体" w:hAnsi="黑体" w:eastAsia="黑体" w:cs="黑体"/>
          <w:b/>
          <w:bCs/>
          <w:sz w:val="32"/>
          <w:szCs w:val="32"/>
        </w:rPr>
        <w:t>中共怀化市委政策研究室概况</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一、部门职责</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二、机构设置</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第二部分</w:t>
      </w:r>
      <w:r>
        <w:rPr>
          <w:rFonts w:hint="eastAsia" w:hAnsi="黑体" w:cs="黑体"/>
          <w:b/>
          <w:bCs/>
          <w:sz w:val="32"/>
          <w:szCs w:val="32"/>
          <w:lang w:val="en-US" w:eastAsia="zh-CN"/>
        </w:rPr>
        <w:t xml:space="preserve"> </w:t>
      </w:r>
      <w:r>
        <w:rPr>
          <w:rFonts w:hint="eastAsia" w:ascii="黑体" w:hAnsi="黑体" w:eastAsia="黑体" w:cs="黑体"/>
          <w:b/>
          <w:bCs/>
          <w:sz w:val="32"/>
          <w:szCs w:val="32"/>
        </w:rPr>
        <w:t>2021年度部门决算表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一、收入支出决算总表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二、收入决算表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三、支出决算表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四、财政拨款收入支出决算总表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五、一般公共预算财政拨款支出决算表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六、一般公共预算财政拨款基本支出决算明细表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七、一般公共预算财政拨款“三公”经费支出决算表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八、政府性基金预算财政拨款收入支出决算表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九、国有资本经营预算财政拨款支出决算表</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bCs/>
          <w:sz w:val="32"/>
          <w:szCs w:val="32"/>
        </w:rPr>
        <w:t>第三部分</w:t>
      </w:r>
      <w:r>
        <w:rPr>
          <w:rFonts w:hint="eastAsia" w:hAnsi="黑体" w:cs="黑体"/>
          <w:b/>
          <w:bCs/>
          <w:sz w:val="32"/>
          <w:szCs w:val="32"/>
          <w:lang w:val="en-US" w:eastAsia="zh-CN"/>
        </w:rPr>
        <w:t xml:space="preserve"> </w:t>
      </w:r>
      <w:r>
        <w:rPr>
          <w:rFonts w:hint="eastAsia" w:ascii="黑体" w:hAnsi="黑体" w:eastAsia="黑体" w:cs="黑体"/>
          <w:b/>
          <w:bCs/>
          <w:sz w:val="32"/>
          <w:szCs w:val="32"/>
        </w:rPr>
        <w:t>2021年度部门决算情况说明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一、收入支出决算总体情况说明</w:t>
      </w:r>
    </w:p>
    <w:p>
      <w:pPr>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八、政府性基金预算收入支出决算情况说明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九、国有资本经营预算财政拨款支出决算情况说明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十二、关于政府采购支出说明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十三、关于国有资产占用情况说明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十四、关于2021年度预算绩效情况说明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rPr>
        <w:t>第四部分</w:t>
      </w:r>
      <w:r>
        <w:rPr>
          <w:rFonts w:hint="eastAsia" w:ascii="黑体" w:hAnsi="黑体" w:eastAsia="黑体" w:cs="黑体"/>
          <w:b/>
          <w:bCs/>
          <w:color w:val="000000"/>
          <w:kern w:val="0"/>
          <w:sz w:val="32"/>
          <w:szCs w:val="32"/>
          <w:lang w:val="en-US" w:eastAsia="zh-CN"/>
        </w:rPr>
        <w:t xml:space="preserve"> </w:t>
      </w:r>
      <w:r>
        <w:rPr>
          <w:rFonts w:hint="eastAsia" w:ascii="黑体" w:hAnsi="黑体" w:eastAsia="黑体" w:cs="黑体"/>
          <w:b/>
          <w:bCs/>
          <w:color w:val="000000"/>
          <w:kern w:val="0"/>
          <w:sz w:val="32"/>
          <w:szCs w:val="32"/>
        </w:rPr>
        <w:t>名词解释</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rPr>
      </w:pPr>
      <w:r>
        <w:rPr>
          <w:rFonts w:hint="eastAsia" w:ascii="黑体" w:hAnsi="黑体" w:eastAsia="黑体" w:cs="黑体"/>
          <w:b/>
          <w:bCs/>
          <w:color w:val="000000"/>
          <w:kern w:val="0"/>
          <w:sz w:val="32"/>
          <w:szCs w:val="32"/>
        </w:rPr>
        <w:t>第五部分</w:t>
      </w:r>
      <w:r>
        <w:rPr>
          <w:rFonts w:hint="eastAsia" w:ascii="黑体" w:hAnsi="黑体" w:eastAsia="黑体" w:cs="黑体"/>
          <w:b/>
          <w:bCs/>
          <w:color w:val="000000"/>
          <w:kern w:val="0"/>
          <w:sz w:val="32"/>
          <w:szCs w:val="32"/>
          <w:lang w:val="en-US" w:eastAsia="zh-CN"/>
        </w:rPr>
        <w:t xml:space="preserve"> </w:t>
      </w:r>
      <w:r>
        <w:rPr>
          <w:rFonts w:hint="eastAsia" w:ascii="黑体" w:hAnsi="黑体" w:eastAsia="黑体" w:cs="黑体"/>
          <w:b/>
          <w:bCs/>
          <w:color w:val="000000"/>
          <w:kern w:val="0"/>
          <w:sz w:val="32"/>
          <w:szCs w:val="32"/>
        </w:rPr>
        <w:t>附件</w:t>
      </w:r>
    </w:p>
    <w:p>
      <w:pPr>
        <w:pStyle w:val="11"/>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p>
    <w:p>
      <w:pPr>
        <w:pStyle w:val="11"/>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r>
        <w:rPr>
          <w:rFonts w:hint="eastAsia" w:ascii="黑体" w:hAnsi="黑体" w:eastAsia="黑体" w:cs="黑体"/>
          <w:b/>
          <w:bCs/>
          <w:sz w:val="44"/>
          <w:szCs w:val="44"/>
        </w:rPr>
        <w:t>第一部分 中共怀化市委政策研究室概况</w:t>
      </w:r>
    </w:p>
    <w:p>
      <w:pPr>
        <w:pStyle w:val="12"/>
        <w:keepNext w:val="0"/>
        <w:keepLines w:val="0"/>
        <w:pageBreakBefore w:val="0"/>
        <w:kinsoku/>
        <w:wordWrap/>
        <w:overflowPunct/>
        <w:topLinePunct w:val="0"/>
        <w:autoSpaceDE/>
        <w:autoSpaceDN/>
        <w:bidi w:val="0"/>
        <w:adjustRightInd/>
        <w:snapToGrid/>
        <w:spacing w:line="600" w:lineRule="exact"/>
        <w:jc w:val="left"/>
        <w:textAlignment w:val="auto"/>
        <w:rPr>
          <w:rFonts w:hint="eastAsia" w:ascii="仿宋" w:hAnsi="仿宋" w:eastAsia="仿宋" w:cs="仿宋"/>
          <w:b w:val="0"/>
          <w:bCs w:val="0"/>
          <w:sz w:val="32"/>
          <w:szCs w:val="32"/>
        </w:rPr>
      </w:pPr>
    </w:p>
    <w:p>
      <w:pPr>
        <w:pStyle w:val="12"/>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 w:val="0"/>
          <w:bCs w:val="0"/>
          <w:sz w:val="32"/>
          <w:szCs w:val="32"/>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一</w:t>
      </w:r>
      <w:r>
        <w:rPr>
          <w:rFonts w:hint="eastAsia" w:ascii="仿宋" w:hAnsi="仿宋" w:eastAsia="仿宋" w:cs="仿宋"/>
          <w:b w:val="0"/>
          <w:bCs w:val="0"/>
          <w:kern w:val="0"/>
          <w:sz w:val="32"/>
          <w:szCs w:val="32"/>
        </w:rPr>
        <w:t>）围绕贯彻落实党的路线方针政策，起草、参与起草和修改市委领导同志的报告、讲话和其他文稿；起草、参与起草修改市委的重要文稿。</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二</w:t>
      </w:r>
      <w:r>
        <w:rPr>
          <w:rFonts w:hint="eastAsia" w:ascii="仿宋" w:hAnsi="仿宋" w:eastAsia="仿宋" w:cs="仿宋"/>
          <w:b w:val="0"/>
          <w:bCs w:val="0"/>
          <w:kern w:val="0"/>
          <w:sz w:val="32"/>
          <w:szCs w:val="32"/>
        </w:rPr>
        <w:t>）围绕“五位一体”总体布局、“四个全面”战略布局开展重大课题调研，提出意见和建议，供市委参考，并进行决策后的跟踪调查，为促进政策落实和完善决策服务。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三</w:t>
      </w:r>
      <w:r>
        <w:rPr>
          <w:rFonts w:hint="eastAsia" w:ascii="仿宋" w:hAnsi="仿宋" w:eastAsia="仿宋" w:cs="仿宋"/>
          <w:b w:val="0"/>
          <w:bCs w:val="0"/>
          <w:kern w:val="0"/>
          <w:sz w:val="32"/>
          <w:szCs w:val="32"/>
        </w:rPr>
        <w:t>）收集整理国内外、省内外、市内外重要信息资料，对经济、政治、社会、文化、生态文明等方面的重要问题进行分析和预测，及时将有关资料和研究结果提供给市委领导参阅。</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四</w:t>
      </w:r>
      <w:r>
        <w:rPr>
          <w:rFonts w:hint="eastAsia" w:ascii="仿宋" w:hAnsi="仿宋" w:eastAsia="仿宋" w:cs="仿宋"/>
          <w:b w:val="0"/>
          <w:bCs w:val="0"/>
          <w:kern w:val="0"/>
          <w:sz w:val="32"/>
          <w:szCs w:val="32"/>
        </w:rPr>
        <w:t>）围绕市委中心工作做好有关调查研究的组织、协调和联络工作；协助市委做好对民主党派、工商联调查研究的协调联络工作。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五</w:t>
      </w:r>
      <w:r>
        <w:rPr>
          <w:rFonts w:hint="eastAsia" w:ascii="仿宋" w:hAnsi="仿宋" w:eastAsia="仿宋" w:cs="仿宋"/>
          <w:b w:val="0"/>
          <w:bCs w:val="0"/>
          <w:kern w:val="0"/>
          <w:sz w:val="32"/>
          <w:szCs w:val="32"/>
        </w:rPr>
        <w:t>）向市委全面深化改革委员会提出年度工作要点、年度改革进展和评估报告。</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六</w:t>
      </w:r>
      <w:r>
        <w:rPr>
          <w:rFonts w:hint="eastAsia" w:ascii="仿宋" w:hAnsi="仿宋" w:eastAsia="仿宋" w:cs="仿宋"/>
          <w:b w:val="0"/>
          <w:bCs w:val="0"/>
          <w:kern w:val="0"/>
          <w:sz w:val="32"/>
          <w:szCs w:val="32"/>
        </w:rPr>
        <w:t>）收集汇总改革信息资料，组织开展全面深化改革重大问题的政策研究和政策咨询，为市委全面深化改革委员会提供决策参谋服务。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七</w:t>
      </w:r>
      <w:r>
        <w:rPr>
          <w:rFonts w:hint="eastAsia" w:ascii="仿宋" w:hAnsi="仿宋" w:eastAsia="仿宋" w:cs="仿宋"/>
          <w:b w:val="0"/>
          <w:bCs w:val="0"/>
          <w:kern w:val="0"/>
          <w:sz w:val="32"/>
          <w:szCs w:val="32"/>
        </w:rPr>
        <w:t>）统筹协调有关方面提出改革方案和措施；研究处理有关方面向市委全面深化改革委员会提出的重要改革事项及相关请示，接受各地各部门深化改革的有关决定和重要改革方案向市委全面深化改革委员会的备案，研究评估后向省委全面深化改革委员会提出建议。</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八</w:t>
      </w:r>
      <w:r>
        <w:rPr>
          <w:rFonts w:hint="eastAsia" w:ascii="仿宋" w:hAnsi="仿宋" w:eastAsia="仿宋" w:cs="仿宋"/>
          <w:b w:val="0"/>
          <w:bCs w:val="0"/>
          <w:kern w:val="0"/>
          <w:sz w:val="32"/>
          <w:szCs w:val="32"/>
        </w:rPr>
        <w:t>）负责对各专项小组和各地各部门全面深化改革工作的统筹、协调、督促、检查；统筹指导各地各部门开展改革试点。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九</w:t>
      </w:r>
      <w:r>
        <w:rPr>
          <w:rFonts w:hint="eastAsia" w:ascii="仿宋" w:hAnsi="仿宋" w:eastAsia="仿宋" w:cs="仿宋"/>
          <w:b w:val="0"/>
          <w:bCs w:val="0"/>
          <w:kern w:val="0"/>
          <w:sz w:val="32"/>
          <w:szCs w:val="32"/>
        </w:rPr>
        <w:t>）协调开展市委全面深化改革委员会的决定事项、工作部署要求及重要改革举措落实情况督察；负责年度改革绩效评估。</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十</w:t>
      </w:r>
      <w:r>
        <w:rPr>
          <w:rFonts w:hint="eastAsia" w:ascii="仿宋" w:hAnsi="仿宋" w:eastAsia="仿宋" w:cs="仿宋"/>
          <w:b w:val="0"/>
          <w:bCs w:val="0"/>
          <w:kern w:val="0"/>
          <w:sz w:val="32"/>
          <w:szCs w:val="32"/>
        </w:rPr>
        <w:t>）负责市委全面深化改革委员会的会议组织、内刊编印等工作，总结宣传改革先进经验和典型案例。</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十一</w:t>
      </w:r>
      <w:r>
        <w:rPr>
          <w:rFonts w:hint="eastAsia" w:ascii="仿宋" w:hAnsi="仿宋" w:eastAsia="仿宋" w:cs="仿宋"/>
          <w:b w:val="0"/>
          <w:bCs w:val="0"/>
          <w:kern w:val="0"/>
          <w:sz w:val="32"/>
          <w:szCs w:val="32"/>
        </w:rPr>
        <w:t>）负责市委财经委的会议组织等日常工作。组织开展全市财经工作重大问题的政策研究，协调督促有关方面落实市委财经委的决定事项、工作部署和要求。</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w:t>
      </w:r>
      <w:r>
        <w:rPr>
          <w:rFonts w:hint="eastAsia" w:ascii="仿宋" w:hAnsi="仿宋" w:eastAsia="仿宋" w:cs="仿宋"/>
          <w:b w:val="0"/>
          <w:bCs w:val="0"/>
          <w:kern w:val="0"/>
          <w:sz w:val="32"/>
          <w:szCs w:val="32"/>
          <w:lang w:val="en-US" w:eastAsia="zh-CN"/>
        </w:rPr>
        <w:t>十二</w:t>
      </w:r>
      <w:r>
        <w:rPr>
          <w:rFonts w:hint="eastAsia" w:ascii="仿宋" w:hAnsi="仿宋" w:eastAsia="仿宋" w:cs="仿宋"/>
          <w:b w:val="0"/>
          <w:bCs w:val="0"/>
          <w:kern w:val="0"/>
          <w:sz w:val="32"/>
          <w:szCs w:val="32"/>
        </w:rPr>
        <w:t>）完成市委、市委全面深化改革委员会和市委财经委交办的其他事项。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黑体" w:hAnsi="黑体" w:eastAsia="黑体" w:cs="黑体"/>
          <w:b w:val="0"/>
          <w:bCs w:val="0"/>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rPr>
      </w:pPr>
      <w:r>
        <w:rPr>
          <w:rFonts w:hint="eastAsia" w:ascii="仿宋" w:hAnsi="仿宋" w:eastAsia="仿宋" w:cs="仿宋"/>
          <w:b/>
          <w:bCs/>
          <w:kern w:val="0"/>
          <w:sz w:val="32"/>
          <w:szCs w:val="32"/>
        </w:rPr>
        <w:t>（一）内设机构设置</w:t>
      </w:r>
      <w:r>
        <w:rPr>
          <w:rFonts w:hint="eastAsia" w:ascii="仿宋" w:hAnsi="仿宋" w:eastAsia="仿宋" w:cs="仿宋"/>
          <w:b/>
          <w:bCs/>
          <w:kern w:val="0"/>
          <w:sz w:val="32"/>
          <w:szCs w:val="32"/>
          <w:lang w:eastAsia="zh-CN"/>
        </w:rPr>
        <w:t>：</w:t>
      </w:r>
      <w:r>
        <w:rPr>
          <w:rFonts w:hint="eastAsia" w:ascii="仿宋" w:hAnsi="仿宋" w:eastAsia="仿宋" w:cs="仿宋"/>
          <w:b w:val="0"/>
          <w:bCs w:val="0"/>
          <w:kern w:val="0"/>
          <w:sz w:val="32"/>
          <w:szCs w:val="32"/>
        </w:rPr>
        <w:t>中共怀化市委政策研究室内设机构包括：办公室、综合科、农村和城市科、党群和科教文卫科、改革秘书科、改革协调科、改革督察科、财经一科、财经二科。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0"/>
          <w:sz w:val="32"/>
          <w:szCs w:val="32"/>
          <w:lang w:eastAsia="zh-CN"/>
        </w:rPr>
      </w:pPr>
      <w:r>
        <w:rPr>
          <w:rFonts w:hint="eastAsia" w:ascii="仿宋" w:hAnsi="仿宋" w:eastAsia="仿宋" w:cs="仿宋"/>
          <w:b/>
          <w:bCs/>
          <w:kern w:val="0"/>
          <w:sz w:val="32"/>
          <w:szCs w:val="32"/>
        </w:rPr>
        <w:t>（二）决算单位构成</w:t>
      </w:r>
      <w:r>
        <w:rPr>
          <w:rFonts w:hint="eastAsia" w:ascii="仿宋" w:hAnsi="仿宋" w:eastAsia="仿宋" w:cs="仿宋"/>
          <w:b/>
          <w:bCs/>
          <w:kern w:val="0"/>
          <w:sz w:val="32"/>
          <w:szCs w:val="32"/>
          <w:lang w:eastAsia="zh-CN"/>
        </w:rPr>
        <w:t>：</w:t>
      </w:r>
      <w:r>
        <w:rPr>
          <w:rFonts w:hint="eastAsia" w:ascii="仿宋" w:hAnsi="仿宋" w:eastAsia="仿宋" w:cs="仿宋"/>
          <w:b w:val="0"/>
          <w:bCs w:val="0"/>
          <w:kern w:val="0"/>
          <w:sz w:val="32"/>
          <w:szCs w:val="32"/>
        </w:rPr>
        <w:t>中共怀化市委政策研究室2021年部门决算汇总公开单位构成包括：中共怀化市委政策研究室本级</w:t>
      </w:r>
      <w:r>
        <w:rPr>
          <w:rFonts w:hint="eastAsia" w:ascii="仿宋" w:hAnsi="仿宋" w:eastAsia="仿宋" w:cs="仿宋"/>
          <w:b w:val="0"/>
          <w:bCs w:val="0"/>
          <w:kern w:val="0"/>
          <w:sz w:val="32"/>
          <w:szCs w:val="32"/>
          <w:lang w:eastAsia="zh-CN"/>
        </w:rPr>
        <w:t>。</w:t>
      </w:r>
    </w:p>
    <w:p>
      <w:pPr>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p>
    <w:p>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sz w:val="44"/>
          <w:szCs w:val="44"/>
        </w:rPr>
      </w:pPr>
      <w:r>
        <w:rPr>
          <w:rFonts w:hint="eastAsia" w:ascii="黑体" w:hAnsi="黑体" w:eastAsia="黑体" w:cs="黑体"/>
          <w:b/>
          <w:bCs/>
          <w:kern w:val="2"/>
          <w:sz w:val="44"/>
          <w:szCs w:val="44"/>
          <w:lang w:val="en-US" w:eastAsia="zh-CN" w:bidi="ar-SA"/>
        </w:rPr>
        <w:t xml:space="preserve">第二部分 </w:t>
      </w:r>
      <w:r>
        <w:rPr>
          <w:rFonts w:hint="eastAsia" w:ascii="黑体" w:hAnsi="黑体" w:eastAsia="黑体" w:cs="黑体"/>
          <w:b/>
          <w:bCs/>
          <w:sz w:val="44"/>
          <w:szCs w:val="44"/>
        </w:rPr>
        <w:t>部门决算表</w:t>
      </w:r>
    </w:p>
    <w:p>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见附件</w:t>
      </w:r>
    </w:p>
    <w:p>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p>
    <w:p>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r>
        <w:rPr>
          <w:rFonts w:hint="eastAsia" w:ascii="黑体" w:hAnsi="黑体" w:eastAsia="黑体" w:cs="黑体"/>
          <w:b/>
          <w:bCs/>
          <w:sz w:val="44"/>
          <w:szCs w:val="44"/>
        </w:rPr>
        <w:t>第三部分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2021年度部门决算情况说明</w:t>
      </w: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b w:val="0"/>
          <w:bCs w:val="0"/>
          <w:sz w:val="32"/>
          <w:szCs w:val="32"/>
        </w:rPr>
      </w:pP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一、收入支出决算总体情况说明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2021年度收、支总计</w:t>
      </w:r>
      <w:r>
        <w:rPr>
          <w:rFonts w:hint="eastAsia" w:ascii="仿宋" w:hAnsi="仿宋" w:eastAsia="仿宋" w:cs="仿宋"/>
          <w:b w:val="0"/>
          <w:bCs w:val="0"/>
          <w:sz w:val="32"/>
          <w:szCs w:val="32"/>
          <w:lang w:val="en-US" w:eastAsia="zh-CN"/>
        </w:rPr>
        <w:t>各</w:t>
      </w:r>
      <w:r>
        <w:rPr>
          <w:rFonts w:hint="eastAsia" w:ascii="仿宋" w:hAnsi="仿宋" w:eastAsia="仿宋" w:cs="仿宋"/>
          <w:b w:val="0"/>
          <w:bCs w:val="0"/>
          <w:sz w:val="32"/>
          <w:szCs w:val="32"/>
        </w:rPr>
        <w:t>422.14万元。与上年相比，减少</w:t>
      </w:r>
      <w:r>
        <w:rPr>
          <w:rFonts w:hint="eastAsia" w:ascii="仿宋" w:hAnsi="仿宋" w:eastAsia="仿宋" w:cs="仿宋"/>
          <w:b w:val="0"/>
          <w:bCs w:val="0"/>
          <w:sz w:val="32"/>
          <w:szCs w:val="32"/>
          <w:lang w:val="en-US" w:eastAsia="zh-CN"/>
        </w:rPr>
        <w:t>0.29</w:t>
      </w:r>
      <w:r>
        <w:rPr>
          <w:rFonts w:hint="eastAsia" w:ascii="仿宋" w:hAnsi="仿宋" w:eastAsia="仿宋" w:cs="仿宋"/>
          <w:b w:val="0"/>
          <w:bCs w:val="0"/>
          <w:sz w:val="32"/>
          <w:szCs w:val="32"/>
        </w:rPr>
        <w:t>万元，减少</w:t>
      </w:r>
      <w:r>
        <w:rPr>
          <w:rFonts w:hint="eastAsia" w:ascii="仿宋" w:hAnsi="仿宋" w:eastAsia="仿宋" w:cs="仿宋"/>
          <w:b w:val="0"/>
          <w:bCs w:val="0"/>
          <w:sz w:val="32"/>
          <w:szCs w:val="32"/>
          <w:lang w:val="en-US" w:eastAsia="zh-CN"/>
        </w:rPr>
        <w:t>0.07</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rPr>
        <w:t>主要是因为</w:t>
      </w:r>
      <w:r>
        <w:rPr>
          <w:rFonts w:hint="eastAsia" w:ascii="仿宋" w:hAnsi="仿宋" w:eastAsia="仿宋" w:cs="仿宋"/>
          <w:b w:val="0"/>
          <w:bCs w:val="0"/>
          <w:sz w:val="32"/>
          <w:szCs w:val="32"/>
          <w:highlight w:val="none"/>
          <w:lang w:val="en-US" w:eastAsia="zh-CN"/>
        </w:rPr>
        <w:t>压减经费开支。</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二、收入决算情况说明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2021年度收入合计422.14万元，其中：财政拨款收入422.14万元，占</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%；上级补助收入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%；事业收入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%；经营收入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%；附属单位上缴收入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%；其他收入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三、支出决算情况说明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2021年度支出合计422.14万元，其中：基本支出422.14万元，占</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%；项目支出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%；上缴上级支出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%；经营支出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%；对附属单位补助支出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四、财政拨款收入支出决算总体情况说明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yellow"/>
          <w:lang w:val="en-US" w:eastAsia="zh-CN"/>
        </w:rPr>
      </w:pPr>
      <w:r>
        <w:rPr>
          <w:rFonts w:hint="eastAsia" w:ascii="仿宋" w:hAnsi="仿宋" w:eastAsia="仿宋" w:cs="仿宋"/>
          <w:b w:val="0"/>
          <w:bCs w:val="0"/>
          <w:sz w:val="32"/>
          <w:szCs w:val="32"/>
        </w:rPr>
        <w:t>2021年度财政拨款收、支总计</w:t>
      </w:r>
      <w:r>
        <w:rPr>
          <w:rFonts w:hint="eastAsia" w:ascii="仿宋" w:hAnsi="仿宋" w:eastAsia="仿宋" w:cs="仿宋"/>
          <w:b w:val="0"/>
          <w:bCs w:val="0"/>
          <w:sz w:val="32"/>
          <w:szCs w:val="32"/>
          <w:lang w:val="en-US" w:eastAsia="zh-CN"/>
        </w:rPr>
        <w:t>各</w:t>
      </w:r>
      <w:r>
        <w:rPr>
          <w:rFonts w:hint="eastAsia" w:ascii="仿宋" w:hAnsi="仿宋" w:eastAsia="仿宋" w:cs="仿宋"/>
          <w:b w:val="0"/>
          <w:bCs w:val="0"/>
          <w:sz w:val="32"/>
          <w:szCs w:val="32"/>
        </w:rPr>
        <w:t>422.14万元，与上年相比，减少</w:t>
      </w:r>
      <w:r>
        <w:rPr>
          <w:rFonts w:hint="eastAsia" w:ascii="仿宋" w:hAnsi="仿宋" w:eastAsia="仿宋" w:cs="仿宋"/>
          <w:b w:val="0"/>
          <w:bCs w:val="0"/>
          <w:sz w:val="32"/>
          <w:szCs w:val="32"/>
          <w:lang w:val="en-US" w:eastAsia="zh-CN"/>
        </w:rPr>
        <w:t>0.29</w:t>
      </w:r>
      <w:r>
        <w:rPr>
          <w:rFonts w:hint="eastAsia" w:ascii="仿宋" w:hAnsi="仿宋" w:eastAsia="仿宋" w:cs="仿宋"/>
          <w:b w:val="0"/>
          <w:bCs w:val="0"/>
          <w:sz w:val="32"/>
          <w:szCs w:val="32"/>
        </w:rPr>
        <w:t>万元,减少</w:t>
      </w:r>
      <w:r>
        <w:rPr>
          <w:rFonts w:hint="eastAsia" w:ascii="仿宋" w:hAnsi="仿宋" w:eastAsia="仿宋" w:cs="仿宋"/>
          <w:b w:val="0"/>
          <w:bCs w:val="0"/>
          <w:sz w:val="32"/>
          <w:szCs w:val="32"/>
          <w:lang w:val="en-US" w:eastAsia="zh-CN"/>
        </w:rPr>
        <w:t>0.07</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rPr>
        <w:t>主要是因为</w:t>
      </w:r>
      <w:r>
        <w:rPr>
          <w:rFonts w:hint="eastAsia" w:ascii="仿宋" w:hAnsi="仿宋" w:eastAsia="仿宋" w:cs="仿宋"/>
          <w:b w:val="0"/>
          <w:bCs w:val="0"/>
          <w:sz w:val="32"/>
          <w:szCs w:val="32"/>
          <w:highlight w:val="none"/>
          <w:lang w:val="en-US" w:eastAsia="zh-CN"/>
        </w:rPr>
        <w:t>压减经费开支。</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五、一般公共预算财政拨款支出决算情况说明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（一）财政拨款支出决算总体情况</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rPr>
        <w:t>2021年度财政拨款支出422.14万元，占本年支出合计的</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%，与上年相比，财政拨款支出增加</w:t>
      </w:r>
      <w:r>
        <w:rPr>
          <w:rFonts w:hint="eastAsia" w:ascii="仿宋" w:hAnsi="仿宋" w:eastAsia="仿宋" w:cs="仿宋"/>
          <w:b w:val="0"/>
          <w:bCs w:val="0"/>
          <w:sz w:val="32"/>
          <w:szCs w:val="32"/>
          <w:lang w:val="en-US" w:eastAsia="zh-CN"/>
        </w:rPr>
        <w:t>20.14</w:t>
      </w:r>
      <w:r>
        <w:rPr>
          <w:rFonts w:hint="eastAsia" w:ascii="仿宋" w:hAnsi="仿宋" w:eastAsia="仿宋" w:cs="仿宋"/>
          <w:b w:val="0"/>
          <w:bCs w:val="0"/>
          <w:sz w:val="32"/>
          <w:szCs w:val="32"/>
        </w:rPr>
        <w:t>万元，增长</w:t>
      </w:r>
      <w:r>
        <w:rPr>
          <w:rFonts w:hint="eastAsia" w:ascii="仿宋" w:hAnsi="仿宋" w:eastAsia="仿宋" w:cs="仿宋"/>
          <w:b w:val="0"/>
          <w:bCs w:val="0"/>
          <w:sz w:val="32"/>
          <w:szCs w:val="32"/>
          <w:lang w:val="en-US" w:eastAsia="zh-CN"/>
        </w:rPr>
        <w:t>5.01</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rPr>
        <w:t>主要是因为</w:t>
      </w:r>
      <w:r>
        <w:rPr>
          <w:rFonts w:hint="eastAsia" w:ascii="仿宋" w:hAnsi="仿宋" w:eastAsia="仿宋" w:cs="仿宋"/>
          <w:b w:val="0"/>
          <w:bCs w:val="0"/>
          <w:sz w:val="32"/>
          <w:szCs w:val="32"/>
          <w:highlight w:val="none"/>
          <w:lang w:val="en-US" w:eastAsia="zh-CN"/>
        </w:rPr>
        <w:t>专项业务经费、人员经费等增加。</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（二）财政拨款支出决算结构情况</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2021年度财政拨款支出422.14万元，主要用于以下方面：</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一般公共服务（类）支出382.46万元，占</w:t>
      </w:r>
      <w:r>
        <w:rPr>
          <w:rFonts w:hint="eastAsia" w:ascii="仿宋" w:hAnsi="仿宋" w:eastAsia="仿宋" w:cs="仿宋"/>
          <w:b w:val="0"/>
          <w:bCs w:val="0"/>
          <w:sz w:val="32"/>
          <w:szCs w:val="32"/>
          <w:lang w:val="en-US" w:eastAsia="zh-CN"/>
        </w:rPr>
        <w:t>90.61</w:t>
      </w:r>
      <w:r>
        <w:rPr>
          <w:rFonts w:hint="eastAsia" w:ascii="仿宋" w:hAnsi="仿宋" w:eastAsia="仿宋" w:cs="仿宋"/>
          <w:b w:val="0"/>
          <w:bCs w:val="0"/>
          <w:sz w:val="32"/>
          <w:szCs w:val="32"/>
        </w:rPr>
        <w:t>%；科学技术（类）支出3</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0.71</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社会保障和就业（类）支出25.64万元，占</w:t>
      </w:r>
      <w:r>
        <w:rPr>
          <w:rFonts w:hint="eastAsia" w:ascii="仿宋" w:hAnsi="仿宋" w:eastAsia="仿宋" w:cs="仿宋"/>
          <w:b w:val="0"/>
          <w:bCs w:val="0"/>
          <w:sz w:val="32"/>
          <w:szCs w:val="32"/>
          <w:lang w:val="en-US" w:eastAsia="zh-CN"/>
        </w:rPr>
        <w:t>6.07</w:t>
      </w:r>
      <w:r>
        <w:rPr>
          <w:rFonts w:hint="eastAsia" w:ascii="仿宋" w:hAnsi="仿宋" w:eastAsia="仿宋" w:cs="仿宋"/>
          <w:b w:val="0"/>
          <w:bCs w:val="0"/>
          <w:sz w:val="32"/>
          <w:szCs w:val="32"/>
        </w:rPr>
        <w:t>%;卫生健康（类）支出11.03万元，占</w:t>
      </w:r>
      <w:r>
        <w:rPr>
          <w:rFonts w:hint="eastAsia" w:ascii="仿宋" w:hAnsi="仿宋" w:eastAsia="仿宋" w:cs="仿宋"/>
          <w:b w:val="0"/>
          <w:bCs w:val="0"/>
          <w:sz w:val="32"/>
          <w:szCs w:val="32"/>
          <w:lang w:val="en-US" w:eastAsia="zh-CN"/>
        </w:rPr>
        <w:t>2.61</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bCs/>
          <w:sz w:val="32"/>
          <w:szCs w:val="32"/>
        </w:rPr>
        <w:t>（三）财政拨款支出决算具体情况</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2021年度财政拨款支出年初预算数为340.56万元，支出决算数为422.14万元，完成年初预算的</w:t>
      </w:r>
      <w:r>
        <w:rPr>
          <w:rFonts w:hint="eastAsia" w:ascii="仿宋" w:hAnsi="仿宋" w:eastAsia="仿宋" w:cs="仿宋"/>
          <w:b w:val="0"/>
          <w:bCs w:val="0"/>
          <w:sz w:val="32"/>
          <w:szCs w:val="32"/>
          <w:lang w:val="en-US" w:eastAsia="zh-CN"/>
        </w:rPr>
        <w:t>123.95</w:t>
      </w:r>
      <w:r>
        <w:rPr>
          <w:rFonts w:hint="eastAsia" w:ascii="仿宋" w:hAnsi="仿宋" w:eastAsia="仿宋" w:cs="仿宋"/>
          <w:b w:val="0"/>
          <w:bCs w:val="0"/>
          <w:sz w:val="32"/>
          <w:szCs w:val="32"/>
        </w:rPr>
        <w:t>%，其中：</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1、一般公共服务支出（类）党委办公厅（室）及相关机构事务（款）行政运行（项）。</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rPr>
        <w:t>年初预算为214.24万元，支出决算为260.1</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万元，完成年初预算的</w:t>
      </w:r>
      <w:r>
        <w:rPr>
          <w:rFonts w:hint="eastAsia" w:ascii="仿宋" w:hAnsi="仿宋" w:eastAsia="仿宋" w:cs="仿宋"/>
          <w:b w:val="0"/>
          <w:bCs w:val="0"/>
          <w:sz w:val="32"/>
          <w:szCs w:val="32"/>
          <w:lang w:val="en-US" w:eastAsia="zh-CN"/>
        </w:rPr>
        <w:t>124.41</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rPr>
        <w:t>决算数大于年初预算数的主要原因是：2021年度人员</w:t>
      </w:r>
      <w:r>
        <w:rPr>
          <w:rFonts w:hint="eastAsia" w:ascii="仿宋" w:hAnsi="仿宋" w:eastAsia="仿宋" w:cs="仿宋"/>
          <w:b w:val="0"/>
          <w:bCs w:val="0"/>
          <w:sz w:val="32"/>
          <w:szCs w:val="32"/>
          <w:highlight w:val="none"/>
          <w:lang w:val="en-US" w:eastAsia="zh-CN"/>
        </w:rPr>
        <w:t>增加，人员经费等支出增加</w:t>
      </w:r>
      <w:r>
        <w:rPr>
          <w:rFonts w:hint="eastAsia" w:ascii="仿宋" w:hAnsi="仿宋" w:eastAsia="仿宋" w:cs="仿宋"/>
          <w:b w:val="0"/>
          <w:bCs w:val="0"/>
          <w:sz w:val="32"/>
          <w:szCs w:val="32"/>
          <w:highlight w:val="none"/>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2、一般公共服务支出（类）党委办公厅（室）及相关机构事务（款）一般行政管理事务（项）。</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rPr>
        <w:t>年初预算为126</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万元，支出决算为122.37万元，完成年初预算的</w:t>
      </w:r>
      <w:r>
        <w:rPr>
          <w:rFonts w:hint="eastAsia" w:ascii="仿宋" w:hAnsi="仿宋" w:eastAsia="仿宋" w:cs="仿宋"/>
          <w:b w:val="0"/>
          <w:bCs w:val="0"/>
          <w:sz w:val="32"/>
          <w:szCs w:val="32"/>
          <w:lang w:val="en-US" w:eastAsia="zh-CN"/>
        </w:rPr>
        <w:t>97.12</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rPr>
        <w:t>，决算数小于年初预算数的主要原因是：</w:t>
      </w:r>
      <w:r>
        <w:rPr>
          <w:rFonts w:hint="eastAsia" w:ascii="仿宋" w:hAnsi="仿宋" w:eastAsia="仿宋" w:cs="仿宋"/>
          <w:b w:val="0"/>
          <w:bCs w:val="0"/>
          <w:sz w:val="32"/>
          <w:szCs w:val="32"/>
          <w:highlight w:val="none"/>
          <w:lang w:val="en-US" w:eastAsia="zh-CN"/>
        </w:rPr>
        <w:t>压减经费开支。</w:t>
      </w:r>
    </w:p>
    <w:p>
      <w:pPr>
        <w:pStyle w:val="11"/>
        <w:keepNext w:val="0"/>
        <w:keepLines w:val="0"/>
        <w:pageBreakBefore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000000"/>
          <w:kern w:val="0"/>
          <w:sz w:val="32"/>
          <w:szCs w:val="32"/>
          <w:lang w:val="en-US" w:eastAsia="zh-CN" w:bidi="ar-SA"/>
        </w:rPr>
        <w:t>3.</w:t>
      </w:r>
      <w:r>
        <w:rPr>
          <w:rFonts w:hint="eastAsia" w:ascii="仿宋" w:hAnsi="仿宋" w:eastAsia="仿宋" w:cs="仿宋"/>
          <w:b w:val="0"/>
          <w:bCs w:val="0"/>
          <w:sz w:val="32"/>
          <w:szCs w:val="32"/>
          <w:lang w:val="en-US" w:eastAsia="zh-CN"/>
        </w:rPr>
        <w:t>科学技术支出</w:t>
      </w:r>
      <w:r>
        <w:rPr>
          <w:rFonts w:hint="eastAsia" w:ascii="仿宋" w:hAnsi="仿宋" w:eastAsia="仿宋" w:cs="仿宋"/>
          <w:b w:val="0"/>
          <w:bCs w:val="0"/>
          <w:sz w:val="32"/>
          <w:szCs w:val="32"/>
        </w:rPr>
        <w:t>（类）社会科学（款）其他社会科学支出（项）</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万元，支出决算为3万元，决算数</w:t>
      </w:r>
      <w:r>
        <w:rPr>
          <w:rFonts w:hint="eastAsia" w:ascii="仿宋" w:hAnsi="仿宋" w:eastAsia="仿宋" w:cs="仿宋"/>
          <w:b w:val="0"/>
          <w:bCs w:val="0"/>
          <w:sz w:val="32"/>
          <w:szCs w:val="32"/>
          <w:lang w:val="en-US" w:eastAsia="zh-CN"/>
        </w:rPr>
        <w:t>大</w:t>
      </w:r>
      <w:r>
        <w:rPr>
          <w:rFonts w:hint="eastAsia" w:ascii="仿宋" w:hAnsi="仿宋" w:eastAsia="仿宋" w:cs="仿宋"/>
          <w:b w:val="0"/>
          <w:bCs w:val="0"/>
          <w:sz w:val="32"/>
          <w:szCs w:val="32"/>
        </w:rPr>
        <w:t>于年初预算数的主要原因是：</w:t>
      </w:r>
      <w:r>
        <w:rPr>
          <w:rFonts w:hint="eastAsia" w:ascii="仿宋" w:hAnsi="仿宋" w:eastAsia="仿宋" w:cs="仿宋"/>
          <w:b w:val="0"/>
          <w:bCs w:val="0"/>
          <w:sz w:val="32"/>
          <w:szCs w:val="32"/>
          <w:lang w:val="en-US" w:eastAsia="zh-CN"/>
        </w:rPr>
        <w:t>追加重大、重点课题项目经费。</w:t>
      </w:r>
    </w:p>
    <w:p>
      <w:pPr>
        <w:pStyle w:val="11"/>
        <w:keepNext w:val="0"/>
        <w:keepLines w:val="0"/>
        <w:pageBreakBefore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000000"/>
          <w:kern w:val="0"/>
          <w:sz w:val="32"/>
          <w:szCs w:val="32"/>
          <w:lang w:val="en-US" w:eastAsia="zh-CN" w:bidi="ar-SA"/>
        </w:rPr>
        <w:t>4.</w:t>
      </w:r>
      <w:r>
        <w:rPr>
          <w:rFonts w:hint="eastAsia" w:ascii="仿宋" w:hAnsi="仿宋" w:eastAsia="仿宋" w:cs="仿宋"/>
          <w:b w:val="0"/>
          <w:bCs w:val="0"/>
          <w:sz w:val="32"/>
          <w:szCs w:val="32"/>
          <w:lang w:val="en-US" w:eastAsia="zh-CN"/>
        </w:rPr>
        <w:t>社会保障和就业支出</w:t>
      </w:r>
      <w:r>
        <w:rPr>
          <w:rFonts w:hint="eastAsia" w:ascii="仿宋" w:hAnsi="仿宋" w:eastAsia="仿宋" w:cs="仿宋"/>
          <w:b w:val="0"/>
          <w:bCs w:val="0"/>
          <w:sz w:val="32"/>
          <w:szCs w:val="32"/>
        </w:rPr>
        <w:t>（类）行政事业单位养老支出（款）行政单位离退休（项）</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yellow"/>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0.32</w:t>
      </w:r>
      <w:r>
        <w:rPr>
          <w:rFonts w:hint="eastAsia" w:ascii="仿宋" w:hAnsi="仿宋" w:eastAsia="仿宋" w:cs="仿宋"/>
          <w:b w:val="0"/>
          <w:bCs w:val="0"/>
          <w:sz w:val="32"/>
          <w:szCs w:val="32"/>
        </w:rPr>
        <w:t>万元，支出决算为0.32万元，完成年初预算的</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rPr>
        <w:t>决算数</w:t>
      </w:r>
      <w:r>
        <w:rPr>
          <w:rFonts w:hint="eastAsia" w:ascii="仿宋" w:hAnsi="仿宋" w:eastAsia="仿宋" w:cs="仿宋"/>
          <w:b w:val="0"/>
          <w:bCs w:val="0"/>
          <w:sz w:val="32"/>
          <w:szCs w:val="32"/>
          <w:highlight w:val="none"/>
          <w:lang w:val="en-US" w:eastAsia="zh-CN"/>
        </w:rPr>
        <w:t>等于</w:t>
      </w:r>
      <w:r>
        <w:rPr>
          <w:rFonts w:hint="eastAsia" w:ascii="仿宋" w:hAnsi="仿宋" w:eastAsia="仿宋" w:cs="仿宋"/>
          <w:b w:val="0"/>
          <w:bCs w:val="0"/>
          <w:sz w:val="32"/>
          <w:szCs w:val="32"/>
          <w:highlight w:val="none"/>
        </w:rPr>
        <w:t>年初预算数</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lang w:val="en-US" w:eastAsia="zh-CN"/>
        </w:rPr>
        <w:t>主要原因按预算执行</w:t>
      </w:r>
      <w:r>
        <w:rPr>
          <w:rFonts w:hint="eastAsia" w:ascii="仿宋" w:hAnsi="仿宋" w:eastAsia="仿宋" w:cs="仿宋"/>
          <w:b w:val="0"/>
          <w:bCs w:val="0"/>
          <w:sz w:val="32"/>
          <w:szCs w:val="32"/>
          <w:highlight w:val="none"/>
          <w:lang w:eastAsia="zh-CN"/>
        </w:rPr>
        <w:t>。</w:t>
      </w:r>
    </w:p>
    <w:p>
      <w:pPr>
        <w:pStyle w:val="11"/>
        <w:keepNext w:val="0"/>
        <w:keepLines w:val="0"/>
        <w:pageBreakBefore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000000"/>
          <w:kern w:val="0"/>
          <w:sz w:val="32"/>
          <w:szCs w:val="32"/>
          <w:lang w:val="en-US" w:eastAsia="zh-CN" w:bidi="ar-SA"/>
        </w:rPr>
        <w:t>5.</w:t>
      </w:r>
      <w:r>
        <w:rPr>
          <w:rFonts w:hint="eastAsia" w:ascii="仿宋" w:hAnsi="仿宋" w:eastAsia="仿宋" w:cs="仿宋"/>
          <w:b w:val="0"/>
          <w:bCs w:val="0"/>
          <w:sz w:val="32"/>
          <w:szCs w:val="32"/>
          <w:lang w:val="en-US" w:eastAsia="zh-CN"/>
        </w:rPr>
        <w:t>科学技术支出</w:t>
      </w:r>
      <w:r>
        <w:rPr>
          <w:rFonts w:hint="eastAsia" w:ascii="仿宋" w:hAnsi="仿宋" w:eastAsia="仿宋" w:cs="仿宋"/>
          <w:b w:val="0"/>
          <w:bCs w:val="0"/>
          <w:sz w:val="32"/>
          <w:szCs w:val="32"/>
        </w:rPr>
        <w:t>（类）社会科学（款）机关事业单位基本养老保险缴费支出（项）</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val="0"/>
          <w:caps w:val="0"/>
          <w:smallCaps w:val="0"/>
          <w:color w:val="3D3D3D"/>
          <w:spacing w:val="0"/>
          <w:sz w:val="32"/>
          <w:szCs w:val="32"/>
          <w:highlight w:val="none"/>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万元，支出决算为21.99万元，</w:t>
      </w:r>
      <w:r>
        <w:rPr>
          <w:rFonts w:hint="eastAsia" w:ascii="仿宋" w:hAnsi="仿宋" w:eastAsia="仿宋" w:cs="仿宋"/>
          <w:b w:val="0"/>
          <w:bCs w:val="0"/>
          <w:sz w:val="32"/>
          <w:szCs w:val="32"/>
          <w:highlight w:val="none"/>
        </w:rPr>
        <w:t>决算数</w:t>
      </w:r>
      <w:r>
        <w:rPr>
          <w:rFonts w:hint="eastAsia" w:ascii="仿宋" w:hAnsi="仿宋" w:eastAsia="仿宋" w:cs="仿宋"/>
          <w:b w:val="0"/>
          <w:bCs w:val="0"/>
          <w:sz w:val="32"/>
          <w:szCs w:val="32"/>
          <w:highlight w:val="none"/>
          <w:lang w:val="en-US" w:eastAsia="zh-CN"/>
        </w:rPr>
        <w:t>大</w:t>
      </w:r>
      <w:r>
        <w:rPr>
          <w:rFonts w:hint="eastAsia" w:ascii="仿宋" w:hAnsi="仿宋" w:eastAsia="仿宋" w:cs="仿宋"/>
          <w:b w:val="0"/>
          <w:bCs w:val="0"/>
          <w:sz w:val="32"/>
          <w:szCs w:val="32"/>
          <w:highlight w:val="none"/>
        </w:rPr>
        <w:t>于年初预算数的主要原因是：单位养老保险</w:t>
      </w:r>
      <w:r>
        <w:rPr>
          <w:rFonts w:hint="eastAsia" w:ascii="仿宋" w:hAnsi="仿宋" w:eastAsia="仿宋" w:cs="仿宋"/>
          <w:b w:val="0"/>
          <w:bCs w:val="0"/>
          <w:sz w:val="32"/>
          <w:szCs w:val="32"/>
          <w:highlight w:val="none"/>
          <w:lang w:val="en-US" w:eastAsia="zh-CN"/>
        </w:rPr>
        <w:t>由财政统筹，未纳入预算</w:t>
      </w:r>
      <w:r>
        <w:rPr>
          <w:rFonts w:hint="eastAsia" w:ascii="仿宋" w:hAnsi="仿宋" w:eastAsia="仿宋" w:cs="仿宋"/>
          <w:b w:val="0"/>
          <w:bCs w:val="0"/>
          <w:sz w:val="32"/>
          <w:szCs w:val="32"/>
          <w:highlight w:val="none"/>
        </w:rPr>
        <w:t>。</w:t>
      </w:r>
    </w:p>
    <w:p>
      <w:pPr>
        <w:pStyle w:val="11"/>
        <w:keepNext w:val="0"/>
        <w:keepLines w:val="0"/>
        <w:pageBreakBefore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000000"/>
          <w:kern w:val="0"/>
          <w:sz w:val="32"/>
          <w:szCs w:val="32"/>
          <w:lang w:val="en-US" w:eastAsia="zh-CN" w:bidi="ar-SA"/>
        </w:rPr>
        <w:t>6.</w:t>
      </w:r>
      <w:r>
        <w:rPr>
          <w:rFonts w:hint="eastAsia" w:ascii="仿宋" w:hAnsi="仿宋" w:eastAsia="仿宋" w:cs="仿宋"/>
          <w:b w:val="0"/>
          <w:bCs w:val="0"/>
          <w:sz w:val="32"/>
          <w:szCs w:val="32"/>
          <w:lang w:val="en-US" w:eastAsia="zh-CN"/>
        </w:rPr>
        <w:t>科学技术支出</w:t>
      </w:r>
      <w:r>
        <w:rPr>
          <w:rFonts w:hint="eastAsia" w:ascii="仿宋" w:hAnsi="仿宋" w:eastAsia="仿宋" w:cs="仿宋"/>
          <w:b w:val="0"/>
          <w:bCs w:val="0"/>
          <w:sz w:val="32"/>
          <w:szCs w:val="32"/>
        </w:rPr>
        <w:t>（类）社会科学（款）其他行政事业单位养老支出（项）</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万元，支出决算为3.34万元</w:t>
      </w:r>
      <w:r>
        <w:rPr>
          <w:rFonts w:hint="eastAsia" w:ascii="仿宋" w:hAnsi="仿宋" w:eastAsia="仿宋" w:cs="仿宋"/>
          <w:b w:val="0"/>
          <w:bCs w:val="0"/>
          <w:sz w:val="32"/>
          <w:szCs w:val="32"/>
          <w:highlight w:val="none"/>
        </w:rPr>
        <w:t>，决算数</w:t>
      </w:r>
      <w:r>
        <w:rPr>
          <w:rFonts w:hint="eastAsia" w:ascii="仿宋" w:hAnsi="仿宋" w:eastAsia="仿宋" w:cs="仿宋"/>
          <w:b w:val="0"/>
          <w:bCs w:val="0"/>
          <w:sz w:val="32"/>
          <w:szCs w:val="32"/>
          <w:highlight w:val="none"/>
          <w:lang w:val="en-US" w:eastAsia="zh-CN"/>
        </w:rPr>
        <w:t>大</w:t>
      </w:r>
      <w:r>
        <w:rPr>
          <w:rFonts w:hint="eastAsia" w:ascii="仿宋" w:hAnsi="仿宋" w:eastAsia="仿宋" w:cs="仿宋"/>
          <w:b w:val="0"/>
          <w:bCs w:val="0"/>
          <w:sz w:val="32"/>
          <w:szCs w:val="32"/>
          <w:highlight w:val="none"/>
        </w:rPr>
        <w:t>于年初预算数的主要原因是：单位养老保险</w:t>
      </w:r>
      <w:r>
        <w:rPr>
          <w:rFonts w:hint="eastAsia" w:ascii="仿宋" w:hAnsi="仿宋" w:eastAsia="仿宋" w:cs="仿宋"/>
          <w:b w:val="0"/>
          <w:bCs w:val="0"/>
          <w:sz w:val="32"/>
          <w:szCs w:val="32"/>
          <w:highlight w:val="none"/>
          <w:lang w:val="en-US" w:eastAsia="zh-CN"/>
        </w:rPr>
        <w:t>由财政统筹，未纳入预算。</w:t>
      </w:r>
    </w:p>
    <w:p>
      <w:pPr>
        <w:pStyle w:val="11"/>
        <w:keepNext w:val="0"/>
        <w:keepLines w:val="0"/>
        <w:pageBreakBefore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000000"/>
          <w:kern w:val="0"/>
          <w:sz w:val="32"/>
          <w:szCs w:val="32"/>
          <w:lang w:val="en-US" w:eastAsia="zh-CN" w:bidi="ar-SA"/>
        </w:rPr>
        <w:t>7.</w:t>
      </w:r>
      <w:r>
        <w:rPr>
          <w:rFonts w:hint="eastAsia" w:ascii="仿宋" w:hAnsi="仿宋" w:eastAsia="仿宋" w:cs="仿宋"/>
          <w:b w:val="0"/>
          <w:bCs w:val="0"/>
          <w:sz w:val="32"/>
          <w:szCs w:val="32"/>
          <w:lang w:val="en-US" w:eastAsia="zh-CN"/>
        </w:rPr>
        <w:t>卫生健康支出</w:t>
      </w:r>
      <w:r>
        <w:rPr>
          <w:rFonts w:hint="eastAsia" w:ascii="仿宋" w:hAnsi="仿宋" w:eastAsia="仿宋" w:cs="仿宋"/>
          <w:b w:val="0"/>
          <w:bCs w:val="0"/>
          <w:sz w:val="32"/>
          <w:szCs w:val="32"/>
        </w:rPr>
        <w:t>（类）行政事业单位医疗（款）行政单位医疗（项）</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万元，支出决算为10.77万元，</w:t>
      </w:r>
      <w:r>
        <w:rPr>
          <w:rFonts w:hint="eastAsia" w:ascii="仿宋" w:hAnsi="仿宋" w:eastAsia="仿宋" w:cs="仿宋"/>
          <w:b w:val="0"/>
          <w:bCs w:val="0"/>
          <w:sz w:val="32"/>
          <w:szCs w:val="32"/>
          <w:highlight w:val="none"/>
        </w:rPr>
        <w:t>决算数</w:t>
      </w:r>
      <w:r>
        <w:rPr>
          <w:rFonts w:hint="eastAsia" w:ascii="仿宋" w:hAnsi="仿宋" w:eastAsia="仿宋" w:cs="仿宋"/>
          <w:b w:val="0"/>
          <w:bCs w:val="0"/>
          <w:sz w:val="32"/>
          <w:szCs w:val="32"/>
          <w:highlight w:val="none"/>
          <w:lang w:val="en-US" w:eastAsia="zh-CN"/>
        </w:rPr>
        <w:t>大</w:t>
      </w:r>
      <w:r>
        <w:rPr>
          <w:rFonts w:hint="eastAsia" w:ascii="仿宋" w:hAnsi="仿宋" w:eastAsia="仿宋" w:cs="仿宋"/>
          <w:b w:val="0"/>
          <w:bCs w:val="0"/>
          <w:sz w:val="32"/>
          <w:szCs w:val="32"/>
          <w:highlight w:val="none"/>
        </w:rPr>
        <w:t>于年初预算数的主要原因是：单位医疗保险</w:t>
      </w:r>
      <w:r>
        <w:rPr>
          <w:rFonts w:hint="eastAsia" w:ascii="仿宋" w:hAnsi="仿宋" w:eastAsia="仿宋" w:cs="仿宋"/>
          <w:b w:val="0"/>
          <w:bCs w:val="0"/>
          <w:sz w:val="32"/>
          <w:szCs w:val="32"/>
          <w:highlight w:val="none"/>
          <w:lang w:val="en-US" w:eastAsia="zh-CN"/>
        </w:rPr>
        <w:t>由财政统筹，</w:t>
      </w:r>
      <w:r>
        <w:rPr>
          <w:rFonts w:hint="eastAsia" w:ascii="仿宋" w:hAnsi="仿宋" w:eastAsia="仿宋" w:cs="仿宋"/>
          <w:b w:val="0"/>
          <w:bCs w:val="0"/>
          <w:sz w:val="32"/>
          <w:szCs w:val="32"/>
          <w:highlight w:val="none"/>
        </w:rPr>
        <w:t>未纳入预算</w:t>
      </w:r>
      <w:r>
        <w:rPr>
          <w:rFonts w:hint="eastAsia" w:ascii="仿宋" w:hAnsi="仿宋" w:eastAsia="仿宋" w:cs="仿宋"/>
          <w:b w:val="0"/>
          <w:bCs w:val="0"/>
          <w:sz w:val="32"/>
          <w:szCs w:val="32"/>
          <w:highlight w:val="none"/>
          <w:lang w:eastAsia="zh-CN"/>
        </w:rPr>
        <w:t>。</w:t>
      </w:r>
    </w:p>
    <w:p>
      <w:pPr>
        <w:pStyle w:val="11"/>
        <w:keepNext w:val="0"/>
        <w:keepLines w:val="0"/>
        <w:pageBreakBefore w:val="0"/>
        <w:numPr>
          <w:ilvl w:val="0"/>
          <w:numId w:val="0"/>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000000"/>
          <w:kern w:val="0"/>
          <w:sz w:val="32"/>
          <w:szCs w:val="32"/>
          <w:lang w:val="en-US" w:eastAsia="zh-CN" w:bidi="ar-SA"/>
        </w:rPr>
        <w:t>8.</w:t>
      </w:r>
      <w:r>
        <w:rPr>
          <w:rFonts w:hint="eastAsia" w:ascii="仿宋" w:hAnsi="仿宋" w:eastAsia="仿宋" w:cs="仿宋"/>
          <w:b w:val="0"/>
          <w:bCs w:val="0"/>
          <w:sz w:val="32"/>
          <w:szCs w:val="32"/>
          <w:lang w:val="en-US" w:eastAsia="zh-CN"/>
        </w:rPr>
        <w:t>卫生健康支出</w:t>
      </w:r>
      <w:r>
        <w:rPr>
          <w:rFonts w:hint="eastAsia" w:ascii="仿宋" w:hAnsi="仿宋" w:eastAsia="仿宋" w:cs="仿宋"/>
          <w:b w:val="0"/>
          <w:bCs w:val="0"/>
          <w:sz w:val="32"/>
          <w:szCs w:val="32"/>
        </w:rPr>
        <w:t>（类）行政事业单位医疗（款）其他行政事业单位医疗支出（项）</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万元，支出决算为0.26万元，</w:t>
      </w:r>
      <w:r>
        <w:rPr>
          <w:rFonts w:hint="eastAsia" w:ascii="仿宋" w:hAnsi="仿宋" w:eastAsia="仿宋" w:cs="仿宋"/>
          <w:b w:val="0"/>
          <w:bCs w:val="0"/>
          <w:sz w:val="32"/>
          <w:szCs w:val="32"/>
          <w:highlight w:val="none"/>
        </w:rPr>
        <w:t>决算数</w:t>
      </w:r>
      <w:r>
        <w:rPr>
          <w:rFonts w:hint="eastAsia" w:ascii="仿宋" w:hAnsi="仿宋" w:eastAsia="仿宋" w:cs="仿宋"/>
          <w:b w:val="0"/>
          <w:bCs w:val="0"/>
          <w:sz w:val="32"/>
          <w:szCs w:val="32"/>
          <w:highlight w:val="none"/>
          <w:lang w:val="en-US" w:eastAsia="zh-CN"/>
        </w:rPr>
        <w:t>大</w:t>
      </w:r>
      <w:r>
        <w:rPr>
          <w:rFonts w:hint="eastAsia" w:ascii="仿宋" w:hAnsi="仿宋" w:eastAsia="仿宋" w:cs="仿宋"/>
          <w:b w:val="0"/>
          <w:bCs w:val="0"/>
          <w:sz w:val="32"/>
          <w:szCs w:val="32"/>
          <w:highlight w:val="none"/>
        </w:rPr>
        <w:t>于年初预算数的主要原因是：单位医疗保险</w:t>
      </w:r>
      <w:r>
        <w:rPr>
          <w:rFonts w:hint="eastAsia" w:ascii="仿宋" w:hAnsi="仿宋" w:eastAsia="仿宋" w:cs="仿宋"/>
          <w:b w:val="0"/>
          <w:bCs w:val="0"/>
          <w:sz w:val="32"/>
          <w:szCs w:val="32"/>
          <w:highlight w:val="none"/>
          <w:lang w:val="en-US" w:eastAsia="zh-CN"/>
        </w:rPr>
        <w:t>由财政统筹，</w:t>
      </w:r>
      <w:r>
        <w:rPr>
          <w:rFonts w:hint="eastAsia" w:ascii="仿宋" w:hAnsi="仿宋" w:eastAsia="仿宋" w:cs="仿宋"/>
          <w:b w:val="0"/>
          <w:bCs w:val="0"/>
          <w:sz w:val="32"/>
          <w:szCs w:val="32"/>
          <w:highlight w:val="none"/>
        </w:rPr>
        <w:t>未纳入预算</w:t>
      </w:r>
      <w:r>
        <w:rPr>
          <w:rFonts w:hint="eastAsia" w:ascii="仿宋" w:hAnsi="仿宋" w:eastAsia="仿宋" w:cs="仿宋"/>
          <w:b w:val="0"/>
          <w:bCs w:val="0"/>
          <w:sz w:val="32"/>
          <w:szCs w:val="32"/>
          <w:highlight w:val="none"/>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六、一般公共预算财政拨款基本支出决算情况说明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i/>
          <w:color w:val="FF0000"/>
          <w:sz w:val="32"/>
          <w:szCs w:val="32"/>
        </w:rPr>
      </w:pPr>
      <w:r>
        <w:rPr>
          <w:rFonts w:hint="eastAsia" w:ascii="仿宋" w:hAnsi="仿宋" w:eastAsia="仿宋" w:cs="仿宋"/>
          <w:b w:val="0"/>
          <w:bCs w:val="0"/>
          <w:sz w:val="32"/>
          <w:szCs w:val="32"/>
        </w:rPr>
        <w:t>2021年度财政拨款基本支出422.14万元，其中：人员经</w:t>
      </w:r>
      <w:r>
        <w:rPr>
          <w:rFonts w:hint="eastAsia" w:ascii="仿宋" w:hAnsi="仿宋" w:eastAsia="仿宋" w:cs="仿宋"/>
          <w:b w:val="0"/>
          <w:bCs w:val="0"/>
          <w:color w:val="auto"/>
          <w:sz w:val="32"/>
          <w:szCs w:val="32"/>
        </w:rPr>
        <w:t>费242.19万元，占基本支出的</w:t>
      </w:r>
      <w:r>
        <w:rPr>
          <w:rFonts w:hint="eastAsia" w:ascii="仿宋" w:hAnsi="仿宋" w:eastAsia="仿宋" w:cs="仿宋"/>
          <w:b w:val="0"/>
          <w:bCs w:val="0"/>
          <w:color w:val="auto"/>
          <w:sz w:val="32"/>
          <w:szCs w:val="32"/>
          <w:lang w:val="en-US" w:eastAsia="zh-CN"/>
        </w:rPr>
        <w:t>57.37</w:t>
      </w:r>
      <w:r>
        <w:rPr>
          <w:rFonts w:hint="eastAsia" w:ascii="仿宋" w:hAnsi="仿宋" w:eastAsia="仿宋" w:cs="仿宋"/>
          <w:b w:val="0"/>
          <w:bCs w:val="0"/>
          <w:color w:val="auto"/>
          <w:sz w:val="32"/>
          <w:szCs w:val="32"/>
        </w:rPr>
        <w:t>%,主要包括基本工资、津贴补贴、奖金、伙食补助费</w:t>
      </w:r>
      <w:r>
        <w:rPr>
          <w:rFonts w:hint="eastAsia" w:ascii="仿宋" w:hAnsi="仿宋" w:eastAsia="仿宋" w:cs="仿宋"/>
          <w:b w:val="0"/>
          <w:bCs w:val="0"/>
          <w:color w:val="auto"/>
          <w:sz w:val="32"/>
          <w:szCs w:val="32"/>
          <w:lang w:eastAsia="zh-CN"/>
        </w:rPr>
        <w:t>、机关事业单位基本养老保险缴费、职工基本医疗保险缴费、其他社会保障缴费、住房公积金、生活补助、其他对个人和家庭的补助</w:t>
      </w:r>
      <w:r>
        <w:rPr>
          <w:rFonts w:hint="eastAsia" w:ascii="仿宋" w:hAnsi="仿宋" w:eastAsia="仿宋" w:cs="仿宋"/>
          <w:b w:val="0"/>
          <w:bCs w:val="0"/>
          <w:color w:val="auto"/>
          <w:sz w:val="32"/>
          <w:szCs w:val="32"/>
        </w:rPr>
        <w:t>；公用经费179.95万元，占基本支出的</w:t>
      </w:r>
      <w:r>
        <w:rPr>
          <w:rFonts w:hint="eastAsia" w:ascii="仿宋" w:hAnsi="仿宋" w:eastAsia="仿宋" w:cs="仿宋"/>
          <w:b w:val="0"/>
          <w:bCs w:val="0"/>
          <w:color w:val="auto"/>
          <w:sz w:val="32"/>
          <w:szCs w:val="32"/>
          <w:lang w:val="en-US" w:eastAsia="zh-CN"/>
        </w:rPr>
        <w:t>42.63</w:t>
      </w:r>
      <w:r>
        <w:rPr>
          <w:rFonts w:hint="eastAsia" w:ascii="仿宋" w:hAnsi="仿宋" w:eastAsia="仿宋" w:cs="仿宋"/>
          <w:b w:val="0"/>
          <w:bCs w:val="0"/>
          <w:color w:val="auto"/>
          <w:sz w:val="32"/>
          <w:szCs w:val="32"/>
        </w:rPr>
        <w:t>%，主要包括办公费、印刷费、邮电费、差旅费</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sz w:val="32"/>
          <w:szCs w:val="32"/>
          <w:lang w:eastAsia="zh-CN"/>
        </w:rPr>
        <w:t>维修（护）费、会议费、培训费、公务接待费、劳务费、工会经费、福利费、公务用车运行维护费、其他交通费用、其他商品和服务支出、办公设备购置</w:t>
      </w:r>
      <w:r>
        <w:rPr>
          <w:rFonts w:hint="eastAsia" w:ascii="仿宋" w:hAnsi="仿宋" w:eastAsia="仿宋" w:cs="仿宋"/>
          <w:b w:val="0"/>
          <w:bCs w:val="0"/>
          <w:sz w:val="32"/>
          <w:szCs w:val="32"/>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七、一般公共预算财政拨款“三公”经费支出决算情况说明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bCs/>
          <w:sz w:val="32"/>
          <w:szCs w:val="32"/>
        </w:rPr>
        <w:t>（一）“三公”经费财政拨款支出决算总体情况说明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2021年度“三公”经费财政拨款支出预算为12</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万元，支出决算为3.27万元，完成预算的</w:t>
      </w:r>
      <w:r>
        <w:rPr>
          <w:rFonts w:hint="eastAsia" w:ascii="仿宋" w:hAnsi="仿宋" w:eastAsia="仿宋" w:cs="仿宋"/>
          <w:b w:val="0"/>
          <w:bCs w:val="0"/>
          <w:sz w:val="32"/>
          <w:szCs w:val="32"/>
          <w:lang w:val="en-US" w:eastAsia="zh-CN"/>
        </w:rPr>
        <w:t>27.25</w:t>
      </w:r>
      <w:r>
        <w:rPr>
          <w:rFonts w:hint="eastAsia" w:ascii="仿宋" w:hAnsi="仿宋" w:eastAsia="仿宋" w:cs="仿宋"/>
          <w:b w:val="0"/>
          <w:bCs w:val="0"/>
          <w:sz w:val="32"/>
          <w:szCs w:val="32"/>
        </w:rPr>
        <w:t>%，其中：</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因公出国（境）费支出预算为0万元，支出决算为0万元，决算数与年初预算数持平，主要原因按预算执行，与上年数持平，主要原因本年度未安排因公出国（境）。</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公务接待费支出预算为</w:t>
      </w:r>
      <w:r>
        <w:rPr>
          <w:rFonts w:hint="eastAsia" w:ascii="仿宋" w:hAnsi="仿宋" w:eastAsia="仿宋" w:cs="仿宋"/>
          <w:b w:val="0"/>
          <w:bCs w:val="0"/>
          <w:sz w:val="32"/>
          <w:szCs w:val="32"/>
          <w:lang w:val="en-US" w:eastAsia="zh-CN"/>
        </w:rPr>
        <w:t>8.00</w:t>
      </w:r>
      <w:r>
        <w:rPr>
          <w:rFonts w:hint="eastAsia" w:ascii="仿宋" w:hAnsi="仿宋" w:eastAsia="仿宋" w:cs="仿宋"/>
          <w:b w:val="0"/>
          <w:bCs w:val="0"/>
          <w:sz w:val="32"/>
          <w:szCs w:val="32"/>
        </w:rPr>
        <w:t>万元，支出决算为0.88万元，完成预算的</w:t>
      </w:r>
      <w:r>
        <w:rPr>
          <w:rFonts w:hint="eastAsia" w:ascii="仿宋" w:hAnsi="仿宋" w:eastAsia="仿宋" w:cs="仿宋"/>
          <w:b w:val="0"/>
          <w:bCs w:val="0"/>
          <w:sz w:val="32"/>
          <w:szCs w:val="32"/>
          <w:lang w:val="en-US" w:eastAsia="zh-CN"/>
        </w:rPr>
        <w:t>11</w:t>
      </w:r>
      <w:r>
        <w:rPr>
          <w:rFonts w:hint="eastAsia" w:ascii="仿宋" w:hAnsi="仿宋" w:eastAsia="仿宋" w:cs="仿宋"/>
          <w:b w:val="0"/>
          <w:bCs w:val="0"/>
          <w:sz w:val="32"/>
          <w:szCs w:val="32"/>
        </w:rPr>
        <w:t>%，决算数小于预算数的主要原因是厉行节约，压减经费开支，与上年相比减少</w:t>
      </w:r>
      <w:r>
        <w:rPr>
          <w:rFonts w:hint="eastAsia" w:ascii="仿宋" w:hAnsi="仿宋" w:eastAsia="仿宋" w:cs="仿宋"/>
          <w:b w:val="0"/>
          <w:bCs w:val="0"/>
          <w:sz w:val="32"/>
          <w:szCs w:val="32"/>
          <w:lang w:val="en-US" w:eastAsia="zh-CN"/>
        </w:rPr>
        <w:t>0.22</w:t>
      </w:r>
      <w:r>
        <w:rPr>
          <w:rFonts w:hint="eastAsia" w:ascii="仿宋" w:hAnsi="仿宋" w:eastAsia="仿宋" w:cs="仿宋"/>
          <w:b w:val="0"/>
          <w:bCs w:val="0"/>
          <w:sz w:val="32"/>
          <w:szCs w:val="32"/>
        </w:rPr>
        <w:t>万元，减少</w:t>
      </w:r>
      <w:r>
        <w:rPr>
          <w:rFonts w:hint="eastAsia" w:ascii="仿宋" w:hAnsi="仿宋" w:eastAsia="仿宋" w:cs="仿宋"/>
          <w:b w:val="0"/>
          <w:bCs w:val="0"/>
          <w:sz w:val="32"/>
          <w:szCs w:val="32"/>
          <w:lang w:val="en-US" w:eastAsia="zh-CN"/>
        </w:rPr>
        <w:t>20</w:t>
      </w:r>
      <w:r>
        <w:rPr>
          <w:rFonts w:hint="eastAsia" w:ascii="仿宋" w:hAnsi="仿宋" w:eastAsia="仿宋" w:cs="仿宋"/>
          <w:b w:val="0"/>
          <w:bCs w:val="0"/>
          <w:sz w:val="32"/>
          <w:szCs w:val="32"/>
        </w:rPr>
        <w:t>%,减少的主要原因是厉行节约，压减经费开支。</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公务用车购置费支出预算为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万元，决算数</w:t>
      </w:r>
      <w:r>
        <w:rPr>
          <w:rFonts w:hint="eastAsia" w:ascii="仿宋" w:hAnsi="仿宋" w:eastAsia="仿宋" w:cs="仿宋"/>
          <w:b w:val="0"/>
          <w:bCs w:val="0"/>
          <w:sz w:val="32"/>
          <w:szCs w:val="32"/>
          <w:lang w:val="en-US" w:eastAsia="zh-CN"/>
        </w:rPr>
        <w:t>等于</w:t>
      </w:r>
      <w:r>
        <w:rPr>
          <w:rFonts w:hint="eastAsia" w:ascii="仿宋" w:hAnsi="仿宋" w:eastAsia="仿宋" w:cs="仿宋"/>
          <w:b w:val="0"/>
          <w:bCs w:val="0"/>
          <w:sz w:val="32"/>
          <w:szCs w:val="32"/>
        </w:rPr>
        <w:t>预算数，与上年</w:t>
      </w:r>
      <w:r>
        <w:rPr>
          <w:rFonts w:hint="eastAsia" w:ascii="仿宋" w:hAnsi="仿宋" w:eastAsia="仿宋" w:cs="仿宋"/>
          <w:b w:val="0"/>
          <w:bCs w:val="0"/>
          <w:sz w:val="32"/>
          <w:szCs w:val="32"/>
          <w:lang w:val="en-US" w:eastAsia="zh-CN"/>
        </w:rPr>
        <w:t>一致，</w:t>
      </w:r>
      <w:r>
        <w:rPr>
          <w:rFonts w:hint="eastAsia" w:ascii="仿宋" w:hAnsi="仿宋" w:eastAsia="仿宋" w:cs="仿宋"/>
          <w:b w:val="0"/>
          <w:bCs w:val="0"/>
          <w:sz w:val="32"/>
          <w:szCs w:val="32"/>
        </w:rPr>
        <w:t>主要原因是厉行节约，</w:t>
      </w:r>
      <w:r>
        <w:rPr>
          <w:rFonts w:hint="eastAsia" w:ascii="仿宋" w:hAnsi="仿宋" w:eastAsia="仿宋" w:cs="仿宋"/>
          <w:b w:val="0"/>
          <w:bCs w:val="0"/>
          <w:sz w:val="32"/>
          <w:szCs w:val="32"/>
          <w:lang w:val="en-US" w:eastAsia="zh-CN"/>
        </w:rPr>
        <w:t>减少</w:t>
      </w:r>
      <w:r>
        <w:rPr>
          <w:rFonts w:hint="eastAsia" w:ascii="仿宋" w:hAnsi="仿宋" w:eastAsia="仿宋" w:cs="仿宋"/>
          <w:b w:val="0"/>
          <w:bCs w:val="0"/>
          <w:sz w:val="32"/>
          <w:szCs w:val="32"/>
        </w:rPr>
        <w:t>开支。</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公务用车运行维护费支出预算为</w:t>
      </w:r>
      <w:r>
        <w:rPr>
          <w:rFonts w:hint="eastAsia" w:ascii="仿宋" w:hAnsi="仿宋" w:eastAsia="仿宋" w:cs="仿宋"/>
          <w:b w:val="0"/>
          <w:bCs w:val="0"/>
          <w:sz w:val="32"/>
          <w:szCs w:val="32"/>
          <w:lang w:val="en-US" w:eastAsia="zh-CN"/>
        </w:rPr>
        <w:t>4.00</w:t>
      </w:r>
      <w:r>
        <w:rPr>
          <w:rFonts w:hint="eastAsia" w:ascii="仿宋" w:hAnsi="仿宋" w:eastAsia="仿宋" w:cs="仿宋"/>
          <w:b w:val="0"/>
          <w:bCs w:val="0"/>
          <w:sz w:val="32"/>
          <w:szCs w:val="32"/>
        </w:rPr>
        <w:t>万元，支出决算为2.39万元，完成预算的</w:t>
      </w:r>
      <w:r>
        <w:rPr>
          <w:rFonts w:hint="eastAsia" w:ascii="仿宋" w:hAnsi="仿宋" w:eastAsia="仿宋" w:cs="仿宋"/>
          <w:b w:val="0"/>
          <w:bCs w:val="0"/>
          <w:sz w:val="32"/>
          <w:szCs w:val="32"/>
          <w:lang w:val="en-US" w:eastAsia="zh-CN"/>
        </w:rPr>
        <w:t>59.75</w:t>
      </w:r>
      <w:r>
        <w:rPr>
          <w:rFonts w:hint="eastAsia" w:ascii="仿宋" w:hAnsi="仿宋" w:eastAsia="仿宋" w:cs="仿宋"/>
          <w:b w:val="0"/>
          <w:bCs w:val="0"/>
          <w:sz w:val="32"/>
          <w:szCs w:val="32"/>
        </w:rPr>
        <w:t>%，决算数小于预算数的主要原因是厉行节约，压减经费开支，与上年相比减少</w:t>
      </w:r>
      <w:r>
        <w:rPr>
          <w:rFonts w:hint="eastAsia" w:ascii="仿宋" w:hAnsi="仿宋" w:eastAsia="仿宋" w:cs="仿宋"/>
          <w:b w:val="0"/>
          <w:bCs w:val="0"/>
          <w:sz w:val="32"/>
          <w:szCs w:val="32"/>
          <w:lang w:val="en-US" w:eastAsia="zh-CN"/>
        </w:rPr>
        <w:t>0.96</w:t>
      </w:r>
      <w:r>
        <w:rPr>
          <w:rFonts w:hint="eastAsia" w:ascii="仿宋" w:hAnsi="仿宋" w:eastAsia="仿宋" w:cs="仿宋"/>
          <w:b w:val="0"/>
          <w:bCs w:val="0"/>
          <w:sz w:val="32"/>
          <w:szCs w:val="32"/>
        </w:rPr>
        <w:t>万元，减少</w:t>
      </w:r>
      <w:r>
        <w:rPr>
          <w:rFonts w:hint="eastAsia" w:ascii="仿宋" w:hAnsi="仿宋" w:eastAsia="仿宋" w:cs="仿宋"/>
          <w:b w:val="0"/>
          <w:bCs w:val="0"/>
          <w:sz w:val="32"/>
          <w:szCs w:val="32"/>
          <w:lang w:val="en-US" w:eastAsia="zh-CN"/>
        </w:rPr>
        <w:t>28.66</w:t>
      </w:r>
      <w:r>
        <w:rPr>
          <w:rFonts w:hint="eastAsia" w:ascii="仿宋" w:hAnsi="仿宋" w:eastAsia="仿宋" w:cs="仿宋"/>
          <w:b w:val="0"/>
          <w:bCs w:val="0"/>
          <w:sz w:val="32"/>
          <w:szCs w:val="32"/>
        </w:rPr>
        <w:t>%,减少的主要原因是厉行节约，压减经费开支。</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（二）“三公”经费财政拨款支出决算具体情况说明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2021年度“三公”经费财政拨款支出决算中，公务接待费支出决算0.88万元，占</w:t>
      </w:r>
      <w:r>
        <w:rPr>
          <w:rFonts w:hint="eastAsia" w:ascii="仿宋" w:hAnsi="仿宋" w:eastAsia="仿宋" w:cs="仿宋"/>
          <w:b w:val="0"/>
          <w:bCs w:val="0"/>
          <w:sz w:val="32"/>
          <w:szCs w:val="32"/>
          <w:lang w:val="en-US" w:eastAsia="zh-CN"/>
        </w:rPr>
        <w:t>26.91</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因公出国（境）费支出决算</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%,公务用车购置费及运行维护费支出决算2.39万元，占</w:t>
      </w:r>
      <w:r>
        <w:rPr>
          <w:rFonts w:hint="eastAsia" w:ascii="仿宋" w:hAnsi="仿宋" w:eastAsia="仿宋" w:cs="仿宋"/>
          <w:b w:val="0"/>
          <w:bCs w:val="0"/>
          <w:sz w:val="32"/>
          <w:szCs w:val="32"/>
          <w:lang w:val="en-US" w:eastAsia="zh-CN"/>
        </w:rPr>
        <w:t>73.09</w:t>
      </w:r>
      <w:r>
        <w:rPr>
          <w:rFonts w:hint="eastAsia" w:ascii="仿宋" w:hAnsi="仿宋" w:eastAsia="仿宋" w:cs="仿宋"/>
          <w:b w:val="0"/>
          <w:bCs w:val="0"/>
          <w:sz w:val="32"/>
          <w:szCs w:val="32"/>
        </w:rPr>
        <w:t>%。其中：</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1、因公出国（境）费支出决算为0万元，全年安排因公出国（境）团组0个，累计0人次</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2、公务接待费支出决算为0.88万元，全年共接待来访团组</w:t>
      </w:r>
      <w:r>
        <w:rPr>
          <w:rFonts w:hint="eastAsia" w:ascii="仿宋" w:hAnsi="仿宋" w:eastAsia="仿宋" w:cs="仿宋"/>
          <w:b w:val="0"/>
          <w:bCs w:val="0"/>
          <w:sz w:val="32"/>
          <w:szCs w:val="32"/>
          <w:lang w:val="en-US" w:eastAsia="zh-CN"/>
        </w:rPr>
        <w:t>8</w:t>
      </w:r>
      <w:r>
        <w:rPr>
          <w:rFonts w:hint="eastAsia" w:ascii="仿宋" w:hAnsi="仿宋" w:eastAsia="仿宋" w:cs="仿宋"/>
          <w:b w:val="0"/>
          <w:bCs w:val="0"/>
          <w:sz w:val="32"/>
          <w:szCs w:val="32"/>
        </w:rPr>
        <w:t>个、来宾</w:t>
      </w:r>
      <w:r>
        <w:rPr>
          <w:rFonts w:hint="eastAsia" w:ascii="仿宋" w:hAnsi="仿宋" w:eastAsia="仿宋" w:cs="仿宋"/>
          <w:b w:val="0"/>
          <w:bCs w:val="0"/>
          <w:sz w:val="32"/>
          <w:szCs w:val="32"/>
          <w:lang w:val="en-US" w:eastAsia="zh-CN"/>
        </w:rPr>
        <w:t>96</w:t>
      </w:r>
      <w:r>
        <w:rPr>
          <w:rFonts w:hint="eastAsia" w:ascii="仿宋" w:hAnsi="仿宋" w:eastAsia="仿宋" w:cs="仿宋"/>
          <w:b w:val="0"/>
          <w:bCs w:val="0"/>
          <w:sz w:val="32"/>
          <w:szCs w:val="32"/>
        </w:rPr>
        <w:t>人次，主要是</w:t>
      </w:r>
      <w:r>
        <w:rPr>
          <w:rFonts w:hint="eastAsia" w:ascii="仿宋" w:hAnsi="仿宋" w:eastAsia="仿宋" w:cs="仿宋"/>
          <w:b w:val="0"/>
          <w:bCs w:val="0"/>
          <w:sz w:val="32"/>
          <w:szCs w:val="32"/>
          <w:lang w:val="en-US" w:eastAsia="zh-CN"/>
        </w:rPr>
        <w:t>交流工作</w:t>
      </w:r>
      <w:r>
        <w:rPr>
          <w:rFonts w:hint="eastAsia" w:ascii="仿宋" w:hAnsi="仿宋" w:eastAsia="仿宋" w:cs="仿宋"/>
          <w:b w:val="0"/>
          <w:bCs w:val="0"/>
          <w:sz w:val="32"/>
          <w:szCs w:val="32"/>
        </w:rPr>
        <w:t>发生的接待支出。</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3、公务用车购置费及运行维护费支出决算为2.39万元，其中：公务用车购置费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万元，单位</w:t>
      </w:r>
      <w:r>
        <w:rPr>
          <w:rFonts w:hint="eastAsia" w:ascii="仿宋" w:hAnsi="仿宋" w:eastAsia="仿宋" w:cs="仿宋"/>
          <w:b w:val="0"/>
          <w:bCs w:val="0"/>
          <w:sz w:val="32"/>
          <w:szCs w:val="32"/>
          <w:lang w:val="en-US" w:eastAsia="zh-CN"/>
        </w:rPr>
        <w:t>未</w:t>
      </w:r>
      <w:r>
        <w:rPr>
          <w:rFonts w:hint="eastAsia" w:ascii="仿宋" w:hAnsi="仿宋" w:eastAsia="仿宋" w:cs="仿宋"/>
          <w:b w:val="0"/>
          <w:bCs w:val="0"/>
          <w:sz w:val="32"/>
          <w:szCs w:val="32"/>
        </w:rPr>
        <w:t>更新公务用车。公务用车运行维护费2.39万元，主要是</w:t>
      </w:r>
      <w:r>
        <w:rPr>
          <w:rFonts w:hint="eastAsia" w:ascii="仿宋" w:hAnsi="仿宋" w:eastAsia="仿宋" w:cs="仿宋"/>
          <w:b w:val="0"/>
          <w:bCs w:val="0"/>
          <w:sz w:val="32"/>
          <w:szCs w:val="32"/>
          <w:lang w:val="en-US" w:eastAsia="zh-CN"/>
        </w:rPr>
        <w:t>过路费、燃油费和保险费等</w:t>
      </w:r>
      <w:r>
        <w:rPr>
          <w:rFonts w:hint="eastAsia" w:ascii="仿宋" w:hAnsi="仿宋" w:eastAsia="仿宋" w:cs="仿宋"/>
          <w:b w:val="0"/>
          <w:bCs w:val="0"/>
          <w:sz w:val="32"/>
          <w:szCs w:val="32"/>
        </w:rPr>
        <w:t>支出，截止2021年12月31日，我单位开支财政拨款的公务用车保有量为</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辆。</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八、政府性基金预算收入支出决算情况说明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2021年度</w:t>
      </w:r>
      <w:r>
        <w:rPr>
          <w:rFonts w:hint="eastAsia" w:ascii="仿宋" w:hAnsi="仿宋" w:eastAsia="仿宋" w:cs="仿宋"/>
          <w:b w:val="0"/>
          <w:bCs w:val="0"/>
          <w:sz w:val="32"/>
          <w:szCs w:val="32"/>
          <w:lang w:val="en-US" w:eastAsia="zh-CN"/>
        </w:rPr>
        <w:t>本单位无</w:t>
      </w:r>
      <w:r>
        <w:rPr>
          <w:rFonts w:hint="eastAsia" w:ascii="仿宋" w:hAnsi="仿宋" w:eastAsia="仿宋" w:cs="仿宋"/>
          <w:b w:val="0"/>
          <w:bCs w:val="0"/>
          <w:sz w:val="32"/>
          <w:szCs w:val="32"/>
        </w:rPr>
        <w:t>政府性基金预算财政拨款收入</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九、国有资本经营预算财政拨款支出决算情况说明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本单位无国有资本经营预算财政拨款支出。</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十、关于机关运行经费支出说明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sz w:val="32"/>
          <w:szCs w:val="32"/>
        </w:rPr>
        <w:t>本部门2021年度机关运行经费支出179.95万元，上年决算数增加</w:t>
      </w:r>
      <w:r>
        <w:rPr>
          <w:rFonts w:hint="eastAsia" w:ascii="仿宋" w:hAnsi="仿宋" w:eastAsia="仿宋" w:cs="仿宋"/>
          <w:b w:val="0"/>
          <w:bCs w:val="0"/>
          <w:sz w:val="32"/>
          <w:szCs w:val="32"/>
          <w:lang w:val="en-US" w:eastAsia="zh-CN"/>
        </w:rPr>
        <w:t>14.13</w:t>
      </w:r>
      <w:r>
        <w:rPr>
          <w:rFonts w:hint="eastAsia" w:ascii="仿宋" w:hAnsi="仿宋" w:eastAsia="仿宋" w:cs="仿宋"/>
          <w:b w:val="0"/>
          <w:bCs w:val="0"/>
          <w:sz w:val="32"/>
          <w:szCs w:val="32"/>
        </w:rPr>
        <w:t>万元，增长</w:t>
      </w:r>
      <w:r>
        <w:rPr>
          <w:rFonts w:hint="eastAsia" w:ascii="仿宋" w:hAnsi="仿宋" w:eastAsia="仿宋" w:cs="仿宋"/>
          <w:b w:val="0"/>
          <w:bCs w:val="0"/>
          <w:sz w:val="32"/>
          <w:szCs w:val="32"/>
          <w:lang w:val="en-US" w:eastAsia="zh-CN"/>
        </w:rPr>
        <w:t>8.52</w:t>
      </w:r>
      <w:r>
        <w:rPr>
          <w:rFonts w:hint="eastAsia" w:ascii="仿宋" w:hAnsi="仿宋" w:eastAsia="仿宋" w:cs="仿宋"/>
          <w:b w:val="0"/>
          <w:bCs w:val="0"/>
          <w:sz w:val="32"/>
          <w:szCs w:val="32"/>
        </w:rPr>
        <w:t>%。</w:t>
      </w:r>
      <w:r>
        <w:rPr>
          <w:rFonts w:hint="eastAsia" w:ascii="仿宋" w:hAnsi="仿宋" w:eastAsia="仿宋" w:cs="仿宋"/>
          <w:b w:val="0"/>
          <w:bCs w:val="0"/>
          <w:sz w:val="32"/>
          <w:szCs w:val="32"/>
          <w:highlight w:val="none"/>
        </w:rPr>
        <w:t>主要原因是：</w:t>
      </w:r>
      <w:r>
        <w:rPr>
          <w:rFonts w:hint="eastAsia" w:ascii="仿宋" w:hAnsi="仿宋" w:eastAsia="仿宋" w:cs="仿宋"/>
          <w:b w:val="0"/>
          <w:bCs w:val="0"/>
          <w:sz w:val="32"/>
          <w:szCs w:val="32"/>
          <w:highlight w:val="none"/>
          <w:lang w:val="en-US" w:eastAsia="zh-CN"/>
        </w:rPr>
        <w:t>印刷费、差旅费、劳务费和工会经费等费用支出增加</w:t>
      </w:r>
      <w:r>
        <w:rPr>
          <w:rFonts w:hint="eastAsia" w:ascii="仿宋" w:hAnsi="仿宋" w:eastAsia="仿宋" w:cs="仿宋"/>
          <w:b w:val="0"/>
          <w:bCs w:val="0"/>
          <w:sz w:val="32"/>
          <w:szCs w:val="32"/>
          <w:highlight w:val="none"/>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十</w:t>
      </w:r>
      <w:r>
        <w:rPr>
          <w:rFonts w:hint="eastAsia" w:hAnsi="黑体" w:cs="黑体"/>
          <w:b w:val="0"/>
          <w:bCs w:val="0"/>
          <w:sz w:val="32"/>
          <w:szCs w:val="32"/>
          <w:lang w:val="en-US" w:eastAsia="zh-CN"/>
        </w:rPr>
        <w:t>一</w:t>
      </w:r>
      <w:r>
        <w:rPr>
          <w:rFonts w:hint="eastAsia" w:ascii="黑体" w:hAnsi="黑体" w:eastAsia="黑体" w:cs="黑体"/>
          <w:b w:val="0"/>
          <w:bCs w:val="0"/>
          <w:sz w:val="32"/>
          <w:szCs w:val="32"/>
        </w:rPr>
        <w:t>、一般性支出情况说明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2021年本部门开支会议费0.90万元，用于召开全市改革重点任务调度会议，人数22人，内容为统筹推进县市区委深改委2021年工作要点起草；</w:t>
      </w:r>
      <w:r>
        <w:rPr>
          <w:rFonts w:hint="eastAsia" w:ascii="仿宋" w:hAnsi="仿宋" w:eastAsia="仿宋" w:cs="仿宋"/>
          <w:b w:val="0"/>
          <w:bCs w:val="0"/>
          <w:sz w:val="32"/>
          <w:szCs w:val="32"/>
          <w:lang w:val="en-US" w:eastAsia="zh-CN"/>
        </w:rPr>
        <w:t>开支</w:t>
      </w:r>
      <w:r>
        <w:rPr>
          <w:rFonts w:hint="eastAsia" w:ascii="仿宋" w:hAnsi="仿宋" w:eastAsia="仿宋" w:cs="仿宋"/>
          <w:b w:val="0"/>
          <w:bCs w:val="0"/>
          <w:sz w:val="32"/>
          <w:szCs w:val="32"/>
        </w:rPr>
        <w:t>改革宣传平台相关工作部署会议，人数14人，内容为部署改革宣传平台通讯员管理工作；</w:t>
      </w:r>
      <w:r>
        <w:rPr>
          <w:rFonts w:hint="eastAsia" w:ascii="仿宋" w:hAnsi="仿宋" w:eastAsia="仿宋" w:cs="仿宋"/>
          <w:b w:val="0"/>
          <w:bCs w:val="0"/>
          <w:sz w:val="32"/>
          <w:szCs w:val="32"/>
          <w:lang w:val="en-US" w:eastAsia="zh-CN"/>
        </w:rPr>
        <w:t>开支</w:t>
      </w:r>
      <w:r>
        <w:rPr>
          <w:rFonts w:hint="eastAsia" w:ascii="仿宋" w:hAnsi="仿宋" w:eastAsia="仿宋" w:cs="仿宋"/>
          <w:b w:val="0"/>
          <w:bCs w:val="0"/>
          <w:sz w:val="32"/>
          <w:szCs w:val="32"/>
        </w:rPr>
        <w:t>全市改革工作进度调度会，人数18人，内容为调度市委深改委全年工作要点完成情况。开支培训费0.08万元，用于开展全市改革系统业务培训，人数24人，内容为全市改革系统业务培训。举办节庆、晚会、论坛、赛事活动，开支</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、关于政府采购支出说明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本部门2021年度政府采购支出总额2.29万元，其中：政府采购货物支出2.29万元、政府采购工程支出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万元、政府采购服务支出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万元。授予中小企业合同金额2.29万元，占政府采购支出总额的</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%，其中：授予小微企业合同金额2.29万元，占授予中小企业合同金额的</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%；货物采购授予中小企业合同金额占货物支出金额的</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%，工程采购授予中小企业合同金额占工程支出金额的</w:t>
      </w:r>
      <w:r>
        <w:rPr>
          <w:rFonts w:hint="eastAsia" w:ascii="仿宋" w:hAnsi="仿宋" w:eastAsia="仿宋" w:cs="仿宋"/>
          <w:b w:val="0"/>
          <w:bCs w:val="0"/>
          <w:sz w:val="32"/>
          <w:szCs w:val="32"/>
          <w:lang w:val="en-US" w:eastAsia="zh-CN"/>
        </w:rPr>
        <w:t>百分比无法计算</w:t>
      </w:r>
      <w:r>
        <w:rPr>
          <w:rFonts w:hint="eastAsia" w:ascii="仿宋" w:hAnsi="仿宋" w:eastAsia="仿宋" w:cs="仿宋"/>
          <w:b w:val="0"/>
          <w:bCs w:val="0"/>
          <w:sz w:val="32"/>
          <w:szCs w:val="32"/>
        </w:rPr>
        <w:t>，服务采购授予中小企业合同金额占服务支出金额的</w:t>
      </w:r>
      <w:r>
        <w:rPr>
          <w:rFonts w:hint="eastAsia" w:ascii="仿宋" w:hAnsi="仿宋" w:eastAsia="仿宋" w:cs="仿宋"/>
          <w:b w:val="0"/>
          <w:bCs w:val="0"/>
          <w:sz w:val="32"/>
          <w:szCs w:val="32"/>
          <w:lang w:val="en-US" w:eastAsia="zh-CN"/>
        </w:rPr>
        <w:t>百分比无法计算</w:t>
      </w:r>
      <w:r>
        <w:rPr>
          <w:rFonts w:hint="eastAsia" w:ascii="仿宋" w:hAnsi="仿宋" w:eastAsia="仿宋" w:cs="仿宋"/>
          <w:b w:val="0"/>
          <w:bCs w:val="0"/>
          <w:sz w:val="32"/>
          <w:szCs w:val="32"/>
        </w:rPr>
        <w:t>。</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、关于国有资产占用情况说明</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截至2021年12月31日，部门（单位）共有车辆</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辆，其中，主要领导干部用车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辆，机要通信用车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辆、应急保障用车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辆、执法执勤用车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辆、特种专业技术用车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辆、其他用车</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辆</w:t>
      </w:r>
      <w:r>
        <w:rPr>
          <w:rFonts w:hint="eastAsia" w:ascii="仿宋" w:hAnsi="仿宋" w:eastAsia="仿宋" w:cs="仿宋"/>
          <w:b w:val="0"/>
          <w:bCs w:val="0"/>
          <w:sz w:val="32"/>
          <w:szCs w:val="32"/>
          <w:highlight w:val="none"/>
        </w:rPr>
        <w:t>，其他用车主要是</w:t>
      </w:r>
      <w:r>
        <w:rPr>
          <w:rFonts w:hint="eastAsia" w:ascii="仿宋" w:hAnsi="仿宋" w:eastAsia="仿宋" w:cs="仿宋"/>
          <w:b w:val="0"/>
          <w:bCs w:val="0"/>
          <w:sz w:val="32"/>
          <w:szCs w:val="32"/>
          <w:highlight w:val="none"/>
          <w:lang w:val="en-US" w:eastAsia="zh-CN"/>
        </w:rPr>
        <w:t>一般公务用车</w:t>
      </w:r>
      <w:r>
        <w:rPr>
          <w:rFonts w:hint="eastAsia" w:ascii="仿宋" w:hAnsi="仿宋" w:eastAsia="仿宋" w:cs="仿宋"/>
          <w:b w:val="0"/>
          <w:bCs w:val="0"/>
          <w:sz w:val="32"/>
          <w:szCs w:val="32"/>
          <w:highlight w:val="none"/>
        </w:rPr>
        <w:t>；单位价值50万元以上通用设备</w:t>
      </w:r>
      <w:r>
        <w:rPr>
          <w:rFonts w:hint="eastAsia" w:ascii="仿宋" w:hAnsi="仿宋" w:eastAsia="仿宋" w:cs="仿宋"/>
          <w:b w:val="0"/>
          <w:bCs w:val="0"/>
          <w:sz w:val="32"/>
          <w:szCs w:val="32"/>
          <w:highlight w:val="none"/>
          <w:lang w:val="en-US" w:eastAsia="zh-CN"/>
        </w:rPr>
        <w:t>0</w:t>
      </w:r>
      <w:r>
        <w:rPr>
          <w:rFonts w:hint="eastAsia" w:ascii="仿宋" w:hAnsi="仿宋" w:eastAsia="仿宋" w:cs="仿宋"/>
          <w:b w:val="0"/>
          <w:bCs w:val="0"/>
          <w:sz w:val="32"/>
          <w:szCs w:val="32"/>
          <w:highlight w:val="none"/>
        </w:rPr>
        <w:t>台（套）；单位价值100万元以上专用设备</w:t>
      </w:r>
      <w:r>
        <w:rPr>
          <w:rFonts w:hint="eastAsia" w:ascii="仿宋" w:hAnsi="仿宋" w:eastAsia="仿宋" w:cs="仿宋"/>
          <w:b w:val="0"/>
          <w:bCs w:val="0"/>
          <w:sz w:val="32"/>
          <w:szCs w:val="32"/>
          <w:highlight w:val="none"/>
          <w:lang w:val="en-US" w:eastAsia="zh-CN"/>
        </w:rPr>
        <w:t>0</w:t>
      </w:r>
      <w:r>
        <w:rPr>
          <w:rFonts w:hint="eastAsia" w:ascii="仿宋" w:hAnsi="仿宋" w:eastAsia="仿宋" w:cs="仿宋"/>
          <w:b w:val="0"/>
          <w:bCs w:val="0"/>
          <w:sz w:val="32"/>
          <w:szCs w:val="32"/>
          <w:highlight w:val="none"/>
        </w:rPr>
        <w:t>台（套）。</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、关于2021年度预算绩效情况的说明</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SA"/>
        </w:rPr>
      </w:pPr>
      <w:r>
        <w:rPr>
          <w:rFonts w:hint="eastAsia" w:ascii="仿宋" w:hAnsi="仿宋" w:eastAsia="仿宋" w:cs="仿宋"/>
          <w:b w:val="0"/>
          <w:bCs w:val="0"/>
          <w:color w:val="000000"/>
          <w:kern w:val="0"/>
          <w:sz w:val="32"/>
          <w:szCs w:val="32"/>
        </w:rPr>
        <w:t>根据预算绩效管理要求，我部门组织开展整体支出绩效评价，涉及一般公共预算支出</w:t>
      </w:r>
      <w:r>
        <w:rPr>
          <w:rFonts w:hint="eastAsia" w:ascii="仿宋" w:hAnsi="仿宋" w:eastAsia="仿宋" w:cs="仿宋"/>
          <w:b w:val="0"/>
          <w:bCs w:val="0"/>
          <w:spacing w:val="-2"/>
          <w:sz w:val="32"/>
          <w:szCs w:val="32"/>
          <w:lang w:val="en-US" w:eastAsia="zh-CN"/>
        </w:rPr>
        <w:t>422.14</w:t>
      </w:r>
      <w:r>
        <w:rPr>
          <w:rFonts w:hint="eastAsia" w:ascii="仿宋" w:hAnsi="仿宋" w:eastAsia="仿宋" w:cs="仿宋"/>
          <w:b w:val="0"/>
          <w:bCs w:val="0"/>
          <w:color w:val="000000"/>
          <w:kern w:val="0"/>
          <w:sz w:val="32"/>
          <w:szCs w:val="32"/>
        </w:rPr>
        <w:t>万元，政府性基金预算支出</w:t>
      </w:r>
      <w:r>
        <w:rPr>
          <w:rFonts w:hint="eastAsia" w:ascii="仿宋" w:hAnsi="仿宋" w:eastAsia="仿宋" w:cs="仿宋"/>
          <w:b w:val="0"/>
          <w:bCs w:val="0"/>
          <w:color w:val="000000"/>
          <w:kern w:val="0"/>
          <w:sz w:val="32"/>
          <w:szCs w:val="32"/>
          <w:lang w:val="en-US" w:eastAsia="zh-CN"/>
        </w:rPr>
        <w:t>0</w:t>
      </w:r>
      <w:r>
        <w:rPr>
          <w:rFonts w:hint="eastAsia" w:ascii="仿宋" w:hAnsi="仿宋" w:eastAsia="仿宋" w:cs="仿宋"/>
          <w:b w:val="0"/>
          <w:bCs w:val="0"/>
          <w:color w:val="000000"/>
          <w:kern w:val="0"/>
          <w:sz w:val="32"/>
          <w:szCs w:val="32"/>
        </w:rPr>
        <w:t>万元。从评价情况来看，</w:t>
      </w:r>
      <w:r>
        <w:rPr>
          <w:rFonts w:hint="eastAsia" w:ascii="仿宋" w:hAnsi="仿宋" w:eastAsia="仿宋" w:cs="仿宋"/>
          <w:b w:val="0"/>
          <w:bCs w:val="0"/>
          <w:color w:val="000000"/>
          <w:kern w:val="0"/>
          <w:sz w:val="32"/>
          <w:szCs w:val="32"/>
          <w:highlight w:val="none"/>
          <w:lang w:val="en-US" w:eastAsia="zh-CN" w:bidi="ar-SA"/>
        </w:rPr>
        <w:t>按照财政部门要求开展了整体支出绩效自评，形成的整体支出绩效自评报告见附件。从评价情况来看，通过全年工作的开展</w:t>
      </w:r>
      <w:r>
        <w:rPr>
          <w:rFonts w:hint="eastAsia" w:ascii="仿宋" w:hAnsi="仿宋" w:eastAsia="仿宋" w:cs="仿宋"/>
          <w:b w:val="0"/>
          <w:bCs w:val="0"/>
          <w:sz w:val="32"/>
          <w:szCs w:val="32"/>
          <w:lang w:val="en-US" w:eastAsia="zh-CN"/>
        </w:rPr>
        <w:t>，</w:t>
      </w:r>
      <w:r>
        <w:rPr>
          <w:rFonts w:hint="eastAsia" w:ascii="仿宋" w:hAnsi="仿宋" w:eastAsia="仿宋" w:cs="仿宋"/>
          <w:b w:val="0"/>
          <w:bCs w:val="0"/>
          <w:color w:val="000000"/>
          <w:kern w:val="0"/>
          <w:sz w:val="32"/>
          <w:szCs w:val="32"/>
          <w:highlight w:val="none"/>
          <w:lang w:val="en-US" w:eastAsia="zh-CN" w:bidi="ar-SA"/>
        </w:rPr>
        <w:t>各项目标任务都有效完成。</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SA"/>
        </w:rPr>
      </w:pPr>
      <w:r>
        <w:rPr>
          <w:rFonts w:hint="eastAsia" w:ascii="仿宋" w:hAnsi="仿宋" w:eastAsia="仿宋" w:cs="仿宋"/>
          <w:b w:val="0"/>
          <w:bCs w:val="0"/>
          <w:color w:val="000000"/>
          <w:kern w:val="0"/>
          <w:sz w:val="32"/>
          <w:szCs w:val="32"/>
          <w:highlight w:val="none"/>
          <w:lang w:val="en-US" w:eastAsia="zh-CN" w:bidi="ar-SA"/>
        </w:rPr>
        <w:t>本单位无重点项目，因此无重点项目绩效报告。</w:t>
      </w:r>
      <w:bookmarkStart w:id="0" w:name="_GoBack"/>
      <w:bookmarkEnd w:id="0"/>
    </w:p>
    <w:p>
      <w:pPr>
        <w:pStyle w:val="11"/>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p>
    <w:p>
      <w:pPr>
        <w:pStyle w:val="11"/>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b w:val="0"/>
          <w:bCs w:val="0"/>
          <w:sz w:val="32"/>
          <w:szCs w:val="32"/>
        </w:rPr>
      </w:pP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11"/>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val="0"/>
          <w:bCs w:val="0"/>
          <w:sz w:val="32"/>
          <w:szCs w:val="32"/>
        </w:rPr>
      </w:pPr>
    </w:p>
    <w:p>
      <w:pPr>
        <w:pStyle w:val="11"/>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附件</w:t>
      </w:r>
    </w:p>
    <w:p>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b w:val="0"/>
          <w:bCs w:val="0"/>
          <w:color w:val="000000"/>
          <w:kern w:val="0"/>
          <w:sz w:val="32"/>
          <w:szCs w:val="32"/>
        </w:rPr>
      </w:pPr>
    </w:p>
    <w:sectPr>
      <w:pgSz w:w="11906" w:h="16838"/>
      <w:pgMar w:top="720" w:right="720" w:bottom="720" w:left="72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ODk4MjM4OGRjMjA1YmIwNDg3YWY0MmMwNWU4YTAwYjIifQ=="/>
  </w:docVars>
  <w:rsids>
    <w:rsidRoot w:val="00000000"/>
    <w:rsid w:val="08F7081A"/>
    <w:rsid w:val="1E142E77"/>
    <w:rsid w:val="2A3039BB"/>
    <w:rsid w:val="48E22382"/>
    <w:rsid w:val="524B7C7F"/>
    <w:rsid w:val="5BDF25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styleId="12">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9</Pages>
  <Words>4796</Words>
  <Characters>5217</Characters>
  <Lines>303</Lines>
  <Paragraphs>127</Paragraphs>
  <TotalTime>3</TotalTime>
  <ScaleCrop>false</ScaleCrop>
  <LinksUpToDate>false</LinksUpToDate>
  <CharactersWithSpaces>5227</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2023-10-06T02:42:59Z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F40AC21349854F7294A6F0CEDC1634D9</vt:lpwstr>
  </property>
</Properties>
</file>