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7AE8D">
      <w:pPr>
        <w:pStyle w:val="13"/>
        <w:jc w:val="both"/>
        <w:rPr>
          <w:sz w:val="56"/>
          <w:szCs w:val="56"/>
        </w:rPr>
      </w:pPr>
    </w:p>
    <w:p w14:paraId="24D9073F">
      <w:pPr>
        <w:pStyle w:val="13"/>
        <w:jc w:val="center"/>
        <w:rPr>
          <w:sz w:val="56"/>
          <w:szCs w:val="56"/>
        </w:rPr>
      </w:pPr>
    </w:p>
    <w:p w14:paraId="5998D5F4">
      <w:pPr>
        <w:pStyle w:val="13"/>
        <w:jc w:val="center"/>
        <w:rPr>
          <w:sz w:val="84"/>
          <w:szCs w:val="84"/>
        </w:rPr>
      </w:pPr>
    </w:p>
    <w:p w14:paraId="3842E0C7">
      <w:pPr>
        <w:pStyle w:val="13"/>
        <w:jc w:val="center"/>
        <w:rPr>
          <w:sz w:val="84"/>
          <w:szCs w:val="84"/>
        </w:rPr>
      </w:pPr>
    </w:p>
    <w:p w14:paraId="58B02B6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5EC43C3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中共怀化市委政策研究室</w:t>
      </w:r>
      <w:r>
        <w:rPr>
          <w:rFonts w:hint="eastAsia" w:ascii="方正小标宋_GBK" w:hAnsi="方正小标宋_GBK" w:eastAsia="方正小标宋_GBK" w:cs="方正小标宋_GBK"/>
          <w:sz w:val="84"/>
          <w:szCs w:val="84"/>
        </w:rPr>
        <w:t>部门决算</w:t>
      </w:r>
    </w:p>
    <w:p w14:paraId="6E32DE98">
      <w:pPr>
        <w:pStyle w:val="13"/>
        <w:jc w:val="center"/>
        <w:rPr>
          <w:rFonts w:hint="eastAsia" w:ascii="方正小标宋_GBK" w:hAnsi="方正小标宋_GBK" w:eastAsia="方正小标宋_GBK" w:cs="方正小标宋_GBK"/>
          <w:sz w:val="56"/>
          <w:szCs w:val="56"/>
        </w:rPr>
      </w:pPr>
    </w:p>
    <w:p w14:paraId="5768B54F">
      <w:pPr>
        <w:pStyle w:val="13"/>
        <w:jc w:val="center"/>
        <w:rPr>
          <w:sz w:val="56"/>
          <w:szCs w:val="56"/>
        </w:rPr>
      </w:pPr>
    </w:p>
    <w:p w14:paraId="4F36233E">
      <w:pPr>
        <w:pStyle w:val="13"/>
        <w:jc w:val="center"/>
        <w:rPr>
          <w:sz w:val="56"/>
          <w:szCs w:val="56"/>
        </w:rPr>
      </w:pPr>
    </w:p>
    <w:p w14:paraId="4260D330">
      <w:pPr>
        <w:pStyle w:val="13"/>
        <w:jc w:val="center"/>
        <w:rPr>
          <w:sz w:val="56"/>
          <w:szCs w:val="56"/>
        </w:rPr>
      </w:pPr>
    </w:p>
    <w:p w14:paraId="53427F96">
      <w:pPr>
        <w:pStyle w:val="13"/>
        <w:jc w:val="center"/>
        <w:rPr>
          <w:sz w:val="32"/>
          <w:szCs w:val="32"/>
        </w:rPr>
      </w:pPr>
    </w:p>
    <w:p w14:paraId="22410A3E">
      <w:pPr>
        <w:pStyle w:val="13"/>
        <w:jc w:val="center"/>
        <w:rPr>
          <w:sz w:val="32"/>
          <w:szCs w:val="32"/>
        </w:rPr>
      </w:pPr>
    </w:p>
    <w:p w14:paraId="6F81A316">
      <w:pPr>
        <w:pStyle w:val="13"/>
        <w:jc w:val="center"/>
        <w:rPr>
          <w:sz w:val="32"/>
          <w:szCs w:val="32"/>
        </w:rPr>
      </w:pPr>
    </w:p>
    <w:p w14:paraId="1F2BF629">
      <w:pPr>
        <w:pStyle w:val="13"/>
        <w:spacing w:line="500" w:lineRule="exact"/>
        <w:jc w:val="both"/>
        <w:rPr>
          <w:b/>
          <w:sz w:val="36"/>
          <w:szCs w:val="28"/>
        </w:rPr>
      </w:pPr>
    </w:p>
    <w:p w14:paraId="4559A464">
      <w:pPr>
        <w:pStyle w:val="13"/>
        <w:spacing w:line="500" w:lineRule="exact"/>
        <w:jc w:val="center"/>
        <w:rPr>
          <w:b/>
          <w:sz w:val="36"/>
          <w:szCs w:val="28"/>
        </w:rPr>
      </w:pPr>
      <w:r>
        <w:rPr>
          <w:rFonts w:hint="eastAsia"/>
          <w:b/>
          <w:sz w:val="36"/>
          <w:szCs w:val="28"/>
        </w:rPr>
        <w:t>目录</w:t>
      </w:r>
    </w:p>
    <w:p w14:paraId="42504E2F">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 xml:space="preserve"> 中共怀化市委政策研究室</w:t>
      </w:r>
      <w:r>
        <w:rPr>
          <w:rFonts w:hint="eastAsia" w:ascii="黑体" w:hAnsi="黑体" w:eastAsia="黑体" w:cs="黑体"/>
          <w:b w:val="0"/>
          <w:bCs/>
          <w:sz w:val="28"/>
          <w:szCs w:val="28"/>
        </w:rPr>
        <w:t>概况</w:t>
      </w:r>
    </w:p>
    <w:p w14:paraId="475DDD9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EBE759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56F14F9">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D28671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2FF5E3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C32A60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830E69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F9CF58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A7B290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5A5069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8AB48F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703A84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0D3EF6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6E714B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C742799">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C5AACD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6157B4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DB0664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CD33BC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5EFD48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5CEBEAC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9BA0607">
      <w:pPr>
        <w:autoSpaceDE w:val="0"/>
        <w:autoSpaceDN w:val="0"/>
        <w:adjustRightInd w:val="0"/>
        <w:spacing w:line="500" w:lineRule="exact"/>
        <w:ind w:firstLine="700" w:firstLineChars="250"/>
        <w:jc w:val="left"/>
        <w:rPr>
          <w:rFonts w:hint="eastAsia"/>
        </w:rPr>
      </w:pPr>
      <w:r>
        <w:rPr>
          <w:rFonts w:hint="eastAsia" w:ascii="仿宋_GB2312" w:hAnsi="仿宋_GB2312" w:eastAsia="仿宋_GB2312" w:cs="仿宋_GB2312"/>
          <w:color w:val="000000"/>
          <w:kern w:val="0"/>
          <w:sz w:val="28"/>
          <w:szCs w:val="28"/>
          <w:lang w:val="en-US" w:eastAsia="zh-CN"/>
        </w:rPr>
        <w:t>九、国有资本经营预算</w:t>
      </w:r>
      <w:r>
        <w:rPr>
          <w:rFonts w:hint="eastAsia" w:ascii="仿宋_GB2312" w:hAnsi="仿宋_GB2312" w:eastAsia="仿宋_GB2312" w:cs="仿宋_GB2312"/>
          <w:color w:val="000000"/>
          <w:kern w:val="0"/>
          <w:sz w:val="28"/>
          <w:szCs w:val="28"/>
        </w:rPr>
        <w:t>收入支出决算情况</w:t>
      </w:r>
      <w:r>
        <w:rPr>
          <w:rFonts w:hint="eastAsia" w:ascii="仿宋_GB2312" w:hAnsi="仿宋_GB2312" w:eastAsia="仿宋_GB2312" w:cs="仿宋_GB2312"/>
          <w:color w:val="000000"/>
          <w:kern w:val="0"/>
          <w:sz w:val="28"/>
          <w:szCs w:val="28"/>
          <w:lang w:val="en-US" w:eastAsia="zh-CN"/>
        </w:rPr>
        <w:t>说明</w:t>
      </w:r>
    </w:p>
    <w:p w14:paraId="27D6F14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3711B92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42A38A0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76BD45F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255A01A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ascii="Times New Roman" w:hAnsi="Times New Roman" w:eastAsia="仿宋_GB2312" w:cs="Times New Roman"/>
          <w:sz w:val="28"/>
          <w:szCs w:val="28"/>
        </w:rPr>
        <w:t>202</w:t>
      </w:r>
      <w:r>
        <w:rPr>
          <w:rFonts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02AC304B">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3D54C9F">
      <w:pPr>
        <w:pStyle w:val="13"/>
        <w:spacing w:line="500" w:lineRule="exact"/>
        <w:rPr>
          <w:sz w:val="72"/>
          <w:szCs w:val="72"/>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138848C9">
      <w:pPr>
        <w:jc w:val="center"/>
        <w:rPr>
          <w:sz w:val="72"/>
          <w:szCs w:val="72"/>
        </w:rPr>
      </w:pPr>
    </w:p>
    <w:p w14:paraId="0BDF5DD2">
      <w:pPr>
        <w:jc w:val="center"/>
        <w:rPr>
          <w:sz w:val="72"/>
          <w:szCs w:val="72"/>
        </w:rPr>
      </w:pPr>
    </w:p>
    <w:p w14:paraId="71163F28">
      <w:pPr>
        <w:rPr>
          <w:rFonts w:hint="eastAsia" w:ascii="方正小标宋_GBK" w:hAnsi="方正小标宋_GBK" w:eastAsia="方正小标宋_GBK" w:cs="方正小标宋_GBK"/>
          <w:sz w:val="72"/>
          <w:szCs w:val="72"/>
        </w:rPr>
      </w:pPr>
    </w:p>
    <w:p w14:paraId="2DC45BD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4F4A0DE">
      <w:pPr>
        <w:pStyle w:val="13"/>
        <w:jc w:val="center"/>
        <w:rPr>
          <w:rFonts w:hint="eastAsia" w:ascii="方正小标宋_GBK" w:hAnsi="方正小标宋_GBK" w:eastAsia="方正小标宋_GBK" w:cs="方正小标宋_GBK"/>
          <w:sz w:val="84"/>
          <w:szCs w:val="84"/>
        </w:rPr>
      </w:pPr>
    </w:p>
    <w:p w14:paraId="4BF672E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中共怀化市委政策研究室</w:t>
      </w:r>
      <w:r>
        <w:rPr>
          <w:rFonts w:hint="eastAsia" w:ascii="方正小标宋_GBK" w:hAnsi="方正小标宋_GBK" w:eastAsia="方正小标宋_GBK" w:cs="方正小标宋_GBK"/>
          <w:sz w:val="84"/>
          <w:szCs w:val="84"/>
        </w:rPr>
        <w:t>概况</w:t>
      </w:r>
    </w:p>
    <w:p w14:paraId="18877522">
      <w:pPr>
        <w:jc w:val="both"/>
        <w:rPr>
          <w:sz w:val="72"/>
          <w:szCs w:val="72"/>
        </w:rPr>
      </w:pPr>
    </w:p>
    <w:p w14:paraId="0626719E">
      <w:pPr>
        <w:pStyle w:val="10"/>
        <w:rPr>
          <w:sz w:val="72"/>
          <w:szCs w:val="72"/>
        </w:rPr>
      </w:pPr>
    </w:p>
    <w:p w14:paraId="1A62D19B">
      <w:pPr>
        <w:pStyle w:val="6"/>
        <w:rPr>
          <w:sz w:val="72"/>
          <w:szCs w:val="72"/>
        </w:rPr>
      </w:pPr>
    </w:p>
    <w:p w14:paraId="11E6DB12">
      <w:pPr>
        <w:pStyle w:val="10"/>
      </w:pPr>
    </w:p>
    <w:p w14:paraId="7AC31CC2">
      <w:pPr>
        <w:pStyle w:val="6"/>
      </w:pPr>
    </w:p>
    <w:p w14:paraId="6BE2B709"/>
    <w:p w14:paraId="2A46BC52">
      <w:pPr>
        <w:pStyle w:val="10"/>
      </w:pPr>
    </w:p>
    <w:p w14:paraId="131ACCE3">
      <w:pPr>
        <w:pStyle w:val="6"/>
      </w:pPr>
    </w:p>
    <w:p w14:paraId="43B39F49"/>
    <w:p w14:paraId="1772977E">
      <w:pPr>
        <w:pStyle w:val="10"/>
      </w:pPr>
    </w:p>
    <w:p w14:paraId="393AED1D">
      <w:pPr>
        <w:pStyle w:val="6"/>
      </w:pPr>
    </w:p>
    <w:p w14:paraId="7783C2E2"/>
    <w:p w14:paraId="4BD5C8C8">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3C4FF36E">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（一）</w:t>
      </w:r>
      <w:r>
        <w:rPr>
          <w:rFonts w:hint="eastAsia" w:ascii="仿宋" w:hAnsi="仿宋" w:eastAsia="仿宋" w:cs="仿宋"/>
          <w:sz w:val="32"/>
          <w:szCs w:val="32"/>
          <w:lang w:eastAsia="zh-CN" w:bidi="ar-SA"/>
        </w:rPr>
        <w:t>围绕贯彻落实党的路线方针政策，起草、参与起草和修改市委领导同志的报告、讲话和其他文稿；起草、参与起草修改市委的重要文稿。</w:t>
      </w:r>
    </w:p>
    <w:p w14:paraId="7BC52560">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（二）</w:t>
      </w:r>
      <w:r>
        <w:rPr>
          <w:rFonts w:hint="eastAsia" w:ascii="仿宋" w:hAnsi="仿宋" w:eastAsia="仿宋" w:cs="仿宋"/>
          <w:sz w:val="32"/>
          <w:szCs w:val="32"/>
          <w:lang w:eastAsia="zh-CN" w:bidi="ar-SA"/>
        </w:rPr>
        <w:t>围绕“五位一体”总体布局、“四个全面”战略布局开展重大课题调研，提出意见和建议，供市委参考，并进行决策后的跟踪调查，为促进政策落实和完善决策服务。</w:t>
      </w:r>
    </w:p>
    <w:p w14:paraId="5DD0338A">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（三）</w:t>
      </w:r>
      <w:r>
        <w:rPr>
          <w:rFonts w:hint="eastAsia" w:ascii="仿宋" w:hAnsi="仿宋" w:eastAsia="仿宋" w:cs="仿宋"/>
          <w:sz w:val="32"/>
          <w:szCs w:val="32"/>
          <w:lang w:eastAsia="zh-CN" w:bidi="ar-SA"/>
        </w:rPr>
        <w:t>收集整理国内外、省内外、市内外重要信息资料，对经济、政治、社会、文化、生态文明等方面的重要问题进行分析和预测，及时将有关资料和研究结果提供给市委领导参阅。</w:t>
      </w:r>
    </w:p>
    <w:p w14:paraId="27E63E88">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（四）</w:t>
      </w:r>
      <w:r>
        <w:rPr>
          <w:rFonts w:hint="eastAsia" w:ascii="仿宋" w:hAnsi="仿宋" w:eastAsia="仿宋" w:cs="仿宋"/>
          <w:sz w:val="32"/>
          <w:szCs w:val="32"/>
          <w:lang w:eastAsia="zh-CN" w:bidi="ar-SA"/>
        </w:rPr>
        <w:t>围绕市委中心工作做好有关调查研究的组织、协调和联络工作；协助市委做好对民主党派、工商联调查研究的协调联络工作。</w:t>
      </w:r>
    </w:p>
    <w:p w14:paraId="6E24AFC8">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（五）</w:t>
      </w:r>
      <w:r>
        <w:rPr>
          <w:rFonts w:hint="eastAsia" w:ascii="仿宋" w:hAnsi="仿宋" w:eastAsia="仿宋" w:cs="仿宋"/>
          <w:sz w:val="32"/>
          <w:szCs w:val="32"/>
          <w:lang w:eastAsia="zh-CN" w:bidi="ar-SA"/>
        </w:rPr>
        <w:t>向市委全面深化改革委员会提出年度工作要点、年度改革进展和评估报告。</w:t>
      </w:r>
    </w:p>
    <w:p w14:paraId="417F6AA2">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（六）</w:t>
      </w:r>
      <w:r>
        <w:rPr>
          <w:rFonts w:hint="eastAsia" w:ascii="仿宋" w:hAnsi="仿宋" w:eastAsia="仿宋" w:cs="仿宋"/>
          <w:sz w:val="32"/>
          <w:szCs w:val="32"/>
          <w:lang w:eastAsia="zh-CN" w:bidi="ar-SA"/>
        </w:rPr>
        <w:t>收集汇总改革信息资料，组织开展全面深化改革重大问题的政策研究和政策咨询，为市委全面深化改革委员会提供决策参谋服务。</w:t>
      </w:r>
    </w:p>
    <w:p w14:paraId="427AEE18">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（七）</w:t>
      </w:r>
      <w:r>
        <w:rPr>
          <w:rFonts w:hint="eastAsia" w:ascii="仿宋" w:hAnsi="仿宋" w:eastAsia="仿宋" w:cs="仿宋"/>
          <w:sz w:val="32"/>
          <w:szCs w:val="32"/>
          <w:lang w:eastAsia="zh-CN" w:bidi="ar-SA"/>
        </w:rPr>
        <w:t>统筹协调有关方面提出改革方案和措施；研究处理有关方面向市委全面深化改革委员会提出的重要改革事项及相关请示，接受各地各部门深化改革的有关决定和重要改革方案向市委全面深化改革委员会的备案，研究评估后向省委全面深化改革委员会提出建议。</w:t>
      </w:r>
    </w:p>
    <w:p w14:paraId="097221FA">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（八）</w:t>
      </w:r>
      <w:r>
        <w:rPr>
          <w:rFonts w:hint="eastAsia" w:ascii="仿宋" w:hAnsi="仿宋" w:eastAsia="仿宋" w:cs="仿宋"/>
          <w:sz w:val="32"/>
          <w:szCs w:val="32"/>
          <w:lang w:eastAsia="zh-CN" w:bidi="ar-SA"/>
        </w:rPr>
        <w:t>负责对各专项小组和各地各部门全面深化改革工作的统筹、协调、督促、检查；统筹指导各地各部门开展改革试点。</w:t>
      </w:r>
    </w:p>
    <w:p w14:paraId="7458D11D">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（九）</w:t>
      </w:r>
      <w:r>
        <w:rPr>
          <w:rFonts w:hint="eastAsia" w:ascii="仿宋" w:hAnsi="仿宋" w:eastAsia="仿宋" w:cs="仿宋"/>
          <w:sz w:val="32"/>
          <w:szCs w:val="32"/>
          <w:lang w:eastAsia="zh-CN" w:bidi="ar-SA"/>
        </w:rPr>
        <w:t>协调开展市委全面深化改革委员会的决定事项、工作部署要求及重要改革举措落实情况督察；负责年度改革绩效评估。</w:t>
      </w:r>
    </w:p>
    <w:p w14:paraId="0B040832">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（十）</w:t>
      </w:r>
      <w:r>
        <w:rPr>
          <w:rFonts w:hint="eastAsia" w:ascii="仿宋" w:hAnsi="仿宋" w:eastAsia="仿宋" w:cs="仿宋"/>
          <w:sz w:val="32"/>
          <w:szCs w:val="32"/>
          <w:lang w:eastAsia="zh-CN" w:bidi="ar-SA"/>
        </w:rPr>
        <w:t>负责市委全面深化改革委员会的会议组织、内刊编印等工作，总结宣传改革先进经验和典型案例。</w:t>
      </w:r>
    </w:p>
    <w:p w14:paraId="1F9B2B64">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（十一）</w:t>
      </w:r>
      <w:r>
        <w:rPr>
          <w:rFonts w:hint="eastAsia" w:ascii="仿宋" w:hAnsi="仿宋" w:eastAsia="仿宋" w:cs="仿宋"/>
          <w:sz w:val="32"/>
          <w:szCs w:val="32"/>
          <w:lang w:eastAsia="zh-CN" w:bidi="ar-SA"/>
        </w:rPr>
        <w:t>负责市委财经委的会议组织等日常工作。组织开展全市财经工作重大问题的政策研究，协调督促有关方面落实市委财经委的决定事项、工作部署和要求。</w:t>
      </w:r>
    </w:p>
    <w:p w14:paraId="1242A4F8">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（十二）</w:t>
      </w:r>
      <w:r>
        <w:rPr>
          <w:rFonts w:hint="eastAsia" w:ascii="仿宋" w:hAnsi="仿宋" w:eastAsia="仿宋" w:cs="仿宋"/>
          <w:sz w:val="32"/>
          <w:szCs w:val="32"/>
          <w:lang w:eastAsia="zh-CN" w:bidi="ar-SA"/>
        </w:rPr>
        <w:t>完成市委、市委全面深化改革委员会和市委财经委交办的其他事项。</w:t>
      </w:r>
    </w:p>
    <w:p w14:paraId="6004FC4E">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C714F2F">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sz w:val="32"/>
          <w:szCs w:val="32"/>
          <w:lang w:val="en-US" w:eastAsia="zh-CN" w:bidi="ar-SA"/>
        </w:rPr>
        <w:t>中共怀化市委政策研究室</w:t>
      </w:r>
      <w:r>
        <w:rPr>
          <w:rFonts w:hint="eastAsia" w:ascii="Times New Roman" w:hAnsi="Times New Roman" w:eastAsia="仿宋_GB2312" w:cs="仿宋_GB2312"/>
          <w:bCs/>
          <w:kern w:val="0"/>
          <w:sz w:val="32"/>
          <w:szCs w:val="32"/>
        </w:rPr>
        <w:t>单位内设机构包括：</w:t>
      </w:r>
      <w:r>
        <w:rPr>
          <w:rFonts w:hint="eastAsia" w:ascii="仿宋" w:hAnsi="仿宋" w:eastAsia="仿宋" w:cs="仿宋"/>
          <w:sz w:val="32"/>
          <w:szCs w:val="32"/>
          <w:lang w:val="en-US" w:eastAsia="zh-CN" w:bidi="ar-SA"/>
        </w:rPr>
        <w:t>办公室、综合科、农村和城市科、党群和科教文卫科、改革秘书科、改革协调科、改革督察科、财经一科、财经二科。</w:t>
      </w:r>
    </w:p>
    <w:p w14:paraId="50F40F60">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sz w:val="32"/>
          <w:szCs w:val="32"/>
          <w:lang w:val="en-US" w:eastAsia="zh-CN" w:bidi="ar-SA"/>
        </w:rPr>
        <w:t>中共怀化市委政策研究室</w:t>
      </w:r>
      <w:r>
        <w:rPr>
          <w:rFonts w:hint="eastAsia" w:ascii="Times New Roman" w:hAnsi="Times New Roman" w:eastAsia="仿宋_GB2312" w:cs="仿宋_GB2312"/>
          <w:bCs/>
          <w:kern w:val="0"/>
          <w:sz w:val="32"/>
          <w:szCs w:val="32"/>
        </w:rPr>
        <w:t>单位202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仿宋" w:hAnsi="仿宋" w:eastAsia="仿宋" w:cs="仿宋"/>
          <w:sz w:val="32"/>
          <w:szCs w:val="32"/>
          <w:lang w:val="en-US" w:eastAsia="zh-CN" w:bidi="ar-SA"/>
        </w:rPr>
        <w:t>中共怀化市委政策研究室</w:t>
      </w:r>
      <w:r>
        <w:rPr>
          <w:rFonts w:hint="eastAsia" w:ascii="Times New Roman" w:hAnsi="Times New Roman" w:eastAsia="仿宋_GB2312" w:cs="仿宋_GB2312"/>
          <w:bCs/>
          <w:kern w:val="0"/>
          <w:sz w:val="32"/>
          <w:szCs w:val="32"/>
        </w:rPr>
        <w:t>单位本级</w:t>
      </w:r>
      <w:r>
        <w:rPr>
          <w:rFonts w:hint="eastAsia" w:ascii="Times New Roman" w:hAnsi="Times New Roman" w:eastAsia="仿宋_GB2312" w:cs="仿宋_GB2312"/>
          <w:bCs/>
          <w:kern w:val="0"/>
          <w:sz w:val="32"/>
          <w:szCs w:val="32"/>
          <w:lang w:eastAsia="zh-CN"/>
        </w:rPr>
        <w:t>。</w:t>
      </w:r>
    </w:p>
    <w:p w14:paraId="54E75105">
      <w:pPr>
        <w:widowControl/>
        <w:spacing w:line="600" w:lineRule="exact"/>
        <w:rPr>
          <w:rFonts w:hint="eastAsia" w:ascii="Times New Roman" w:hAnsi="Times New Roman" w:eastAsia="仿宋_GB2312" w:cs="仿宋_GB2312"/>
          <w:bCs/>
          <w:kern w:val="0"/>
          <w:sz w:val="32"/>
          <w:szCs w:val="32"/>
        </w:rPr>
      </w:pPr>
    </w:p>
    <w:p w14:paraId="740EEFB9">
      <w:pPr>
        <w:jc w:val="left"/>
        <w:rPr>
          <w:rFonts w:ascii="仿宋_GB2312" w:hAnsi="宋体" w:eastAsia="仿宋_GB2312"/>
          <w:sz w:val="28"/>
          <w:szCs w:val="32"/>
        </w:rPr>
      </w:pPr>
    </w:p>
    <w:p w14:paraId="3EF43B13">
      <w:pPr>
        <w:jc w:val="center"/>
        <w:rPr>
          <w:rFonts w:ascii="黑体" w:hAnsi="黑体" w:eastAsia="黑体"/>
          <w:sz w:val="28"/>
          <w:szCs w:val="28"/>
        </w:rPr>
      </w:pPr>
    </w:p>
    <w:p w14:paraId="1314D10A">
      <w:pPr>
        <w:jc w:val="center"/>
        <w:rPr>
          <w:rFonts w:ascii="黑体" w:hAnsi="黑体" w:eastAsia="黑体"/>
          <w:sz w:val="28"/>
          <w:szCs w:val="28"/>
        </w:rPr>
      </w:pPr>
    </w:p>
    <w:p w14:paraId="0E843DD5">
      <w:pPr>
        <w:jc w:val="center"/>
        <w:rPr>
          <w:rFonts w:ascii="黑体" w:hAnsi="黑体" w:eastAsia="黑体"/>
          <w:sz w:val="28"/>
          <w:szCs w:val="28"/>
        </w:rPr>
      </w:pPr>
    </w:p>
    <w:p w14:paraId="5D93B5E2">
      <w:pPr>
        <w:jc w:val="center"/>
        <w:rPr>
          <w:rFonts w:ascii="黑体" w:hAnsi="黑体" w:eastAsia="黑体"/>
          <w:sz w:val="28"/>
          <w:szCs w:val="28"/>
        </w:rPr>
      </w:pPr>
    </w:p>
    <w:p w14:paraId="0E9B8690">
      <w:pPr>
        <w:jc w:val="center"/>
        <w:rPr>
          <w:rFonts w:ascii="黑体" w:hAnsi="黑体" w:eastAsia="黑体"/>
          <w:sz w:val="28"/>
          <w:szCs w:val="28"/>
        </w:rPr>
      </w:pPr>
    </w:p>
    <w:p w14:paraId="761FF77A">
      <w:pPr>
        <w:jc w:val="center"/>
        <w:rPr>
          <w:rFonts w:ascii="黑体" w:hAnsi="黑体" w:eastAsia="黑体"/>
          <w:sz w:val="28"/>
          <w:szCs w:val="28"/>
        </w:rPr>
      </w:pPr>
    </w:p>
    <w:p w14:paraId="5D0C257B">
      <w:pPr>
        <w:jc w:val="center"/>
        <w:rPr>
          <w:rFonts w:ascii="黑体" w:hAnsi="黑体" w:eastAsia="黑体"/>
          <w:sz w:val="28"/>
          <w:szCs w:val="28"/>
        </w:rPr>
      </w:pPr>
    </w:p>
    <w:p w14:paraId="538A6A6A">
      <w:pPr>
        <w:jc w:val="center"/>
        <w:rPr>
          <w:rFonts w:ascii="黑体" w:hAnsi="黑体" w:eastAsia="黑体"/>
          <w:sz w:val="28"/>
          <w:szCs w:val="28"/>
        </w:rPr>
      </w:pPr>
    </w:p>
    <w:p w14:paraId="58807369">
      <w:pPr>
        <w:jc w:val="center"/>
        <w:rPr>
          <w:rFonts w:ascii="黑体" w:hAnsi="黑体" w:eastAsia="黑体"/>
          <w:sz w:val="28"/>
          <w:szCs w:val="28"/>
        </w:rPr>
      </w:pPr>
    </w:p>
    <w:p w14:paraId="22740C72">
      <w:pPr>
        <w:jc w:val="center"/>
        <w:rPr>
          <w:rFonts w:ascii="黑体" w:hAnsi="黑体" w:eastAsia="黑体"/>
          <w:sz w:val="28"/>
          <w:szCs w:val="28"/>
        </w:rPr>
      </w:pPr>
    </w:p>
    <w:p w14:paraId="5500BA6F">
      <w:pPr>
        <w:jc w:val="center"/>
        <w:rPr>
          <w:rFonts w:ascii="黑体" w:hAnsi="黑体" w:eastAsia="黑体"/>
          <w:sz w:val="28"/>
          <w:szCs w:val="28"/>
        </w:rPr>
      </w:pPr>
    </w:p>
    <w:p w14:paraId="4C6C153B">
      <w:pPr>
        <w:jc w:val="center"/>
        <w:rPr>
          <w:rFonts w:ascii="黑体" w:hAnsi="黑体" w:eastAsia="黑体"/>
          <w:sz w:val="28"/>
          <w:szCs w:val="28"/>
        </w:rPr>
      </w:pPr>
    </w:p>
    <w:p w14:paraId="2A70CB69">
      <w:pPr>
        <w:jc w:val="center"/>
        <w:rPr>
          <w:sz w:val="72"/>
          <w:szCs w:val="72"/>
        </w:rPr>
      </w:pPr>
    </w:p>
    <w:p w14:paraId="0E4FC17F">
      <w:pPr>
        <w:jc w:val="center"/>
        <w:rPr>
          <w:sz w:val="72"/>
          <w:szCs w:val="72"/>
        </w:rPr>
      </w:pPr>
    </w:p>
    <w:p w14:paraId="03CD4F66">
      <w:pPr>
        <w:jc w:val="center"/>
        <w:rPr>
          <w:sz w:val="72"/>
          <w:szCs w:val="72"/>
        </w:rPr>
      </w:pPr>
    </w:p>
    <w:p w14:paraId="4938B515">
      <w:pPr>
        <w:jc w:val="center"/>
        <w:rPr>
          <w:sz w:val="72"/>
          <w:szCs w:val="72"/>
        </w:rPr>
      </w:pPr>
    </w:p>
    <w:p w14:paraId="0D579BFE">
      <w:pPr>
        <w:pStyle w:val="13"/>
        <w:jc w:val="center"/>
        <w:rPr>
          <w:rFonts w:hint="eastAsia" w:ascii="方正小标宋_GBK" w:hAnsi="方正小标宋_GBK" w:eastAsia="方正小标宋_GBK" w:cs="方正小标宋_GBK"/>
          <w:sz w:val="84"/>
          <w:szCs w:val="84"/>
        </w:rPr>
      </w:pPr>
    </w:p>
    <w:p w14:paraId="2303533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E481285">
      <w:pPr>
        <w:pStyle w:val="13"/>
        <w:jc w:val="center"/>
        <w:rPr>
          <w:rFonts w:hint="eastAsia" w:ascii="方正小标宋_GBK" w:hAnsi="方正小标宋_GBK" w:eastAsia="方正小标宋_GBK" w:cs="方正小标宋_GBK"/>
          <w:sz w:val="84"/>
          <w:szCs w:val="84"/>
        </w:rPr>
      </w:pPr>
    </w:p>
    <w:p w14:paraId="00843A9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FA8C693">
      <w:pPr>
        <w:jc w:val="center"/>
        <w:rPr>
          <w:sz w:val="72"/>
          <w:szCs w:val="72"/>
        </w:rPr>
      </w:pPr>
    </w:p>
    <w:p w14:paraId="0FE8A99D">
      <w:pPr>
        <w:jc w:val="center"/>
        <w:rPr>
          <w:sz w:val="72"/>
          <w:szCs w:val="72"/>
        </w:rPr>
      </w:pPr>
    </w:p>
    <w:p w14:paraId="53454C39">
      <w:pPr>
        <w:jc w:val="center"/>
        <w:rPr>
          <w:sz w:val="72"/>
          <w:szCs w:val="72"/>
        </w:rPr>
      </w:pPr>
    </w:p>
    <w:p w14:paraId="45F007B5">
      <w:pPr>
        <w:jc w:val="left"/>
        <w:rPr>
          <w:rFonts w:ascii="宋体" w:hAnsi="宋体"/>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11"/>
        <w:tblW w:w="154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4"/>
        <w:gridCol w:w="446"/>
        <w:gridCol w:w="4602"/>
        <w:gridCol w:w="2092"/>
        <w:gridCol w:w="1218"/>
        <w:gridCol w:w="1218"/>
        <w:gridCol w:w="1218"/>
        <w:gridCol w:w="1219"/>
        <w:gridCol w:w="1219"/>
        <w:gridCol w:w="1732"/>
      </w:tblGrid>
      <w:tr w14:paraId="209F1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right w:w="15" w:type="dxa"/>
            </w:tcMar>
            <w:vAlign w:val="center"/>
          </w:tcPr>
          <w:tbl>
            <w:tblPr>
              <w:tblStyle w:val="11"/>
              <w:tblW w:w="14896"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7"/>
              <w:gridCol w:w="571"/>
              <w:gridCol w:w="1361"/>
              <w:gridCol w:w="4915"/>
              <w:gridCol w:w="1103"/>
              <w:gridCol w:w="432"/>
              <w:gridCol w:w="2177"/>
            </w:tblGrid>
            <w:tr w14:paraId="6AB64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337" w:type="dxa"/>
                  <w:tcBorders>
                    <w:top w:val="nil"/>
                    <w:left w:val="nil"/>
                    <w:bottom w:val="nil"/>
                    <w:right w:val="nil"/>
                  </w:tcBorders>
                  <w:shd w:val="clear" w:color="auto" w:fill="auto"/>
                  <w:noWrap/>
                  <w:vAlign w:val="center"/>
                </w:tcPr>
                <w:p w14:paraId="0430F2D5">
                  <w:pPr>
                    <w:jc w:val="left"/>
                    <w:rPr>
                      <w:rFonts w:hint="eastAsia" w:ascii="黑体" w:hAnsi="宋体" w:eastAsia="黑体" w:cs="黑体"/>
                      <w:i w:val="0"/>
                      <w:color w:val="auto"/>
                      <w:sz w:val="24"/>
                      <w:szCs w:val="24"/>
                      <w:u w:val="none"/>
                    </w:rPr>
                  </w:pPr>
                </w:p>
              </w:tc>
              <w:tc>
                <w:tcPr>
                  <w:tcW w:w="571" w:type="dxa"/>
                  <w:tcBorders>
                    <w:top w:val="nil"/>
                    <w:left w:val="nil"/>
                    <w:bottom w:val="nil"/>
                    <w:right w:val="nil"/>
                  </w:tcBorders>
                  <w:shd w:val="clear" w:color="auto" w:fill="auto"/>
                  <w:noWrap/>
                  <w:vAlign w:val="center"/>
                </w:tcPr>
                <w:p w14:paraId="70B969D4">
                  <w:pPr>
                    <w:jc w:val="right"/>
                    <w:rPr>
                      <w:rFonts w:hint="eastAsia" w:ascii="宋体" w:hAnsi="宋体" w:eastAsia="宋体" w:cs="宋体"/>
                      <w:i w:val="0"/>
                      <w:color w:val="auto"/>
                      <w:sz w:val="24"/>
                      <w:szCs w:val="24"/>
                      <w:u w:val="none"/>
                    </w:rPr>
                  </w:pPr>
                </w:p>
              </w:tc>
              <w:tc>
                <w:tcPr>
                  <w:tcW w:w="1361" w:type="dxa"/>
                  <w:tcBorders>
                    <w:top w:val="nil"/>
                    <w:left w:val="nil"/>
                    <w:bottom w:val="nil"/>
                    <w:right w:val="nil"/>
                  </w:tcBorders>
                  <w:shd w:val="clear" w:color="auto" w:fill="auto"/>
                  <w:noWrap/>
                  <w:vAlign w:val="center"/>
                </w:tcPr>
                <w:p w14:paraId="48834B62">
                  <w:pPr>
                    <w:jc w:val="right"/>
                    <w:rPr>
                      <w:rFonts w:hint="eastAsia" w:ascii="宋体" w:hAnsi="宋体" w:eastAsia="宋体" w:cs="宋体"/>
                      <w:i w:val="0"/>
                      <w:color w:val="auto"/>
                      <w:sz w:val="24"/>
                      <w:szCs w:val="24"/>
                      <w:u w:val="none"/>
                    </w:rPr>
                  </w:pPr>
                </w:p>
              </w:tc>
              <w:tc>
                <w:tcPr>
                  <w:tcW w:w="4915" w:type="dxa"/>
                  <w:tcBorders>
                    <w:top w:val="nil"/>
                    <w:left w:val="nil"/>
                    <w:bottom w:val="nil"/>
                    <w:right w:val="nil"/>
                  </w:tcBorders>
                  <w:shd w:val="clear" w:color="auto" w:fill="auto"/>
                  <w:noWrap/>
                  <w:vAlign w:val="center"/>
                </w:tcPr>
                <w:p w14:paraId="3F939435">
                  <w:pPr>
                    <w:jc w:val="right"/>
                    <w:rPr>
                      <w:rFonts w:hint="eastAsia" w:ascii="宋体" w:hAnsi="宋体" w:eastAsia="宋体" w:cs="宋体"/>
                      <w:i w:val="0"/>
                      <w:color w:val="auto"/>
                      <w:sz w:val="24"/>
                      <w:szCs w:val="24"/>
                      <w:u w:val="none"/>
                    </w:rPr>
                  </w:pPr>
                </w:p>
              </w:tc>
              <w:tc>
                <w:tcPr>
                  <w:tcW w:w="1535" w:type="dxa"/>
                  <w:gridSpan w:val="2"/>
                  <w:tcBorders>
                    <w:top w:val="nil"/>
                    <w:left w:val="nil"/>
                    <w:bottom w:val="nil"/>
                    <w:right w:val="nil"/>
                  </w:tcBorders>
                  <w:shd w:val="clear" w:color="auto" w:fill="auto"/>
                  <w:noWrap/>
                  <w:vAlign w:val="center"/>
                </w:tcPr>
                <w:p w14:paraId="23A5340D">
                  <w:pPr>
                    <w:jc w:val="right"/>
                    <w:rPr>
                      <w:rFonts w:hint="eastAsia" w:ascii="宋体" w:hAnsi="宋体" w:eastAsia="宋体" w:cs="宋体"/>
                      <w:i w:val="0"/>
                      <w:color w:val="auto"/>
                      <w:sz w:val="24"/>
                      <w:szCs w:val="24"/>
                      <w:u w:val="none"/>
                    </w:rPr>
                  </w:pPr>
                </w:p>
              </w:tc>
              <w:tc>
                <w:tcPr>
                  <w:tcW w:w="2177" w:type="dxa"/>
                  <w:tcBorders>
                    <w:top w:val="nil"/>
                    <w:left w:val="nil"/>
                    <w:bottom w:val="nil"/>
                    <w:right w:val="nil"/>
                  </w:tcBorders>
                  <w:shd w:val="clear" w:color="auto" w:fill="auto"/>
                  <w:noWrap/>
                  <w:vAlign w:val="center"/>
                </w:tcPr>
                <w:p w14:paraId="666A5836">
                  <w:pPr>
                    <w:jc w:val="right"/>
                    <w:rPr>
                      <w:rFonts w:hint="eastAsia" w:ascii="黑体" w:hAnsi="宋体" w:eastAsia="黑体" w:cs="黑体"/>
                      <w:i w:val="0"/>
                      <w:color w:val="auto"/>
                      <w:sz w:val="24"/>
                      <w:szCs w:val="24"/>
                      <w:u w:val="none"/>
                    </w:rPr>
                  </w:pPr>
                </w:p>
              </w:tc>
            </w:tr>
            <w:tr w14:paraId="6DD4F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4896" w:type="dxa"/>
                  <w:gridSpan w:val="7"/>
                  <w:tcBorders>
                    <w:top w:val="nil"/>
                    <w:left w:val="nil"/>
                    <w:bottom w:val="nil"/>
                    <w:right w:val="nil"/>
                  </w:tcBorders>
                  <w:shd w:val="clear" w:color="auto" w:fill="auto"/>
                  <w:noWrap/>
                  <w:vAlign w:val="center"/>
                </w:tcPr>
                <w:p w14:paraId="7468BAE2">
                  <w:pPr>
                    <w:keepNext w:val="0"/>
                    <w:keepLines w:val="0"/>
                    <w:widowControl/>
                    <w:suppressLineNumbers w:val="0"/>
                    <w:jc w:val="center"/>
                    <w:textAlignment w:val="center"/>
                    <w:rPr>
                      <w:rFonts w:ascii="华文中宋" w:hAnsi="华文中宋" w:eastAsia="华文中宋" w:cs="华文中宋"/>
                      <w:i w:val="0"/>
                      <w:color w:val="auto"/>
                      <w:sz w:val="32"/>
                      <w:szCs w:val="32"/>
                      <w:u w:val="none"/>
                    </w:rPr>
                  </w:pPr>
                  <w:r>
                    <w:rPr>
                      <w:rFonts w:hint="eastAsia" w:ascii="华文中宋" w:hAnsi="华文中宋" w:eastAsia="华文中宋" w:cs="华文中宋"/>
                      <w:i w:val="0"/>
                      <w:color w:val="auto"/>
                      <w:kern w:val="0"/>
                      <w:sz w:val="32"/>
                      <w:szCs w:val="32"/>
                      <w:u w:val="none"/>
                      <w:lang w:val="en-US" w:eastAsia="zh-CN"/>
                    </w:rPr>
                    <w:t>收入支出决算总表</w:t>
                  </w:r>
                </w:p>
              </w:tc>
            </w:tr>
            <w:tr w14:paraId="11E47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337" w:type="dxa"/>
                  <w:tcBorders>
                    <w:top w:val="nil"/>
                    <w:left w:val="nil"/>
                    <w:bottom w:val="nil"/>
                    <w:right w:val="nil"/>
                  </w:tcBorders>
                  <w:shd w:val="clear" w:color="auto" w:fill="auto"/>
                  <w:noWrap/>
                  <w:vAlign w:val="center"/>
                </w:tcPr>
                <w:p w14:paraId="24357354">
                  <w:pPr>
                    <w:jc w:val="right"/>
                    <w:rPr>
                      <w:rFonts w:hint="eastAsia" w:ascii="宋体" w:hAnsi="宋体" w:eastAsia="宋体" w:cs="宋体"/>
                      <w:i w:val="0"/>
                      <w:color w:val="auto"/>
                      <w:sz w:val="24"/>
                      <w:szCs w:val="24"/>
                      <w:u w:val="none"/>
                    </w:rPr>
                  </w:pPr>
                </w:p>
              </w:tc>
              <w:tc>
                <w:tcPr>
                  <w:tcW w:w="571" w:type="dxa"/>
                  <w:tcBorders>
                    <w:top w:val="nil"/>
                    <w:left w:val="nil"/>
                    <w:bottom w:val="nil"/>
                    <w:right w:val="nil"/>
                  </w:tcBorders>
                  <w:shd w:val="clear" w:color="auto" w:fill="auto"/>
                  <w:noWrap/>
                  <w:vAlign w:val="center"/>
                </w:tcPr>
                <w:p w14:paraId="0A23A941">
                  <w:pPr>
                    <w:jc w:val="right"/>
                    <w:rPr>
                      <w:rFonts w:hint="eastAsia" w:ascii="宋体" w:hAnsi="宋体" w:eastAsia="宋体" w:cs="宋体"/>
                      <w:i w:val="0"/>
                      <w:color w:val="auto"/>
                      <w:sz w:val="24"/>
                      <w:szCs w:val="24"/>
                      <w:u w:val="none"/>
                    </w:rPr>
                  </w:pPr>
                </w:p>
              </w:tc>
              <w:tc>
                <w:tcPr>
                  <w:tcW w:w="1361" w:type="dxa"/>
                  <w:tcBorders>
                    <w:top w:val="nil"/>
                    <w:left w:val="nil"/>
                    <w:bottom w:val="nil"/>
                    <w:right w:val="nil"/>
                  </w:tcBorders>
                  <w:shd w:val="clear" w:color="auto" w:fill="auto"/>
                  <w:noWrap/>
                  <w:vAlign w:val="center"/>
                </w:tcPr>
                <w:p w14:paraId="2E5D3ED5">
                  <w:pPr>
                    <w:jc w:val="right"/>
                    <w:rPr>
                      <w:rFonts w:hint="eastAsia" w:ascii="宋体" w:hAnsi="宋体" w:eastAsia="宋体" w:cs="宋体"/>
                      <w:i w:val="0"/>
                      <w:color w:val="auto"/>
                      <w:sz w:val="24"/>
                      <w:szCs w:val="24"/>
                      <w:u w:val="none"/>
                    </w:rPr>
                  </w:pPr>
                </w:p>
              </w:tc>
              <w:tc>
                <w:tcPr>
                  <w:tcW w:w="4915" w:type="dxa"/>
                  <w:tcBorders>
                    <w:top w:val="nil"/>
                    <w:left w:val="nil"/>
                    <w:bottom w:val="nil"/>
                    <w:right w:val="nil"/>
                  </w:tcBorders>
                  <w:shd w:val="clear" w:color="auto" w:fill="auto"/>
                  <w:noWrap/>
                  <w:vAlign w:val="center"/>
                </w:tcPr>
                <w:p w14:paraId="06BA0341">
                  <w:pPr>
                    <w:jc w:val="right"/>
                    <w:rPr>
                      <w:rFonts w:hint="eastAsia" w:ascii="宋体" w:hAnsi="宋体" w:eastAsia="宋体" w:cs="宋体"/>
                      <w:i w:val="0"/>
                      <w:color w:val="auto"/>
                      <w:sz w:val="24"/>
                      <w:szCs w:val="24"/>
                      <w:u w:val="none"/>
                    </w:rPr>
                  </w:pPr>
                </w:p>
              </w:tc>
              <w:tc>
                <w:tcPr>
                  <w:tcW w:w="1535" w:type="dxa"/>
                  <w:gridSpan w:val="2"/>
                  <w:tcBorders>
                    <w:top w:val="nil"/>
                    <w:left w:val="nil"/>
                    <w:bottom w:val="nil"/>
                    <w:right w:val="nil"/>
                  </w:tcBorders>
                  <w:shd w:val="clear" w:color="auto" w:fill="auto"/>
                  <w:noWrap/>
                  <w:vAlign w:val="center"/>
                </w:tcPr>
                <w:p w14:paraId="683018D4">
                  <w:pPr>
                    <w:jc w:val="right"/>
                    <w:rPr>
                      <w:rFonts w:hint="eastAsia" w:ascii="宋体" w:hAnsi="宋体" w:eastAsia="宋体" w:cs="宋体"/>
                      <w:i w:val="0"/>
                      <w:color w:val="auto"/>
                      <w:sz w:val="24"/>
                      <w:szCs w:val="24"/>
                      <w:u w:val="none"/>
                    </w:rPr>
                  </w:pPr>
                </w:p>
              </w:tc>
              <w:tc>
                <w:tcPr>
                  <w:tcW w:w="2177" w:type="dxa"/>
                  <w:tcBorders>
                    <w:top w:val="nil"/>
                    <w:left w:val="nil"/>
                    <w:bottom w:val="nil"/>
                    <w:right w:val="nil"/>
                  </w:tcBorders>
                  <w:shd w:val="clear" w:color="auto" w:fill="auto"/>
                  <w:noWrap/>
                  <w:vAlign w:val="center"/>
                </w:tcPr>
                <w:p w14:paraId="01D147CC">
                  <w:pPr>
                    <w:keepNext w:val="0"/>
                    <w:keepLines w:val="0"/>
                    <w:widowControl/>
                    <w:suppressLineNumbers w:val="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rPr>
                    <w:t>公开01表</w:t>
                  </w:r>
                </w:p>
              </w:tc>
            </w:tr>
            <w:tr w14:paraId="04203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337" w:type="dxa"/>
                  <w:tcBorders>
                    <w:top w:val="nil"/>
                    <w:left w:val="nil"/>
                    <w:bottom w:val="nil"/>
                    <w:right w:val="nil"/>
                  </w:tcBorders>
                  <w:shd w:val="clear" w:color="auto" w:fill="auto"/>
                  <w:noWrap/>
                  <w:vAlign w:val="center"/>
                </w:tcPr>
                <w:p w14:paraId="019524F5">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rPr>
                    <w:t>部门：</w:t>
                  </w:r>
                </w:p>
              </w:tc>
              <w:tc>
                <w:tcPr>
                  <w:tcW w:w="571" w:type="dxa"/>
                  <w:tcBorders>
                    <w:top w:val="nil"/>
                    <w:left w:val="nil"/>
                    <w:bottom w:val="nil"/>
                    <w:right w:val="nil"/>
                  </w:tcBorders>
                  <w:shd w:val="clear" w:color="auto" w:fill="auto"/>
                  <w:noWrap/>
                  <w:vAlign w:val="center"/>
                </w:tcPr>
                <w:p w14:paraId="2B9F0264">
                  <w:pPr>
                    <w:jc w:val="right"/>
                    <w:rPr>
                      <w:rFonts w:hint="eastAsia" w:ascii="宋体" w:hAnsi="宋体" w:eastAsia="宋体" w:cs="宋体"/>
                      <w:i w:val="0"/>
                      <w:color w:val="auto"/>
                      <w:sz w:val="24"/>
                      <w:szCs w:val="24"/>
                      <w:u w:val="none"/>
                    </w:rPr>
                  </w:pPr>
                </w:p>
              </w:tc>
              <w:tc>
                <w:tcPr>
                  <w:tcW w:w="1361" w:type="dxa"/>
                  <w:tcBorders>
                    <w:top w:val="nil"/>
                    <w:left w:val="nil"/>
                    <w:bottom w:val="nil"/>
                    <w:right w:val="nil"/>
                  </w:tcBorders>
                  <w:shd w:val="clear" w:color="auto" w:fill="auto"/>
                  <w:noWrap/>
                  <w:vAlign w:val="center"/>
                </w:tcPr>
                <w:p w14:paraId="160624FF">
                  <w:pPr>
                    <w:jc w:val="right"/>
                    <w:rPr>
                      <w:rFonts w:hint="eastAsia" w:ascii="宋体" w:hAnsi="宋体" w:eastAsia="宋体" w:cs="宋体"/>
                      <w:i w:val="0"/>
                      <w:color w:val="auto"/>
                      <w:sz w:val="24"/>
                      <w:szCs w:val="24"/>
                      <w:u w:val="none"/>
                    </w:rPr>
                  </w:pPr>
                </w:p>
              </w:tc>
              <w:tc>
                <w:tcPr>
                  <w:tcW w:w="4915" w:type="dxa"/>
                  <w:tcBorders>
                    <w:top w:val="nil"/>
                    <w:left w:val="nil"/>
                    <w:bottom w:val="nil"/>
                    <w:right w:val="nil"/>
                  </w:tcBorders>
                  <w:shd w:val="clear" w:color="auto" w:fill="auto"/>
                  <w:noWrap/>
                  <w:vAlign w:val="center"/>
                </w:tcPr>
                <w:p w14:paraId="3B5A0C4E">
                  <w:pPr>
                    <w:jc w:val="right"/>
                    <w:rPr>
                      <w:rFonts w:hint="eastAsia" w:ascii="宋体" w:hAnsi="宋体" w:eastAsia="宋体" w:cs="宋体"/>
                      <w:i w:val="0"/>
                      <w:color w:val="auto"/>
                      <w:sz w:val="24"/>
                      <w:szCs w:val="24"/>
                      <w:u w:val="none"/>
                    </w:rPr>
                  </w:pPr>
                </w:p>
              </w:tc>
              <w:tc>
                <w:tcPr>
                  <w:tcW w:w="1535" w:type="dxa"/>
                  <w:gridSpan w:val="2"/>
                  <w:tcBorders>
                    <w:top w:val="nil"/>
                    <w:left w:val="nil"/>
                    <w:bottom w:val="nil"/>
                    <w:right w:val="nil"/>
                  </w:tcBorders>
                  <w:shd w:val="clear" w:color="auto" w:fill="auto"/>
                  <w:noWrap/>
                  <w:vAlign w:val="center"/>
                </w:tcPr>
                <w:p w14:paraId="5E60679F">
                  <w:pPr>
                    <w:jc w:val="right"/>
                    <w:rPr>
                      <w:rFonts w:hint="eastAsia" w:ascii="宋体" w:hAnsi="宋体" w:eastAsia="宋体" w:cs="宋体"/>
                      <w:i w:val="0"/>
                      <w:color w:val="auto"/>
                      <w:sz w:val="24"/>
                      <w:szCs w:val="24"/>
                      <w:u w:val="none"/>
                    </w:rPr>
                  </w:pPr>
                </w:p>
              </w:tc>
              <w:tc>
                <w:tcPr>
                  <w:tcW w:w="2177" w:type="dxa"/>
                  <w:tcBorders>
                    <w:top w:val="nil"/>
                    <w:left w:val="nil"/>
                    <w:bottom w:val="nil"/>
                    <w:right w:val="nil"/>
                  </w:tcBorders>
                  <w:shd w:val="clear" w:color="auto" w:fill="auto"/>
                  <w:noWrap/>
                  <w:vAlign w:val="center"/>
                </w:tcPr>
                <w:p w14:paraId="0029247B">
                  <w:pPr>
                    <w:keepNext w:val="0"/>
                    <w:keepLines w:val="0"/>
                    <w:widowControl/>
                    <w:suppressLineNumbers w:val="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rPr>
                    <w:t>单位：万元</w:t>
                  </w:r>
                </w:p>
              </w:tc>
            </w:tr>
            <w:tr w14:paraId="52772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48" w:hRule="atLeast"/>
              </w:trPr>
              <w:tc>
                <w:tcPr>
                  <w:tcW w:w="62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7C88">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收入</w:t>
                  </w:r>
                </w:p>
              </w:tc>
              <w:tc>
                <w:tcPr>
                  <w:tcW w:w="862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2A04">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支出</w:t>
                  </w:r>
                </w:p>
              </w:tc>
            </w:tr>
            <w:tr w14:paraId="4E833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2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CF7F7">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项    目</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EAEC">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rPr>
                    <w:t>行次</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C1EC0">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决算数</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80B2">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项    目</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249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rPr>
                    <w:t>行次</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A6B4">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决算数</w:t>
                  </w:r>
                </w:p>
              </w:tc>
            </w:tr>
            <w:tr w14:paraId="345C4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E973B">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栏    次</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F7CB">
                  <w:pPr>
                    <w:jc w:val="center"/>
                    <w:rPr>
                      <w:rFonts w:hint="eastAsia" w:ascii="宋体" w:hAnsi="宋体" w:eastAsia="宋体" w:cs="宋体"/>
                      <w:i w:val="0"/>
                      <w:color w:val="auto"/>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446A">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1</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1B50">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栏    次</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71B83">
                  <w:pPr>
                    <w:jc w:val="center"/>
                    <w:rPr>
                      <w:rFonts w:hint="eastAsia" w:ascii="宋体" w:hAnsi="宋体" w:eastAsia="宋体" w:cs="宋体"/>
                      <w:i w:val="0"/>
                      <w:color w:val="auto"/>
                      <w:sz w:val="24"/>
                      <w:szCs w:val="24"/>
                      <w:u w:val="none"/>
                    </w:rPr>
                  </w:pP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34669">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2</w:t>
                  </w:r>
                </w:p>
              </w:tc>
            </w:tr>
            <w:tr w14:paraId="6D428F0A">
              <w:tblPrEx>
                <w:shd w:val="clear" w:color="auto" w:fill="auto"/>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B81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一、一般公共预算财政拨款收入</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3E8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1</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B8BF0">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415.66</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D27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一、一般公共服务支出</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83A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14</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9BE8">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368.33</w:t>
                  </w:r>
                </w:p>
              </w:tc>
            </w:tr>
            <w:tr w14:paraId="44C2B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9E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二、政府性基金预算财政拨款收入</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E77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2</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385C">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3A2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二、外交支出</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8A2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15</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9150">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r>
            <w:tr w14:paraId="2435466B">
              <w:tblPrEx>
                <w:shd w:val="clear" w:color="auto" w:fill="auto"/>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39E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三、国有资本经营预算财政拨款收入</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394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3</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3D15">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25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三、国防支出</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4F14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16</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0286">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r>
            <w:tr w14:paraId="20985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1AA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四、上级补助收入</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2DB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4</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41AE">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A1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四、公共安全支出</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D24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17</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3258">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r>
            <w:tr w14:paraId="4B722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FDF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五、事业收入</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1BB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5</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3009">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2D4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五、科学技术支出</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C321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18</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FF69">
                  <w:pPr>
                    <w:tabs>
                      <w:tab w:val="left" w:pos="209"/>
                      <w:tab w:val="right" w:pos="816"/>
                    </w:tabs>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ab/>
                  </w:r>
                  <w:r>
                    <w:rPr>
                      <w:rFonts w:hint="eastAsia" w:ascii="宋体" w:hAnsi="宋体" w:eastAsia="宋体" w:cs="宋体"/>
                      <w:i w:val="0"/>
                      <w:color w:val="auto"/>
                      <w:sz w:val="22"/>
                      <w:szCs w:val="22"/>
                      <w:u w:val="none"/>
                      <w:lang w:val="en-US" w:eastAsia="zh-CN"/>
                    </w:rPr>
                    <w:t>2.00</w:t>
                  </w:r>
                </w:p>
              </w:tc>
            </w:tr>
            <w:tr w14:paraId="08A68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4D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六、经营收入</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806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6</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2FA5">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074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六、社会保障和就业支出</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21E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19</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5C0C1">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31.79</w:t>
                  </w:r>
                </w:p>
              </w:tc>
            </w:tr>
            <w:tr w14:paraId="036E6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2EF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七、附属单位上缴收入</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DAB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7</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4F7D">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6555">
                  <w:pPr>
                    <w:keepNext w:val="0"/>
                    <w:keepLines w:val="0"/>
                    <w:widowControl/>
                    <w:suppressLineNumbers w:val="0"/>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七、卫生健康支出</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197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20</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A1B4">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13.54</w:t>
                  </w:r>
                </w:p>
              </w:tc>
            </w:tr>
            <w:tr w14:paraId="51A75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C0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八、其他收入</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DAE09">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8</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5FB6">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0540">
                  <w:pPr>
                    <w:jc w:val="left"/>
                    <w:rPr>
                      <w:rFonts w:hint="eastAsia" w:ascii="宋体" w:hAnsi="宋体" w:eastAsia="宋体" w:cs="宋体"/>
                      <w:i w:val="0"/>
                      <w:color w:val="auto"/>
                      <w:sz w:val="22"/>
                      <w:szCs w:val="22"/>
                      <w:u w:val="none"/>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CF0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21</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5684B">
                  <w:pPr>
                    <w:jc w:val="right"/>
                    <w:rPr>
                      <w:rFonts w:hint="eastAsia" w:ascii="宋体" w:hAnsi="宋体" w:eastAsia="宋体" w:cs="宋体"/>
                      <w:i w:val="0"/>
                      <w:color w:val="auto"/>
                      <w:sz w:val="22"/>
                      <w:szCs w:val="22"/>
                      <w:u w:val="none"/>
                    </w:rPr>
                  </w:pPr>
                </w:p>
              </w:tc>
            </w:tr>
            <w:tr w14:paraId="6C21C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790E">
                  <w:pPr>
                    <w:jc w:val="right"/>
                    <w:rPr>
                      <w:rFonts w:hint="eastAsia" w:ascii="宋体" w:hAnsi="宋体" w:eastAsia="宋体" w:cs="宋体"/>
                      <w:i w:val="0"/>
                      <w:color w:val="auto"/>
                      <w:sz w:val="20"/>
                      <w:szCs w:val="20"/>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74B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9</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EE87">
                  <w:pPr>
                    <w:jc w:val="right"/>
                    <w:rPr>
                      <w:rFonts w:hint="eastAsia" w:ascii="宋体" w:hAnsi="宋体" w:eastAsia="宋体" w:cs="宋体"/>
                      <w:i w:val="0"/>
                      <w:color w:val="auto"/>
                      <w:sz w:val="22"/>
                      <w:szCs w:val="22"/>
                      <w:u w:val="none"/>
                    </w:rPr>
                  </w:pP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F8E6">
                  <w:pPr>
                    <w:jc w:val="right"/>
                    <w:rPr>
                      <w:rFonts w:hint="eastAsia" w:ascii="宋体" w:hAnsi="宋体" w:eastAsia="宋体" w:cs="宋体"/>
                      <w:i w:val="0"/>
                      <w:color w:val="auto"/>
                      <w:sz w:val="20"/>
                      <w:szCs w:val="20"/>
                      <w:u w:val="none"/>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A6D4">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22</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23D9F">
                  <w:pPr>
                    <w:jc w:val="right"/>
                    <w:rPr>
                      <w:rFonts w:hint="eastAsia" w:ascii="宋体" w:hAnsi="宋体" w:eastAsia="宋体" w:cs="宋体"/>
                      <w:b/>
                      <w:i w:val="0"/>
                      <w:color w:val="auto"/>
                      <w:sz w:val="22"/>
                      <w:szCs w:val="22"/>
                      <w:u w:val="none"/>
                    </w:rPr>
                  </w:pPr>
                </w:p>
              </w:tc>
            </w:tr>
            <w:tr w14:paraId="0091B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17C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本年收入合计</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BA3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10</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22BC">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415.66</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91DA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本年支出合计</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2AE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23</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40C1">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415.66</w:t>
                  </w:r>
                </w:p>
              </w:tc>
            </w:tr>
            <w:tr w14:paraId="1A17D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F469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 xml:space="preserve">    使用非财政拨款结余（含专用结余）</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D41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11</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CC22">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46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 xml:space="preserve">                结余分配</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816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24</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B82A">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r>
            <w:tr w14:paraId="2AF1B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2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032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 xml:space="preserve">         年初结转和结余</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AF4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12</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FF9B">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567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 xml:space="preserve">                年末结转和结余</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DAD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25</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05E0">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0.00</w:t>
                  </w:r>
                </w:p>
              </w:tc>
            </w:tr>
            <w:tr w14:paraId="58DCC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48" w:hRule="atLeast"/>
              </w:trPr>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67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总计</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ABE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13</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2666">
                  <w:pPr>
                    <w:jc w:val="right"/>
                    <w:rPr>
                      <w:rFonts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415.66</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47E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总计</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19D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26</w:t>
                  </w:r>
                </w:p>
              </w:tc>
              <w:tc>
                <w:tcPr>
                  <w:tcW w:w="26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7608D">
                  <w:pPr>
                    <w:jc w:val="right"/>
                    <w:rPr>
                      <w:rFonts w:ascii="宋体" w:hAnsi="宋体" w:eastAsia="宋体" w:cs="宋体"/>
                      <w:b w:val="0"/>
                      <w:bCs/>
                      <w:i w:val="0"/>
                      <w:color w:val="auto"/>
                      <w:sz w:val="22"/>
                      <w:szCs w:val="22"/>
                      <w:u w:val="none"/>
                      <w:lang w:val="en-US" w:eastAsia="zh-CN"/>
                    </w:rPr>
                  </w:pPr>
                  <w:r>
                    <w:rPr>
                      <w:rFonts w:hint="eastAsia" w:ascii="宋体" w:hAnsi="宋体" w:eastAsia="宋体" w:cs="宋体"/>
                      <w:b w:val="0"/>
                      <w:bCs/>
                      <w:i w:val="0"/>
                      <w:color w:val="auto"/>
                      <w:sz w:val="22"/>
                      <w:szCs w:val="22"/>
                      <w:u w:val="none"/>
                      <w:lang w:val="en-US" w:eastAsia="zh-CN"/>
                    </w:rPr>
                    <w:t>415.66</w:t>
                  </w:r>
                </w:p>
              </w:tc>
            </w:tr>
            <w:tr w14:paraId="66254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4896" w:type="dxa"/>
                  <w:gridSpan w:val="7"/>
                  <w:tcBorders>
                    <w:top w:val="nil"/>
                    <w:left w:val="nil"/>
                    <w:bottom w:val="nil"/>
                    <w:right w:val="nil"/>
                  </w:tcBorders>
                  <w:shd w:val="clear" w:color="auto" w:fill="auto"/>
                  <w:vAlign w:val="center"/>
                </w:tcPr>
                <w:p w14:paraId="667295AE">
                  <w:pPr>
                    <w:keepNext w:val="0"/>
                    <w:keepLines w:val="0"/>
                    <w:widowControl/>
                    <w:suppressLineNumbers w:val="0"/>
                    <w:jc w:val="left"/>
                    <w:textAlignment w:val="center"/>
                    <w:rPr>
                      <w:rFonts w:hint="eastAsia" w:ascii="宋体" w:hAnsi="宋体" w:eastAsia="宋体" w:cs="宋体"/>
                      <w:i w:val="0"/>
                      <w:color w:val="auto"/>
                      <w:kern w:val="0"/>
                      <w:sz w:val="24"/>
                      <w:szCs w:val="24"/>
                      <w:u w:val="none"/>
                      <w:lang w:val="en-US" w:eastAsia="zh-CN"/>
                    </w:rPr>
                  </w:pPr>
                  <w:r>
                    <w:rPr>
                      <w:rFonts w:hint="eastAsia" w:ascii="宋体" w:hAnsi="宋体" w:eastAsia="宋体" w:cs="宋体"/>
                      <w:i w:val="0"/>
                      <w:color w:val="auto"/>
                      <w:kern w:val="0"/>
                      <w:sz w:val="24"/>
                      <w:szCs w:val="24"/>
                      <w:u w:val="none"/>
                      <w:lang w:val="en-US" w:eastAsia="zh-CN"/>
                    </w:rPr>
                    <w:t>注：1.本表反映部门本年度的总收支和年末结转结余情况。</w:t>
                  </w:r>
                </w:p>
                <w:p w14:paraId="463677E3">
                  <w:pPr>
                    <w:pStyle w:val="10"/>
                    <w:rPr>
                      <w:rFonts w:hint="eastAsia"/>
                      <w:color w:val="auto"/>
                      <w:lang w:val="en-US" w:eastAsia="zh-CN"/>
                    </w:rPr>
                  </w:pPr>
                </w:p>
                <w:p w14:paraId="3B8E929E">
                  <w:pPr>
                    <w:keepNext w:val="0"/>
                    <w:keepLines w:val="0"/>
                    <w:widowControl/>
                    <w:suppressLineNumbers w:val="0"/>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rPr>
                    <w:t xml:space="preserve">    2.本套报表金额单位转换时可能存在尾数误差。</w:t>
                  </w:r>
                </w:p>
              </w:tc>
            </w:tr>
          </w:tbl>
          <w:p w14:paraId="5EEBF16D">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95E9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464" w:type="dxa"/>
            <w:tcBorders>
              <w:top w:val="nil"/>
              <w:left w:val="nil"/>
              <w:bottom w:val="nil"/>
              <w:right w:val="nil"/>
            </w:tcBorders>
            <w:shd w:val="clear" w:color="auto" w:fill="auto"/>
            <w:noWrap/>
            <w:tcMar>
              <w:top w:w="15" w:type="dxa"/>
              <w:left w:w="15" w:type="dxa"/>
              <w:right w:w="15" w:type="dxa"/>
            </w:tcMar>
            <w:vAlign w:val="center"/>
          </w:tcPr>
          <w:p w14:paraId="2BE2A5CC">
            <w:pPr>
              <w:jc w:val="right"/>
              <w:rPr>
                <w:rFonts w:ascii="宋体" w:hAnsi="宋体" w:eastAsia="宋体" w:cs="宋体"/>
                <w:sz w:val="24"/>
                <w:szCs w:val="24"/>
              </w:rPr>
            </w:pPr>
            <w:r>
              <w:rPr>
                <w:rFonts w:hint="eastAsia"/>
              </w:rPr>
              <w:t>　</w:t>
            </w:r>
          </w:p>
        </w:tc>
        <w:tc>
          <w:tcPr>
            <w:tcW w:w="446" w:type="dxa"/>
            <w:tcBorders>
              <w:top w:val="nil"/>
              <w:left w:val="nil"/>
              <w:bottom w:val="nil"/>
              <w:right w:val="nil"/>
            </w:tcBorders>
            <w:shd w:val="clear" w:color="auto" w:fill="auto"/>
            <w:noWrap/>
            <w:tcMar>
              <w:top w:w="15" w:type="dxa"/>
              <w:left w:w="15" w:type="dxa"/>
              <w:right w:w="15" w:type="dxa"/>
            </w:tcMar>
            <w:vAlign w:val="center"/>
          </w:tcPr>
          <w:p w14:paraId="48CC6F7B">
            <w:pPr>
              <w:jc w:val="right"/>
              <w:rPr>
                <w:rFonts w:ascii="宋体" w:hAnsi="宋体" w:eastAsia="宋体" w:cs="宋体"/>
                <w:sz w:val="24"/>
                <w:szCs w:val="24"/>
              </w:rPr>
            </w:pPr>
            <w:r>
              <w:rPr>
                <w:rFonts w:hint="eastAsia"/>
              </w:rPr>
              <w:t>　</w:t>
            </w:r>
          </w:p>
        </w:tc>
        <w:tc>
          <w:tcPr>
            <w:tcW w:w="4602" w:type="dxa"/>
            <w:tcBorders>
              <w:top w:val="nil"/>
              <w:left w:val="nil"/>
              <w:bottom w:val="nil"/>
              <w:right w:val="nil"/>
            </w:tcBorders>
            <w:shd w:val="clear" w:color="auto" w:fill="auto"/>
            <w:noWrap/>
            <w:tcMar>
              <w:top w:w="15" w:type="dxa"/>
              <w:left w:w="15" w:type="dxa"/>
              <w:right w:w="15" w:type="dxa"/>
            </w:tcMar>
            <w:vAlign w:val="center"/>
          </w:tcPr>
          <w:p w14:paraId="35B9DCC0">
            <w:pPr>
              <w:jc w:val="right"/>
              <w:rPr>
                <w:rFonts w:ascii="宋体" w:hAnsi="宋体" w:eastAsia="宋体" w:cs="宋体"/>
                <w:sz w:val="24"/>
                <w:szCs w:val="24"/>
              </w:rPr>
            </w:pPr>
            <w:r>
              <w:rPr>
                <w:rFonts w:hint="eastAsia"/>
              </w:rPr>
              <w:t>　</w:t>
            </w:r>
          </w:p>
        </w:tc>
        <w:tc>
          <w:tcPr>
            <w:tcW w:w="2092" w:type="dxa"/>
            <w:tcBorders>
              <w:top w:val="nil"/>
              <w:left w:val="nil"/>
              <w:bottom w:val="nil"/>
              <w:right w:val="nil"/>
            </w:tcBorders>
            <w:shd w:val="clear" w:color="auto" w:fill="auto"/>
            <w:noWrap/>
            <w:tcMar>
              <w:top w:w="15" w:type="dxa"/>
              <w:left w:w="15" w:type="dxa"/>
              <w:right w:w="15" w:type="dxa"/>
            </w:tcMar>
            <w:vAlign w:val="center"/>
          </w:tcPr>
          <w:p w14:paraId="3B46E5CE">
            <w:pPr>
              <w:jc w:val="right"/>
              <w:rPr>
                <w:rFonts w:ascii="宋体" w:hAnsi="宋体" w:eastAsia="宋体" w:cs="宋体"/>
                <w:sz w:val="24"/>
                <w:szCs w:val="24"/>
              </w:rPr>
            </w:pPr>
            <w:r>
              <w:rPr>
                <w:rFonts w:hint="eastAsia"/>
              </w:rPr>
              <w:t>　</w:t>
            </w:r>
          </w:p>
        </w:tc>
        <w:tc>
          <w:tcPr>
            <w:tcW w:w="1218" w:type="dxa"/>
            <w:tcBorders>
              <w:top w:val="nil"/>
              <w:left w:val="nil"/>
              <w:bottom w:val="nil"/>
              <w:right w:val="nil"/>
            </w:tcBorders>
            <w:shd w:val="clear" w:color="auto" w:fill="auto"/>
            <w:noWrap/>
            <w:tcMar>
              <w:top w:w="15" w:type="dxa"/>
              <w:left w:w="15" w:type="dxa"/>
              <w:right w:w="15" w:type="dxa"/>
            </w:tcMar>
            <w:vAlign w:val="center"/>
          </w:tcPr>
          <w:p w14:paraId="4AAAD0D4">
            <w:pPr>
              <w:jc w:val="right"/>
              <w:rPr>
                <w:rFonts w:ascii="宋体" w:hAnsi="宋体" w:eastAsia="宋体" w:cs="宋体"/>
                <w:sz w:val="24"/>
                <w:szCs w:val="24"/>
              </w:rPr>
            </w:pPr>
            <w:r>
              <w:rPr>
                <w:rFonts w:hint="eastAsia"/>
              </w:rPr>
              <w:t>　</w:t>
            </w:r>
          </w:p>
        </w:tc>
        <w:tc>
          <w:tcPr>
            <w:tcW w:w="1218" w:type="dxa"/>
            <w:tcBorders>
              <w:top w:val="nil"/>
              <w:left w:val="nil"/>
              <w:bottom w:val="nil"/>
              <w:right w:val="nil"/>
            </w:tcBorders>
            <w:shd w:val="clear" w:color="auto" w:fill="auto"/>
            <w:noWrap/>
            <w:tcMar>
              <w:top w:w="15" w:type="dxa"/>
              <w:left w:w="15" w:type="dxa"/>
              <w:right w:w="15" w:type="dxa"/>
            </w:tcMar>
            <w:vAlign w:val="center"/>
          </w:tcPr>
          <w:p w14:paraId="499C62FD">
            <w:pPr>
              <w:jc w:val="right"/>
              <w:rPr>
                <w:rFonts w:ascii="宋体" w:hAnsi="宋体" w:eastAsia="宋体" w:cs="宋体"/>
                <w:sz w:val="24"/>
                <w:szCs w:val="24"/>
              </w:rPr>
            </w:pPr>
            <w:r>
              <w:rPr>
                <w:rFonts w:hint="eastAsia"/>
              </w:rPr>
              <w:t>　</w:t>
            </w:r>
          </w:p>
        </w:tc>
        <w:tc>
          <w:tcPr>
            <w:tcW w:w="1218" w:type="dxa"/>
            <w:tcBorders>
              <w:top w:val="nil"/>
              <w:left w:val="nil"/>
              <w:bottom w:val="nil"/>
              <w:right w:val="nil"/>
            </w:tcBorders>
            <w:shd w:val="clear" w:color="auto" w:fill="auto"/>
            <w:noWrap/>
            <w:tcMar>
              <w:top w:w="15" w:type="dxa"/>
              <w:left w:w="15" w:type="dxa"/>
              <w:right w:w="15" w:type="dxa"/>
            </w:tcMar>
            <w:vAlign w:val="center"/>
          </w:tcPr>
          <w:p w14:paraId="65B173E3">
            <w:pPr>
              <w:jc w:val="right"/>
              <w:rPr>
                <w:rFonts w:ascii="宋体" w:hAnsi="宋体" w:eastAsia="宋体" w:cs="宋体"/>
                <w:sz w:val="24"/>
                <w:szCs w:val="24"/>
              </w:rPr>
            </w:pPr>
            <w:r>
              <w:rPr>
                <w:rFonts w:hint="eastAsia"/>
              </w:rPr>
              <w:t>　</w:t>
            </w:r>
          </w:p>
        </w:tc>
        <w:tc>
          <w:tcPr>
            <w:tcW w:w="1219" w:type="dxa"/>
            <w:tcBorders>
              <w:top w:val="nil"/>
              <w:left w:val="nil"/>
              <w:bottom w:val="nil"/>
              <w:right w:val="nil"/>
            </w:tcBorders>
            <w:shd w:val="clear" w:color="auto" w:fill="auto"/>
            <w:noWrap/>
            <w:tcMar>
              <w:top w:w="15" w:type="dxa"/>
              <w:left w:w="15" w:type="dxa"/>
              <w:right w:w="15" w:type="dxa"/>
            </w:tcMar>
            <w:vAlign w:val="center"/>
          </w:tcPr>
          <w:p w14:paraId="5E008E1A">
            <w:pPr>
              <w:jc w:val="right"/>
              <w:rPr>
                <w:rFonts w:ascii="宋体" w:hAnsi="宋体" w:eastAsia="宋体" w:cs="宋体"/>
                <w:sz w:val="24"/>
                <w:szCs w:val="24"/>
              </w:rPr>
            </w:pPr>
            <w:r>
              <w:rPr>
                <w:rFonts w:hint="eastAsia"/>
              </w:rPr>
              <w:t>　</w:t>
            </w:r>
          </w:p>
        </w:tc>
        <w:tc>
          <w:tcPr>
            <w:tcW w:w="1219" w:type="dxa"/>
            <w:tcBorders>
              <w:top w:val="nil"/>
              <w:left w:val="nil"/>
              <w:bottom w:val="nil"/>
              <w:right w:val="nil"/>
            </w:tcBorders>
            <w:shd w:val="clear" w:color="auto" w:fill="auto"/>
            <w:noWrap/>
            <w:tcMar>
              <w:top w:w="15" w:type="dxa"/>
              <w:left w:w="15" w:type="dxa"/>
              <w:right w:w="15" w:type="dxa"/>
            </w:tcMar>
            <w:vAlign w:val="center"/>
          </w:tcPr>
          <w:p w14:paraId="30B86CC1">
            <w:pPr>
              <w:jc w:val="right"/>
              <w:rPr>
                <w:rFonts w:ascii="宋体" w:hAnsi="宋体" w:eastAsia="宋体" w:cs="宋体"/>
                <w:sz w:val="24"/>
                <w:szCs w:val="24"/>
              </w:rPr>
            </w:pPr>
            <w:r>
              <w:rPr>
                <w:rFonts w:hint="eastAsia"/>
              </w:rPr>
              <w:t>　</w:t>
            </w:r>
          </w:p>
        </w:tc>
        <w:tc>
          <w:tcPr>
            <w:tcW w:w="1732" w:type="dxa"/>
            <w:tcBorders>
              <w:top w:val="nil"/>
              <w:left w:val="nil"/>
              <w:bottom w:val="nil"/>
              <w:right w:val="nil"/>
            </w:tcBorders>
            <w:shd w:val="clear" w:color="auto" w:fill="auto"/>
            <w:noWrap/>
            <w:tcMar>
              <w:top w:w="15" w:type="dxa"/>
              <w:left w:w="15" w:type="dxa"/>
              <w:right w:w="15" w:type="dxa"/>
            </w:tcMar>
            <w:vAlign w:val="center"/>
          </w:tcPr>
          <w:p w14:paraId="502A44F4">
            <w:pPr>
              <w:jc w:val="right"/>
              <w:rPr>
                <w:rFonts w:ascii="宋体" w:hAnsi="宋体" w:eastAsia="宋体" w:cs="宋体"/>
                <w:color w:val="000000"/>
                <w:sz w:val="20"/>
                <w:szCs w:val="20"/>
              </w:rPr>
            </w:pPr>
            <w:r>
              <w:rPr>
                <w:rFonts w:hint="eastAsia"/>
                <w:color w:val="000000"/>
                <w:sz w:val="20"/>
                <w:szCs w:val="20"/>
              </w:rPr>
              <w:t>公开02表</w:t>
            </w:r>
          </w:p>
        </w:tc>
      </w:tr>
      <w:tr w14:paraId="61981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910" w:type="dxa"/>
            <w:gridSpan w:val="2"/>
            <w:tcBorders>
              <w:top w:val="nil"/>
              <w:left w:val="nil"/>
              <w:bottom w:val="nil"/>
              <w:right w:val="nil"/>
            </w:tcBorders>
            <w:shd w:val="clear" w:color="auto" w:fill="auto"/>
            <w:noWrap/>
            <w:tcMar>
              <w:top w:w="15" w:type="dxa"/>
              <w:left w:w="15" w:type="dxa"/>
              <w:right w:w="15" w:type="dxa"/>
            </w:tcMar>
            <w:vAlign w:val="center"/>
          </w:tcPr>
          <w:p w14:paraId="326F63FF">
            <w:pPr>
              <w:rPr>
                <w:rFonts w:ascii="宋体" w:hAnsi="宋体" w:eastAsia="宋体" w:cs="宋体"/>
                <w:color w:val="000000"/>
                <w:sz w:val="20"/>
                <w:szCs w:val="20"/>
              </w:rPr>
            </w:pPr>
            <w:r>
              <w:rPr>
                <w:rFonts w:hint="eastAsia"/>
                <w:color w:val="000000"/>
                <w:sz w:val="20"/>
                <w:szCs w:val="20"/>
              </w:rPr>
              <w:t>部门：</w:t>
            </w:r>
          </w:p>
        </w:tc>
        <w:tc>
          <w:tcPr>
            <w:tcW w:w="4602" w:type="dxa"/>
            <w:tcBorders>
              <w:top w:val="nil"/>
              <w:left w:val="nil"/>
              <w:bottom w:val="nil"/>
              <w:right w:val="nil"/>
            </w:tcBorders>
            <w:shd w:val="clear" w:color="auto" w:fill="auto"/>
            <w:noWrap/>
            <w:tcMar>
              <w:top w:w="15" w:type="dxa"/>
              <w:left w:w="15" w:type="dxa"/>
              <w:right w:w="15" w:type="dxa"/>
            </w:tcMar>
            <w:vAlign w:val="center"/>
          </w:tcPr>
          <w:p w14:paraId="10C2D994">
            <w:pPr>
              <w:jc w:val="right"/>
              <w:rPr>
                <w:rFonts w:ascii="宋体" w:hAnsi="宋体" w:eastAsia="宋体" w:cs="宋体"/>
                <w:sz w:val="24"/>
                <w:szCs w:val="24"/>
              </w:rPr>
            </w:pPr>
            <w:r>
              <w:rPr>
                <w:rFonts w:hint="eastAsia"/>
              </w:rPr>
              <w:t>　</w:t>
            </w:r>
          </w:p>
        </w:tc>
        <w:tc>
          <w:tcPr>
            <w:tcW w:w="2092" w:type="dxa"/>
            <w:tcBorders>
              <w:top w:val="nil"/>
              <w:left w:val="nil"/>
              <w:bottom w:val="nil"/>
              <w:right w:val="nil"/>
            </w:tcBorders>
            <w:shd w:val="clear" w:color="auto" w:fill="auto"/>
            <w:noWrap/>
            <w:tcMar>
              <w:top w:w="15" w:type="dxa"/>
              <w:left w:w="15" w:type="dxa"/>
              <w:right w:w="15" w:type="dxa"/>
            </w:tcMar>
            <w:vAlign w:val="center"/>
          </w:tcPr>
          <w:p w14:paraId="1F8A7FBC">
            <w:pPr>
              <w:jc w:val="right"/>
              <w:rPr>
                <w:rFonts w:ascii="宋体" w:hAnsi="宋体" w:eastAsia="宋体" w:cs="宋体"/>
                <w:sz w:val="24"/>
                <w:szCs w:val="24"/>
              </w:rPr>
            </w:pPr>
            <w:r>
              <w:rPr>
                <w:rFonts w:hint="eastAsia"/>
              </w:rPr>
              <w:t>　</w:t>
            </w:r>
          </w:p>
        </w:tc>
        <w:tc>
          <w:tcPr>
            <w:tcW w:w="1218" w:type="dxa"/>
            <w:tcBorders>
              <w:top w:val="nil"/>
              <w:left w:val="nil"/>
              <w:bottom w:val="nil"/>
              <w:right w:val="nil"/>
            </w:tcBorders>
            <w:shd w:val="clear" w:color="auto" w:fill="auto"/>
            <w:noWrap/>
            <w:tcMar>
              <w:top w:w="15" w:type="dxa"/>
              <w:left w:w="15" w:type="dxa"/>
              <w:right w:w="15" w:type="dxa"/>
            </w:tcMar>
            <w:vAlign w:val="center"/>
          </w:tcPr>
          <w:p w14:paraId="52D421DC">
            <w:pPr>
              <w:jc w:val="right"/>
              <w:rPr>
                <w:rFonts w:ascii="宋体" w:hAnsi="宋体" w:eastAsia="宋体" w:cs="宋体"/>
                <w:sz w:val="24"/>
                <w:szCs w:val="24"/>
              </w:rPr>
            </w:pPr>
            <w:r>
              <w:rPr>
                <w:rFonts w:hint="eastAsia"/>
              </w:rPr>
              <w:t>　</w:t>
            </w:r>
          </w:p>
        </w:tc>
        <w:tc>
          <w:tcPr>
            <w:tcW w:w="1218" w:type="dxa"/>
            <w:tcBorders>
              <w:top w:val="nil"/>
              <w:left w:val="nil"/>
              <w:bottom w:val="nil"/>
              <w:right w:val="nil"/>
            </w:tcBorders>
            <w:shd w:val="clear" w:color="auto" w:fill="auto"/>
            <w:noWrap/>
            <w:tcMar>
              <w:top w:w="15" w:type="dxa"/>
              <w:left w:w="15" w:type="dxa"/>
              <w:right w:w="15" w:type="dxa"/>
            </w:tcMar>
            <w:vAlign w:val="center"/>
          </w:tcPr>
          <w:p w14:paraId="5826891F">
            <w:pPr>
              <w:jc w:val="center"/>
              <w:rPr>
                <w:rFonts w:ascii="宋体" w:hAnsi="宋体" w:eastAsia="宋体" w:cs="宋体"/>
                <w:color w:val="000000"/>
                <w:sz w:val="20"/>
                <w:szCs w:val="20"/>
              </w:rPr>
            </w:pPr>
            <w:r>
              <w:rPr>
                <w:rFonts w:hint="eastAsia"/>
                <w:color w:val="000000"/>
                <w:sz w:val="20"/>
                <w:szCs w:val="20"/>
              </w:rPr>
              <w:t>　</w:t>
            </w:r>
          </w:p>
        </w:tc>
        <w:tc>
          <w:tcPr>
            <w:tcW w:w="1218" w:type="dxa"/>
            <w:tcBorders>
              <w:top w:val="nil"/>
              <w:left w:val="nil"/>
              <w:bottom w:val="nil"/>
              <w:right w:val="nil"/>
            </w:tcBorders>
            <w:shd w:val="clear" w:color="auto" w:fill="auto"/>
            <w:noWrap/>
            <w:tcMar>
              <w:top w:w="15" w:type="dxa"/>
              <w:left w:w="15" w:type="dxa"/>
              <w:right w:w="15" w:type="dxa"/>
            </w:tcMar>
            <w:vAlign w:val="center"/>
          </w:tcPr>
          <w:p w14:paraId="73BE6F3F">
            <w:pPr>
              <w:jc w:val="right"/>
              <w:rPr>
                <w:rFonts w:ascii="宋体" w:hAnsi="宋体" w:eastAsia="宋体" w:cs="宋体"/>
                <w:sz w:val="24"/>
                <w:szCs w:val="24"/>
              </w:rPr>
            </w:pPr>
            <w:r>
              <w:rPr>
                <w:rFonts w:hint="eastAsia"/>
              </w:rPr>
              <w:t>　</w:t>
            </w:r>
          </w:p>
        </w:tc>
        <w:tc>
          <w:tcPr>
            <w:tcW w:w="1219" w:type="dxa"/>
            <w:tcBorders>
              <w:top w:val="nil"/>
              <w:left w:val="nil"/>
              <w:bottom w:val="nil"/>
              <w:right w:val="nil"/>
            </w:tcBorders>
            <w:shd w:val="clear" w:color="auto" w:fill="auto"/>
            <w:noWrap/>
            <w:tcMar>
              <w:top w:w="15" w:type="dxa"/>
              <w:left w:w="15" w:type="dxa"/>
              <w:right w:w="15" w:type="dxa"/>
            </w:tcMar>
            <w:vAlign w:val="center"/>
          </w:tcPr>
          <w:p w14:paraId="2CAD7DF8">
            <w:pPr>
              <w:jc w:val="right"/>
              <w:rPr>
                <w:rFonts w:ascii="宋体" w:hAnsi="宋体" w:eastAsia="宋体" w:cs="宋体"/>
                <w:sz w:val="24"/>
                <w:szCs w:val="24"/>
              </w:rPr>
            </w:pPr>
            <w:r>
              <w:rPr>
                <w:rFonts w:hint="eastAsia"/>
              </w:rPr>
              <w:t>　</w:t>
            </w:r>
          </w:p>
        </w:tc>
        <w:tc>
          <w:tcPr>
            <w:tcW w:w="1219" w:type="dxa"/>
            <w:tcBorders>
              <w:top w:val="nil"/>
              <w:left w:val="nil"/>
              <w:bottom w:val="nil"/>
              <w:right w:val="nil"/>
            </w:tcBorders>
            <w:shd w:val="clear" w:color="auto" w:fill="auto"/>
            <w:noWrap/>
            <w:tcMar>
              <w:top w:w="15" w:type="dxa"/>
              <w:left w:w="15" w:type="dxa"/>
              <w:right w:w="15" w:type="dxa"/>
            </w:tcMar>
            <w:vAlign w:val="center"/>
          </w:tcPr>
          <w:p w14:paraId="46EC0499">
            <w:pPr>
              <w:jc w:val="right"/>
              <w:rPr>
                <w:rFonts w:ascii="宋体" w:hAnsi="宋体" w:eastAsia="宋体" w:cs="宋体"/>
                <w:sz w:val="24"/>
                <w:szCs w:val="24"/>
              </w:rPr>
            </w:pPr>
            <w:r>
              <w:rPr>
                <w:rFonts w:hint="eastAsia"/>
              </w:rPr>
              <w:t>　</w:t>
            </w:r>
          </w:p>
        </w:tc>
        <w:tc>
          <w:tcPr>
            <w:tcW w:w="1732" w:type="dxa"/>
            <w:tcBorders>
              <w:top w:val="nil"/>
              <w:left w:val="nil"/>
              <w:bottom w:val="nil"/>
              <w:right w:val="nil"/>
            </w:tcBorders>
            <w:shd w:val="clear" w:color="auto" w:fill="auto"/>
            <w:noWrap/>
            <w:tcMar>
              <w:top w:w="15" w:type="dxa"/>
              <w:left w:w="15" w:type="dxa"/>
              <w:right w:w="15" w:type="dxa"/>
            </w:tcMar>
            <w:vAlign w:val="center"/>
          </w:tcPr>
          <w:p w14:paraId="3E531FA4">
            <w:pPr>
              <w:jc w:val="right"/>
              <w:rPr>
                <w:rFonts w:ascii="宋体" w:hAnsi="宋体" w:eastAsia="宋体" w:cs="宋体"/>
                <w:color w:val="000000"/>
                <w:sz w:val="20"/>
                <w:szCs w:val="20"/>
              </w:rPr>
            </w:pPr>
            <w:r>
              <w:rPr>
                <w:rFonts w:hint="eastAsia"/>
                <w:color w:val="000000"/>
                <w:sz w:val="20"/>
                <w:szCs w:val="20"/>
              </w:rPr>
              <w:t>单位：万元</w:t>
            </w:r>
          </w:p>
        </w:tc>
      </w:tr>
      <w:tr w14:paraId="0A23F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51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F0B2C9">
            <w:pPr>
              <w:jc w:val="center"/>
              <w:rPr>
                <w:rFonts w:ascii="宋体" w:hAnsi="宋体" w:eastAsia="宋体" w:cs="宋体"/>
                <w:sz w:val="24"/>
                <w:szCs w:val="24"/>
              </w:rPr>
            </w:pPr>
            <w:r>
              <w:rPr>
                <w:rFonts w:hint="eastAsia"/>
              </w:rPr>
              <w:t>项    目</w:t>
            </w:r>
          </w:p>
        </w:tc>
        <w:tc>
          <w:tcPr>
            <w:tcW w:w="209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18110D">
            <w:pPr>
              <w:jc w:val="center"/>
              <w:rPr>
                <w:rFonts w:ascii="宋体" w:hAnsi="宋体" w:eastAsia="宋体" w:cs="宋体"/>
                <w:sz w:val="24"/>
                <w:szCs w:val="24"/>
              </w:rPr>
            </w:pPr>
            <w:r>
              <w:rPr>
                <w:rFonts w:hint="eastAsia"/>
              </w:rPr>
              <w:t>本年收入合计</w:t>
            </w:r>
          </w:p>
        </w:tc>
        <w:tc>
          <w:tcPr>
            <w:tcW w:w="12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5B1ED3">
            <w:pPr>
              <w:jc w:val="center"/>
              <w:rPr>
                <w:rFonts w:ascii="宋体" w:hAnsi="宋体" w:eastAsia="宋体" w:cs="宋体"/>
                <w:sz w:val="24"/>
                <w:szCs w:val="24"/>
              </w:rPr>
            </w:pPr>
            <w:r>
              <w:rPr>
                <w:rFonts w:hint="eastAsia"/>
              </w:rPr>
              <w:t>财政拨款收入</w:t>
            </w:r>
          </w:p>
        </w:tc>
        <w:tc>
          <w:tcPr>
            <w:tcW w:w="12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FE4D8D">
            <w:pPr>
              <w:jc w:val="center"/>
              <w:rPr>
                <w:rFonts w:ascii="宋体" w:hAnsi="宋体" w:eastAsia="宋体" w:cs="宋体"/>
                <w:sz w:val="24"/>
                <w:szCs w:val="24"/>
              </w:rPr>
            </w:pPr>
            <w:r>
              <w:rPr>
                <w:rFonts w:hint="eastAsia"/>
              </w:rPr>
              <w:t>上级补助收入</w:t>
            </w:r>
          </w:p>
        </w:tc>
        <w:tc>
          <w:tcPr>
            <w:tcW w:w="12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C20019">
            <w:pPr>
              <w:jc w:val="center"/>
              <w:rPr>
                <w:rFonts w:ascii="宋体" w:hAnsi="宋体" w:eastAsia="宋体" w:cs="宋体"/>
                <w:sz w:val="24"/>
                <w:szCs w:val="24"/>
              </w:rPr>
            </w:pPr>
            <w:r>
              <w:rPr>
                <w:rFonts w:hint="eastAsia"/>
              </w:rPr>
              <w:t>事业收入</w:t>
            </w:r>
          </w:p>
        </w:tc>
        <w:tc>
          <w:tcPr>
            <w:tcW w:w="12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8AF5FA">
            <w:pPr>
              <w:jc w:val="center"/>
              <w:rPr>
                <w:rFonts w:ascii="宋体" w:hAnsi="宋体" w:eastAsia="宋体" w:cs="宋体"/>
                <w:sz w:val="24"/>
                <w:szCs w:val="24"/>
              </w:rPr>
            </w:pPr>
            <w:r>
              <w:rPr>
                <w:rFonts w:hint="eastAsia"/>
              </w:rPr>
              <w:t>经营收入</w:t>
            </w:r>
          </w:p>
        </w:tc>
        <w:tc>
          <w:tcPr>
            <w:tcW w:w="12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9DFD6">
            <w:pPr>
              <w:jc w:val="center"/>
              <w:rPr>
                <w:rFonts w:ascii="宋体" w:hAnsi="宋体" w:eastAsia="宋体" w:cs="宋体"/>
                <w:sz w:val="24"/>
                <w:szCs w:val="24"/>
              </w:rPr>
            </w:pPr>
            <w:r>
              <w:rPr>
                <w:rFonts w:hint="eastAsia"/>
              </w:rPr>
              <w:t>附属单位上缴收入</w:t>
            </w:r>
          </w:p>
        </w:tc>
        <w:tc>
          <w:tcPr>
            <w:tcW w:w="173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C21CB">
            <w:pPr>
              <w:jc w:val="center"/>
              <w:rPr>
                <w:rFonts w:ascii="宋体" w:hAnsi="宋体" w:eastAsia="宋体" w:cs="宋体"/>
                <w:sz w:val="24"/>
                <w:szCs w:val="24"/>
              </w:rPr>
            </w:pPr>
            <w:r>
              <w:rPr>
                <w:rFonts w:hint="eastAsia"/>
              </w:rPr>
              <w:t>其他收入</w:t>
            </w:r>
          </w:p>
        </w:tc>
      </w:tr>
      <w:tr w14:paraId="1E583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431598">
            <w:pPr>
              <w:jc w:val="center"/>
              <w:rPr>
                <w:rFonts w:ascii="宋体" w:hAnsi="宋体" w:eastAsia="宋体" w:cs="宋体"/>
                <w:sz w:val="24"/>
                <w:szCs w:val="24"/>
              </w:rPr>
            </w:pPr>
            <w:r>
              <w:rPr>
                <w:rFonts w:hint="eastAsia"/>
              </w:rPr>
              <w:t>功能分类科目编码</w:t>
            </w:r>
          </w:p>
        </w:tc>
        <w:tc>
          <w:tcPr>
            <w:tcW w:w="4602" w:type="dxa"/>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EDF883">
            <w:pPr>
              <w:jc w:val="center"/>
              <w:rPr>
                <w:rFonts w:ascii="宋体" w:hAnsi="宋体" w:eastAsia="宋体" w:cs="宋体"/>
                <w:sz w:val="24"/>
                <w:szCs w:val="24"/>
              </w:rPr>
            </w:pPr>
            <w:r>
              <w:rPr>
                <w:rFonts w:hint="eastAsia"/>
              </w:rPr>
              <w:t>科目名称</w:t>
            </w:r>
          </w:p>
        </w:tc>
        <w:tc>
          <w:tcPr>
            <w:tcW w:w="20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DD2A87"/>
        </w:tc>
        <w:tc>
          <w:tcPr>
            <w:tcW w:w="12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217A87"/>
        </w:tc>
        <w:tc>
          <w:tcPr>
            <w:tcW w:w="12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9D9A3A"/>
        </w:tc>
        <w:tc>
          <w:tcPr>
            <w:tcW w:w="12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9946F1"/>
        </w:tc>
        <w:tc>
          <w:tcPr>
            <w:tcW w:w="12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50CFB0"/>
        </w:tc>
        <w:tc>
          <w:tcPr>
            <w:tcW w:w="12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FF794F"/>
        </w:tc>
        <w:tc>
          <w:tcPr>
            <w:tcW w:w="17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34B194"/>
        </w:tc>
      </w:tr>
      <w:tr w14:paraId="22C4C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AD46F2"/>
        </w:tc>
        <w:tc>
          <w:tcPr>
            <w:tcW w:w="4602" w:type="dxa"/>
            <w:vMerge w:val="continue"/>
            <w:tcBorders>
              <w:top w:val="nil"/>
              <w:left w:val="single" w:color="auto" w:sz="4" w:space="0"/>
              <w:bottom w:val="single" w:color="auto" w:sz="4" w:space="0"/>
              <w:right w:val="single" w:color="auto" w:sz="4" w:space="0"/>
            </w:tcBorders>
            <w:shd w:val="clear" w:color="auto" w:fill="auto"/>
            <w:vAlign w:val="center"/>
          </w:tcPr>
          <w:p w14:paraId="092BD208"/>
        </w:tc>
        <w:tc>
          <w:tcPr>
            <w:tcW w:w="20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AC5D11"/>
        </w:tc>
        <w:tc>
          <w:tcPr>
            <w:tcW w:w="12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83877D"/>
        </w:tc>
        <w:tc>
          <w:tcPr>
            <w:tcW w:w="12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BACD36"/>
        </w:tc>
        <w:tc>
          <w:tcPr>
            <w:tcW w:w="12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98EA6C"/>
        </w:tc>
        <w:tc>
          <w:tcPr>
            <w:tcW w:w="12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17576F"/>
        </w:tc>
        <w:tc>
          <w:tcPr>
            <w:tcW w:w="12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7444B2"/>
        </w:tc>
        <w:tc>
          <w:tcPr>
            <w:tcW w:w="17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A2F06B"/>
        </w:tc>
      </w:tr>
      <w:tr w14:paraId="13911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512"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7C56F5">
            <w:pPr>
              <w:jc w:val="center"/>
              <w:rPr>
                <w:rFonts w:ascii="宋体" w:hAnsi="宋体" w:eastAsia="宋体" w:cs="宋体"/>
                <w:sz w:val="24"/>
                <w:szCs w:val="24"/>
              </w:rPr>
            </w:pPr>
            <w:r>
              <w:rPr>
                <w:rFonts w:hint="eastAsia"/>
              </w:rPr>
              <w:t>栏次</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0839D2E">
            <w:pPr>
              <w:jc w:val="center"/>
              <w:rPr>
                <w:rFonts w:ascii="宋体" w:hAnsi="宋体" w:eastAsia="宋体" w:cs="宋体"/>
                <w:sz w:val="24"/>
                <w:szCs w:val="24"/>
              </w:rPr>
            </w:pPr>
            <w:r>
              <w:rPr>
                <w:rFonts w:hint="eastAsia"/>
              </w:rPr>
              <w:t>1</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B116167">
            <w:pPr>
              <w:jc w:val="center"/>
              <w:rPr>
                <w:rFonts w:ascii="宋体" w:hAnsi="宋体" w:eastAsia="宋体" w:cs="宋体"/>
                <w:sz w:val="24"/>
                <w:szCs w:val="24"/>
              </w:rPr>
            </w:pPr>
            <w:r>
              <w:rPr>
                <w:rFonts w:hint="eastAsia"/>
              </w:rPr>
              <w:t>2</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B982067">
            <w:pPr>
              <w:jc w:val="center"/>
              <w:rPr>
                <w:rFonts w:ascii="宋体" w:hAnsi="宋体" w:eastAsia="宋体" w:cs="宋体"/>
                <w:sz w:val="24"/>
                <w:szCs w:val="24"/>
              </w:rPr>
            </w:pPr>
            <w:r>
              <w:rPr>
                <w:rFonts w:hint="eastAsia"/>
              </w:rPr>
              <w:t>3</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6E63A50">
            <w:pPr>
              <w:jc w:val="center"/>
              <w:rPr>
                <w:rFonts w:ascii="宋体" w:hAnsi="宋体" w:eastAsia="宋体" w:cs="宋体"/>
                <w:sz w:val="24"/>
                <w:szCs w:val="24"/>
              </w:rPr>
            </w:pPr>
            <w:r>
              <w:rPr>
                <w:rFonts w:hint="eastAsia"/>
              </w:rPr>
              <w:t>4</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E217B24">
            <w:pPr>
              <w:jc w:val="center"/>
              <w:rPr>
                <w:rFonts w:ascii="宋体" w:hAnsi="宋体" w:eastAsia="宋体" w:cs="宋体"/>
                <w:sz w:val="24"/>
                <w:szCs w:val="24"/>
              </w:rPr>
            </w:pPr>
            <w:r>
              <w:rPr>
                <w:rFonts w:hint="eastAsia"/>
              </w:rPr>
              <w:t>5</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C261D30">
            <w:pPr>
              <w:jc w:val="center"/>
              <w:rPr>
                <w:rFonts w:ascii="宋体" w:hAnsi="宋体" w:eastAsia="宋体" w:cs="宋体"/>
                <w:sz w:val="24"/>
                <w:szCs w:val="24"/>
              </w:rPr>
            </w:pPr>
            <w:r>
              <w:rPr>
                <w:rFonts w:hint="eastAsia"/>
              </w:rPr>
              <w:t>6</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2DE1AA7">
            <w:pPr>
              <w:jc w:val="center"/>
              <w:rPr>
                <w:rFonts w:ascii="宋体" w:hAnsi="宋体" w:eastAsia="宋体" w:cs="宋体"/>
                <w:sz w:val="24"/>
                <w:szCs w:val="24"/>
              </w:rPr>
            </w:pPr>
            <w:r>
              <w:rPr>
                <w:rFonts w:hint="eastAsia"/>
              </w:rPr>
              <w:t>7</w:t>
            </w:r>
          </w:p>
        </w:tc>
      </w:tr>
      <w:tr w14:paraId="2E6EA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512"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822CCF">
            <w:pPr>
              <w:jc w:val="center"/>
              <w:rPr>
                <w:rFonts w:ascii="宋体" w:hAnsi="宋体" w:eastAsia="宋体" w:cs="宋体"/>
                <w:sz w:val="24"/>
                <w:szCs w:val="24"/>
              </w:rPr>
            </w:pPr>
            <w:r>
              <w:rPr>
                <w:rFonts w:hint="eastAsia"/>
              </w:rPr>
              <w:t>合计</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92F3E8E">
            <w:pPr>
              <w:jc w:val="center"/>
              <w:rPr>
                <w:rFonts w:hint="eastAsia" w:ascii="宋体" w:hAnsi="宋体" w:eastAsia="宋体" w:cs="宋体"/>
                <w:sz w:val="24"/>
                <w:szCs w:val="24"/>
              </w:rPr>
            </w:pPr>
            <w:r>
              <w:rPr>
                <w:rFonts w:hint="eastAsia" w:ascii="宋体" w:hAnsi="宋体" w:eastAsia="宋体" w:cs="宋体"/>
                <w:sz w:val="24"/>
                <w:szCs w:val="24"/>
                <w:lang w:val="en-US" w:eastAsia="zh-CN"/>
              </w:rPr>
              <w:t>415.66</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3D985A3">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415.66</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51BF974">
            <w:pPr>
              <w:jc w:val="center"/>
              <w:rPr>
                <w:rFonts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547DCD7">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CA52808">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CF0E6D6">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D70E2BA">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r>
      <w:tr w14:paraId="3F69E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58E8C0">
            <w:pPr>
              <w:rPr>
                <w:rFonts w:hint="eastAsia" w:ascii="宋体" w:hAnsi="宋体" w:eastAsia="宋体" w:cs="宋体"/>
                <w:sz w:val="24"/>
                <w:szCs w:val="24"/>
              </w:rPr>
            </w:pPr>
            <w:r>
              <w:rPr>
                <w:rFonts w:hint="eastAsia" w:ascii="宋体" w:hAnsi="宋体" w:eastAsia="宋体" w:cs="宋体"/>
                <w:sz w:val="24"/>
                <w:szCs w:val="24"/>
              </w:rPr>
              <w:t>　201</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F6F0999">
            <w:pPr>
              <w:rPr>
                <w:rFonts w:hint="eastAsia" w:ascii="宋体" w:hAnsi="宋体" w:eastAsia="宋体" w:cs="宋体"/>
                <w:sz w:val="24"/>
                <w:szCs w:val="24"/>
              </w:rPr>
            </w:pPr>
            <w:r>
              <w:rPr>
                <w:rFonts w:hint="eastAsia" w:ascii="宋体" w:hAnsi="宋体" w:eastAsia="宋体" w:cs="宋体"/>
                <w:sz w:val="24"/>
                <w:szCs w:val="24"/>
              </w:rPr>
              <w:t>　一般公共服务支出</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CB52F4A">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368.33</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4CFF4E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368.66</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CA7E529">
            <w:pPr>
              <w:jc w:val="center"/>
              <w:rPr>
                <w:rFonts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2B30961">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BFD2F1F">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941BB87">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355B861">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r>
      <w:tr w14:paraId="157FA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42851F">
            <w:pPr>
              <w:rPr>
                <w:rFonts w:hint="eastAsia" w:ascii="宋体" w:hAnsi="宋体" w:eastAsia="宋体" w:cs="宋体"/>
                <w:sz w:val="24"/>
                <w:szCs w:val="24"/>
              </w:rPr>
            </w:pPr>
            <w:r>
              <w:rPr>
                <w:rFonts w:hint="eastAsia" w:ascii="宋体" w:hAnsi="宋体" w:eastAsia="宋体" w:cs="宋体"/>
                <w:sz w:val="24"/>
                <w:szCs w:val="24"/>
              </w:rPr>
              <w:t>　20103</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D86E0D9">
            <w:pPr>
              <w:rPr>
                <w:rFonts w:hint="eastAsia" w:ascii="宋体" w:hAnsi="宋体" w:eastAsia="宋体" w:cs="宋体"/>
                <w:sz w:val="24"/>
                <w:szCs w:val="24"/>
              </w:rPr>
            </w:pPr>
            <w:r>
              <w:rPr>
                <w:rFonts w:hint="eastAsia" w:ascii="宋体" w:hAnsi="宋体" w:eastAsia="宋体" w:cs="宋体"/>
                <w:sz w:val="24"/>
                <w:szCs w:val="24"/>
              </w:rPr>
              <w:t>　政府办公厅（室）及相关机构事务</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94696FD">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70.96</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118960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70.96</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43535E0">
            <w:pPr>
              <w:jc w:val="center"/>
              <w:rPr>
                <w:rFonts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EE588A3">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1E3273C">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6EAB01D">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FBF1A45">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r>
      <w:tr w14:paraId="154A5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68112F">
            <w:pPr>
              <w:rPr>
                <w:rFonts w:hint="eastAsia" w:ascii="宋体" w:hAnsi="宋体" w:eastAsia="宋体" w:cs="宋体"/>
                <w:sz w:val="24"/>
                <w:szCs w:val="24"/>
              </w:rPr>
            </w:pPr>
            <w:r>
              <w:rPr>
                <w:rFonts w:hint="eastAsia" w:ascii="宋体" w:hAnsi="宋体" w:eastAsia="宋体" w:cs="宋体"/>
                <w:sz w:val="24"/>
                <w:szCs w:val="24"/>
              </w:rPr>
              <w:t>　2010302</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F8C4C29">
            <w:pPr>
              <w:rPr>
                <w:rFonts w:hint="eastAsia" w:ascii="宋体" w:hAnsi="宋体" w:eastAsia="宋体" w:cs="宋体"/>
                <w:sz w:val="24"/>
                <w:szCs w:val="24"/>
              </w:rPr>
            </w:pPr>
            <w:r>
              <w:rPr>
                <w:rFonts w:hint="eastAsia" w:ascii="宋体" w:hAnsi="宋体" w:eastAsia="宋体" w:cs="宋体"/>
                <w:sz w:val="24"/>
                <w:szCs w:val="24"/>
              </w:rPr>
              <w:t>　一般行政管理事务</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9F61B5B">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70.96</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69DF85D">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70.96</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EFFCEDA">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F4BF167">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199AF8E">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8D82FCA">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2137FFC">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r>
      <w:tr w14:paraId="55323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683826">
            <w:pPr>
              <w:rPr>
                <w:rFonts w:hint="eastAsia" w:ascii="宋体" w:hAnsi="宋体" w:eastAsia="宋体" w:cs="宋体"/>
                <w:sz w:val="24"/>
                <w:szCs w:val="24"/>
              </w:rPr>
            </w:pPr>
            <w:r>
              <w:rPr>
                <w:rFonts w:hint="eastAsia" w:ascii="宋体" w:hAnsi="宋体" w:eastAsia="宋体" w:cs="宋体"/>
                <w:sz w:val="24"/>
                <w:szCs w:val="24"/>
              </w:rPr>
              <w:t>　20131</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F20E873">
            <w:pPr>
              <w:rPr>
                <w:rFonts w:hint="eastAsia" w:ascii="宋体" w:hAnsi="宋体" w:eastAsia="宋体" w:cs="宋体"/>
                <w:sz w:val="24"/>
                <w:szCs w:val="24"/>
              </w:rPr>
            </w:pPr>
            <w:r>
              <w:rPr>
                <w:rFonts w:hint="eastAsia" w:ascii="宋体" w:hAnsi="宋体" w:eastAsia="宋体" w:cs="宋体"/>
                <w:sz w:val="24"/>
                <w:szCs w:val="24"/>
              </w:rPr>
              <w:t>　党委办公厅（室）及相关机构事务</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A52B868">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297.37</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E63EB6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297.37</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BD832EF">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C3B8AD3">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23343FA">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AE065AC">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4350888">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r>
      <w:tr w14:paraId="06095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BA4D96">
            <w:pPr>
              <w:rPr>
                <w:rFonts w:hint="eastAsia" w:ascii="宋体" w:hAnsi="宋体" w:eastAsia="宋体" w:cs="宋体"/>
                <w:sz w:val="24"/>
                <w:szCs w:val="24"/>
              </w:rPr>
            </w:pPr>
            <w:r>
              <w:rPr>
                <w:rFonts w:hint="eastAsia" w:ascii="宋体" w:hAnsi="宋体" w:eastAsia="宋体" w:cs="宋体"/>
                <w:sz w:val="24"/>
                <w:szCs w:val="24"/>
              </w:rPr>
              <w:t>　2013101</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3F8B371">
            <w:pPr>
              <w:rPr>
                <w:rFonts w:hint="eastAsia" w:ascii="宋体" w:hAnsi="宋体" w:eastAsia="宋体" w:cs="宋体"/>
                <w:sz w:val="24"/>
                <w:szCs w:val="24"/>
              </w:rPr>
            </w:pPr>
            <w:r>
              <w:rPr>
                <w:rFonts w:hint="eastAsia" w:ascii="宋体" w:hAnsi="宋体" w:eastAsia="宋体" w:cs="宋体"/>
                <w:sz w:val="24"/>
                <w:szCs w:val="24"/>
              </w:rPr>
              <w:t>行政运行</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168F412">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273.87</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06797B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273.87</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82BA497">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BDFE217">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F692180">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11F5EA3">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FB1EEDE">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r>
      <w:tr w14:paraId="45166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A0EA70">
            <w:pPr>
              <w:rPr>
                <w:rFonts w:hint="eastAsia" w:ascii="宋体" w:hAnsi="宋体" w:eastAsia="宋体" w:cs="宋体"/>
                <w:sz w:val="24"/>
                <w:szCs w:val="24"/>
              </w:rPr>
            </w:pPr>
            <w:r>
              <w:rPr>
                <w:rFonts w:hint="eastAsia" w:ascii="宋体" w:hAnsi="宋体" w:eastAsia="宋体" w:cs="宋体"/>
                <w:sz w:val="24"/>
                <w:szCs w:val="24"/>
              </w:rPr>
              <w:t>　2013199</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9216F79">
            <w:pPr>
              <w:rPr>
                <w:rFonts w:hint="eastAsia" w:ascii="宋体" w:hAnsi="宋体" w:eastAsia="宋体" w:cs="宋体"/>
                <w:sz w:val="24"/>
                <w:szCs w:val="24"/>
              </w:rPr>
            </w:pPr>
            <w:r>
              <w:rPr>
                <w:rFonts w:hint="eastAsia" w:ascii="宋体" w:hAnsi="宋体" w:eastAsia="宋体" w:cs="宋体"/>
                <w:sz w:val="24"/>
                <w:szCs w:val="24"/>
              </w:rPr>
              <w:t>　其他党委办公厅（室）及相关机构事务支出</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051C665">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23.5</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1FBF33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23.5</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CB29A94">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78AD456">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DB01F71">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47966B3">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24579D4">
            <w:pPr>
              <w:jc w:val="center"/>
              <w:rPr>
                <w:rFonts w:ascii="宋体" w:hAnsi="宋体" w:eastAsia="宋体" w:cs="宋体"/>
                <w:sz w:val="24"/>
                <w:szCs w:val="24"/>
              </w:rPr>
            </w:pPr>
            <w:r>
              <w:rPr>
                <w:rFonts w:hint="eastAsia" w:ascii="宋体" w:hAnsi="宋体" w:eastAsia="宋体" w:cs="宋体"/>
                <w:sz w:val="24"/>
                <w:szCs w:val="24"/>
                <w:lang w:val="en-US" w:eastAsia="zh-CN"/>
              </w:rPr>
              <w:t>0.00</w:t>
            </w:r>
          </w:p>
        </w:tc>
      </w:tr>
      <w:tr w14:paraId="45F79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9237EE">
            <w:pPr>
              <w:rPr>
                <w:rFonts w:hint="eastAsia" w:ascii="宋体" w:hAnsi="宋体" w:eastAsia="宋体" w:cs="宋体"/>
                <w:sz w:val="24"/>
                <w:szCs w:val="24"/>
              </w:rPr>
            </w:pPr>
            <w:r>
              <w:rPr>
                <w:rFonts w:hint="eastAsia" w:ascii="宋体" w:hAnsi="宋体" w:eastAsia="宋体" w:cs="宋体"/>
                <w:sz w:val="24"/>
                <w:szCs w:val="24"/>
              </w:rPr>
              <w:t>206</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5E77670">
            <w:pPr>
              <w:rPr>
                <w:rFonts w:hint="eastAsia" w:ascii="宋体" w:hAnsi="宋体" w:eastAsia="宋体" w:cs="宋体"/>
                <w:sz w:val="24"/>
                <w:szCs w:val="24"/>
              </w:rPr>
            </w:pPr>
            <w:r>
              <w:rPr>
                <w:rFonts w:hint="eastAsia" w:ascii="宋体" w:hAnsi="宋体" w:eastAsia="宋体" w:cs="宋体"/>
                <w:sz w:val="24"/>
                <w:szCs w:val="24"/>
              </w:rPr>
              <w:t>科学技术支出</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1657A39">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AD691C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1F735F5">
            <w:pPr>
              <w:jc w:val="center"/>
              <w:rPr>
                <w:rFonts w:hint="eastAsia"/>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5BA1F52">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DF191AB">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105DA27">
            <w:pPr>
              <w:jc w:val="center"/>
              <w:rPr>
                <w:rFonts w:hint="eastAsia"/>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8707D64">
            <w:pPr>
              <w:jc w:val="center"/>
              <w:rPr>
                <w:rFonts w:hint="eastAsia"/>
              </w:rPr>
            </w:pPr>
            <w:r>
              <w:rPr>
                <w:rFonts w:hint="eastAsia" w:ascii="宋体" w:hAnsi="宋体" w:eastAsia="宋体" w:cs="宋体"/>
                <w:sz w:val="24"/>
                <w:szCs w:val="24"/>
                <w:lang w:val="en-US" w:eastAsia="zh-CN"/>
              </w:rPr>
              <w:t>0.00</w:t>
            </w:r>
          </w:p>
        </w:tc>
      </w:tr>
      <w:tr w14:paraId="02E7B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9127DD">
            <w:pPr>
              <w:rPr>
                <w:rFonts w:hint="eastAsia" w:ascii="宋体" w:hAnsi="宋体" w:eastAsia="宋体" w:cs="宋体"/>
                <w:sz w:val="24"/>
                <w:szCs w:val="24"/>
              </w:rPr>
            </w:pPr>
            <w:r>
              <w:rPr>
                <w:rFonts w:hint="eastAsia" w:ascii="宋体" w:hAnsi="宋体" w:eastAsia="宋体" w:cs="宋体"/>
                <w:sz w:val="24"/>
                <w:szCs w:val="24"/>
              </w:rPr>
              <w:t>20606</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281E666">
            <w:pPr>
              <w:rPr>
                <w:rFonts w:hint="eastAsia" w:ascii="宋体" w:hAnsi="宋体" w:eastAsia="宋体" w:cs="宋体"/>
                <w:sz w:val="24"/>
                <w:szCs w:val="24"/>
              </w:rPr>
            </w:pPr>
            <w:r>
              <w:rPr>
                <w:rFonts w:hint="eastAsia" w:ascii="宋体" w:hAnsi="宋体" w:eastAsia="宋体" w:cs="宋体"/>
                <w:sz w:val="24"/>
                <w:szCs w:val="24"/>
              </w:rPr>
              <w:t>社会科学</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D069266">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1F39BD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FE17DCF">
            <w:pPr>
              <w:jc w:val="center"/>
              <w:rPr>
                <w:rFonts w:hint="eastAsia"/>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96E4B58">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2FC06A9">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4E08F40">
            <w:pPr>
              <w:jc w:val="center"/>
              <w:rPr>
                <w:rFonts w:hint="eastAsia"/>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F5948E8">
            <w:pPr>
              <w:jc w:val="center"/>
              <w:rPr>
                <w:rFonts w:hint="eastAsia"/>
              </w:rPr>
            </w:pPr>
            <w:r>
              <w:rPr>
                <w:rFonts w:hint="eastAsia" w:ascii="宋体" w:hAnsi="宋体" w:eastAsia="宋体" w:cs="宋体"/>
                <w:sz w:val="24"/>
                <w:szCs w:val="24"/>
                <w:lang w:val="en-US" w:eastAsia="zh-CN"/>
              </w:rPr>
              <w:t>0.00</w:t>
            </w:r>
          </w:p>
        </w:tc>
      </w:tr>
      <w:tr w14:paraId="79BCC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9D02FA">
            <w:pPr>
              <w:rPr>
                <w:rFonts w:hint="eastAsia" w:ascii="宋体" w:hAnsi="宋体" w:eastAsia="宋体" w:cs="宋体"/>
                <w:sz w:val="24"/>
                <w:szCs w:val="24"/>
              </w:rPr>
            </w:pPr>
            <w:r>
              <w:rPr>
                <w:rFonts w:hint="eastAsia" w:ascii="宋体" w:hAnsi="宋体" w:eastAsia="宋体" w:cs="宋体"/>
                <w:sz w:val="24"/>
                <w:szCs w:val="24"/>
              </w:rPr>
              <w:t>2060699</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3047077">
            <w:pPr>
              <w:rPr>
                <w:rFonts w:hint="eastAsia" w:ascii="宋体" w:hAnsi="宋体" w:eastAsia="宋体" w:cs="宋体"/>
                <w:sz w:val="24"/>
                <w:szCs w:val="24"/>
              </w:rPr>
            </w:pPr>
            <w:r>
              <w:rPr>
                <w:rFonts w:hint="eastAsia" w:ascii="宋体" w:hAnsi="宋体" w:eastAsia="宋体" w:cs="宋体"/>
                <w:sz w:val="24"/>
                <w:szCs w:val="24"/>
              </w:rPr>
              <w:t>其他社会科学支出</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A3F20D2">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57CD835">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4E0F09A">
            <w:pPr>
              <w:jc w:val="center"/>
              <w:rPr>
                <w:rFonts w:hint="eastAsia"/>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A107CC7">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36CD1F0">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47F7618">
            <w:pPr>
              <w:jc w:val="center"/>
              <w:rPr>
                <w:rFonts w:hint="eastAsia"/>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731EE0D">
            <w:pPr>
              <w:jc w:val="center"/>
              <w:rPr>
                <w:rFonts w:hint="eastAsia"/>
              </w:rPr>
            </w:pPr>
            <w:r>
              <w:rPr>
                <w:rFonts w:hint="eastAsia" w:ascii="宋体" w:hAnsi="宋体" w:eastAsia="宋体" w:cs="宋体"/>
                <w:sz w:val="24"/>
                <w:szCs w:val="24"/>
                <w:lang w:val="en-US" w:eastAsia="zh-CN"/>
              </w:rPr>
              <w:t>0.00</w:t>
            </w:r>
          </w:p>
        </w:tc>
      </w:tr>
      <w:tr w14:paraId="759C7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51D868">
            <w:pPr>
              <w:rPr>
                <w:rFonts w:hint="eastAsia" w:ascii="宋体" w:hAnsi="宋体" w:eastAsia="宋体" w:cs="宋体"/>
                <w:sz w:val="24"/>
                <w:szCs w:val="24"/>
              </w:rPr>
            </w:pPr>
            <w:r>
              <w:rPr>
                <w:rFonts w:hint="eastAsia" w:ascii="宋体" w:hAnsi="宋体" w:eastAsia="宋体" w:cs="宋体"/>
                <w:sz w:val="24"/>
                <w:szCs w:val="24"/>
              </w:rPr>
              <w:t>208</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26334B3">
            <w:pPr>
              <w:rPr>
                <w:rFonts w:hint="eastAsia" w:ascii="宋体" w:hAnsi="宋体" w:eastAsia="宋体" w:cs="宋体"/>
                <w:sz w:val="24"/>
                <w:szCs w:val="24"/>
              </w:rPr>
            </w:pPr>
            <w:r>
              <w:rPr>
                <w:rFonts w:hint="eastAsia" w:ascii="宋体" w:hAnsi="宋体" w:eastAsia="宋体" w:cs="宋体"/>
                <w:sz w:val="24"/>
                <w:szCs w:val="24"/>
              </w:rPr>
              <w:t>社会保障和就业支出</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E3E821A">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31.79</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3A6008A">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31.79</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EA5C3E6">
            <w:pPr>
              <w:jc w:val="center"/>
              <w:rPr>
                <w:rFonts w:hint="eastAsia"/>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4A6B9D7">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053468C">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23B816B">
            <w:pPr>
              <w:jc w:val="center"/>
              <w:rPr>
                <w:rFonts w:hint="eastAsia"/>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581EA7B">
            <w:pPr>
              <w:jc w:val="center"/>
              <w:rPr>
                <w:rFonts w:hint="eastAsia"/>
              </w:rPr>
            </w:pPr>
            <w:r>
              <w:rPr>
                <w:rFonts w:hint="eastAsia" w:ascii="宋体" w:hAnsi="宋体" w:eastAsia="宋体" w:cs="宋体"/>
                <w:sz w:val="24"/>
                <w:szCs w:val="24"/>
                <w:lang w:val="en-US" w:eastAsia="zh-CN"/>
              </w:rPr>
              <w:t>0.00</w:t>
            </w:r>
          </w:p>
        </w:tc>
      </w:tr>
      <w:tr w14:paraId="6F361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4B2709">
            <w:pPr>
              <w:rPr>
                <w:rFonts w:hint="eastAsia" w:ascii="宋体" w:hAnsi="宋体" w:eastAsia="宋体" w:cs="宋体"/>
                <w:sz w:val="24"/>
                <w:szCs w:val="24"/>
              </w:rPr>
            </w:pPr>
            <w:r>
              <w:rPr>
                <w:rFonts w:hint="eastAsia" w:ascii="宋体" w:hAnsi="宋体" w:eastAsia="宋体" w:cs="宋体"/>
                <w:sz w:val="24"/>
                <w:szCs w:val="24"/>
              </w:rPr>
              <w:t>20805</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E0C96DC">
            <w:pPr>
              <w:rPr>
                <w:rFonts w:hint="eastAsia" w:ascii="宋体" w:hAnsi="宋体" w:eastAsia="宋体" w:cs="宋体"/>
                <w:sz w:val="24"/>
                <w:szCs w:val="24"/>
              </w:rPr>
            </w:pPr>
            <w:r>
              <w:rPr>
                <w:rFonts w:hint="eastAsia" w:ascii="宋体" w:hAnsi="宋体" w:eastAsia="宋体" w:cs="宋体"/>
                <w:sz w:val="24"/>
                <w:szCs w:val="24"/>
              </w:rPr>
              <w:t>行政事业单位养老支出</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40BC091">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31.79</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3F71EE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31.79</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39B122C">
            <w:pPr>
              <w:jc w:val="center"/>
              <w:rPr>
                <w:rFonts w:hint="eastAsia"/>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AE4A94F">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F315B7B">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489298F">
            <w:pPr>
              <w:jc w:val="center"/>
              <w:rPr>
                <w:rFonts w:hint="eastAsia"/>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E5C0A92">
            <w:pPr>
              <w:jc w:val="center"/>
              <w:rPr>
                <w:rFonts w:hint="eastAsia"/>
              </w:rPr>
            </w:pPr>
            <w:r>
              <w:rPr>
                <w:rFonts w:hint="eastAsia" w:ascii="宋体" w:hAnsi="宋体" w:eastAsia="宋体" w:cs="宋体"/>
                <w:sz w:val="24"/>
                <w:szCs w:val="24"/>
                <w:lang w:val="en-US" w:eastAsia="zh-CN"/>
              </w:rPr>
              <w:t>0.00</w:t>
            </w:r>
          </w:p>
        </w:tc>
      </w:tr>
      <w:tr w14:paraId="7CF10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5A83DF">
            <w:pPr>
              <w:rPr>
                <w:rFonts w:hint="eastAsia" w:ascii="宋体" w:hAnsi="宋体" w:eastAsia="宋体" w:cs="宋体"/>
                <w:sz w:val="24"/>
                <w:szCs w:val="24"/>
              </w:rPr>
            </w:pPr>
            <w:r>
              <w:rPr>
                <w:rFonts w:hint="eastAsia" w:ascii="宋体" w:hAnsi="宋体" w:eastAsia="宋体" w:cs="宋体"/>
                <w:sz w:val="24"/>
                <w:szCs w:val="24"/>
              </w:rPr>
              <w:t>2080505</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F8B515F">
            <w:pPr>
              <w:rPr>
                <w:rFonts w:hint="eastAsia" w:ascii="宋体" w:hAnsi="宋体" w:eastAsia="宋体" w:cs="宋体"/>
                <w:sz w:val="24"/>
                <w:szCs w:val="24"/>
              </w:rPr>
            </w:pPr>
            <w:r>
              <w:rPr>
                <w:rFonts w:hint="eastAsia" w:ascii="宋体" w:hAnsi="宋体" w:eastAsia="宋体" w:cs="宋体"/>
                <w:sz w:val="24"/>
                <w:szCs w:val="24"/>
              </w:rPr>
              <w:t>机关事业单位基本养老保险缴费支出</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6F460D9">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27.08</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E02742C">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27.08</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988954D">
            <w:pPr>
              <w:jc w:val="center"/>
              <w:rPr>
                <w:rFonts w:hint="eastAsia"/>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3B40C9F">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DB45A3B">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1C03922">
            <w:pPr>
              <w:jc w:val="center"/>
              <w:rPr>
                <w:rFonts w:hint="eastAsia"/>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49EFA2A">
            <w:pPr>
              <w:jc w:val="center"/>
              <w:rPr>
                <w:rFonts w:hint="eastAsia"/>
              </w:rPr>
            </w:pPr>
            <w:r>
              <w:rPr>
                <w:rFonts w:hint="eastAsia" w:ascii="宋体" w:hAnsi="宋体" w:eastAsia="宋体" w:cs="宋体"/>
                <w:sz w:val="24"/>
                <w:szCs w:val="24"/>
                <w:lang w:val="en-US" w:eastAsia="zh-CN"/>
              </w:rPr>
              <w:t>0.00</w:t>
            </w:r>
          </w:p>
        </w:tc>
      </w:tr>
      <w:tr w14:paraId="19418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69BEA1">
            <w:pPr>
              <w:rPr>
                <w:rFonts w:hint="eastAsia" w:ascii="宋体" w:hAnsi="宋体" w:eastAsia="宋体" w:cs="宋体"/>
                <w:sz w:val="24"/>
                <w:szCs w:val="24"/>
              </w:rPr>
            </w:pPr>
            <w:r>
              <w:rPr>
                <w:rFonts w:hint="eastAsia" w:ascii="宋体" w:hAnsi="宋体" w:eastAsia="宋体" w:cs="宋体"/>
                <w:sz w:val="24"/>
                <w:szCs w:val="24"/>
              </w:rPr>
              <w:t>2080599</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4CCDBD3">
            <w:pPr>
              <w:rPr>
                <w:rFonts w:hint="eastAsia" w:ascii="宋体" w:hAnsi="宋体" w:eastAsia="宋体" w:cs="宋体"/>
                <w:sz w:val="24"/>
                <w:szCs w:val="24"/>
              </w:rPr>
            </w:pPr>
            <w:r>
              <w:rPr>
                <w:rFonts w:hint="eastAsia" w:ascii="宋体" w:hAnsi="宋体" w:eastAsia="宋体" w:cs="宋体"/>
                <w:sz w:val="24"/>
                <w:szCs w:val="24"/>
              </w:rPr>
              <w:t>其他行政事业单位养老支出</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6CA9AE3">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4.71</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2C81FB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4.71</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28514FD">
            <w:pPr>
              <w:jc w:val="center"/>
              <w:rPr>
                <w:rFonts w:hint="eastAsia"/>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32700F5">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2CCB774">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4C0B40B">
            <w:pPr>
              <w:jc w:val="center"/>
              <w:rPr>
                <w:rFonts w:hint="eastAsia"/>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2CFF09E">
            <w:pPr>
              <w:jc w:val="center"/>
              <w:rPr>
                <w:rFonts w:hint="eastAsia"/>
              </w:rPr>
            </w:pPr>
            <w:r>
              <w:rPr>
                <w:rFonts w:hint="eastAsia" w:ascii="宋体" w:hAnsi="宋体" w:eastAsia="宋体" w:cs="宋体"/>
                <w:sz w:val="24"/>
                <w:szCs w:val="24"/>
                <w:lang w:val="en-US" w:eastAsia="zh-CN"/>
              </w:rPr>
              <w:t>0.00</w:t>
            </w:r>
          </w:p>
        </w:tc>
      </w:tr>
      <w:tr w14:paraId="4CF03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4EA7D2">
            <w:pPr>
              <w:rPr>
                <w:rFonts w:hint="eastAsia" w:ascii="宋体" w:hAnsi="宋体" w:eastAsia="宋体" w:cs="宋体"/>
                <w:sz w:val="24"/>
                <w:szCs w:val="24"/>
              </w:rPr>
            </w:pPr>
            <w:r>
              <w:rPr>
                <w:rFonts w:hint="eastAsia" w:ascii="宋体" w:hAnsi="宋体" w:eastAsia="宋体" w:cs="宋体"/>
                <w:sz w:val="24"/>
                <w:szCs w:val="24"/>
              </w:rPr>
              <w:t>210</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628FC6D">
            <w:pPr>
              <w:rPr>
                <w:rFonts w:hint="eastAsia" w:ascii="宋体" w:hAnsi="宋体" w:eastAsia="宋体" w:cs="宋体"/>
                <w:sz w:val="24"/>
                <w:szCs w:val="24"/>
              </w:rPr>
            </w:pPr>
            <w:r>
              <w:rPr>
                <w:rFonts w:hint="eastAsia" w:ascii="宋体" w:hAnsi="宋体" w:eastAsia="宋体" w:cs="宋体"/>
                <w:sz w:val="24"/>
                <w:szCs w:val="24"/>
              </w:rPr>
              <w:t>卫生健康支出</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396AE7C">
            <w:pPr>
              <w:jc w:val="center"/>
              <w:rPr>
                <w:rFonts w:ascii="宋体" w:hAnsi="宋体" w:eastAsia="宋体" w:cs="宋体"/>
                <w:sz w:val="24"/>
                <w:szCs w:val="24"/>
                <w:lang w:val="en-US" w:eastAsia="zh-CN"/>
              </w:rPr>
            </w:pPr>
            <w:r>
              <w:rPr>
                <w:rFonts w:hint="eastAsia" w:ascii="宋体" w:hAnsi="宋体" w:eastAsia="宋体" w:cs="宋体"/>
                <w:sz w:val="24"/>
                <w:szCs w:val="24"/>
                <w:lang w:val="en-US" w:eastAsia="zh-CN"/>
              </w:rPr>
              <w:t>13.54</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7DF66AB">
            <w:pPr>
              <w:jc w:val="center"/>
              <w:rPr>
                <w:rFonts w:ascii="宋体" w:hAnsi="宋体" w:eastAsia="宋体" w:cs="宋体"/>
                <w:sz w:val="24"/>
                <w:szCs w:val="24"/>
                <w:lang w:val="en-US" w:eastAsia="zh-CN"/>
              </w:rPr>
            </w:pPr>
            <w:r>
              <w:rPr>
                <w:rFonts w:hint="eastAsia" w:ascii="宋体" w:hAnsi="宋体" w:eastAsia="宋体" w:cs="宋体"/>
                <w:sz w:val="24"/>
                <w:szCs w:val="24"/>
                <w:lang w:val="en-US" w:eastAsia="zh-CN"/>
              </w:rPr>
              <w:t>13.54</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A16369C">
            <w:pPr>
              <w:jc w:val="center"/>
              <w:rPr>
                <w:rFonts w:hint="eastAsia"/>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A544DAE">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95D496B">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97C844F">
            <w:pPr>
              <w:jc w:val="center"/>
              <w:rPr>
                <w:rFonts w:hint="eastAsia"/>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E78D906">
            <w:pPr>
              <w:jc w:val="center"/>
              <w:rPr>
                <w:rFonts w:hint="eastAsia"/>
              </w:rPr>
            </w:pPr>
            <w:r>
              <w:rPr>
                <w:rFonts w:hint="eastAsia" w:ascii="宋体" w:hAnsi="宋体" w:eastAsia="宋体" w:cs="宋体"/>
                <w:sz w:val="24"/>
                <w:szCs w:val="24"/>
                <w:lang w:val="en-US" w:eastAsia="zh-CN"/>
              </w:rPr>
              <w:t>0.00</w:t>
            </w:r>
          </w:p>
        </w:tc>
      </w:tr>
      <w:tr w14:paraId="6728A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4688DD">
            <w:pPr>
              <w:rPr>
                <w:rFonts w:hint="eastAsia" w:ascii="宋体" w:hAnsi="宋体" w:eastAsia="宋体" w:cs="宋体"/>
                <w:sz w:val="24"/>
                <w:szCs w:val="24"/>
              </w:rPr>
            </w:pPr>
            <w:r>
              <w:rPr>
                <w:rFonts w:hint="eastAsia" w:ascii="宋体" w:hAnsi="宋体" w:eastAsia="宋体" w:cs="宋体"/>
                <w:sz w:val="24"/>
                <w:szCs w:val="24"/>
              </w:rPr>
              <w:t>21011</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FD71F15">
            <w:pPr>
              <w:rPr>
                <w:rFonts w:hint="eastAsia" w:ascii="宋体" w:hAnsi="宋体" w:eastAsia="宋体" w:cs="宋体"/>
                <w:sz w:val="24"/>
                <w:szCs w:val="24"/>
              </w:rPr>
            </w:pPr>
            <w:r>
              <w:rPr>
                <w:rFonts w:hint="eastAsia" w:ascii="宋体" w:hAnsi="宋体" w:eastAsia="宋体" w:cs="宋体"/>
                <w:sz w:val="24"/>
                <w:szCs w:val="24"/>
              </w:rPr>
              <w:t>行政事业单位医疗</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A04AFE6">
            <w:pPr>
              <w:jc w:val="center"/>
              <w:rPr>
                <w:rFonts w:ascii="宋体" w:hAnsi="宋体" w:eastAsia="宋体" w:cs="宋体"/>
                <w:sz w:val="24"/>
                <w:szCs w:val="24"/>
                <w:lang w:val="en-US" w:eastAsia="zh-CN"/>
              </w:rPr>
            </w:pPr>
            <w:r>
              <w:rPr>
                <w:rFonts w:hint="eastAsia" w:ascii="宋体" w:hAnsi="宋体" w:eastAsia="宋体" w:cs="宋体"/>
                <w:sz w:val="24"/>
                <w:szCs w:val="24"/>
                <w:lang w:val="en-US" w:eastAsia="zh-CN"/>
              </w:rPr>
              <w:t>13.54</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B4EA62D">
            <w:pPr>
              <w:jc w:val="center"/>
              <w:rPr>
                <w:rFonts w:ascii="宋体" w:hAnsi="宋体" w:eastAsia="宋体" w:cs="宋体"/>
                <w:sz w:val="24"/>
                <w:szCs w:val="24"/>
                <w:lang w:val="en-US" w:eastAsia="zh-CN"/>
              </w:rPr>
            </w:pPr>
            <w:r>
              <w:rPr>
                <w:rFonts w:hint="eastAsia" w:ascii="宋体" w:hAnsi="宋体" w:eastAsia="宋体" w:cs="宋体"/>
                <w:sz w:val="24"/>
                <w:szCs w:val="24"/>
                <w:lang w:val="en-US" w:eastAsia="zh-CN"/>
              </w:rPr>
              <w:t>13.54</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3E4BCE7">
            <w:pPr>
              <w:jc w:val="center"/>
              <w:rPr>
                <w:rFonts w:hint="eastAsia"/>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0F1C065">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ACB3CB7">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48A6D59">
            <w:pPr>
              <w:jc w:val="center"/>
              <w:rPr>
                <w:rFonts w:hint="eastAsia"/>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2A76982">
            <w:pPr>
              <w:jc w:val="center"/>
              <w:rPr>
                <w:rFonts w:hint="eastAsia"/>
              </w:rPr>
            </w:pPr>
            <w:r>
              <w:rPr>
                <w:rFonts w:hint="eastAsia" w:ascii="宋体" w:hAnsi="宋体" w:eastAsia="宋体" w:cs="宋体"/>
                <w:sz w:val="24"/>
                <w:szCs w:val="24"/>
                <w:lang w:val="en-US" w:eastAsia="zh-CN"/>
              </w:rPr>
              <w:t>0.00</w:t>
            </w:r>
          </w:p>
        </w:tc>
      </w:tr>
      <w:tr w14:paraId="559AF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56AA43">
            <w:pPr>
              <w:rPr>
                <w:rFonts w:hint="eastAsia" w:ascii="宋体" w:hAnsi="宋体" w:eastAsia="宋体" w:cs="宋体"/>
                <w:sz w:val="24"/>
                <w:szCs w:val="24"/>
              </w:rPr>
            </w:pPr>
            <w:r>
              <w:rPr>
                <w:rFonts w:hint="eastAsia" w:ascii="宋体" w:hAnsi="宋体" w:eastAsia="宋体" w:cs="宋体"/>
                <w:sz w:val="24"/>
                <w:szCs w:val="24"/>
              </w:rPr>
              <w:t>2101101</w:t>
            </w:r>
          </w:p>
        </w:tc>
        <w:tc>
          <w:tcPr>
            <w:tcW w:w="460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37CDCD9">
            <w:pPr>
              <w:rPr>
                <w:rFonts w:hint="eastAsia" w:ascii="宋体" w:hAnsi="宋体" w:eastAsia="宋体" w:cs="宋体"/>
                <w:sz w:val="24"/>
                <w:szCs w:val="24"/>
              </w:rPr>
            </w:pPr>
            <w:r>
              <w:rPr>
                <w:rFonts w:hint="eastAsia" w:ascii="宋体" w:hAnsi="宋体" w:eastAsia="宋体" w:cs="宋体"/>
                <w:sz w:val="24"/>
                <w:szCs w:val="24"/>
              </w:rPr>
              <w:t>行政单位医疗</w:t>
            </w:r>
          </w:p>
        </w:tc>
        <w:tc>
          <w:tcPr>
            <w:tcW w:w="209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71567BC">
            <w:pPr>
              <w:jc w:val="center"/>
              <w:rPr>
                <w:rFonts w:ascii="宋体" w:hAnsi="宋体" w:eastAsia="宋体" w:cs="宋体"/>
                <w:sz w:val="24"/>
                <w:szCs w:val="24"/>
                <w:lang w:val="en-US" w:eastAsia="zh-CN"/>
              </w:rPr>
            </w:pPr>
            <w:r>
              <w:rPr>
                <w:rFonts w:hint="eastAsia" w:ascii="宋体" w:hAnsi="宋体" w:eastAsia="宋体" w:cs="宋体"/>
                <w:sz w:val="24"/>
                <w:szCs w:val="24"/>
                <w:lang w:val="en-US" w:eastAsia="zh-CN"/>
              </w:rPr>
              <w:t>13.54</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C5F1DB8">
            <w:pPr>
              <w:jc w:val="center"/>
              <w:rPr>
                <w:rFonts w:ascii="宋体" w:hAnsi="宋体" w:eastAsia="宋体" w:cs="宋体"/>
                <w:sz w:val="24"/>
                <w:szCs w:val="24"/>
                <w:lang w:val="en-US" w:eastAsia="zh-CN"/>
              </w:rPr>
            </w:pPr>
            <w:r>
              <w:rPr>
                <w:rFonts w:hint="eastAsia" w:ascii="宋体" w:hAnsi="宋体" w:eastAsia="宋体" w:cs="宋体"/>
                <w:sz w:val="24"/>
                <w:szCs w:val="24"/>
                <w:lang w:val="en-US" w:eastAsia="zh-CN"/>
              </w:rPr>
              <w:t>13.54</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67C6B7F">
            <w:pPr>
              <w:jc w:val="center"/>
              <w:rPr>
                <w:rFonts w:hint="eastAsia"/>
              </w:rPr>
            </w:pPr>
            <w:r>
              <w:rPr>
                <w:rFonts w:hint="eastAsia" w:ascii="宋体" w:hAnsi="宋体" w:eastAsia="宋体" w:cs="宋体"/>
                <w:sz w:val="24"/>
                <w:szCs w:val="24"/>
                <w:lang w:val="en-US" w:eastAsia="zh-CN"/>
              </w:rPr>
              <w:t>0.00</w:t>
            </w:r>
          </w:p>
        </w:tc>
        <w:tc>
          <w:tcPr>
            <w:tcW w:w="1218"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59899D8">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DF152D9">
            <w:pPr>
              <w:jc w:val="center"/>
              <w:rPr>
                <w:rFonts w:hint="eastAsia"/>
              </w:rPr>
            </w:pPr>
            <w:r>
              <w:rPr>
                <w:rFonts w:hint="eastAsia" w:ascii="宋体" w:hAnsi="宋体" w:eastAsia="宋体" w:cs="宋体"/>
                <w:sz w:val="24"/>
                <w:szCs w:val="24"/>
                <w:lang w:val="en-US" w:eastAsia="zh-CN"/>
              </w:rPr>
              <w:t>0.00</w:t>
            </w:r>
          </w:p>
        </w:tc>
        <w:tc>
          <w:tcPr>
            <w:tcW w:w="1219"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C47FD1A">
            <w:pPr>
              <w:jc w:val="center"/>
              <w:rPr>
                <w:rFonts w:hint="eastAsia"/>
              </w:rPr>
            </w:pPr>
            <w:r>
              <w:rPr>
                <w:rFonts w:hint="eastAsia" w:ascii="宋体" w:hAnsi="宋体" w:eastAsia="宋体" w:cs="宋体"/>
                <w:sz w:val="24"/>
                <w:szCs w:val="24"/>
                <w:lang w:val="en-US" w:eastAsia="zh-CN"/>
              </w:rPr>
              <w:t>0.00</w:t>
            </w:r>
          </w:p>
        </w:tc>
        <w:tc>
          <w:tcPr>
            <w:tcW w:w="1732"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953017F">
            <w:pPr>
              <w:jc w:val="center"/>
              <w:rPr>
                <w:rFonts w:hint="eastAsia"/>
              </w:rPr>
            </w:pPr>
            <w:r>
              <w:rPr>
                <w:rFonts w:hint="eastAsia" w:ascii="宋体" w:hAnsi="宋体" w:eastAsia="宋体" w:cs="宋体"/>
                <w:sz w:val="24"/>
                <w:szCs w:val="24"/>
                <w:lang w:val="en-US" w:eastAsia="zh-CN"/>
              </w:rPr>
              <w:t>0.00</w:t>
            </w:r>
          </w:p>
        </w:tc>
      </w:tr>
      <w:tr w14:paraId="58C02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right w:w="15" w:type="dxa"/>
            </w:tcMar>
            <w:vAlign w:val="center"/>
          </w:tcPr>
          <w:p w14:paraId="3BDCDC83">
            <w:pPr>
              <w:rPr>
                <w:rFonts w:ascii="宋体" w:hAnsi="宋体" w:eastAsia="宋体" w:cs="宋体"/>
                <w:sz w:val="24"/>
                <w:szCs w:val="24"/>
              </w:rPr>
            </w:pPr>
            <w:r>
              <w:rPr>
                <w:rFonts w:hint="eastAsia"/>
              </w:rPr>
              <w:t>注：本表反映部门本年度取得的各项收入情况。</w:t>
            </w:r>
          </w:p>
        </w:tc>
      </w:tr>
    </w:tbl>
    <w:p w14:paraId="12711443">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503D550E">
      <w:pPr>
        <w:widowControl/>
        <w:rPr>
          <w:rFonts w:ascii="Times New Roman" w:hAnsi="Times New Roman" w:eastAsia="方正小标宋_GBK" w:cs="Times New Roman"/>
          <w:color w:val="000000"/>
          <w:kern w:val="0"/>
          <w:sz w:val="36"/>
          <w:szCs w:val="36"/>
        </w:rPr>
      </w:pPr>
    </w:p>
    <w:tbl>
      <w:tblPr>
        <w:tblStyle w:val="11"/>
        <w:tblW w:w="15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6"/>
        <w:gridCol w:w="263"/>
        <w:gridCol w:w="2825"/>
        <w:gridCol w:w="1500"/>
        <w:gridCol w:w="1632"/>
        <w:gridCol w:w="1458"/>
        <w:gridCol w:w="1991"/>
        <w:gridCol w:w="1991"/>
        <w:gridCol w:w="2744"/>
      </w:tblGrid>
      <w:tr w14:paraId="6F7C2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79A0953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1FE72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auto" w:fill="auto"/>
            <w:noWrap/>
            <w:vAlign w:val="center"/>
          </w:tcPr>
          <w:p w14:paraId="41D99E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auto" w:fill="auto"/>
            <w:noWrap/>
            <w:vAlign w:val="center"/>
          </w:tcPr>
          <w:p w14:paraId="52F52A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25" w:type="dxa"/>
            <w:tcBorders>
              <w:top w:val="nil"/>
              <w:left w:val="nil"/>
              <w:bottom w:val="nil"/>
              <w:right w:val="nil"/>
            </w:tcBorders>
            <w:shd w:val="clear" w:color="auto" w:fill="auto"/>
            <w:noWrap/>
            <w:vAlign w:val="center"/>
          </w:tcPr>
          <w:p w14:paraId="31721A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auto" w:fill="auto"/>
            <w:noWrap/>
            <w:vAlign w:val="center"/>
          </w:tcPr>
          <w:p w14:paraId="2C039B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2" w:type="dxa"/>
            <w:tcBorders>
              <w:top w:val="nil"/>
              <w:left w:val="nil"/>
              <w:bottom w:val="nil"/>
              <w:right w:val="nil"/>
            </w:tcBorders>
            <w:shd w:val="clear" w:color="auto" w:fill="auto"/>
            <w:noWrap/>
            <w:vAlign w:val="center"/>
          </w:tcPr>
          <w:p w14:paraId="53BB72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8" w:type="dxa"/>
            <w:tcBorders>
              <w:top w:val="nil"/>
              <w:left w:val="nil"/>
              <w:bottom w:val="nil"/>
              <w:right w:val="nil"/>
            </w:tcBorders>
            <w:shd w:val="clear" w:color="auto" w:fill="auto"/>
            <w:noWrap/>
            <w:vAlign w:val="center"/>
          </w:tcPr>
          <w:p w14:paraId="2112DE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auto" w:fill="auto"/>
            <w:noWrap/>
            <w:vAlign w:val="center"/>
          </w:tcPr>
          <w:p w14:paraId="251A26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auto" w:fill="auto"/>
            <w:noWrap/>
            <w:vAlign w:val="center"/>
          </w:tcPr>
          <w:p w14:paraId="78414D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auto" w:fill="auto"/>
            <w:noWrap/>
            <w:vAlign w:val="center"/>
          </w:tcPr>
          <w:p w14:paraId="4806D9A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33C98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auto" w:fill="auto"/>
            <w:noWrap/>
            <w:vAlign w:val="center"/>
          </w:tcPr>
          <w:p w14:paraId="67FB8AF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auto" w:fill="auto"/>
            <w:noWrap/>
            <w:vAlign w:val="center"/>
          </w:tcPr>
          <w:p w14:paraId="790DB6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25" w:type="dxa"/>
            <w:tcBorders>
              <w:top w:val="nil"/>
              <w:left w:val="nil"/>
              <w:bottom w:val="nil"/>
              <w:right w:val="nil"/>
            </w:tcBorders>
            <w:shd w:val="clear" w:color="auto" w:fill="auto"/>
            <w:noWrap/>
            <w:vAlign w:val="center"/>
          </w:tcPr>
          <w:p w14:paraId="41DBC7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auto" w:fill="auto"/>
            <w:noWrap/>
            <w:vAlign w:val="center"/>
          </w:tcPr>
          <w:p w14:paraId="542942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2" w:type="dxa"/>
            <w:tcBorders>
              <w:top w:val="nil"/>
              <w:left w:val="nil"/>
              <w:bottom w:val="nil"/>
              <w:right w:val="nil"/>
            </w:tcBorders>
            <w:shd w:val="clear" w:color="auto" w:fill="auto"/>
            <w:noWrap/>
            <w:vAlign w:val="center"/>
          </w:tcPr>
          <w:p w14:paraId="1D3132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8" w:type="dxa"/>
            <w:tcBorders>
              <w:top w:val="nil"/>
              <w:left w:val="nil"/>
              <w:bottom w:val="nil"/>
              <w:right w:val="nil"/>
            </w:tcBorders>
            <w:shd w:val="clear" w:color="auto" w:fill="auto"/>
            <w:noWrap/>
            <w:vAlign w:val="center"/>
          </w:tcPr>
          <w:p w14:paraId="11B08CE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auto" w:fill="auto"/>
            <w:noWrap/>
            <w:vAlign w:val="center"/>
          </w:tcPr>
          <w:p w14:paraId="6FDAB2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auto" w:fill="auto"/>
            <w:noWrap/>
            <w:vAlign w:val="center"/>
          </w:tcPr>
          <w:p w14:paraId="6B5FB7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auto" w:fill="auto"/>
            <w:noWrap/>
            <w:vAlign w:val="center"/>
          </w:tcPr>
          <w:p w14:paraId="3C31CBA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4DDF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432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73A179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5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6B4E1C">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F4D902">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4FD9F2">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0B0287">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AF5D64">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BC3405">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31D82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3040B1">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825" w:type="dxa"/>
            <w:vMerge w:val="restart"/>
            <w:tcBorders>
              <w:top w:val="nil"/>
              <w:left w:val="single" w:color="auto" w:sz="4" w:space="0"/>
              <w:bottom w:val="single" w:color="auto" w:sz="4" w:space="0"/>
              <w:right w:val="single" w:color="auto" w:sz="4" w:space="0"/>
            </w:tcBorders>
            <w:shd w:val="clear" w:color="auto" w:fill="auto"/>
            <w:vAlign w:val="center"/>
          </w:tcPr>
          <w:p w14:paraId="265D97B9">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5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7C8468"/>
        </w:tc>
        <w:tc>
          <w:tcPr>
            <w:tcW w:w="16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AD9699"/>
        </w:tc>
        <w:tc>
          <w:tcPr>
            <w:tcW w:w="14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E93C37"/>
        </w:tc>
        <w:tc>
          <w:tcPr>
            <w:tcW w:w="19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E2DC54"/>
        </w:tc>
        <w:tc>
          <w:tcPr>
            <w:tcW w:w="19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4594BA"/>
        </w:tc>
        <w:tc>
          <w:tcPr>
            <w:tcW w:w="27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0F8300"/>
        </w:tc>
      </w:tr>
      <w:tr w14:paraId="7B2E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93BC5E"/>
        </w:tc>
        <w:tc>
          <w:tcPr>
            <w:tcW w:w="2825" w:type="dxa"/>
            <w:vMerge w:val="continue"/>
            <w:tcBorders>
              <w:top w:val="nil"/>
              <w:left w:val="single" w:color="auto" w:sz="4" w:space="0"/>
              <w:bottom w:val="single" w:color="auto" w:sz="4" w:space="0"/>
              <w:right w:val="single" w:color="auto" w:sz="4" w:space="0"/>
            </w:tcBorders>
            <w:shd w:val="clear" w:color="auto" w:fill="auto"/>
            <w:vAlign w:val="center"/>
          </w:tcPr>
          <w:p w14:paraId="5478C88F"/>
        </w:tc>
        <w:tc>
          <w:tcPr>
            <w:tcW w:w="15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458162"/>
        </w:tc>
        <w:tc>
          <w:tcPr>
            <w:tcW w:w="16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5DE42A"/>
        </w:tc>
        <w:tc>
          <w:tcPr>
            <w:tcW w:w="14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2C51D4"/>
        </w:tc>
        <w:tc>
          <w:tcPr>
            <w:tcW w:w="19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8A48F5"/>
        </w:tc>
        <w:tc>
          <w:tcPr>
            <w:tcW w:w="19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FAB637"/>
        </w:tc>
        <w:tc>
          <w:tcPr>
            <w:tcW w:w="27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A7D9BA"/>
        </w:tc>
      </w:tr>
      <w:tr w14:paraId="54281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432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6AA80E1">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500" w:type="dxa"/>
            <w:tcBorders>
              <w:top w:val="nil"/>
              <w:left w:val="nil"/>
              <w:bottom w:val="single" w:color="auto" w:sz="4" w:space="0"/>
              <w:right w:val="single" w:color="auto" w:sz="4" w:space="0"/>
            </w:tcBorders>
            <w:shd w:val="clear" w:color="auto" w:fill="auto"/>
            <w:noWrap/>
            <w:vAlign w:val="center"/>
          </w:tcPr>
          <w:p w14:paraId="11B2E81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32" w:type="dxa"/>
            <w:tcBorders>
              <w:top w:val="nil"/>
              <w:left w:val="nil"/>
              <w:bottom w:val="single" w:color="auto" w:sz="4" w:space="0"/>
              <w:right w:val="single" w:color="auto" w:sz="4" w:space="0"/>
            </w:tcBorders>
            <w:shd w:val="clear" w:color="auto" w:fill="auto"/>
            <w:noWrap/>
            <w:vAlign w:val="center"/>
          </w:tcPr>
          <w:p w14:paraId="1F34E89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58" w:type="dxa"/>
            <w:tcBorders>
              <w:top w:val="nil"/>
              <w:left w:val="nil"/>
              <w:bottom w:val="single" w:color="auto" w:sz="4" w:space="0"/>
              <w:right w:val="single" w:color="auto" w:sz="4" w:space="0"/>
            </w:tcBorders>
            <w:shd w:val="clear" w:color="auto" w:fill="auto"/>
            <w:noWrap/>
            <w:vAlign w:val="center"/>
          </w:tcPr>
          <w:p w14:paraId="2AB923F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auto" w:fill="auto"/>
            <w:noWrap/>
            <w:vAlign w:val="center"/>
          </w:tcPr>
          <w:p w14:paraId="7D271D57">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auto" w:fill="auto"/>
            <w:noWrap/>
            <w:vAlign w:val="center"/>
          </w:tcPr>
          <w:p w14:paraId="4ACAC5A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auto" w:fill="auto"/>
            <w:noWrap/>
            <w:vAlign w:val="center"/>
          </w:tcPr>
          <w:p w14:paraId="456B9856">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23070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432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66DE05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500" w:type="dxa"/>
            <w:tcBorders>
              <w:top w:val="nil"/>
              <w:left w:val="nil"/>
              <w:bottom w:val="single" w:color="auto" w:sz="4" w:space="0"/>
              <w:right w:val="single" w:color="auto" w:sz="4" w:space="0"/>
            </w:tcBorders>
            <w:shd w:val="clear" w:color="auto" w:fill="auto"/>
            <w:noWrap/>
            <w:vAlign w:val="center"/>
          </w:tcPr>
          <w:p w14:paraId="0798C7AE">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415.66</w:t>
            </w:r>
          </w:p>
        </w:tc>
        <w:tc>
          <w:tcPr>
            <w:tcW w:w="1632" w:type="dxa"/>
            <w:tcBorders>
              <w:top w:val="nil"/>
              <w:left w:val="nil"/>
              <w:bottom w:val="single" w:color="auto" w:sz="4" w:space="0"/>
              <w:right w:val="single" w:color="auto" w:sz="4" w:space="0"/>
            </w:tcBorders>
            <w:shd w:val="clear" w:color="auto" w:fill="auto"/>
            <w:noWrap/>
            <w:vAlign w:val="center"/>
          </w:tcPr>
          <w:p w14:paraId="2632A511">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312.70</w:t>
            </w:r>
          </w:p>
        </w:tc>
        <w:tc>
          <w:tcPr>
            <w:tcW w:w="1458" w:type="dxa"/>
            <w:tcBorders>
              <w:top w:val="nil"/>
              <w:left w:val="nil"/>
              <w:bottom w:val="single" w:color="auto" w:sz="4" w:space="0"/>
              <w:right w:val="single" w:color="auto" w:sz="4" w:space="0"/>
            </w:tcBorders>
            <w:shd w:val="clear" w:color="auto" w:fill="auto"/>
            <w:noWrap/>
            <w:vAlign w:val="center"/>
          </w:tcPr>
          <w:p w14:paraId="360C89DE">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102.96</w:t>
            </w:r>
          </w:p>
        </w:tc>
        <w:tc>
          <w:tcPr>
            <w:tcW w:w="1991" w:type="dxa"/>
            <w:tcBorders>
              <w:top w:val="nil"/>
              <w:left w:val="nil"/>
              <w:bottom w:val="single" w:color="auto" w:sz="4" w:space="0"/>
              <w:right w:val="single" w:color="auto" w:sz="4" w:space="0"/>
            </w:tcBorders>
            <w:shd w:val="clear" w:color="auto" w:fill="auto"/>
            <w:noWrap/>
            <w:vAlign w:val="center"/>
          </w:tcPr>
          <w:p w14:paraId="542B2CC9">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1656450">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2DBAF612">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660A4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95E135">
            <w:pPr>
              <w:widowControl/>
              <w:jc w:val="left"/>
              <w:rPr>
                <w:rFonts w:ascii="宋体" w:hAnsi="宋体" w:eastAsia="宋体" w:cs="宋体"/>
                <w:kern w:val="0"/>
                <w:sz w:val="24"/>
                <w:szCs w:val="24"/>
              </w:rPr>
            </w:pPr>
            <w:r>
              <w:rPr>
                <w:rFonts w:hint="eastAsia" w:ascii="宋体" w:hAnsi="宋体" w:eastAsia="宋体" w:cs="宋体"/>
                <w:kern w:val="0"/>
                <w:sz w:val="24"/>
                <w:szCs w:val="24"/>
              </w:rPr>
              <w:t>　201</w:t>
            </w:r>
          </w:p>
        </w:tc>
        <w:tc>
          <w:tcPr>
            <w:tcW w:w="2825" w:type="dxa"/>
            <w:tcBorders>
              <w:top w:val="nil"/>
              <w:left w:val="nil"/>
              <w:bottom w:val="single" w:color="auto" w:sz="4" w:space="0"/>
              <w:right w:val="single" w:color="auto" w:sz="4" w:space="0"/>
            </w:tcBorders>
            <w:shd w:val="clear" w:color="auto" w:fill="auto"/>
            <w:noWrap/>
            <w:vAlign w:val="center"/>
          </w:tcPr>
          <w:p w14:paraId="06D7C00A">
            <w:pPr>
              <w:widowControl/>
              <w:jc w:val="left"/>
              <w:rPr>
                <w:rFonts w:ascii="宋体" w:hAnsi="宋体" w:eastAsia="宋体" w:cs="宋体"/>
                <w:kern w:val="0"/>
                <w:sz w:val="24"/>
                <w:szCs w:val="24"/>
              </w:rPr>
            </w:pPr>
            <w:r>
              <w:rPr>
                <w:rFonts w:hint="eastAsia" w:ascii="宋体" w:hAnsi="宋体" w:eastAsia="宋体" w:cs="宋体"/>
                <w:kern w:val="0"/>
                <w:sz w:val="24"/>
                <w:szCs w:val="24"/>
              </w:rPr>
              <w:t>　一般公共服务支出</w:t>
            </w:r>
          </w:p>
        </w:tc>
        <w:tc>
          <w:tcPr>
            <w:tcW w:w="1500" w:type="dxa"/>
            <w:tcBorders>
              <w:top w:val="nil"/>
              <w:left w:val="nil"/>
              <w:bottom w:val="single" w:color="auto" w:sz="4" w:space="0"/>
              <w:right w:val="single" w:color="auto" w:sz="4" w:space="0"/>
            </w:tcBorders>
            <w:shd w:val="clear" w:color="auto" w:fill="auto"/>
            <w:noWrap/>
            <w:vAlign w:val="center"/>
          </w:tcPr>
          <w:p w14:paraId="4EA8E360">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368.33</w:t>
            </w:r>
          </w:p>
        </w:tc>
        <w:tc>
          <w:tcPr>
            <w:tcW w:w="1632" w:type="dxa"/>
            <w:tcBorders>
              <w:top w:val="nil"/>
              <w:left w:val="nil"/>
              <w:bottom w:val="single" w:color="auto" w:sz="4" w:space="0"/>
              <w:right w:val="single" w:color="auto" w:sz="4" w:space="0"/>
            </w:tcBorders>
            <w:shd w:val="clear" w:color="auto" w:fill="auto"/>
            <w:noWrap/>
            <w:vAlign w:val="center"/>
          </w:tcPr>
          <w:p w14:paraId="30C973D1">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267.37</w:t>
            </w:r>
          </w:p>
        </w:tc>
        <w:tc>
          <w:tcPr>
            <w:tcW w:w="1458" w:type="dxa"/>
            <w:tcBorders>
              <w:top w:val="nil"/>
              <w:left w:val="nil"/>
              <w:bottom w:val="single" w:color="auto" w:sz="4" w:space="0"/>
              <w:right w:val="single" w:color="auto" w:sz="4" w:space="0"/>
            </w:tcBorders>
            <w:shd w:val="clear" w:color="auto" w:fill="auto"/>
            <w:noWrap/>
            <w:vAlign w:val="center"/>
          </w:tcPr>
          <w:p w14:paraId="532288EB">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100.96</w:t>
            </w:r>
          </w:p>
        </w:tc>
        <w:tc>
          <w:tcPr>
            <w:tcW w:w="1991" w:type="dxa"/>
            <w:tcBorders>
              <w:top w:val="nil"/>
              <w:left w:val="nil"/>
              <w:bottom w:val="single" w:color="auto" w:sz="4" w:space="0"/>
              <w:right w:val="single" w:color="auto" w:sz="4" w:space="0"/>
            </w:tcBorders>
            <w:shd w:val="clear" w:color="auto" w:fill="auto"/>
            <w:noWrap/>
            <w:vAlign w:val="center"/>
          </w:tcPr>
          <w:p w14:paraId="2BC016D4">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9917DD5">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9EE69C1">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22ABD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7E16F27">
            <w:pPr>
              <w:widowControl/>
              <w:jc w:val="left"/>
              <w:rPr>
                <w:rFonts w:ascii="宋体" w:hAnsi="宋体" w:eastAsia="宋体" w:cs="宋体"/>
                <w:kern w:val="0"/>
                <w:sz w:val="24"/>
                <w:szCs w:val="24"/>
              </w:rPr>
            </w:pPr>
            <w:r>
              <w:rPr>
                <w:rFonts w:hint="eastAsia" w:ascii="宋体" w:hAnsi="宋体" w:eastAsia="宋体" w:cs="宋体"/>
                <w:kern w:val="0"/>
                <w:sz w:val="24"/>
                <w:szCs w:val="24"/>
              </w:rPr>
              <w:t>　20103</w:t>
            </w:r>
          </w:p>
        </w:tc>
        <w:tc>
          <w:tcPr>
            <w:tcW w:w="2825" w:type="dxa"/>
            <w:tcBorders>
              <w:top w:val="nil"/>
              <w:left w:val="nil"/>
              <w:bottom w:val="single" w:color="auto" w:sz="4" w:space="0"/>
              <w:right w:val="single" w:color="auto" w:sz="4" w:space="0"/>
            </w:tcBorders>
            <w:shd w:val="clear" w:color="auto" w:fill="auto"/>
            <w:noWrap/>
            <w:vAlign w:val="center"/>
          </w:tcPr>
          <w:p w14:paraId="5E044527">
            <w:pPr>
              <w:widowControl/>
              <w:jc w:val="left"/>
              <w:rPr>
                <w:rFonts w:ascii="宋体" w:hAnsi="宋体" w:eastAsia="宋体" w:cs="宋体"/>
                <w:kern w:val="0"/>
                <w:sz w:val="24"/>
                <w:szCs w:val="24"/>
              </w:rPr>
            </w:pPr>
            <w:r>
              <w:rPr>
                <w:rFonts w:hint="eastAsia" w:ascii="宋体" w:hAnsi="宋体" w:eastAsia="宋体" w:cs="宋体"/>
                <w:kern w:val="0"/>
                <w:sz w:val="24"/>
                <w:szCs w:val="24"/>
              </w:rPr>
              <w:t>　政府办公厅（室）及相关机构事务</w:t>
            </w:r>
          </w:p>
        </w:tc>
        <w:tc>
          <w:tcPr>
            <w:tcW w:w="1500" w:type="dxa"/>
            <w:tcBorders>
              <w:top w:val="nil"/>
              <w:left w:val="nil"/>
              <w:bottom w:val="single" w:color="auto" w:sz="4" w:space="0"/>
              <w:right w:val="single" w:color="auto" w:sz="4" w:space="0"/>
            </w:tcBorders>
            <w:shd w:val="clear" w:color="auto" w:fill="auto"/>
            <w:noWrap/>
            <w:vAlign w:val="center"/>
          </w:tcPr>
          <w:p w14:paraId="43C8B3A3">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70.96</w:t>
            </w:r>
          </w:p>
        </w:tc>
        <w:tc>
          <w:tcPr>
            <w:tcW w:w="1632" w:type="dxa"/>
            <w:tcBorders>
              <w:top w:val="nil"/>
              <w:left w:val="nil"/>
              <w:bottom w:val="single" w:color="auto" w:sz="4" w:space="0"/>
              <w:right w:val="single" w:color="auto" w:sz="4" w:space="0"/>
            </w:tcBorders>
            <w:shd w:val="clear" w:color="auto" w:fill="auto"/>
            <w:noWrap/>
            <w:vAlign w:val="center"/>
          </w:tcPr>
          <w:p w14:paraId="1CF62037">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458" w:type="dxa"/>
            <w:tcBorders>
              <w:top w:val="nil"/>
              <w:left w:val="nil"/>
              <w:bottom w:val="single" w:color="auto" w:sz="4" w:space="0"/>
              <w:right w:val="single" w:color="auto" w:sz="4" w:space="0"/>
            </w:tcBorders>
            <w:shd w:val="clear" w:color="auto" w:fill="auto"/>
            <w:noWrap/>
            <w:vAlign w:val="center"/>
          </w:tcPr>
          <w:p w14:paraId="08677FA6">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70.96</w:t>
            </w:r>
          </w:p>
        </w:tc>
        <w:tc>
          <w:tcPr>
            <w:tcW w:w="1991" w:type="dxa"/>
            <w:tcBorders>
              <w:top w:val="nil"/>
              <w:left w:val="nil"/>
              <w:bottom w:val="single" w:color="auto" w:sz="4" w:space="0"/>
              <w:right w:val="single" w:color="auto" w:sz="4" w:space="0"/>
            </w:tcBorders>
            <w:shd w:val="clear" w:color="auto" w:fill="auto"/>
            <w:noWrap/>
            <w:vAlign w:val="center"/>
          </w:tcPr>
          <w:p w14:paraId="4DBCF696">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4AA2D26">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00CCE194">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62381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C183C9">
            <w:pPr>
              <w:widowControl/>
              <w:jc w:val="left"/>
              <w:rPr>
                <w:rFonts w:ascii="宋体" w:hAnsi="宋体" w:eastAsia="宋体" w:cs="宋体"/>
                <w:kern w:val="0"/>
                <w:sz w:val="24"/>
                <w:szCs w:val="24"/>
              </w:rPr>
            </w:pPr>
            <w:r>
              <w:rPr>
                <w:rFonts w:hint="eastAsia" w:ascii="宋体" w:hAnsi="宋体" w:eastAsia="宋体" w:cs="宋体"/>
                <w:kern w:val="0"/>
                <w:sz w:val="24"/>
                <w:szCs w:val="24"/>
              </w:rPr>
              <w:t>　2010302</w:t>
            </w:r>
          </w:p>
        </w:tc>
        <w:tc>
          <w:tcPr>
            <w:tcW w:w="2825" w:type="dxa"/>
            <w:tcBorders>
              <w:top w:val="nil"/>
              <w:left w:val="nil"/>
              <w:bottom w:val="single" w:color="auto" w:sz="4" w:space="0"/>
              <w:right w:val="single" w:color="auto" w:sz="4" w:space="0"/>
            </w:tcBorders>
            <w:shd w:val="clear" w:color="auto" w:fill="auto"/>
            <w:noWrap/>
            <w:vAlign w:val="center"/>
          </w:tcPr>
          <w:p w14:paraId="13C60028">
            <w:pPr>
              <w:widowControl/>
              <w:jc w:val="left"/>
              <w:rPr>
                <w:rFonts w:ascii="宋体" w:hAnsi="宋体" w:eastAsia="宋体" w:cs="宋体"/>
                <w:kern w:val="0"/>
                <w:sz w:val="24"/>
                <w:szCs w:val="24"/>
              </w:rPr>
            </w:pPr>
            <w:r>
              <w:rPr>
                <w:rFonts w:hint="eastAsia" w:ascii="宋体" w:hAnsi="宋体" w:eastAsia="宋体" w:cs="宋体"/>
                <w:kern w:val="0"/>
                <w:sz w:val="24"/>
                <w:szCs w:val="24"/>
              </w:rPr>
              <w:t>　一般行政管理事务</w:t>
            </w:r>
          </w:p>
        </w:tc>
        <w:tc>
          <w:tcPr>
            <w:tcW w:w="1500" w:type="dxa"/>
            <w:tcBorders>
              <w:top w:val="nil"/>
              <w:left w:val="nil"/>
              <w:bottom w:val="single" w:color="auto" w:sz="4" w:space="0"/>
              <w:right w:val="single" w:color="auto" w:sz="4" w:space="0"/>
            </w:tcBorders>
            <w:shd w:val="clear" w:color="auto" w:fill="auto"/>
            <w:noWrap/>
            <w:vAlign w:val="center"/>
          </w:tcPr>
          <w:p w14:paraId="7520FB0C">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70.96</w:t>
            </w:r>
          </w:p>
        </w:tc>
        <w:tc>
          <w:tcPr>
            <w:tcW w:w="1632" w:type="dxa"/>
            <w:tcBorders>
              <w:top w:val="nil"/>
              <w:left w:val="nil"/>
              <w:bottom w:val="single" w:color="auto" w:sz="4" w:space="0"/>
              <w:right w:val="single" w:color="auto" w:sz="4" w:space="0"/>
            </w:tcBorders>
            <w:shd w:val="clear" w:color="auto" w:fill="auto"/>
            <w:noWrap/>
            <w:vAlign w:val="center"/>
          </w:tcPr>
          <w:p w14:paraId="7F61E240">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458" w:type="dxa"/>
            <w:tcBorders>
              <w:top w:val="nil"/>
              <w:left w:val="nil"/>
              <w:bottom w:val="single" w:color="auto" w:sz="4" w:space="0"/>
              <w:right w:val="single" w:color="auto" w:sz="4" w:space="0"/>
            </w:tcBorders>
            <w:shd w:val="clear" w:color="auto" w:fill="auto"/>
            <w:noWrap/>
            <w:vAlign w:val="center"/>
          </w:tcPr>
          <w:p w14:paraId="31ABC198">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70.96</w:t>
            </w:r>
          </w:p>
        </w:tc>
        <w:tc>
          <w:tcPr>
            <w:tcW w:w="1991" w:type="dxa"/>
            <w:tcBorders>
              <w:top w:val="nil"/>
              <w:left w:val="nil"/>
              <w:bottom w:val="single" w:color="auto" w:sz="4" w:space="0"/>
              <w:right w:val="single" w:color="auto" w:sz="4" w:space="0"/>
            </w:tcBorders>
            <w:shd w:val="clear" w:color="auto" w:fill="auto"/>
            <w:noWrap/>
            <w:vAlign w:val="center"/>
          </w:tcPr>
          <w:p w14:paraId="0F62D111">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0C28D8E">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04E2509A">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7F8F5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681CC0">
            <w:pPr>
              <w:widowControl/>
              <w:jc w:val="left"/>
              <w:rPr>
                <w:rFonts w:ascii="宋体" w:hAnsi="宋体" w:eastAsia="宋体" w:cs="宋体"/>
                <w:kern w:val="0"/>
                <w:sz w:val="24"/>
                <w:szCs w:val="24"/>
              </w:rPr>
            </w:pPr>
            <w:r>
              <w:rPr>
                <w:rFonts w:hint="eastAsia" w:ascii="宋体" w:hAnsi="宋体" w:eastAsia="宋体" w:cs="宋体"/>
                <w:kern w:val="0"/>
                <w:sz w:val="24"/>
                <w:szCs w:val="24"/>
              </w:rPr>
              <w:t>　20131</w:t>
            </w:r>
          </w:p>
        </w:tc>
        <w:tc>
          <w:tcPr>
            <w:tcW w:w="2825" w:type="dxa"/>
            <w:tcBorders>
              <w:top w:val="nil"/>
              <w:left w:val="nil"/>
              <w:bottom w:val="single" w:color="auto" w:sz="4" w:space="0"/>
              <w:right w:val="single" w:color="auto" w:sz="4" w:space="0"/>
            </w:tcBorders>
            <w:shd w:val="clear" w:color="auto" w:fill="auto"/>
            <w:noWrap/>
            <w:vAlign w:val="center"/>
          </w:tcPr>
          <w:p w14:paraId="4B68C334">
            <w:pPr>
              <w:widowControl/>
              <w:jc w:val="left"/>
              <w:rPr>
                <w:rFonts w:ascii="宋体" w:hAnsi="宋体" w:eastAsia="宋体" w:cs="宋体"/>
                <w:kern w:val="0"/>
                <w:sz w:val="24"/>
                <w:szCs w:val="24"/>
              </w:rPr>
            </w:pPr>
            <w:r>
              <w:rPr>
                <w:rFonts w:hint="eastAsia" w:ascii="宋体" w:hAnsi="宋体" w:eastAsia="宋体" w:cs="宋体"/>
                <w:kern w:val="0"/>
                <w:sz w:val="24"/>
                <w:szCs w:val="24"/>
              </w:rPr>
              <w:t>　党委办公厅（室）及相关机构事务</w:t>
            </w:r>
          </w:p>
        </w:tc>
        <w:tc>
          <w:tcPr>
            <w:tcW w:w="1500" w:type="dxa"/>
            <w:tcBorders>
              <w:top w:val="nil"/>
              <w:left w:val="nil"/>
              <w:bottom w:val="single" w:color="auto" w:sz="4" w:space="0"/>
              <w:right w:val="single" w:color="auto" w:sz="4" w:space="0"/>
            </w:tcBorders>
            <w:shd w:val="clear" w:color="auto" w:fill="auto"/>
            <w:noWrap/>
            <w:vAlign w:val="center"/>
          </w:tcPr>
          <w:p w14:paraId="616F5157">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297.37</w:t>
            </w:r>
          </w:p>
        </w:tc>
        <w:tc>
          <w:tcPr>
            <w:tcW w:w="1632" w:type="dxa"/>
            <w:tcBorders>
              <w:top w:val="nil"/>
              <w:left w:val="nil"/>
              <w:bottom w:val="single" w:color="auto" w:sz="4" w:space="0"/>
              <w:right w:val="single" w:color="auto" w:sz="4" w:space="0"/>
            </w:tcBorders>
            <w:shd w:val="clear" w:color="auto" w:fill="auto"/>
            <w:noWrap/>
            <w:vAlign w:val="center"/>
          </w:tcPr>
          <w:p w14:paraId="40C7E53F">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267.37</w:t>
            </w:r>
          </w:p>
        </w:tc>
        <w:tc>
          <w:tcPr>
            <w:tcW w:w="1458" w:type="dxa"/>
            <w:tcBorders>
              <w:top w:val="nil"/>
              <w:left w:val="nil"/>
              <w:bottom w:val="single" w:color="auto" w:sz="4" w:space="0"/>
              <w:right w:val="single" w:color="auto" w:sz="4" w:space="0"/>
            </w:tcBorders>
            <w:shd w:val="clear" w:color="auto" w:fill="auto"/>
            <w:noWrap/>
            <w:vAlign w:val="center"/>
          </w:tcPr>
          <w:p w14:paraId="46CC3FEB">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30.00</w:t>
            </w:r>
          </w:p>
        </w:tc>
        <w:tc>
          <w:tcPr>
            <w:tcW w:w="1991" w:type="dxa"/>
            <w:tcBorders>
              <w:top w:val="nil"/>
              <w:left w:val="nil"/>
              <w:bottom w:val="single" w:color="auto" w:sz="4" w:space="0"/>
              <w:right w:val="single" w:color="auto" w:sz="4" w:space="0"/>
            </w:tcBorders>
            <w:shd w:val="clear" w:color="auto" w:fill="auto"/>
            <w:noWrap/>
            <w:vAlign w:val="center"/>
          </w:tcPr>
          <w:p w14:paraId="6D9403AB">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1487246">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25D19B8C">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46E8F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69D349">
            <w:pPr>
              <w:widowControl/>
              <w:jc w:val="left"/>
              <w:rPr>
                <w:rFonts w:ascii="宋体" w:hAnsi="宋体" w:eastAsia="宋体" w:cs="宋体"/>
                <w:kern w:val="0"/>
                <w:sz w:val="24"/>
                <w:szCs w:val="24"/>
              </w:rPr>
            </w:pPr>
            <w:r>
              <w:rPr>
                <w:rFonts w:hint="eastAsia" w:ascii="宋体" w:hAnsi="宋体" w:eastAsia="宋体" w:cs="宋体"/>
                <w:kern w:val="0"/>
                <w:sz w:val="24"/>
                <w:szCs w:val="24"/>
              </w:rPr>
              <w:t>　2013101</w:t>
            </w:r>
          </w:p>
        </w:tc>
        <w:tc>
          <w:tcPr>
            <w:tcW w:w="2825" w:type="dxa"/>
            <w:tcBorders>
              <w:top w:val="nil"/>
              <w:left w:val="nil"/>
              <w:bottom w:val="single" w:color="auto" w:sz="4" w:space="0"/>
              <w:right w:val="single" w:color="auto" w:sz="4" w:space="0"/>
            </w:tcBorders>
            <w:shd w:val="clear" w:color="auto" w:fill="auto"/>
            <w:noWrap/>
            <w:vAlign w:val="center"/>
          </w:tcPr>
          <w:p w14:paraId="16B4D067">
            <w:pPr>
              <w:widowControl/>
              <w:jc w:val="left"/>
              <w:rPr>
                <w:rFonts w:ascii="宋体" w:hAnsi="宋体" w:eastAsia="宋体" w:cs="宋体"/>
                <w:kern w:val="0"/>
                <w:sz w:val="24"/>
                <w:szCs w:val="24"/>
              </w:rPr>
            </w:pPr>
            <w:r>
              <w:rPr>
                <w:rFonts w:hint="eastAsia" w:ascii="宋体" w:hAnsi="宋体" w:eastAsia="宋体" w:cs="宋体"/>
                <w:kern w:val="0"/>
                <w:sz w:val="24"/>
                <w:szCs w:val="24"/>
              </w:rPr>
              <w:t>　行政运行</w:t>
            </w:r>
          </w:p>
        </w:tc>
        <w:tc>
          <w:tcPr>
            <w:tcW w:w="1500" w:type="dxa"/>
            <w:tcBorders>
              <w:top w:val="nil"/>
              <w:left w:val="nil"/>
              <w:bottom w:val="single" w:color="auto" w:sz="4" w:space="0"/>
              <w:right w:val="single" w:color="auto" w:sz="4" w:space="0"/>
            </w:tcBorders>
            <w:shd w:val="clear" w:color="auto" w:fill="auto"/>
            <w:noWrap/>
            <w:vAlign w:val="center"/>
          </w:tcPr>
          <w:p w14:paraId="185A4FF8">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273.87</w:t>
            </w:r>
          </w:p>
        </w:tc>
        <w:tc>
          <w:tcPr>
            <w:tcW w:w="1632" w:type="dxa"/>
            <w:tcBorders>
              <w:top w:val="nil"/>
              <w:left w:val="nil"/>
              <w:bottom w:val="single" w:color="auto" w:sz="4" w:space="0"/>
              <w:right w:val="single" w:color="auto" w:sz="4" w:space="0"/>
            </w:tcBorders>
            <w:shd w:val="clear" w:color="auto" w:fill="auto"/>
            <w:noWrap/>
            <w:vAlign w:val="center"/>
          </w:tcPr>
          <w:p w14:paraId="42ADA5FC">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243.87</w:t>
            </w:r>
          </w:p>
        </w:tc>
        <w:tc>
          <w:tcPr>
            <w:tcW w:w="1458" w:type="dxa"/>
            <w:tcBorders>
              <w:top w:val="nil"/>
              <w:left w:val="nil"/>
              <w:bottom w:val="single" w:color="auto" w:sz="4" w:space="0"/>
              <w:right w:val="single" w:color="auto" w:sz="4" w:space="0"/>
            </w:tcBorders>
            <w:shd w:val="clear" w:color="auto" w:fill="auto"/>
            <w:noWrap/>
            <w:vAlign w:val="center"/>
          </w:tcPr>
          <w:p w14:paraId="7943B45F">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30.00</w:t>
            </w:r>
          </w:p>
        </w:tc>
        <w:tc>
          <w:tcPr>
            <w:tcW w:w="1991" w:type="dxa"/>
            <w:tcBorders>
              <w:top w:val="nil"/>
              <w:left w:val="nil"/>
              <w:bottom w:val="single" w:color="auto" w:sz="4" w:space="0"/>
              <w:right w:val="single" w:color="auto" w:sz="4" w:space="0"/>
            </w:tcBorders>
            <w:shd w:val="clear" w:color="auto" w:fill="auto"/>
            <w:noWrap/>
            <w:vAlign w:val="center"/>
          </w:tcPr>
          <w:p w14:paraId="34E1C742">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941C19D">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C854A5A">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57B54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D3C003">
            <w:pPr>
              <w:widowControl/>
              <w:jc w:val="left"/>
              <w:rPr>
                <w:rFonts w:ascii="宋体" w:hAnsi="宋体" w:eastAsia="宋体" w:cs="宋体"/>
                <w:kern w:val="0"/>
                <w:sz w:val="24"/>
                <w:szCs w:val="24"/>
              </w:rPr>
            </w:pPr>
            <w:r>
              <w:rPr>
                <w:rFonts w:hint="eastAsia" w:ascii="宋体" w:hAnsi="宋体" w:eastAsia="宋体" w:cs="宋体"/>
                <w:kern w:val="0"/>
                <w:sz w:val="24"/>
                <w:szCs w:val="24"/>
              </w:rPr>
              <w:t>　2013199</w:t>
            </w:r>
          </w:p>
        </w:tc>
        <w:tc>
          <w:tcPr>
            <w:tcW w:w="2825" w:type="dxa"/>
            <w:tcBorders>
              <w:top w:val="nil"/>
              <w:left w:val="nil"/>
              <w:bottom w:val="single" w:color="auto" w:sz="4" w:space="0"/>
              <w:right w:val="single" w:color="auto" w:sz="4" w:space="0"/>
            </w:tcBorders>
            <w:shd w:val="clear" w:color="auto" w:fill="auto"/>
            <w:noWrap/>
            <w:vAlign w:val="center"/>
          </w:tcPr>
          <w:p w14:paraId="5F38275C">
            <w:pPr>
              <w:widowControl/>
              <w:jc w:val="left"/>
              <w:rPr>
                <w:rFonts w:ascii="宋体" w:hAnsi="宋体" w:eastAsia="宋体" w:cs="宋体"/>
                <w:kern w:val="0"/>
                <w:sz w:val="24"/>
                <w:szCs w:val="24"/>
              </w:rPr>
            </w:pPr>
            <w:r>
              <w:rPr>
                <w:rFonts w:hint="eastAsia" w:ascii="宋体" w:hAnsi="宋体" w:eastAsia="宋体" w:cs="宋体"/>
                <w:kern w:val="0"/>
                <w:sz w:val="24"/>
                <w:szCs w:val="24"/>
              </w:rPr>
              <w:t>　其他党委办公厅（室）及相关机构事务支出</w:t>
            </w:r>
          </w:p>
        </w:tc>
        <w:tc>
          <w:tcPr>
            <w:tcW w:w="1500" w:type="dxa"/>
            <w:tcBorders>
              <w:top w:val="nil"/>
              <w:left w:val="nil"/>
              <w:bottom w:val="single" w:color="auto" w:sz="4" w:space="0"/>
              <w:right w:val="single" w:color="auto" w:sz="4" w:space="0"/>
            </w:tcBorders>
            <w:shd w:val="clear" w:color="auto" w:fill="auto"/>
            <w:noWrap/>
            <w:vAlign w:val="center"/>
          </w:tcPr>
          <w:p w14:paraId="52820413">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23.5</w:t>
            </w:r>
          </w:p>
        </w:tc>
        <w:tc>
          <w:tcPr>
            <w:tcW w:w="1632" w:type="dxa"/>
            <w:tcBorders>
              <w:top w:val="nil"/>
              <w:left w:val="nil"/>
              <w:bottom w:val="single" w:color="auto" w:sz="4" w:space="0"/>
              <w:right w:val="single" w:color="auto" w:sz="4" w:space="0"/>
            </w:tcBorders>
            <w:shd w:val="clear" w:color="auto" w:fill="auto"/>
            <w:noWrap/>
            <w:vAlign w:val="center"/>
          </w:tcPr>
          <w:p w14:paraId="05092829">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23.5</w:t>
            </w:r>
          </w:p>
        </w:tc>
        <w:tc>
          <w:tcPr>
            <w:tcW w:w="1458" w:type="dxa"/>
            <w:tcBorders>
              <w:top w:val="nil"/>
              <w:left w:val="nil"/>
              <w:bottom w:val="single" w:color="auto" w:sz="4" w:space="0"/>
              <w:right w:val="single" w:color="auto" w:sz="4" w:space="0"/>
            </w:tcBorders>
            <w:shd w:val="clear" w:color="auto" w:fill="auto"/>
            <w:noWrap/>
            <w:vAlign w:val="center"/>
          </w:tcPr>
          <w:p w14:paraId="5E3AA71E">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A5645E7">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C0A4D71">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4BBF050">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16D2A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596D817">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206</w:t>
            </w:r>
          </w:p>
        </w:tc>
        <w:tc>
          <w:tcPr>
            <w:tcW w:w="2825" w:type="dxa"/>
            <w:tcBorders>
              <w:top w:val="nil"/>
              <w:left w:val="nil"/>
              <w:bottom w:val="single" w:color="auto" w:sz="4" w:space="0"/>
              <w:right w:val="single" w:color="auto" w:sz="4" w:space="0"/>
            </w:tcBorders>
            <w:shd w:val="clear" w:color="auto" w:fill="auto"/>
            <w:noWrap/>
            <w:vAlign w:val="center"/>
          </w:tcPr>
          <w:p w14:paraId="2F424A01">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科学技术支出</w:t>
            </w:r>
          </w:p>
        </w:tc>
        <w:tc>
          <w:tcPr>
            <w:tcW w:w="1500" w:type="dxa"/>
            <w:tcBorders>
              <w:top w:val="nil"/>
              <w:left w:val="nil"/>
              <w:bottom w:val="single" w:color="auto" w:sz="4" w:space="0"/>
              <w:right w:val="single" w:color="auto" w:sz="4" w:space="0"/>
            </w:tcBorders>
            <w:shd w:val="clear" w:color="auto" w:fill="auto"/>
            <w:noWrap/>
            <w:vAlign w:val="center"/>
          </w:tcPr>
          <w:p w14:paraId="5718CB18">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1632" w:type="dxa"/>
            <w:tcBorders>
              <w:top w:val="nil"/>
              <w:left w:val="nil"/>
              <w:bottom w:val="single" w:color="auto" w:sz="4" w:space="0"/>
              <w:right w:val="single" w:color="auto" w:sz="4" w:space="0"/>
            </w:tcBorders>
            <w:shd w:val="clear" w:color="auto" w:fill="auto"/>
            <w:noWrap/>
            <w:vAlign w:val="center"/>
          </w:tcPr>
          <w:p w14:paraId="1203CB17">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458" w:type="dxa"/>
            <w:tcBorders>
              <w:top w:val="nil"/>
              <w:left w:val="nil"/>
              <w:bottom w:val="single" w:color="auto" w:sz="4" w:space="0"/>
              <w:right w:val="single" w:color="auto" w:sz="4" w:space="0"/>
            </w:tcBorders>
            <w:shd w:val="clear" w:color="auto" w:fill="auto"/>
            <w:noWrap/>
            <w:vAlign w:val="center"/>
          </w:tcPr>
          <w:p w14:paraId="33F019CC">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1991" w:type="dxa"/>
            <w:tcBorders>
              <w:top w:val="nil"/>
              <w:left w:val="nil"/>
              <w:bottom w:val="single" w:color="auto" w:sz="4" w:space="0"/>
              <w:right w:val="single" w:color="auto" w:sz="4" w:space="0"/>
            </w:tcBorders>
            <w:shd w:val="clear" w:color="auto" w:fill="auto"/>
            <w:noWrap/>
            <w:vAlign w:val="center"/>
          </w:tcPr>
          <w:p w14:paraId="296E3D3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204417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534EAC3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60C21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07DC2E">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20606</w:t>
            </w:r>
          </w:p>
        </w:tc>
        <w:tc>
          <w:tcPr>
            <w:tcW w:w="2825" w:type="dxa"/>
            <w:tcBorders>
              <w:top w:val="nil"/>
              <w:left w:val="nil"/>
              <w:bottom w:val="single" w:color="auto" w:sz="4" w:space="0"/>
              <w:right w:val="single" w:color="auto" w:sz="4" w:space="0"/>
            </w:tcBorders>
            <w:shd w:val="clear" w:color="auto" w:fill="auto"/>
            <w:noWrap/>
            <w:vAlign w:val="center"/>
          </w:tcPr>
          <w:p w14:paraId="7ECD290C">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社会科学</w:t>
            </w:r>
          </w:p>
        </w:tc>
        <w:tc>
          <w:tcPr>
            <w:tcW w:w="1500" w:type="dxa"/>
            <w:tcBorders>
              <w:top w:val="nil"/>
              <w:left w:val="nil"/>
              <w:bottom w:val="single" w:color="auto" w:sz="4" w:space="0"/>
              <w:right w:val="single" w:color="auto" w:sz="4" w:space="0"/>
            </w:tcBorders>
            <w:shd w:val="clear" w:color="auto" w:fill="auto"/>
            <w:noWrap/>
            <w:vAlign w:val="center"/>
          </w:tcPr>
          <w:p w14:paraId="200C0E1D">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1632" w:type="dxa"/>
            <w:tcBorders>
              <w:top w:val="nil"/>
              <w:left w:val="nil"/>
              <w:bottom w:val="single" w:color="auto" w:sz="4" w:space="0"/>
              <w:right w:val="single" w:color="auto" w:sz="4" w:space="0"/>
            </w:tcBorders>
            <w:shd w:val="clear" w:color="auto" w:fill="auto"/>
            <w:noWrap/>
            <w:vAlign w:val="center"/>
          </w:tcPr>
          <w:p w14:paraId="3A146D08">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458" w:type="dxa"/>
            <w:tcBorders>
              <w:top w:val="nil"/>
              <w:left w:val="nil"/>
              <w:bottom w:val="single" w:color="auto" w:sz="4" w:space="0"/>
              <w:right w:val="single" w:color="auto" w:sz="4" w:space="0"/>
            </w:tcBorders>
            <w:shd w:val="clear" w:color="auto" w:fill="auto"/>
            <w:noWrap/>
            <w:vAlign w:val="center"/>
          </w:tcPr>
          <w:p w14:paraId="7BA32A7A">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1991" w:type="dxa"/>
            <w:tcBorders>
              <w:top w:val="nil"/>
              <w:left w:val="nil"/>
              <w:bottom w:val="single" w:color="auto" w:sz="4" w:space="0"/>
              <w:right w:val="single" w:color="auto" w:sz="4" w:space="0"/>
            </w:tcBorders>
            <w:shd w:val="clear" w:color="auto" w:fill="auto"/>
            <w:noWrap/>
            <w:vAlign w:val="center"/>
          </w:tcPr>
          <w:p w14:paraId="55CC92F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24D51E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0ADA5B8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18B6A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70BE750">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2060699</w:t>
            </w:r>
          </w:p>
        </w:tc>
        <w:tc>
          <w:tcPr>
            <w:tcW w:w="2825" w:type="dxa"/>
            <w:tcBorders>
              <w:top w:val="nil"/>
              <w:left w:val="nil"/>
              <w:bottom w:val="single" w:color="auto" w:sz="4" w:space="0"/>
              <w:right w:val="single" w:color="auto" w:sz="4" w:space="0"/>
            </w:tcBorders>
            <w:shd w:val="clear" w:color="auto" w:fill="auto"/>
            <w:noWrap/>
            <w:vAlign w:val="center"/>
          </w:tcPr>
          <w:p w14:paraId="716C5C3B">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其他社会科学支出</w:t>
            </w:r>
          </w:p>
        </w:tc>
        <w:tc>
          <w:tcPr>
            <w:tcW w:w="1500" w:type="dxa"/>
            <w:tcBorders>
              <w:top w:val="nil"/>
              <w:left w:val="nil"/>
              <w:bottom w:val="single" w:color="auto" w:sz="4" w:space="0"/>
              <w:right w:val="single" w:color="auto" w:sz="4" w:space="0"/>
            </w:tcBorders>
            <w:shd w:val="clear" w:color="auto" w:fill="auto"/>
            <w:noWrap/>
            <w:vAlign w:val="center"/>
          </w:tcPr>
          <w:p w14:paraId="59161D0B">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1632" w:type="dxa"/>
            <w:tcBorders>
              <w:top w:val="nil"/>
              <w:left w:val="nil"/>
              <w:bottom w:val="single" w:color="auto" w:sz="4" w:space="0"/>
              <w:right w:val="single" w:color="auto" w:sz="4" w:space="0"/>
            </w:tcBorders>
            <w:shd w:val="clear" w:color="auto" w:fill="auto"/>
            <w:noWrap/>
            <w:vAlign w:val="center"/>
          </w:tcPr>
          <w:p w14:paraId="78C10895">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458" w:type="dxa"/>
            <w:tcBorders>
              <w:top w:val="nil"/>
              <w:left w:val="nil"/>
              <w:bottom w:val="single" w:color="auto" w:sz="4" w:space="0"/>
              <w:right w:val="single" w:color="auto" w:sz="4" w:space="0"/>
            </w:tcBorders>
            <w:shd w:val="clear" w:color="auto" w:fill="auto"/>
            <w:noWrap/>
            <w:vAlign w:val="center"/>
          </w:tcPr>
          <w:p w14:paraId="72BC0844">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1991" w:type="dxa"/>
            <w:tcBorders>
              <w:top w:val="nil"/>
              <w:left w:val="nil"/>
              <w:bottom w:val="single" w:color="auto" w:sz="4" w:space="0"/>
              <w:right w:val="single" w:color="auto" w:sz="4" w:space="0"/>
            </w:tcBorders>
            <w:shd w:val="clear" w:color="auto" w:fill="auto"/>
            <w:noWrap/>
            <w:vAlign w:val="center"/>
          </w:tcPr>
          <w:p w14:paraId="587FA54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864CA7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FE6702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31A21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97619D1">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208</w:t>
            </w:r>
          </w:p>
        </w:tc>
        <w:tc>
          <w:tcPr>
            <w:tcW w:w="2825" w:type="dxa"/>
            <w:tcBorders>
              <w:top w:val="nil"/>
              <w:left w:val="nil"/>
              <w:bottom w:val="single" w:color="auto" w:sz="4" w:space="0"/>
              <w:right w:val="single" w:color="auto" w:sz="4" w:space="0"/>
            </w:tcBorders>
            <w:shd w:val="clear" w:color="auto" w:fill="auto"/>
            <w:noWrap/>
            <w:vAlign w:val="center"/>
          </w:tcPr>
          <w:p w14:paraId="63CA9857">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社会保障和就业支出</w:t>
            </w:r>
          </w:p>
        </w:tc>
        <w:tc>
          <w:tcPr>
            <w:tcW w:w="1500" w:type="dxa"/>
            <w:tcBorders>
              <w:top w:val="nil"/>
              <w:left w:val="nil"/>
              <w:bottom w:val="single" w:color="auto" w:sz="4" w:space="0"/>
              <w:right w:val="single" w:color="auto" w:sz="4" w:space="0"/>
            </w:tcBorders>
            <w:shd w:val="clear" w:color="auto" w:fill="auto"/>
            <w:noWrap/>
            <w:vAlign w:val="center"/>
          </w:tcPr>
          <w:p w14:paraId="796F1AFB">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31.79</w:t>
            </w:r>
          </w:p>
        </w:tc>
        <w:tc>
          <w:tcPr>
            <w:tcW w:w="1632" w:type="dxa"/>
            <w:tcBorders>
              <w:top w:val="nil"/>
              <w:left w:val="nil"/>
              <w:bottom w:val="single" w:color="auto" w:sz="4" w:space="0"/>
              <w:right w:val="single" w:color="auto" w:sz="4" w:space="0"/>
            </w:tcBorders>
            <w:shd w:val="clear" w:color="auto" w:fill="auto"/>
            <w:noWrap/>
            <w:vAlign w:val="center"/>
          </w:tcPr>
          <w:p w14:paraId="6AF489C1">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31.79</w:t>
            </w:r>
          </w:p>
        </w:tc>
        <w:tc>
          <w:tcPr>
            <w:tcW w:w="1458" w:type="dxa"/>
            <w:tcBorders>
              <w:top w:val="nil"/>
              <w:left w:val="nil"/>
              <w:bottom w:val="single" w:color="auto" w:sz="4" w:space="0"/>
              <w:right w:val="single" w:color="auto" w:sz="4" w:space="0"/>
            </w:tcBorders>
            <w:shd w:val="clear" w:color="auto" w:fill="auto"/>
            <w:noWrap/>
            <w:vAlign w:val="center"/>
          </w:tcPr>
          <w:p w14:paraId="43140946">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9BA861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B74033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C82DC0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57DB9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5394DB">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20805</w:t>
            </w:r>
          </w:p>
        </w:tc>
        <w:tc>
          <w:tcPr>
            <w:tcW w:w="2825" w:type="dxa"/>
            <w:tcBorders>
              <w:top w:val="nil"/>
              <w:left w:val="nil"/>
              <w:bottom w:val="single" w:color="auto" w:sz="4" w:space="0"/>
              <w:right w:val="single" w:color="auto" w:sz="4" w:space="0"/>
            </w:tcBorders>
            <w:shd w:val="clear" w:color="auto" w:fill="auto"/>
            <w:noWrap/>
            <w:vAlign w:val="center"/>
          </w:tcPr>
          <w:p w14:paraId="27E71840">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行政事业单位养老支出</w:t>
            </w:r>
          </w:p>
        </w:tc>
        <w:tc>
          <w:tcPr>
            <w:tcW w:w="1500" w:type="dxa"/>
            <w:tcBorders>
              <w:top w:val="nil"/>
              <w:left w:val="nil"/>
              <w:bottom w:val="single" w:color="auto" w:sz="4" w:space="0"/>
              <w:right w:val="single" w:color="auto" w:sz="4" w:space="0"/>
            </w:tcBorders>
            <w:shd w:val="clear" w:color="auto" w:fill="auto"/>
            <w:noWrap/>
            <w:vAlign w:val="center"/>
          </w:tcPr>
          <w:p w14:paraId="75582C81">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31.79</w:t>
            </w:r>
          </w:p>
        </w:tc>
        <w:tc>
          <w:tcPr>
            <w:tcW w:w="1632" w:type="dxa"/>
            <w:tcBorders>
              <w:top w:val="nil"/>
              <w:left w:val="nil"/>
              <w:bottom w:val="single" w:color="auto" w:sz="4" w:space="0"/>
              <w:right w:val="single" w:color="auto" w:sz="4" w:space="0"/>
            </w:tcBorders>
            <w:shd w:val="clear" w:color="auto" w:fill="auto"/>
            <w:noWrap/>
            <w:vAlign w:val="center"/>
          </w:tcPr>
          <w:p w14:paraId="254076C3">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31.79</w:t>
            </w:r>
          </w:p>
        </w:tc>
        <w:tc>
          <w:tcPr>
            <w:tcW w:w="1458" w:type="dxa"/>
            <w:tcBorders>
              <w:top w:val="nil"/>
              <w:left w:val="nil"/>
              <w:bottom w:val="single" w:color="auto" w:sz="4" w:space="0"/>
              <w:right w:val="single" w:color="auto" w:sz="4" w:space="0"/>
            </w:tcBorders>
            <w:shd w:val="clear" w:color="auto" w:fill="auto"/>
            <w:noWrap/>
            <w:vAlign w:val="center"/>
          </w:tcPr>
          <w:p w14:paraId="5A549C89">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24A8E9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09A9FD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521625D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71C6A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28E0E4">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2080505</w:t>
            </w:r>
          </w:p>
        </w:tc>
        <w:tc>
          <w:tcPr>
            <w:tcW w:w="2825" w:type="dxa"/>
            <w:tcBorders>
              <w:top w:val="nil"/>
              <w:left w:val="nil"/>
              <w:bottom w:val="single" w:color="auto" w:sz="4" w:space="0"/>
              <w:right w:val="single" w:color="auto" w:sz="4" w:space="0"/>
            </w:tcBorders>
            <w:shd w:val="clear" w:color="auto" w:fill="auto"/>
            <w:noWrap/>
            <w:vAlign w:val="center"/>
          </w:tcPr>
          <w:p w14:paraId="0D22FE50">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机关事业单位基本养老保险缴费支出</w:t>
            </w:r>
          </w:p>
        </w:tc>
        <w:tc>
          <w:tcPr>
            <w:tcW w:w="1500" w:type="dxa"/>
            <w:tcBorders>
              <w:top w:val="nil"/>
              <w:left w:val="nil"/>
              <w:bottom w:val="single" w:color="auto" w:sz="4" w:space="0"/>
              <w:right w:val="single" w:color="auto" w:sz="4" w:space="0"/>
            </w:tcBorders>
            <w:shd w:val="clear" w:color="auto" w:fill="auto"/>
            <w:noWrap/>
            <w:vAlign w:val="center"/>
          </w:tcPr>
          <w:p w14:paraId="783101DB">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27.08</w:t>
            </w:r>
          </w:p>
        </w:tc>
        <w:tc>
          <w:tcPr>
            <w:tcW w:w="1632" w:type="dxa"/>
            <w:tcBorders>
              <w:top w:val="nil"/>
              <w:left w:val="nil"/>
              <w:bottom w:val="single" w:color="auto" w:sz="4" w:space="0"/>
              <w:right w:val="single" w:color="auto" w:sz="4" w:space="0"/>
            </w:tcBorders>
            <w:shd w:val="clear" w:color="auto" w:fill="auto"/>
            <w:noWrap/>
            <w:vAlign w:val="center"/>
          </w:tcPr>
          <w:p w14:paraId="0A799DBD">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27.08</w:t>
            </w:r>
          </w:p>
        </w:tc>
        <w:tc>
          <w:tcPr>
            <w:tcW w:w="1458" w:type="dxa"/>
            <w:tcBorders>
              <w:top w:val="nil"/>
              <w:left w:val="nil"/>
              <w:bottom w:val="single" w:color="auto" w:sz="4" w:space="0"/>
              <w:right w:val="single" w:color="auto" w:sz="4" w:space="0"/>
            </w:tcBorders>
            <w:shd w:val="clear" w:color="auto" w:fill="auto"/>
            <w:noWrap/>
            <w:vAlign w:val="center"/>
          </w:tcPr>
          <w:p w14:paraId="4341C7D8">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72E536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0F4F44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7973E43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531BF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5F1836">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2080599</w:t>
            </w:r>
          </w:p>
        </w:tc>
        <w:tc>
          <w:tcPr>
            <w:tcW w:w="2825" w:type="dxa"/>
            <w:tcBorders>
              <w:top w:val="nil"/>
              <w:left w:val="nil"/>
              <w:bottom w:val="single" w:color="auto" w:sz="4" w:space="0"/>
              <w:right w:val="single" w:color="auto" w:sz="4" w:space="0"/>
            </w:tcBorders>
            <w:shd w:val="clear" w:color="auto" w:fill="auto"/>
            <w:noWrap/>
            <w:vAlign w:val="center"/>
          </w:tcPr>
          <w:p w14:paraId="0E8F35CA">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其他行政事业单位养老支出</w:t>
            </w:r>
          </w:p>
        </w:tc>
        <w:tc>
          <w:tcPr>
            <w:tcW w:w="1500" w:type="dxa"/>
            <w:tcBorders>
              <w:top w:val="nil"/>
              <w:left w:val="nil"/>
              <w:bottom w:val="single" w:color="auto" w:sz="4" w:space="0"/>
              <w:right w:val="single" w:color="auto" w:sz="4" w:space="0"/>
            </w:tcBorders>
            <w:shd w:val="clear" w:color="auto" w:fill="auto"/>
            <w:noWrap/>
            <w:vAlign w:val="center"/>
          </w:tcPr>
          <w:p w14:paraId="2488353A">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4.71</w:t>
            </w:r>
          </w:p>
        </w:tc>
        <w:tc>
          <w:tcPr>
            <w:tcW w:w="1632" w:type="dxa"/>
            <w:tcBorders>
              <w:top w:val="nil"/>
              <w:left w:val="nil"/>
              <w:bottom w:val="single" w:color="auto" w:sz="4" w:space="0"/>
              <w:right w:val="single" w:color="auto" w:sz="4" w:space="0"/>
            </w:tcBorders>
            <w:shd w:val="clear" w:color="auto" w:fill="auto"/>
            <w:noWrap/>
            <w:vAlign w:val="center"/>
          </w:tcPr>
          <w:p w14:paraId="40A33116">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4.71</w:t>
            </w:r>
          </w:p>
        </w:tc>
        <w:tc>
          <w:tcPr>
            <w:tcW w:w="1458" w:type="dxa"/>
            <w:tcBorders>
              <w:top w:val="nil"/>
              <w:left w:val="nil"/>
              <w:bottom w:val="single" w:color="auto" w:sz="4" w:space="0"/>
              <w:right w:val="single" w:color="auto" w:sz="4" w:space="0"/>
            </w:tcBorders>
            <w:shd w:val="clear" w:color="auto" w:fill="auto"/>
            <w:noWrap/>
            <w:vAlign w:val="center"/>
          </w:tcPr>
          <w:p w14:paraId="6C7A7C14">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E45F10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DA26E7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21266CE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3BDA9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A7C61F">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210</w:t>
            </w:r>
          </w:p>
        </w:tc>
        <w:tc>
          <w:tcPr>
            <w:tcW w:w="2825" w:type="dxa"/>
            <w:tcBorders>
              <w:top w:val="nil"/>
              <w:left w:val="nil"/>
              <w:bottom w:val="single" w:color="auto" w:sz="4" w:space="0"/>
              <w:right w:val="single" w:color="auto" w:sz="4" w:space="0"/>
            </w:tcBorders>
            <w:shd w:val="clear" w:color="auto" w:fill="auto"/>
            <w:noWrap/>
            <w:vAlign w:val="center"/>
          </w:tcPr>
          <w:p w14:paraId="3EE6A22E">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卫生健康支出</w:t>
            </w:r>
          </w:p>
        </w:tc>
        <w:tc>
          <w:tcPr>
            <w:tcW w:w="1500" w:type="dxa"/>
            <w:tcBorders>
              <w:top w:val="nil"/>
              <w:left w:val="nil"/>
              <w:bottom w:val="single" w:color="auto" w:sz="4" w:space="0"/>
              <w:right w:val="single" w:color="auto" w:sz="4" w:space="0"/>
            </w:tcBorders>
            <w:shd w:val="clear" w:color="auto" w:fill="auto"/>
            <w:noWrap/>
            <w:vAlign w:val="center"/>
          </w:tcPr>
          <w:p w14:paraId="0E43E01B">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13.54</w:t>
            </w:r>
          </w:p>
        </w:tc>
        <w:tc>
          <w:tcPr>
            <w:tcW w:w="1632" w:type="dxa"/>
            <w:tcBorders>
              <w:top w:val="nil"/>
              <w:left w:val="nil"/>
              <w:bottom w:val="single" w:color="auto" w:sz="4" w:space="0"/>
              <w:right w:val="single" w:color="auto" w:sz="4" w:space="0"/>
            </w:tcBorders>
            <w:shd w:val="clear" w:color="auto" w:fill="auto"/>
            <w:noWrap/>
            <w:vAlign w:val="center"/>
          </w:tcPr>
          <w:p w14:paraId="7925F6C0">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13.54</w:t>
            </w:r>
          </w:p>
        </w:tc>
        <w:tc>
          <w:tcPr>
            <w:tcW w:w="1458" w:type="dxa"/>
            <w:tcBorders>
              <w:top w:val="nil"/>
              <w:left w:val="nil"/>
              <w:bottom w:val="single" w:color="auto" w:sz="4" w:space="0"/>
              <w:right w:val="single" w:color="auto" w:sz="4" w:space="0"/>
            </w:tcBorders>
            <w:shd w:val="clear" w:color="auto" w:fill="auto"/>
            <w:noWrap/>
            <w:vAlign w:val="center"/>
          </w:tcPr>
          <w:p w14:paraId="2413B193">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157DDD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580851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E5A8F1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77FB8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FDC488">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21011</w:t>
            </w:r>
          </w:p>
        </w:tc>
        <w:tc>
          <w:tcPr>
            <w:tcW w:w="2825" w:type="dxa"/>
            <w:tcBorders>
              <w:top w:val="nil"/>
              <w:left w:val="nil"/>
              <w:bottom w:val="single" w:color="auto" w:sz="4" w:space="0"/>
              <w:right w:val="single" w:color="auto" w:sz="4" w:space="0"/>
            </w:tcBorders>
            <w:shd w:val="clear" w:color="auto" w:fill="auto"/>
            <w:noWrap/>
            <w:vAlign w:val="center"/>
          </w:tcPr>
          <w:p w14:paraId="484EA6F5">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行政事业单位医疗</w:t>
            </w:r>
          </w:p>
        </w:tc>
        <w:tc>
          <w:tcPr>
            <w:tcW w:w="1500" w:type="dxa"/>
            <w:tcBorders>
              <w:top w:val="nil"/>
              <w:left w:val="nil"/>
              <w:bottom w:val="single" w:color="auto" w:sz="4" w:space="0"/>
              <w:right w:val="single" w:color="auto" w:sz="4" w:space="0"/>
            </w:tcBorders>
            <w:shd w:val="clear" w:color="auto" w:fill="auto"/>
            <w:noWrap/>
            <w:vAlign w:val="center"/>
          </w:tcPr>
          <w:p w14:paraId="3C2EA73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13.54</w:t>
            </w:r>
          </w:p>
        </w:tc>
        <w:tc>
          <w:tcPr>
            <w:tcW w:w="1632" w:type="dxa"/>
            <w:tcBorders>
              <w:top w:val="nil"/>
              <w:left w:val="nil"/>
              <w:bottom w:val="single" w:color="auto" w:sz="4" w:space="0"/>
              <w:right w:val="single" w:color="auto" w:sz="4" w:space="0"/>
            </w:tcBorders>
            <w:shd w:val="clear" w:color="auto" w:fill="auto"/>
            <w:noWrap/>
            <w:vAlign w:val="center"/>
          </w:tcPr>
          <w:p w14:paraId="126490B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13.54</w:t>
            </w:r>
          </w:p>
        </w:tc>
        <w:tc>
          <w:tcPr>
            <w:tcW w:w="1458" w:type="dxa"/>
            <w:tcBorders>
              <w:top w:val="nil"/>
              <w:left w:val="nil"/>
              <w:bottom w:val="single" w:color="auto" w:sz="4" w:space="0"/>
              <w:right w:val="single" w:color="auto" w:sz="4" w:space="0"/>
            </w:tcBorders>
            <w:shd w:val="clear" w:color="auto" w:fill="auto"/>
            <w:noWrap/>
            <w:vAlign w:val="center"/>
          </w:tcPr>
          <w:p w14:paraId="69B12500">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B05A51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6E5040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5A16F1A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7AA2D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867D5E">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2101101</w:t>
            </w:r>
          </w:p>
        </w:tc>
        <w:tc>
          <w:tcPr>
            <w:tcW w:w="2825" w:type="dxa"/>
            <w:tcBorders>
              <w:top w:val="nil"/>
              <w:left w:val="nil"/>
              <w:bottom w:val="single" w:color="auto" w:sz="4" w:space="0"/>
              <w:right w:val="single" w:color="auto" w:sz="4" w:space="0"/>
            </w:tcBorders>
            <w:shd w:val="clear" w:color="auto" w:fill="auto"/>
            <w:noWrap/>
            <w:vAlign w:val="center"/>
          </w:tcPr>
          <w:p w14:paraId="0F7F2189">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行政单位医疗</w:t>
            </w:r>
          </w:p>
        </w:tc>
        <w:tc>
          <w:tcPr>
            <w:tcW w:w="1500" w:type="dxa"/>
            <w:tcBorders>
              <w:top w:val="nil"/>
              <w:left w:val="nil"/>
              <w:bottom w:val="single" w:color="auto" w:sz="4" w:space="0"/>
              <w:right w:val="single" w:color="auto" w:sz="4" w:space="0"/>
            </w:tcBorders>
            <w:shd w:val="clear" w:color="auto" w:fill="auto"/>
            <w:noWrap/>
            <w:vAlign w:val="center"/>
          </w:tcPr>
          <w:p w14:paraId="24D252D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13.54</w:t>
            </w:r>
          </w:p>
        </w:tc>
        <w:tc>
          <w:tcPr>
            <w:tcW w:w="1632" w:type="dxa"/>
            <w:tcBorders>
              <w:top w:val="nil"/>
              <w:left w:val="nil"/>
              <w:bottom w:val="single" w:color="auto" w:sz="4" w:space="0"/>
              <w:right w:val="single" w:color="auto" w:sz="4" w:space="0"/>
            </w:tcBorders>
            <w:shd w:val="clear" w:color="auto" w:fill="auto"/>
            <w:noWrap/>
            <w:vAlign w:val="center"/>
          </w:tcPr>
          <w:p w14:paraId="174E05E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13.54</w:t>
            </w:r>
          </w:p>
        </w:tc>
        <w:tc>
          <w:tcPr>
            <w:tcW w:w="1458" w:type="dxa"/>
            <w:tcBorders>
              <w:top w:val="nil"/>
              <w:left w:val="nil"/>
              <w:bottom w:val="single" w:color="auto" w:sz="4" w:space="0"/>
              <w:right w:val="single" w:color="auto" w:sz="4" w:space="0"/>
            </w:tcBorders>
            <w:shd w:val="clear" w:color="auto" w:fill="auto"/>
            <w:noWrap/>
            <w:vAlign w:val="center"/>
          </w:tcPr>
          <w:p w14:paraId="58CA3D1A">
            <w:pPr>
              <w:widowControl/>
              <w:jc w:val="center"/>
              <w:rPr>
                <w:rFonts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A59047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6422B5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B96707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20662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1557E453">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p w14:paraId="5128F8FE">
            <w:pPr>
              <w:widowControl/>
              <w:jc w:val="left"/>
              <w:rPr>
                <w:rFonts w:hint="eastAsia" w:ascii="宋体" w:hAnsi="宋体" w:eastAsia="宋体" w:cs="宋体"/>
                <w:kern w:val="0"/>
                <w:sz w:val="24"/>
                <w:szCs w:val="24"/>
              </w:rPr>
            </w:pPr>
          </w:p>
          <w:p w14:paraId="22D6C4F3">
            <w:pPr>
              <w:widowControl/>
              <w:jc w:val="left"/>
              <w:rPr>
                <w:rFonts w:hint="eastAsia" w:ascii="宋体" w:hAnsi="宋体" w:eastAsia="宋体" w:cs="宋体"/>
                <w:kern w:val="0"/>
                <w:sz w:val="24"/>
                <w:szCs w:val="24"/>
              </w:rPr>
            </w:pPr>
          </w:p>
          <w:p w14:paraId="1E04D609">
            <w:pPr>
              <w:widowControl/>
              <w:jc w:val="left"/>
              <w:rPr>
                <w:rFonts w:hint="eastAsia" w:ascii="宋体" w:hAnsi="宋体" w:eastAsia="宋体" w:cs="宋体"/>
                <w:kern w:val="0"/>
                <w:sz w:val="24"/>
                <w:szCs w:val="24"/>
              </w:rPr>
            </w:pPr>
          </w:p>
          <w:p w14:paraId="3DCF09C1">
            <w:pPr>
              <w:widowControl/>
              <w:jc w:val="left"/>
              <w:rPr>
                <w:rFonts w:hint="eastAsia" w:ascii="宋体" w:hAnsi="宋体" w:eastAsia="宋体" w:cs="宋体"/>
                <w:kern w:val="0"/>
                <w:sz w:val="24"/>
                <w:szCs w:val="24"/>
              </w:rPr>
            </w:pPr>
          </w:p>
          <w:p w14:paraId="58BAAC23">
            <w:pPr>
              <w:widowControl/>
              <w:jc w:val="left"/>
              <w:rPr>
                <w:rFonts w:hint="eastAsia" w:ascii="宋体" w:hAnsi="宋体" w:eastAsia="宋体" w:cs="宋体"/>
                <w:kern w:val="0"/>
                <w:sz w:val="24"/>
                <w:szCs w:val="24"/>
              </w:rPr>
            </w:pPr>
          </w:p>
          <w:p w14:paraId="06D6CB7B">
            <w:pPr>
              <w:widowControl/>
              <w:jc w:val="left"/>
              <w:rPr>
                <w:rFonts w:hint="eastAsia" w:ascii="宋体" w:hAnsi="宋体" w:eastAsia="宋体" w:cs="宋体"/>
                <w:kern w:val="0"/>
                <w:sz w:val="24"/>
                <w:szCs w:val="24"/>
              </w:rPr>
            </w:pPr>
          </w:p>
          <w:p w14:paraId="48BC4D57">
            <w:pPr>
              <w:widowControl/>
              <w:jc w:val="left"/>
              <w:rPr>
                <w:rFonts w:hint="eastAsia" w:ascii="宋体" w:hAnsi="宋体" w:eastAsia="宋体" w:cs="宋体"/>
                <w:kern w:val="0"/>
                <w:sz w:val="24"/>
                <w:szCs w:val="24"/>
              </w:rPr>
            </w:pPr>
          </w:p>
          <w:p w14:paraId="6C92C227">
            <w:pPr>
              <w:widowControl/>
              <w:jc w:val="left"/>
              <w:rPr>
                <w:rFonts w:hint="eastAsia" w:ascii="宋体" w:hAnsi="宋体" w:eastAsia="宋体" w:cs="宋体"/>
                <w:kern w:val="0"/>
                <w:sz w:val="24"/>
                <w:szCs w:val="24"/>
              </w:rPr>
            </w:pPr>
          </w:p>
          <w:p w14:paraId="1EE09871">
            <w:pPr>
              <w:widowControl/>
              <w:jc w:val="left"/>
              <w:rPr>
                <w:rFonts w:hint="eastAsia" w:ascii="宋体" w:hAnsi="宋体" w:eastAsia="宋体" w:cs="宋体"/>
                <w:kern w:val="0"/>
                <w:sz w:val="24"/>
                <w:szCs w:val="24"/>
              </w:rPr>
            </w:pPr>
          </w:p>
          <w:p w14:paraId="4B94C88A">
            <w:pPr>
              <w:widowControl/>
              <w:jc w:val="left"/>
              <w:rPr>
                <w:rFonts w:hint="eastAsia" w:ascii="宋体" w:hAnsi="宋体" w:eastAsia="宋体" w:cs="宋体"/>
                <w:kern w:val="0"/>
                <w:sz w:val="24"/>
                <w:szCs w:val="24"/>
              </w:rPr>
            </w:pPr>
          </w:p>
          <w:p w14:paraId="6D6DB242">
            <w:pPr>
              <w:widowControl/>
              <w:jc w:val="left"/>
              <w:rPr>
                <w:rFonts w:hint="eastAsia" w:ascii="宋体" w:hAnsi="宋体" w:eastAsia="宋体" w:cs="宋体"/>
                <w:kern w:val="0"/>
                <w:sz w:val="24"/>
                <w:szCs w:val="24"/>
              </w:rPr>
            </w:pPr>
          </w:p>
          <w:p w14:paraId="124F29D7">
            <w:pPr>
              <w:widowControl/>
              <w:jc w:val="left"/>
              <w:rPr>
                <w:rFonts w:hint="eastAsia" w:ascii="宋体" w:hAnsi="宋体" w:eastAsia="宋体" w:cs="宋体"/>
                <w:kern w:val="0"/>
                <w:sz w:val="24"/>
                <w:szCs w:val="24"/>
              </w:rPr>
            </w:pPr>
          </w:p>
          <w:p w14:paraId="461795B1">
            <w:pPr>
              <w:widowControl/>
              <w:jc w:val="left"/>
              <w:rPr>
                <w:rFonts w:hint="eastAsia" w:ascii="宋体" w:hAnsi="宋体" w:eastAsia="宋体" w:cs="宋体"/>
                <w:kern w:val="0"/>
                <w:sz w:val="24"/>
                <w:szCs w:val="24"/>
              </w:rPr>
            </w:pPr>
          </w:p>
          <w:p w14:paraId="6E6639A6">
            <w:pPr>
              <w:widowControl/>
              <w:jc w:val="left"/>
              <w:rPr>
                <w:rFonts w:hint="eastAsia" w:ascii="宋体" w:hAnsi="宋体" w:eastAsia="宋体" w:cs="宋体"/>
                <w:kern w:val="0"/>
                <w:sz w:val="24"/>
                <w:szCs w:val="24"/>
              </w:rPr>
            </w:pPr>
          </w:p>
        </w:tc>
      </w:tr>
    </w:tbl>
    <w:p w14:paraId="568932C8">
      <w:pPr>
        <w:widowControl/>
        <w:jc w:val="both"/>
        <w:rPr>
          <w:rFonts w:ascii="Times New Roman" w:hAnsi="Times New Roman" w:eastAsia="方正小标宋_GBK" w:cs="Times New Roman"/>
          <w:color w:val="000000"/>
          <w:kern w:val="0"/>
          <w:sz w:val="36"/>
          <w:szCs w:val="21"/>
        </w:rPr>
      </w:pPr>
    </w:p>
    <w:tbl>
      <w:tblPr>
        <w:tblStyle w:val="11"/>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78A11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1A7CC796">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33434D01">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60EE7B0A">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0585D95A">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DBDD53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E15843C">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C9959A7">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9DFB283">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56B6A8A">
            <w:pPr>
              <w:widowControl/>
              <w:jc w:val="right"/>
              <w:rPr>
                <w:rFonts w:ascii="宋体" w:hAnsi="宋体" w:eastAsia="宋体" w:cs="宋体"/>
                <w:kern w:val="0"/>
                <w:sz w:val="24"/>
                <w:szCs w:val="24"/>
              </w:rPr>
            </w:pPr>
          </w:p>
        </w:tc>
      </w:tr>
      <w:tr w14:paraId="73AF6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46B8C56F">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6F73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auto" w:fill="auto"/>
            <w:noWrap/>
            <w:vAlign w:val="center"/>
          </w:tcPr>
          <w:p w14:paraId="007C10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auto" w:fill="auto"/>
            <w:noWrap/>
            <w:vAlign w:val="center"/>
          </w:tcPr>
          <w:p w14:paraId="020E14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auto" w:fill="auto"/>
            <w:noWrap/>
            <w:vAlign w:val="center"/>
          </w:tcPr>
          <w:p w14:paraId="1AAF2F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auto" w:fill="auto"/>
            <w:noWrap/>
            <w:vAlign w:val="center"/>
          </w:tcPr>
          <w:p w14:paraId="3D4782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auto" w:fill="auto"/>
            <w:noWrap/>
            <w:vAlign w:val="center"/>
          </w:tcPr>
          <w:p w14:paraId="2C818DE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auto"/>
            <w:noWrap/>
            <w:vAlign w:val="center"/>
          </w:tcPr>
          <w:p w14:paraId="617E3A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auto"/>
            <w:noWrap/>
            <w:vAlign w:val="center"/>
          </w:tcPr>
          <w:p w14:paraId="45DA4D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auto"/>
            <w:noWrap/>
            <w:vAlign w:val="center"/>
          </w:tcPr>
          <w:p w14:paraId="229CD4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auto"/>
            <w:noWrap/>
            <w:vAlign w:val="center"/>
          </w:tcPr>
          <w:p w14:paraId="333BD75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99A8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auto" w:fill="auto"/>
            <w:noWrap/>
            <w:vAlign w:val="center"/>
          </w:tcPr>
          <w:p w14:paraId="527161B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auto" w:fill="auto"/>
            <w:noWrap/>
            <w:vAlign w:val="center"/>
          </w:tcPr>
          <w:p w14:paraId="695050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auto" w:fill="auto"/>
            <w:noWrap/>
            <w:vAlign w:val="center"/>
          </w:tcPr>
          <w:p w14:paraId="08B4B8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auto" w:fill="auto"/>
            <w:noWrap/>
            <w:vAlign w:val="center"/>
          </w:tcPr>
          <w:p w14:paraId="111E8E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auto" w:fill="auto"/>
            <w:noWrap/>
            <w:vAlign w:val="center"/>
          </w:tcPr>
          <w:p w14:paraId="2A4FCD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auto"/>
            <w:noWrap/>
            <w:vAlign w:val="center"/>
          </w:tcPr>
          <w:p w14:paraId="46D17D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auto"/>
            <w:noWrap/>
            <w:vAlign w:val="center"/>
          </w:tcPr>
          <w:p w14:paraId="04C77E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auto"/>
            <w:noWrap/>
            <w:vAlign w:val="center"/>
          </w:tcPr>
          <w:p w14:paraId="050DB8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auto"/>
            <w:noWrap/>
            <w:vAlign w:val="center"/>
          </w:tcPr>
          <w:p w14:paraId="504E909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D91D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E42F34">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auto" w:fill="auto"/>
            <w:noWrap/>
            <w:vAlign w:val="center"/>
          </w:tcPr>
          <w:p w14:paraId="0ACD0951">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37963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9898F5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7E12F87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35197FC0">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552A7BB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9441519">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1BB9F12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555DC37F">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1CE132A7">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0169C0F4">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00696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022020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188649D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4EBF9A75">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20AB503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18161F8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309E29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303A92D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28D7A4FF">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7F3AE226">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4CE7C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3FE284">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70AF182">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4DC5AA68">
            <w:pPr>
              <w:widowControl/>
              <w:jc w:val="right"/>
              <w:rPr>
                <w:rFonts w:ascii="宋体" w:hAnsi="宋体" w:eastAsia="宋体" w:cs="宋体"/>
                <w:kern w:val="0"/>
                <w:sz w:val="22"/>
              </w:rPr>
            </w:pPr>
            <w:r>
              <w:rPr>
                <w:rFonts w:hint="eastAsia" w:ascii="宋体" w:hAnsi="宋体" w:eastAsia="宋体" w:cs="宋体"/>
                <w:kern w:val="0"/>
                <w:sz w:val="22"/>
                <w:lang w:val="en-US" w:eastAsia="zh-CN"/>
              </w:rPr>
              <w:t>415.66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3EF970A">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168F950">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578F091C">
            <w:pPr>
              <w:widowControl/>
              <w:jc w:val="center"/>
              <w:rPr>
                <w:rFonts w:ascii="宋体" w:hAnsi="宋体" w:eastAsia="宋体" w:cs="宋体"/>
                <w:kern w:val="0"/>
                <w:sz w:val="22"/>
              </w:rPr>
            </w:pPr>
            <w:r>
              <w:rPr>
                <w:rFonts w:hint="eastAsia" w:ascii="宋体" w:hAnsi="宋体" w:eastAsia="宋体" w:cs="宋体"/>
                <w:kern w:val="0"/>
                <w:sz w:val="22"/>
                <w:lang w:val="en-US" w:eastAsia="zh-CN"/>
              </w:rPr>
              <w:t>368.33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11A540E">
            <w:pPr>
              <w:widowControl/>
              <w:jc w:val="center"/>
              <w:rPr>
                <w:rFonts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368.33</w:t>
            </w:r>
          </w:p>
        </w:tc>
        <w:tc>
          <w:tcPr>
            <w:tcW w:w="1394" w:type="dxa"/>
            <w:tcBorders>
              <w:top w:val="nil"/>
              <w:left w:val="nil"/>
              <w:bottom w:val="single" w:color="auto" w:sz="4" w:space="0"/>
              <w:right w:val="single" w:color="auto" w:sz="4" w:space="0"/>
            </w:tcBorders>
            <w:shd w:val="clear" w:color="auto" w:fill="auto"/>
            <w:noWrap/>
            <w:vAlign w:val="center"/>
          </w:tcPr>
          <w:p w14:paraId="07C7D8CE">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80F05F3">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7B98D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EE069BB">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F41EF2D">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22E61079">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339FF33">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4B549AD">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433FFEF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3EB1AA2">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130B94">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BC0A3C2">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0D299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60D3A3D">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8D99D79">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597FB348">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F77C366">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DDC69C2">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3891825A">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0DBAAD0">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F2C9DC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AE8A99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3621B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53C821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53A161D">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1A85B74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1BD088A">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D6E630F">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5E3EF34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DE2099B">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7692C0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0F6F2DD">
            <w:pPr>
              <w:widowControl/>
              <w:jc w:val="center"/>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r w14:paraId="79223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F00CD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738685A">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2B8DD32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8CA9889">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3EC23C">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10D2CCF5">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9D42560">
            <w:pPr>
              <w:widowControl/>
              <w:jc w:val="center"/>
              <w:rPr>
                <w:rFonts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3F7116A4">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52EB5E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6DC4C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DF92E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00B094D">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61DA5C0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98EA19B">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7DDBAA4">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67A32DD1">
            <w:pPr>
              <w:widowControl/>
              <w:jc w:val="center"/>
              <w:rPr>
                <w:rFonts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2.00</w:t>
            </w:r>
          </w:p>
        </w:tc>
        <w:tc>
          <w:tcPr>
            <w:tcW w:w="1394" w:type="dxa"/>
            <w:tcBorders>
              <w:top w:val="nil"/>
              <w:left w:val="nil"/>
              <w:bottom w:val="single" w:color="auto" w:sz="4" w:space="0"/>
              <w:right w:val="single" w:color="auto" w:sz="4" w:space="0"/>
            </w:tcBorders>
            <w:shd w:val="clear" w:color="auto" w:fill="auto"/>
            <w:noWrap/>
            <w:vAlign w:val="center"/>
          </w:tcPr>
          <w:p w14:paraId="5CF9C8D5">
            <w:pPr>
              <w:widowControl/>
              <w:jc w:val="center"/>
              <w:rPr>
                <w:rFonts w:ascii="宋体" w:hAnsi="宋体" w:eastAsia="宋体" w:cs="宋体"/>
                <w:kern w:val="0"/>
                <w:sz w:val="22"/>
              </w:rPr>
            </w:pPr>
            <w:r>
              <w:rPr>
                <w:rFonts w:hint="eastAsia" w:ascii="宋体" w:hAnsi="宋体" w:eastAsia="宋体" w:cs="宋体"/>
                <w:kern w:val="0"/>
                <w:sz w:val="22"/>
                <w:lang w:val="en-US" w:eastAsia="zh-CN"/>
              </w:rPr>
              <w:t>2.00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BA68DE1">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CCAA5CE">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42A9F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8EEF4C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A717E50">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3AF2AF7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7B3FD90">
            <w:pPr>
              <w:widowControl/>
              <w:jc w:val="left"/>
              <w:rPr>
                <w:rFonts w:ascii="宋体" w:hAnsi="宋体" w:eastAsia="宋体" w:cs="宋体"/>
                <w:kern w:val="0"/>
                <w:sz w:val="24"/>
                <w:szCs w:val="24"/>
              </w:rPr>
            </w:pPr>
            <w:r>
              <w:rPr>
                <w:rFonts w:hint="eastAsia" w:ascii="宋体" w:hAnsi="宋体" w:eastAsia="宋体" w:cs="宋体"/>
                <w:kern w:val="0"/>
                <w:sz w:val="24"/>
                <w:szCs w:val="24"/>
                <w:lang w:val="en-US" w:eastAsia="zh-CN"/>
              </w:rPr>
              <w:t>七、</w:t>
            </w:r>
            <w:r>
              <w:rPr>
                <w:rFonts w:hint="eastAsia" w:ascii="宋体" w:hAnsi="宋体" w:eastAsia="宋体" w:cs="宋体"/>
                <w:kern w:val="0"/>
                <w:sz w:val="24"/>
                <w:szCs w:val="24"/>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D7FF497">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59599000">
            <w:pPr>
              <w:widowControl/>
              <w:jc w:val="center"/>
              <w:rPr>
                <w:rFonts w:ascii="宋体" w:hAnsi="宋体" w:eastAsia="宋体" w:cs="宋体"/>
                <w:kern w:val="0"/>
                <w:sz w:val="22"/>
              </w:rPr>
            </w:pPr>
            <w:r>
              <w:rPr>
                <w:rFonts w:hint="eastAsia" w:ascii="宋体" w:hAnsi="宋体" w:eastAsia="宋体" w:cs="宋体"/>
                <w:kern w:val="0"/>
                <w:sz w:val="22"/>
                <w:lang w:val="en-US" w:eastAsia="zh-CN"/>
              </w:rPr>
              <w:t>31.79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E480622">
            <w:pPr>
              <w:widowControl/>
              <w:jc w:val="center"/>
              <w:rPr>
                <w:rFonts w:ascii="宋体" w:hAnsi="宋体" w:eastAsia="宋体" w:cs="宋体"/>
                <w:kern w:val="0"/>
                <w:sz w:val="22"/>
              </w:rPr>
            </w:pPr>
            <w:r>
              <w:rPr>
                <w:rFonts w:hint="eastAsia" w:ascii="宋体" w:hAnsi="宋体" w:eastAsia="宋体" w:cs="宋体"/>
                <w:kern w:val="0"/>
                <w:sz w:val="22"/>
                <w:lang w:val="en-US" w:eastAsia="zh-CN"/>
              </w:rPr>
              <w:t>31.79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27F440C">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B90394E">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381BD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F5AFAD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3B87FA0">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693B9109">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1C49019">
            <w:pPr>
              <w:widowControl/>
              <w:jc w:val="left"/>
              <w:rPr>
                <w:rFonts w:ascii="宋体" w:hAnsi="宋体" w:eastAsia="宋体" w:cs="宋体"/>
                <w:kern w:val="0"/>
                <w:sz w:val="22"/>
              </w:rPr>
            </w:pPr>
            <w:r>
              <w:rPr>
                <w:rFonts w:hint="eastAsia" w:ascii="宋体" w:hAnsi="宋体" w:eastAsia="宋体" w:cs="宋体"/>
                <w:kern w:val="0"/>
                <w:sz w:val="22"/>
                <w:lang w:val="en-US" w:eastAsia="zh-CN"/>
              </w:rPr>
              <w:t>八、</w:t>
            </w:r>
            <w:r>
              <w:rPr>
                <w:rFonts w:hint="eastAsia" w:ascii="宋体" w:hAnsi="宋体" w:eastAsia="宋体" w:cs="宋体"/>
                <w:kern w:val="0"/>
                <w:sz w:val="22"/>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57FA3FF">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7CF0654D">
            <w:pPr>
              <w:widowControl/>
              <w:jc w:val="center"/>
              <w:rPr>
                <w:rFonts w:ascii="宋体" w:hAnsi="宋体" w:eastAsia="宋体" w:cs="宋体"/>
                <w:kern w:val="0"/>
                <w:sz w:val="22"/>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C697A7D">
            <w:pPr>
              <w:widowControl/>
              <w:jc w:val="center"/>
              <w:rPr>
                <w:rFonts w:ascii="宋体" w:hAnsi="宋体" w:eastAsia="宋体" w:cs="宋体"/>
                <w:kern w:val="0"/>
                <w:sz w:val="22"/>
              </w:rPr>
            </w:pPr>
            <w:r>
              <w:rPr>
                <w:rFonts w:hint="eastAsia" w:ascii="宋体" w:hAnsi="宋体" w:eastAsia="宋体" w:cs="宋体"/>
                <w:kern w:val="0"/>
                <w:sz w:val="22"/>
                <w:lang w:val="en-US" w:eastAsia="zh-CN"/>
              </w:rPr>
              <w:t>13.54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7AC274C">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658B8F7">
            <w:pPr>
              <w:widowControl/>
              <w:jc w:val="center"/>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r w14:paraId="19BDD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26F2C3">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275A4A1C">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7836C27B">
            <w:pPr>
              <w:widowControl/>
              <w:jc w:val="right"/>
              <w:rPr>
                <w:rFonts w:ascii="宋体" w:hAnsi="宋体" w:eastAsia="宋体" w:cs="宋体"/>
                <w:kern w:val="0"/>
                <w:sz w:val="22"/>
              </w:rPr>
            </w:pPr>
            <w:r>
              <w:rPr>
                <w:rFonts w:hint="eastAsia" w:ascii="宋体" w:hAnsi="宋体" w:eastAsia="宋体" w:cs="宋体"/>
                <w:kern w:val="0"/>
                <w:sz w:val="22"/>
                <w:lang w:val="en-US" w:eastAsia="zh-CN"/>
              </w:rPr>
              <w:t>415.66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BA48642">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6AE0028">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7E94CD68">
            <w:pPr>
              <w:widowControl/>
              <w:jc w:val="center"/>
              <w:rPr>
                <w:rFonts w:ascii="宋体" w:hAnsi="宋体" w:eastAsia="宋体" w:cs="宋体"/>
                <w:kern w:val="0"/>
                <w:sz w:val="22"/>
              </w:rPr>
            </w:pPr>
            <w:r>
              <w:rPr>
                <w:rFonts w:hint="eastAsia" w:ascii="宋体" w:hAnsi="宋体" w:eastAsia="宋体" w:cs="宋体"/>
                <w:kern w:val="0"/>
                <w:sz w:val="22"/>
                <w:lang w:val="en-US" w:eastAsia="zh-CN"/>
              </w:rPr>
              <w:t>415.66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0EA78B4">
            <w:pPr>
              <w:widowControl/>
              <w:jc w:val="center"/>
              <w:rPr>
                <w:rFonts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415.66</w:t>
            </w:r>
          </w:p>
        </w:tc>
        <w:tc>
          <w:tcPr>
            <w:tcW w:w="1394" w:type="dxa"/>
            <w:tcBorders>
              <w:top w:val="nil"/>
              <w:left w:val="nil"/>
              <w:bottom w:val="single" w:color="auto" w:sz="4" w:space="0"/>
              <w:right w:val="single" w:color="auto" w:sz="4" w:space="0"/>
            </w:tcBorders>
            <w:shd w:val="clear" w:color="auto" w:fill="auto"/>
            <w:noWrap/>
            <w:vAlign w:val="center"/>
          </w:tcPr>
          <w:p w14:paraId="66DEED8C">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06F11EA">
            <w:pPr>
              <w:widowControl/>
              <w:jc w:val="center"/>
              <w:rPr>
                <w:rFonts w:ascii="宋体" w:hAnsi="宋体" w:eastAsia="宋体" w:cs="宋体"/>
                <w:b/>
                <w:bCs/>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73267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565A78">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221F034D">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348E71D5">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8AD3E67">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51BBB71E">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56289493">
            <w:pPr>
              <w:widowControl/>
              <w:jc w:val="center"/>
              <w:rPr>
                <w:rFonts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6B910E6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C229CC0">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6E81F24">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1287C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C5A660">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7C51EA4">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3C289F4B">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ADBA96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116950A">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4621E2B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50B357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613F55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1888851">
            <w:pPr>
              <w:widowControl/>
              <w:jc w:val="left"/>
              <w:rPr>
                <w:rFonts w:ascii="宋体" w:hAnsi="宋体" w:eastAsia="宋体" w:cs="宋体"/>
                <w:kern w:val="0"/>
                <w:sz w:val="22"/>
              </w:rPr>
            </w:pPr>
            <w:r>
              <w:rPr>
                <w:rFonts w:hint="eastAsia" w:ascii="宋体" w:hAnsi="宋体" w:eastAsia="宋体" w:cs="宋体"/>
                <w:kern w:val="0"/>
                <w:sz w:val="22"/>
              </w:rPr>
              <w:t>　</w:t>
            </w:r>
          </w:p>
        </w:tc>
      </w:tr>
      <w:tr w14:paraId="08FE8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7242694">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03320215">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2FD648D2">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A8050B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A438BA7">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4B2C177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693EA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3838A6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0677FF7">
            <w:pPr>
              <w:widowControl/>
              <w:jc w:val="left"/>
              <w:rPr>
                <w:rFonts w:ascii="宋体" w:hAnsi="宋体" w:eastAsia="宋体" w:cs="宋体"/>
                <w:kern w:val="0"/>
                <w:sz w:val="22"/>
              </w:rPr>
            </w:pPr>
            <w:r>
              <w:rPr>
                <w:rFonts w:hint="eastAsia" w:ascii="宋体" w:hAnsi="宋体" w:eastAsia="宋体" w:cs="宋体"/>
                <w:kern w:val="0"/>
                <w:sz w:val="22"/>
              </w:rPr>
              <w:t>　</w:t>
            </w:r>
          </w:p>
        </w:tc>
      </w:tr>
      <w:tr w14:paraId="5D2DB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2D9D085">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03FD02B">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54FA2489">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5A93412">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4FECC4C">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644E349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08B896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7A8FC4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0973B9A">
            <w:pPr>
              <w:widowControl/>
              <w:jc w:val="left"/>
              <w:rPr>
                <w:rFonts w:ascii="宋体" w:hAnsi="宋体" w:eastAsia="宋体" w:cs="宋体"/>
                <w:kern w:val="0"/>
                <w:sz w:val="22"/>
              </w:rPr>
            </w:pPr>
            <w:r>
              <w:rPr>
                <w:rFonts w:hint="eastAsia" w:ascii="宋体" w:hAnsi="宋体" w:eastAsia="宋体" w:cs="宋体"/>
                <w:kern w:val="0"/>
                <w:sz w:val="22"/>
              </w:rPr>
              <w:t>　</w:t>
            </w:r>
          </w:p>
        </w:tc>
      </w:tr>
      <w:tr w14:paraId="5226C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9724C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auto" w:fill="auto"/>
            <w:noWrap/>
            <w:vAlign w:val="center"/>
          </w:tcPr>
          <w:p w14:paraId="1C46DC88">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2F3D47E9">
            <w:pPr>
              <w:widowControl/>
              <w:jc w:val="right"/>
              <w:rPr>
                <w:rFonts w:ascii="宋体" w:hAnsi="宋体" w:eastAsia="宋体" w:cs="宋体"/>
                <w:kern w:val="0"/>
                <w:sz w:val="22"/>
              </w:rPr>
            </w:pPr>
            <w:r>
              <w:rPr>
                <w:rFonts w:hint="eastAsia" w:ascii="宋体" w:hAnsi="宋体" w:eastAsia="宋体" w:cs="宋体"/>
                <w:kern w:val="0"/>
                <w:sz w:val="22"/>
                <w:lang w:val="en-US" w:eastAsia="zh-CN"/>
              </w:rPr>
              <w:t>415.66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B5A5465">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auto" w:fill="auto"/>
            <w:noWrap/>
            <w:vAlign w:val="center"/>
          </w:tcPr>
          <w:p w14:paraId="163A7F9B">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auto" w:fill="auto"/>
            <w:noWrap/>
            <w:vAlign w:val="center"/>
          </w:tcPr>
          <w:p w14:paraId="135A5658">
            <w:pPr>
              <w:widowControl/>
              <w:jc w:val="center"/>
              <w:rPr>
                <w:rFonts w:ascii="宋体" w:hAnsi="宋体" w:eastAsia="宋体" w:cs="宋体"/>
                <w:kern w:val="0"/>
                <w:sz w:val="22"/>
              </w:rPr>
            </w:pPr>
            <w:r>
              <w:rPr>
                <w:rFonts w:hint="eastAsia" w:ascii="宋体" w:hAnsi="宋体" w:eastAsia="宋体" w:cs="宋体"/>
                <w:kern w:val="0"/>
                <w:sz w:val="22"/>
                <w:lang w:val="en-US" w:eastAsia="zh-CN"/>
              </w:rPr>
              <w:t>415.66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8BCE230">
            <w:pPr>
              <w:widowControl/>
              <w:jc w:val="center"/>
              <w:rPr>
                <w:rFonts w:ascii="宋体" w:hAnsi="宋体" w:eastAsia="宋体" w:cs="宋体"/>
                <w:kern w:val="0"/>
                <w:sz w:val="22"/>
              </w:rPr>
            </w:pPr>
            <w:r>
              <w:rPr>
                <w:rFonts w:hint="eastAsia" w:ascii="宋体" w:hAnsi="宋体" w:eastAsia="宋体" w:cs="宋体"/>
                <w:kern w:val="0"/>
                <w:sz w:val="22"/>
                <w:lang w:val="en-US" w:eastAsia="zh-CN"/>
              </w:rPr>
              <w:t>415.66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D6BE799">
            <w:pPr>
              <w:widowControl/>
              <w:jc w:val="center"/>
              <w:rPr>
                <w:rFonts w:ascii="宋体" w:hAnsi="宋体" w:eastAsia="宋体" w:cs="宋体"/>
                <w:b/>
                <w:bCs/>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96FFAE3">
            <w:pPr>
              <w:widowControl/>
              <w:jc w:val="center"/>
              <w:rPr>
                <w:rFonts w:ascii="宋体" w:hAnsi="宋体" w:eastAsia="宋体" w:cs="宋体"/>
                <w:b/>
                <w:bCs/>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513B8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6B94EB91">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3F3E59F">
      <w:pPr>
        <w:widowControl/>
        <w:jc w:val="center"/>
        <w:rPr>
          <w:rFonts w:ascii="Times New Roman" w:hAnsi="Times New Roman" w:eastAsia="方正小标宋_GBK" w:cs="Times New Roman"/>
          <w:kern w:val="0"/>
          <w:sz w:val="36"/>
          <w:szCs w:val="36"/>
        </w:rPr>
      </w:pPr>
    </w:p>
    <w:p w14:paraId="24BDF04E">
      <w:pPr>
        <w:widowControl/>
        <w:jc w:val="center"/>
        <w:rPr>
          <w:rFonts w:ascii="Times New Roman" w:hAnsi="Times New Roman" w:eastAsia="方正小标宋_GBK" w:cs="Times New Roman"/>
          <w:kern w:val="0"/>
          <w:sz w:val="36"/>
          <w:szCs w:val="36"/>
        </w:rPr>
      </w:pPr>
    </w:p>
    <w:p w14:paraId="2F0B58AD">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22B86E23">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368EB4A8">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1"/>
        <w:tblW w:w="14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00"/>
        <w:gridCol w:w="3527"/>
        <w:gridCol w:w="3000"/>
        <w:gridCol w:w="3492"/>
        <w:gridCol w:w="3000"/>
      </w:tblGrid>
      <w:tr w14:paraId="71357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62702E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86E982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FF87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65195B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C9B847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7D606C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893C91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F93557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D619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306B1AE"/>
        </w:tc>
        <w:tc>
          <w:tcPr>
            <w:tcW w:w="3527" w:type="dxa"/>
            <w:vMerge w:val="continue"/>
            <w:tcBorders>
              <w:top w:val="nil"/>
              <w:left w:val="single" w:color="auto" w:sz="4" w:space="0"/>
              <w:bottom w:val="single" w:color="auto" w:sz="4" w:space="0"/>
              <w:right w:val="single" w:color="auto" w:sz="4" w:space="0"/>
            </w:tcBorders>
            <w:vAlign w:val="center"/>
          </w:tcPr>
          <w:p w14:paraId="2B3393FF"/>
        </w:tc>
        <w:tc>
          <w:tcPr>
            <w:tcW w:w="3000" w:type="dxa"/>
            <w:vMerge w:val="continue"/>
            <w:tcBorders>
              <w:top w:val="nil"/>
              <w:left w:val="single" w:color="auto" w:sz="4" w:space="0"/>
              <w:bottom w:val="single" w:color="000000" w:sz="4" w:space="0"/>
              <w:right w:val="single" w:color="auto" w:sz="4" w:space="0"/>
            </w:tcBorders>
            <w:vAlign w:val="center"/>
          </w:tcPr>
          <w:p w14:paraId="78F390A0"/>
        </w:tc>
        <w:tc>
          <w:tcPr>
            <w:tcW w:w="3492" w:type="dxa"/>
            <w:vMerge w:val="continue"/>
            <w:tcBorders>
              <w:top w:val="nil"/>
              <w:left w:val="single" w:color="auto" w:sz="4" w:space="0"/>
              <w:bottom w:val="single" w:color="000000" w:sz="4" w:space="0"/>
              <w:right w:val="single" w:color="auto" w:sz="4" w:space="0"/>
            </w:tcBorders>
            <w:vAlign w:val="center"/>
          </w:tcPr>
          <w:p w14:paraId="218E11A6"/>
        </w:tc>
        <w:tc>
          <w:tcPr>
            <w:tcW w:w="3000" w:type="dxa"/>
            <w:vMerge w:val="continue"/>
            <w:tcBorders>
              <w:top w:val="nil"/>
              <w:left w:val="single" w:color="auto" w:sz="4" w:space="0"/>
              <w:bottom w:val="single" w:color="000000" w:sz="4" w:space="0"/>
              <w:right w:val="single" w:color="auto" w:sz="8" w:space="0"/>
            </w:tcBorders>
            <w:vAlign w:val="center"/>
          </w:tcPr>
          <w:p w14:paraId="14DA414D"/>
        </w:tc>
      </w:tr>
      <w:tr w14:paraId="5AB9A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9DE5214"/>
        </w:tc>
        <w:tc>
          <w:tcPr>
            <w:tcW w:w="3527" w:type="dxa"/>
            <w:vMerge w:val="continue"/>
            <w:tcBorders>
              <w:top w:val="nil"/>
              <w:left w:val="single" w:color="auto" w:sz="4" w:space="0"/>
              <w:bottom w:val="single" w:color="auto" w:sz="4" w:space="0"/>
              <w:right w:val="single" w:color="auto" w:sz="4" w:space="0"/>
            </w:tcBorders>
            <w:vAlign w:val="center"/>
          </w:tcPr>
          <w:p w14:paraId="40C3749E"/>
        </w:tc>
        <w:tc>
          <w:tcPr>
            <w:tcW w:w="3000" w:type="dxa"/>
            <w:vMerge w:val="continue"/>
            <w:tcBorders>
              <w:top w:val="nil"/>
              <w:left w:val="single" w:color="auto" w:sz="4" w:space="0"/>
              <w:bottom w:val="single" w:color="000000" w:sz="4" w:space="0"/>
              <w:right w:val="single" w:color="auto" w:sz="4" w:space="0"/>
            </w:tcBorders>
            <w:vAlign w:val="center"/>
          </w:tcPr>
          <w:p w14:paraId="5D9B230A"/>
        </w:tc>
        <w:tc>
          <w:tcPr>
            <w:tcW w:w="3492" w:type="dxa"/>
            <w:vMerge w:val="continue"/>
            <w:tcBorders>
              <w:top w:val="nil"/>
              <w:left w:val="single" w:color="auto" w:sz="4" w:space="0"/>
              <w:bottom w:val="single" w:color="000000" w:sz="4" w:space="0"/>
              <w:right w:val="single" w:color="auto" w:sz="4" w:space="0"/>
            </w:tcBorders>
            <w:vAlign w:val="center"/>
          </w:tcPr>
          <w:p w14:paraId="16BC4287"/>
        </w:tc>
        <w:tc>
          <w:tcPr>
            <w:tcW w:w="3000" w:type="dxa"/>
            <w:vMerge w:val="continue"/>
            <w:tcBorders>
              <w:top w:val="nil"/>
              <w:left w:val="single" w:color="auto" w:sz="4" w:space="0"/>
              <w:bottom w:val="single" w:color="000000" w:sz="4" w:space="0"/>
              <w:right w:val="single" w:color="auto" w:sz="8" w:space="0"/>
            </w:tcBorders>
            <w:vAlign w:val="center"/>
          </w:tcPr>
          <w:p w14:paraId="115E2987"/>
        </w:tc>
      </w:tr>
      <w:tr w14:paraId="792CE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97AFED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13B734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6F960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5FC6F1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ADB1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9A7E3A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52FA40E">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415.66</w:t>
            </w:r>
          </w:p>
        </w:tc>
        <w:tc>
          <w:tcPr>
            <w:tcW w:w="3492" w:type="dxa"/>
            <w:tcBorders>
              <w:top w:val="nil"/>
              <w:left w:val="nil"/>
              <w:bottom w:val="single" w:color="auto" w:sz="4" w:space="0"/>
              <w:right w:val="single" w:color="auto" w:sz="4" w:space="0"/>
            </w:tcBorders>
            <w:shd w:val="clear" w:color="auto" w:fill="auto"/>
            <w:vAlign w:val="center"/>
          </w:tcPr>
          <w:p w14:paraId="60661E21">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312.7</w:t>
            </w:r>
          </w:p>
        </w:tc>
        <w:tc>
          <w:tcPr>
            <w:tcW w:w="3000" w:type="dxa"/>
            <w:tcBorders>
              <w:top w:val="nil"/>
              <w:left w:val="nil"/>
              <w:bottom w:val="single" w:color="auto" w:sz="4" w:space="0"/>
              <w:right w:val="single" w:color="auto" w:sz="8" w:space="0"/>
            </w:tcBorders>
            <w:shd w:val="clear" w:color="auto" w:fill="auto"/>
            <w:vAlign w:val="center"/>
          </w:tcPr>
          <w:p w14:paraId="6C220D4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102.96</w:t>
            </w:r>
          </w:p>
        </w:tc>
      </w:tr>
      <w:tr w14:paraId="6B20E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49B2A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44DE261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537A715B">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368.33</w:t>
            </w:r>
          </w:p>
        </w:tc>
        <w:tc>
          <w:tcPr>
            <w:tcW w:w="3492" w:type="dxa"/>
            <w:tcBorders>
              <w:top w:val="nil"/>
              <w:left w:val="nil"/>
              <w:bottom w:val="single" w:color="auto" w:sz="4" w:space="0"/>
              <w:right w:val="single" w:color="auto" w:sz="4" w:space="0"/>
            </w:tcBorders>
            <w:shd w:val="clear" w:color="auto" w:fill="auto"/>
            <w:vAlign w:val="center"/>
          </w:tcPr>
          <w:p w14:paraId="2065273C">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267.37</w:t>
            </w:r>
          </w:p>
        </w:tc>
        <w:tc>
          <w:tcPr>
            <w:tcW w:w="3000" w:type="dxa"/>
            <w:tcBorders>
              <w:top w:val="nil"/>
              <w:left w:val="nil"/>
              <w:bottom w:val="single" w:color="auto" w:sz="4" w:space="0"/>
              <w:right w:val="single" w:color="auto" w:sz="8" w:space="0"/>
            </w:tcBorders>
            <w:shd w:val="clear" w:color="auto" w:fill="auto"/>
            <w:vAlign w:val="center"/>
          </w:tcPr>
          <w:p w14:paraId="261F0DAA">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100.96</w:t>
            </w:r>
          </w:p>
        </w:tc>
      </w:tr>
      <w:tr w14:paraId="2E28D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5A50B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20103</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68D8563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337B45CF">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70.96</w:t>
            </w:r>
          </w:p>
        </w:tc>
        <w:tc>
          <w:tcPr>
            <w:tcW w:w="3492" w:type="dxa"/>
            <w:tcBorders>
              <w:top w:val="nil"/>
              <w:left w:val="nil"/>
              <w:bottom w:val="single" w:color="auto" w:sz="4" w:space="0"/>
              <w:right w:val="single" w:color="auto" w:sz="4" w:space="0"/>
            </w:tcBorders>
            <w:shd w:val="clear" w:color="auto" w:fill="auto"/>
            <w:vAlign w:val="center"/>
          </w:tcPr>
          <w:p w14:paraId="74DFFAF8">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7BCA86C7">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70.96</w:t>
            </w:r>
          </w:p>
        </w:tc>
      </w:tr>
      <w:tr w14:paraId="0ED16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9941F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2010302</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0DC15F7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76BDFB0C">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70.96</w:t>
            </w:r>
          </w:p>
        </w:tc>
        <w:tc>
          <w:tcPr>
            <w:tcW w:w="3492" w:type="dxa"/>
            <w:tcBorders>
              <w:top w:val="nil"/>
              <w:left w:val="nil"/>
              <w:bottom w:val="single" w:color="auto" w:sz="4" w:space="0"/>
              <w:right w:val="single" w:color="auto" w:sz="4" w:space="0"/>
            </w:tcBorders>
            <w:shd w:val="clear" w:color="auto" w:fill="auto"/>
            <w:vAlign w:val="center"/>
          </w:tcPr>
          <w:p w14:paraId="40F3ADB2">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010BC65B">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70.96</w:t>
            </w:r>
          </w:p>
        </w:tc>
      </w:tr>
      <w:tr w14:paraId="4C65D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48E6D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20131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5B9DBD8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党委办公厅（室）及相关机构事务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77C473C5">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297.37</w:t>
            </w:r>
          </w:p>
        </w:tc>
        <w:tc>
          <w:tcPr>
            <w:tcW w:w="3492" w:type="dxa"/>
            <w:tcBorders>
              <w:top w:val="nil"/>
              <w:left w:val="nil"/>
              <w:bottom w:val="single" w:color="auto" w:sz="4" w:space="0"/>
              <w:right w:val="single" w:color="auto" w:sz="4" w:space="0"/>
            </w:tcBorders>
            <w:shd w:val="clear" w:color="auto" w:fill="auto"/>
            <w:vAlign w:val="center"/>
          </w:tcPr>
          <w:p w14:paraId="38F2B90D">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267.37</w:t>
            </w:r>
          </w:p>
        </w:tc>
        <w:tc>
          <w:tcPr>
            <w:tcW w:w="3000" w:type="dxa"/>
            <w:tcBorders>
              <w:top w:val="nil"/>
              <w:left w:val="nil"/>
              <w:bottom w:val="single" w:color="auto" w:sz="4" w:space="0"/>
              <w:right w:val="single" w:color="auto" w:sz="8" w:space="0"/>
            </w:tcBorders>
            <w:shd w:val="clear" w:color="auto" w:fill="auto"/>
            <w:vAlign w:val="center"/>
          </w:tcPr>
          <w:p w14:paraId="2D8AF563">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30.00</w:t>
            </w:r>
          </w:p>
        </w:tc>
      </w:tr>
      <w:tr w14:paraId="69FC4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96CD3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2013101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498512F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行政运行</w:t>
            </w:r>
          </w:p>
        </w:tc>
        <w:tc>
          <w:tcPr>
            <w:tcW w:w="3000" w:type="dxa"/>
            <w:tcBorders>
              <w:top w:val="nil"/>
              <w:left w:val="nil"/>
              <w:bottom w:val="single" w:color="auto" w:sz="4" w:space="0"/>
              <w:right w:val="single" w:color="auto" w:sz="4" w:space="0"/>
            </w:tcBorders>
            <w:shd w:val="clear" w:color="auto" w:fill="auto"/>
            <w:vAlign w:val="center"/>
          </w:tcPr>
          <w:p w14:paraId="265755D4">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273.87</w:t>
            </w:r>
          </w:p>
        </w:tc>
        <w:tc>
          <w:tcPr>
            <w:tcW w:w="3492" w:type="dxa"/>
            <w:tcBorders>
              <w:top w:val="nil"/>
              <w:left w:val="nil"/>
              <w:bottom w:val="single" w:color="auto" w:sz="4" w:space="0"/>
              <w:right w:val="single" w:color="auto" w:sz="4" w:space="0"/>
            </w:tcBorders>
            <w:shd w:val="clear" w:color="auto" w:fill="auto"/>
            <w:vAlign w:val="center"/>
          </w:tcPr>
          <w:p w14:paraId="326FAD3C">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243.87</w:t>
            </w:r>
          </w:p>
        </w:tc>
        <w:tc>
          <w:tcPr>
            <w:tcW w:w="3000" w:type="dxa"/>
            <w:tcBorders>
              <w:top w:val="nil"/>
              <w:left w:val="nil"/>
              <w:bottom w:val="single" w:color="auto" w:sz="4" w:space="0"/>
              <w:right w:val="single" w:color="auto" w:sz="8" w:space="0"/>
            </w:tcBorders>
            <w:shd w:val="clear" w:color="auto" w:fill="auto"/>
            <w:vAlign w:val="center"/>
          </w:tcPr>
          <w:p w14:paraId="267223D7">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30.00</w:t>
            </w:r>
          </w:p>
        </w:tc>
      </w:tr>
      <w:tr w14:paraId="68A85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6FBA5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2013199</w:t>
            </w: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01EAC8E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其他党委办公厅（室）及相关机构事务支出</w:t>
            </w:r>
          </w:p>
        </w:tc>
        <w:tc>
          <w:tcPr>
            <w:tcW w:w="3000" w:type="dxa"/>
            <w:tcBorders>
              <w:top w:val="nil"/>
              <w:left w:val="nil"/>
              <w:bottom w:val="single" w:color="auto" w:sz="8" w:space="0"/>
              <w:right w:val="single" w:color="auto" w:sz="4" w:space="0"/>
            </w:tcBorders>
            <w:shd w:val="clear" w:color="auto" w:fill="auto"/>
            <w:vAlign w:val="center"/>
          </w:tcPr>
          <w:p w14:paraId="2EF90CE3">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23.50</w:t>
            </w:r>
          </w:p>
        </w:tc>
        <w:tc>
          <w:tcPr>
            <w:tcW w:w="3492" w:type="dxa"/>
            <w:tcBorders>
              <w:top w:val="nil"/>
              <w:left w:val="nil"/>
              <w:bottom w:val="single" w:color="auto" w:sz="8" w:space="0"/>
              <w:right w:val="single" w:color="auto" w:sz="4" w:space="0"/>
            </w:tcBorders>
            <w:shd w:val="clear" w:color="auto" w:fill="auto"/>
            <w:vAlign w:val="center"/>
          </w:tcPr>
          <w:p w14:paraId="52A1ED7A">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23.50</w:t>
            </w:r>
          </w:p>
        </w:tc>
        <w:tc>
          <w:tcPr>
            <w:tcW w:w="3000" w:type="dxa"/>
            <w:tcBorders>
              <w:top w:val="nil"/>
              <w:left w:val="nil"/>
              <w:bottom w:val="single" w:color="auto" w:sz="8" w:space="0"/>
              <w:right w:val="single" w:color="auto" w:sz="8" w:space="0"/>
            </w:tcBorders>
            <w:shd w:val="clear" w:color="auto" w:fill="auto"/>
            <w:vAlign w:val="center"/>
          </w:tcPr>
          <w:p w14:paraId="4AE99646">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36659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DA55159">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206</w:t>
            </w:r>
          </w:p>
        </w:tc>
        <w:tc>
          <w:tcPr>
            <w:tcW w:w="3527" w:type="dxa"/>
            <w:tcBorders>
              <w:top w:val="nil"/>
              <w:left w:val="nil"/>
              <w:bottom w:val="single" w:color="auto" w:sz="8" w:space="0"/>
              <w:right w:val="single" w:color="auto" w:sz="4" w:space="0"/>
            </w:tcBorders>
            <w:shd w:val="clear" w:color="auto" w:fill="auto"/>
            <w:vAlign w:val="center"/>
          </w:tcPr>
          <w:p w14:paraId="44F514B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科学技术支出</w:t>
            </w:r>
          </w:p>
        </w:tc>
        <w:tc>
          <w:tcPr>
            <w:tcW w:w="3000" w:type="dxa"/>
            <w:tcBorders>
              <w:top w:val="nil"/>
              <w:left w:val="nil"/>
              <w:bottom w:val="single" w:color="auto" w:sz="8" w:space="0"/>
              <w:right w:val="single" w:color="auto" w:sz="4" w:space="0"/>
            </w:tcBorders>
            <w:shd w:val="clear" w:color="auto" w:fill="auto"/>
            <w:vAlign w:val="center"/>
          </w:tcPr>
          <w:p w14:paraId="1049324B">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nil"/>
              <w:left w:val="nil"/>
              <w:bottom w:val="single" w:color="auto" w:sz="8" w:space="0"/>
              <w:right w:val="single" w:color="auto" w:sz="4" w:space="0"/>
            </w:tcBorders>
            <w:shd w:val="clear" w:color="auto" w:fill="auto"/>
            <w:vAlign w:val="center"/>
          </w:tcPr>
          <w:p w14:paraId="5ABD3BC5">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13C2AE06">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1ADC9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49B1325">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20606</w:t>
            </w:r>
          </w:p>
        </w:tc>
        <w:tc>
          <w:tcPr>
            <w:tcW w:w="3527" w:type="dxa"/>
            <w:tcBorders>
              <w:top w:val="nil"/>
              <w:left w:val="nil"/>
              <w:bottom w:val="single" w:color="auto" w:sz="8" w:space="0"/>
              <w:right w:val="single" w:color="auto" w:sz="4" w:space="0"/>
            </w:tcBorders>
            <w:shd w:val="clear" w:color="auto" w:fill="auto"/>
            <w:vAlign w:val="center"/>
          </w:tcPr>
          <w:p w14:paraId="5009C5C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社会科学</w:t>
            </w:r>
          </w:p>
        </w:tc>
        <w:tc>
          <w:tcPr>
            <w:tcW w:w="3000" w:type="dxa"/>
            <w:tcBorders>
              <w:top w:val="nil"/>
              <w:left w:val="nil"/>
              <w:bottom w:val="single" w:color="auto" w:sz="8" w:space="0"/>
              <w:right w:val="single" w:color="auto" w:sz="4" w:space="0"/>
            </w:tcBorders>
            <w:shd w:val="clear" w:color="auto" w:fill="auto"/>
            <w:vAlign w:val="center"/>
          </w:tcPr>
          <w:p w14:paraId="78BD494A">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nil"/>
              <w:left w:val="nil"/>
              <w:bottom w:val="single" w:color="auto" w:sz="8" w:space="0"/>
              <w:right w:val="single" w:color="auto" w:sz="4" w:space="0"/>
            </w:tcBorders>
            <w:shd w:val="clear" w:color="auto" w:fill="auto"/>
            <w:vAlign w:val="center"/>
          </w:tcPr>
          <w:p w14:paraId="6C235A55">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56B25068">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1059C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B1EEB2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2060699</w:t>
            </w:r>
          </w:p>
        </w:tc>
        <w:tc>
          <w:tcPr>
            <w:tcW w:w="3527" w:type="dxa"/>
            <w:tcBorders>
              <w:top w:val="nil"/>
              <w:left w:val="nil"/>
              <w:bottom w:val="single" w:color="auto" w:sz="8" w:space="0"/>
              <w:right w:val="single" w:color="auto" w:sz="4" w:space="0"/>
            </w:tcBorders>
            <w:shd w:val="clear" w:color="auto" w:fill="auto"/>
            <w:vAlign w:val="center"/>
          </w:tcPr>
          <w:p w14:paraId="676DEDB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其他社会科学支出</w:t>
            </w:r>
          </w:p>
        </w:tc>
        <w:tc>
          <w:tcPr>
            <w:tcW w:w="3000" w:type="dxa"/>
            <w:tcBorders>
              <w:top w:val="nil"/>
              <w:left w:val="nil"/>
              <w:bottom w:val="single" w:color="auto" w:sz="8" w:space="0"/>
              <w:right w:val="single" w:color="auto" w:sz="4" w:space="0"/>
            </w:tcBorders>
            <w:shd w:val="clear" w:color="auto" w:fill="auto"/>
            <w:vAlign w:val="center"/>
          </w:tcPr>
          <w:p w14:paraId="2448375E">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nil"/>
              <w:left w:val="nil"/>
              <w:bottom w:val="single" w:color="auto" w:sz="8" w:space="0"/>
              <w:right w:val="single" w:color="auto" w:sz="4" w:space="0"/>
            </w:tcBorders>
            <w:shd w:val="clear" w:color="auto" w:fill="auto"/>
            <w:vAlign w:val="center"/>
          </w:tcPr>
          <w:p w14:paraId="23AD4A82">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22D37130">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40720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F3B70DC">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w:t>
            </w:r>
          </w:p>
        </w:tc>
        <w:tc>
          <w:tcPr>
            <w:tcW w:w="3527" w:type="dxa"/>
            <w:tcBorders>
              <w:top w:val="nil"/>
              <w:left w:val="nil"/>
              <w:bottom w:val="single" w:color="auto" w:sz="8" w:space="0"/>
              <w:right w:val="single" w:color="auto" w:sz="4" w:space="0"/>
            </w:tcBorders>
            <w:shd w:val="clear" w:color="auto" w:fill="auto"/>
            <w:vAlign w:val="center"/>
          </w:tcPr>
          <w:p w14:paraId="7B2FE97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6FC0EFE3">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31.79</w:t>
            </w:r>
          </w:p>
        </w:tc>
        <w:tc>
          <w:tcPr>
            <w:tcW w:w="3492" w:type="dxa"/>
            <w:tcBorders>
              <w:top w:val="nil"/>
              <w:left w:val="nil"/>
              <w:bottom w:val="single" w:color="auto" w:sz="8" w:space="0"/>
              <w:right w:val="single" w:color="auto" w:sz="4" w:space="0"/>
            </w:tcBorders>
            <w:shd w:val="clear" w:color="auto" w:fill="auto"/>
            <w:vAlign w:val="center"/>
          </w:tcPr>
          <w:p w14:paraId="561C74C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31.79</w:t>
            </w:r>
          </w:p>
        </w:tc>
        <w:tc>
          <w:tcPr>
            <w:tcW w:w="3000" w:type="dxa"/>
            <w:tcBorders>
              <w:top w:val="nil"/>
              <w:left w:val="nil"/>
              <w:bottom w:val="single" w:color="auto" w:sz="8" w:space="0"/>
              <w:right w:val="single" w:color="auto" w:sz="8" w:space="0"/>
            </w:tcBorders>
            <w:shd w:val="clear" w:color="auto" w:fill="auto"/>
            <w:vAlign w:val="center"/>
          </w:tcPr>
          <w:p w14:paraId="4B785B06">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7C268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E44B05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20805</w:t>
            </w:r>
          </w:p>
        </w:tc>
        <w:tc>
          <w:tcPr>
            <w:tcW w:w="3527" w:type="dxa"/>
            <w:tcBorders>
              <w:top w:val="nil"/>
              <w:left w:val="nil"/>
              <w:bottom w:val="single" w:color="auto" w:sz="8" w:space="0"/>
              <w:right w:val="single" w:color="auto" w:sz="4" w:space="0"/>
            </w:tcBorders>
            <w:shd w:val="clear" w:color="auto" w:fill="auto"/>
            <w:vAlign w:val="center"/>
          </w:tcPr>
          <w:p w14:paraId="5802D70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7B798052">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31.79</w:t>
            </w:r>
          </w:p>
        </w:tc>
        <w:tc>
          <w:tcPr>
            <w:tcW w:w="3492" w:type="dxa"/>
            <w:tcBorders>
              <w:top w:val="nil"/>
              <w:left w:val="nil"/>
              <w:bottom w:val="single" w:color="auto" w:sz="8" w:space="0"/>
              <w:right w:val="single" w:color="auto" w:sz="4" w:space="0"/>
            </w:tcBorders>
            <w:shd w:val="clear" w:color="auto" w:fill="auto"/>
            <w:vAlign w:val="center"/>
          </w:tcPr>
          <w:p w14:paraId="4E67B98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31.79</w:t>
            </w:r>
          </w:p>
        </w:tc>
        <w:tc>
          <w:tcPr>
            <w:tcW w:w="3000" w:type="dxa"/>
            <w:tcBorders>
              <w:top w:val="nil"/>
              <w:left w:val="nil"/>
              <w:bottom w:val="single" w:color="auto" w:sz="8" w:space="0"/>
              <w:right w:val="single" w:color="auto" w:sz="8" w:space="0"/>
            </w:tcBorders>
            <w:shd w:val="clear" w:color="auto" w:fill="auto"/>
            <w:vAlign w:val="center"/>
          </w:tcPr>
          <w:p w14:paraId="1A51F53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14:paraId="3A792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14:paraId="3D9CE937">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2080505</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14:paraId="41EF8E1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机关事业单位基本养老保险缴费支出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3595D444">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27.08</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661EB3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27.08</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BFC8AD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14:paraId="15029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14:paraId="6C32CEE8">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2080599</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14:paraId="03A97F6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其他行政事业单位养老支出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52F3AA5">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4.71</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67859C7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4.71</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10F093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14:paraId="2DB3B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14:paraId="3D94F68B">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14:paraId="7B1CD8D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卫生健康支出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B457AA0">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13.54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D049F3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13.54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E02CC4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14:paraId="0B53A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14:paraId="6C13E88D">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21011</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14:paraId="1BED3CF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行政事业单位医疗</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084291C">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13.54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CBFF3E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13.54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072126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14:paraId="1C79C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14:paraId="7EDBC57E">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2101101</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14:paraId="3491E86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行政单位医疗</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B3769C4">
            <w:pPr>
              <w:widowControl/>
              <w:jc w:val="center"/>
              <w:rPr>
                <w:rFonts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13.54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7665DD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13.54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970ADA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14:paraId="142A9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4219" w:type="dxa"/>
            <w:gridSpan w:val="5"/>
            <w:tcBorders>
              <w:top w:val="single" w:color="auto" w:sz="8" w:space="0"/>
              <w:left w:val="nil"/>
              <w:bottom w:val="nil"/>
              <w:right w:val="nil"/>
            </w:tcBorders>
            <w:shd w:val="clear" w:color="auto" w:fill="auto"/>
            <w:vAlign w:val="center"/>
          </w:tcPr>
          <w:p w14:paraId="1EE4469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E7F3929">
      <w:pPr>
        <w:widowControl/>
        <w:jc w:val="left"/>
        <w:rPr>
          <w:rFonts w:ascii="Times New Roman" w:hAnsi="Times New Roman" w:eastAsia="仿宋_GB2312" w:cs="Times New Roman"/>
          <w:bCs/>
          <w:kern w:val="0"/>
          <w:szCs w:val="21"/>
        </w:rPr>
      </w:pPr>
    </w:p>
    <w:p w14:paraId="0C0CADA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1"/>
        <w:gridCol w:w="240"/>
        <w:gridCol w:w="94"/>
        <w:gridCol w:w="1291"/>
        <w:gridCol w:w="2108"/>
        <w:gridCol w:w="17"/>
        <w:gridCol w:w="912"/>
        <w:gridCol w:w="1037"/>
        <w:gridCol w:w="306"/>
        <w:gridCol w:w="2091"/>
        <w:gridCol w:w="94"/>
        <w:gridCol w:w="744"/>
        <w:gridCol w:w="900"/>
        <w:gridCol w:w="356"/>
        <w:gridCol w:w="2091"/>
        <w:gridCol w:w="1093"/>
        <w:gridCol w:w="998"/>
        <w:gridCol w:w="251"/>
      </w:tblGrid>
      <w:tr w14:paraId="24D29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0840C69C">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523C7D1">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1D23FA18">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DBAE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4" w:hRule="atLeast"/>
        </w:trPr>
        <w:tc>
          <w:tcPr>
            <w:tcW w:w="132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8468668">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16" w:type="dxa"/>
            <w:gridSpan w:val="3"/>
            <w:tcBorders>
              <w:top w:val="single" w:color="auto" w:sz="4" w:space="0"/>
              <w:left w:val="nil"/>
              <w:bottom w:val="single" w:color="auto" w:sz="4" w:space="0"/>
              <w:right w:val="single" w:color="auto" w:sz="4" w:space="0"/>
            </w:tcBorders>
            <w:shd w:val="clear" w:color="auto" w:fill="auto"/>
            <w:vAlign w:val="center"/>
          </w:tcPr>
          <w:p w14:paraId="6F96E7C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12" w:type="dxa"/>
            <w:tcBorders>
              <w:top w:val="single" w:color="auto" w:sz="4" w:space="0"/>
              <w:left w:val="nil"/>
              <w:bottom w:val="single" w:color="auto" w:sz="4" w:space="0"/>
              <w:right w:val="single" w:color="auto" w:sz="4" w:space="0"/>
            </w:tcBorders>
            <w:shd w:val="clear" w:color="auto" w:fill="auto"/>
            <w:vAlign w:val="center"/>
          </w:tcPr>
          <w:p w14:paraId="2AB85E2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37" w:type="dxa"/>
            <w:tcBorders>
              <w:top w:val="single" w:color="auto" w:sz="4" w:space="0"/>
              <w:left w:val="nil"/>
              <w:bottom w:val="single" w:color="auto" w:sz="4" w:space="0"/>
              <w:right w:val="single" w:color="auto" w:sz="4" w:space="0"/>
            </w:tcBorders>
            <w:shd w:val="clear" w:color="auto" w:fill="auto"/>
            <w:vAlign w:val="center"/>
          </w:tcPr>
          <w:p w14:paraId="42CEC16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491" w:type="dxa"/>
            <w:gridSpan w:val="3"/>
            <w:tcBorders>
              <w:top w:val="single" w:color="auto" w:sz="4" w:space="0"/>
              <w:left w:val="nil"/>
              <w:bottom w:val="single" w:color="auto" w:sz="4" w:space="0"/>
              <w:right w:val="single" w:color="auto" w:sz="4" w:space="0"/>
            </w:tcBorders>
            <w:shd w:val="clear" w:color="auto" w:fill="auto"/>
            <w:vAlign w:val="center"/>
          </w:tcPr>
          <w:p w14:paraId="649DC13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44" w:type="dxa"/>
            <w:tcBorders>
              <w:top w:val="single" w:color="auto" w:sz="4" w:space="0"/>
              <w:left w:val="nil"/>
              <w:bottom w:val="single" w:color="auto" w:sz="4" w:space="0"/>
              <w:right w:val="single" w:color="auto" w:sz="4" w:space="0"/>
            </w:tcBorders>
            <w:shd w:val="clear" w:color="auto" w:fill="auto"/>
            <w:vAlign w:val="center"/>
          </w:tcPr>
          <w:p w14:paraId="67D8727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00" w:type="dxa"/>
            <w:tcBorders>
              <w:top w:val="single" w:color="auto" w:sz="4" w:space="0"/>
              <w:left w:val="nil"/>
              <w:bottom w:val="single" w:color="auto" w:sz="4" w:space="0"/>
              <w:right w:val="single" w:color="auto" w:sz="4" w:space="0"/>
            </w:tcBorders>
            <w:shd w:val="clear" w:color="auto" w:fill="auto"/>
            <w:vAlign w:val="center"/>
          </w:tcPr>
          <w:p w14:paraId="748C779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540" w:type="dxa"/>
            <w:gridSpan w:val="3"/>
            <w:tcBorders>
              <w:top w:val="single" w:color="auto" w:sz="4" w:space="0"/>
              <w:left w:val="nil"/>
              <w:bottom w:val="single" w:color="auto" w:sz="4" w:space="0"/>
              <w:right w:val="single" w:color="auto" w:sz="4" w:space="0"/>
            </w:tcBorders>
            <w:shd w:val="clear" w:color="auto" w:fill="auto"/>
            <w:vAlign w:val="center"/>
          </w:tcPr>
          <w:p w14:paraId="695EB8D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49" w:type="dxa"/>
            <w:gridSpan w:val="2"/>
            <w:tcBorders>
              <w:top w:val="single" w:color="auto" w:sz="4" w:space="0"/>
              <w:left w:val="nil"/>
              <w:bottom w:val="single" w:color="auto" w:sz="4" w:space="0"/>
              <w:right w:val="single" w:color="auto" w:sz="4" w:space="0"/>
            </w:tcBorders>
            <w:shd w:val="clear" w:color="auto" w:fill="auto"/>
            <w:vAlign w:val="center"/>
          </w:tcPr>
          <w:p w14:paraId="60368D5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2F88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2EB79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16" w:type="dxa"/>
            <w:gridSpan w:val="3"/>
            <w:tcBorders>
              <w:top w:val="nil"/>
              <w:left w:val="nil"/>
              <w:bottom w:val="single" w:color="auto" w:sz="4" w:space="0"/>
              <w:right w:val="single" w:color="auto" w:sz="4" w:space="0"/>
            </w:tcBorders>
            <w:shd w:val="clear" w:color="auto" w:fill="auto"/>
            <w:noWrap/>
            <w:vAlign w:val="center"/>
          </w:tcPr>
          <w:p w14:paraId="08B06C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12" w:type="dxa"/>
            <w:tcBorders>
              <w:top w:val="nil"/>
              <w:left w:val="nil"/>
              <w:bottom w:val="single" w:color="auto" w:sz="4" w:space="0"/>
              <w:right w:val="single" w:color="auto" w:sz="4" w:space="0"/>
            </w:tcBorders>
            <w:shd w:val="clear" w:color="auto" w:fill="auto"/>
            <w:noWrap/>
            <w:vAlign w:val="center"/>
          </w:tcPr>
          <w:p w14:paraId="6CAE612D">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255.99</w:t>
            </w:r>
          </w:p>
        </w:tc>
        <w:tc>
          <w:tcPr>
            <w:tcW w:w="1037" w:type="dxa"/>
            <w:tcBorders>
              <w:top w:val="nil"/>
              <w:left w:val="nil"/>
              <w:bottom w:val="single" w:color="auto" w:sz="4" w:space="0"/>
              <w:right w:val="single" w:color="auto" w:sz="4" w:space="0"/>
            </w:tcBorders>
            <w:shd w:val="clear" w:color="auto" w:fill="auto"/>
            <w:noWrap/>
            <w:vAlign w:val="center"/>
          </w:tcPr>
          <w:p w14:paraId="05866B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491" w:type="dxa"/>
            <w:gridSpan w:val="3"/>
            <w:tcBorders>
              <w:top w:val="nil"/>
              <w:left w:val="nil"/>
              <w:bottom w:val="single" w:color="auto" w:sz="4" w:space="0"/>
              <w:right w:val="single" w:color="auto" w:sz="4" w:space="0"/>
            </w:tcBorders>
            <w:shd w:val="clear" w:color="auto" w:fill="auto"/>
            <w:noWrap/>
            <w:vAlign w:val="center"/>
          </w:tcPr>
          <w:p w14:paraId="1DCC17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44" w:type="dxa"/>
            <w:tcBorders>
              <w:top w:val="nil"/>
              <w:left w:val="nil"/>
              <w:bottom w:val="single" w:color="auto" w:sz="4" w:space="0"/>
              <w:right w:val="single" w:color="auto" w:sz="4" w:space="0"/>
            </w:tcBorders>
            <w:shd w:val="clear" w:color="auto" w:fill="auto"/>
            <w:noWrap/>
            <w:vAlign w:val="center"/>
          </w:tcPr>
          <w:p w14:paraId="35DE97CF">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50.99</w:t>
            </w:r>
          </w:p>
        </w:tc>
        <w:tc>
          <w:tcPr>
            <w:tcW w:w="900" w:type="dxa"/>
            <w:tcBorders>
              <w:top w:val="nil"/>
              <w:left w:val="nil"/>
              <w:bottom w:val="single" w:color="auto" w:sz="4" w:space="0"/>
              <w:right w:val="single" w:color="auto" w:sz="4" w:space="0"/>
            </w:tcBorders>
            <w:shd w:val="clear" w:color="auto" w:fill="auto"/>
            <w:noWrap/>
            <w:vAlign w:val="center"/>
          </w:tcPr>
          <w:p w14:paraId="73AE40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540" w:type="dxa"/>
            <w:gridSpan w:val="3"/>
            <w:tcBorders>
              <w:top w:val="nil"/>
              <w:left w:val="nil"/>
              <w:bottom w:val="single" w:color="auto" w:sz="4" w:space="0"/>
              <w:right w:val="single" w:color="auto" w:sz="4" w:space="0"/>
            </w:tcBorders>
            <w:shd w:val="clear" w:color="auto" w:fill="auto"/>
            <w:noWrap/>
            <w:vAlign w:val="center"/>
          </w:tcPr>
          <w:p w14:paraId="558DFF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249" w:type="dxa"/>
            <w:gridSpan w:val="2"/>
            <w:tcBorders>
              <w:top w:val="nil"/>
              <w:left w:val="nil"/>
              <w:bottom w:val="single" w:color="auto" w:sz="4" w:space="0"/>
              <w:right w:val="single" w:color="auto" w:sz="4" w:space="0"/>
            </w:tcBorders>
            <w:shd w:val="clear" w:color="auto" w:fill="auto"/>
            <w:noWrap/>
            <w:vAlign w:val="center"/>
          </w:tcPr>
          <w:p w14:paraId="04473EB4">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10FEA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6F3CA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16" w:type="dxa"/>
            <w:gridSpan w:val="3"/>
            <w:tcBorders>
              <w:top w:val="nil"/>
              <w:left w:val="nil"/>
              <w:bottom w:val="single" w:color="auto" w:sz="4" w:space="0"/>
              <w:right w:val="single" w:color="auto" w:sz="4" w:space="0"/>
            </w:tcBorders>
            <w:shd w:val="clear" w:color="auto" w:fill="auto"/>
            <w:noWrap/>
            <w:vAlign w:val="center"/>
          </w:tcPr>
          <w:p w14:paraId="2F9D27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12" w:type="dxa"/>
            <w:tcBorders>
              <w:top w:val="nil"/>
              <w:left w:val="nil"/>
              <w:bottom w:val="single" w:color="auto" w:sz="4" w:space="0"/>
              <w:right w:val="single" w:color="auto" w:sz="4" w:space="0"/>
            </w:tcBorders>
            <w:shd w:val="clear" w:color="auto" w:fill="auto"/>
            <w:noWrap/>
            <w:vAlign w:val="center"/>
          </w:tcPr>
          <w:p w14:paraId="59AD0A60">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80.51</w:t>
            </w:r>
          </w:p>
        </w:tc>
        <w:tc>
          <w:tcPr>
            <w:tcW w:w="1037" w:type="dxa"/>
            <w:tcBorders>
              <w:top w:val="nil"/>
              <w:left w:val="nil"/>
              <w:bottom w:val="single" w:color="auto" w:sz="4" w:space="0"/>
              <w:right w:val="single" w:color="auto" w:sz="4" w:space="0"/>
            </w:tcBorders>
            <w:shd w:val="clear" w:color="auto" w:fill="auto"/>
            <w:noWrap/>
            <w:vAlign w:val="center"/>
          </w:tcPr>
          <w:p w14:paraId="1E7272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491" w:type="dxa"/>
            <w:gridSpan w:val="3"/>
            <w:tcBorders>
              <w:top w:val="nil"/>
              <w:left w:val="nil"/>
              <w:bottom w:val="single" w:color="auto" w:sz="4" w:space="0"/>
              <w:right w:val="single" w:color="auto" w:sz="4" w:space="0"/>
            </w:tcBorders>
            <w:shd w:val="clear" w:color="auto" w:fill="auto"/>
            <w:noWrap/>
            <w:vAlign w:val="center"/>
          </w:tcPr>
          <w:p w14:paraId="231415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44" w:type="dxa"/>
            <w:tcBorders>
              <w:top w:val="nil"/>
              <w:left w:val="nil"/>
              <w:bottom w:val="single" w:color="auto" w:sz="4" w:space="0"/>
              <w:right w:val="single" w:color="auto" w:sz="4" w:space="0"/>
            </w:tcBorders>
            <w:shd w:val="clear" w:color="auto" w:fill="auto"/>
            <w:noWrap/>
            <w:vAlign w:val="center"/>
          </w:tcPr>
          <w:p w14:paraId="4D77B3B5">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0.61</w:t>
            </w:r>
          </w:p>
        </w:tc>
        <w:tc>
          <w:tcPr>
            <w:tcW w:w="900" w:type="dxa"/>
            <w:tcBorders>
              <w:top w:val="nil"/>
              <w:left w:val="nil"/>
              <w:bottom w:val="single" w:color="auto" w:sz="4" w:space="0"/>
              <w:right w:val="single" w:color="auto" w:sz="4" w:space="0"/>
            </w:tcBorders>
            <w:shd w:val="clear" w:color="auto" w:fill="auto"/>
            <w:noWrap/>
            <w:vAlign w:val="center"/>
          </w:tcPr>
          <w:p w14:paraId="633581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540" w:type="dxa"/>
            <w:gridSpan w:val="3"/>
            <w:tcBorders>
              <w:top w:val="nil"/>
              <w:left w:val="nil"/>
              <w:bottom w:val="single" w:color="auto" w:sz="4" w:space="0"/>
              <w:right w:val="single" w:color="auto" w:sz="4" w:space="0"/>
            </w:tcBorders>
            <w:shd w:val="clear" w:color="auto" w:fill="auto"/>
            <w:noWrap/>
            <w:vAlign w:val="center"/>
          </w:tcPr>
          <w:p w14:paraId="6E4A92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249" w:type="dxa"/>
            <w:gridSpan w:val="2"/>
            <w:tcBorders>
              <w:top w:val="nil"/>
              <w:left w:val="nil"/>
              <w:bottom w:val="single" w:color="auto" w:sz="4" w:space="0"/>
              <w:right w:val="single" w:color="auto" w:sz="4" w:space="0"/>
            </w:tcBorders>
            <w:shd w:val="clear" w:color="auto" w:fill="auto"/>
            <w:noWrap/>
            <w:vAlign w:val="center"/>
          </w:tcPr>
          <w:p w14:paraId="27930CDC">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2AF6E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7B8E0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16" w:type="dxa"/>
            <w:gridSpan w:val="3"/>
            <w:tcBorders>
              <w:top w:val="nil"/>
              <w:left w:val="nil"/>
              <w:bottom w:val="single" w:color="auto" w:sz="4" w:space="0"/>
              <w:right w:val="single" w:color="auto" w:sz="4" w:space="0"/>
            </w:tcBorders>
            <w:shd w:val="clear" w:color="auto" w:fill="auto"/>
            <w:noWrap/>
            <w:vAlign w:val="center"/>
          </w:tcPr>
          <w:p w14:paraId="2521E8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12" w:type="dxa"/>
            <w:tcBorders>
              <w:top w:val="nil"/>
              <w:left w:val="nil"/>
              <w:bottom w:val="single" w:color="auto" w:sz="4" w:space="0"/>
              <w:right w:val="single" w:color="auto" w:sz="4" w:space="0"/>
            </w:tcBorders>
            <w:shd w:val="clear" w:color="auto" w:fill="auto"/>
            <w:noWrap/>
            <w:vAlign w:val="center"/>
          </w:tcPr>
          <w:p w14:paraId="0BE660E2">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47.96</w:t>
            </w:r>
          </w:p>
        </w:tc>
        <w:tc>
          <w:tcPr>
            <w:tcW w:w="1037" w:type="dxa"/>
            <w:tcBorders>
              <w:top w:val="nil"/>
              <w:left w:val="nil"/>
              <w:bottom w:val="single" w:color="auto" w:sz="4" w:space="0"/>
              <w:right w:val="single" w:color="auto" w:sz="4" w:space="0"/>
            </w:tcBorders>
            <w:shd w:val="clear" w:color="auto" w:fill="auto"/>
            <w:noWrap/>
            <w:vAlign w:val="center"/>
          </w:tcPr>
          <w:p w14:paraId="1CFDAB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491" w:type="dxa"/>
            <w:gridSpan w:val="3"/>
            <w:tcBorders>
              <w:top w:val="nil"/>
              <w:left w:val="nil"/>
              <w:bottom w:val="single" w:color="auto" w:sz="4" w:space="0"/>
              <w:right w:val="single" w:color="auto" w:sz="4" w:space="0"/>
            </w:tcBorders>
            <w:shd w:val="clear" w:color="auto" w:fill="auto"/>
            <w:noWrap/>
            <w:vAlign w:val="center"/>
          </w:tcPr>
          <w:p w14:paraId="5157E7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44" w:type="dxa"/>
            <w:tcBorders>
              <w:top w:val="nil"/>
              <w:left w:val="nil"/>
              <w:bottom w:val="single" w:color="auto" w:sz="4" w:space="0"/>
              <w:right w:val="single" w:color="auto" w:sz="4" w:space="0"/>
            </w:tcBorders>
            <w:shd w:val="clear" w:color="auto" w:fill="auto"/>
            <w:noWrap/>
            <w:vAlign w:val="center"/>
          </w:tcPr>
          <w:p w14:paraId="03C383C2">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60A27A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540" w:type="dxa"/>
            <w:gridSpan w:val="3"/>
            <w:tcBorders>
              <w:top w:val="nil"/>
              <w:left w:val="nil"/>
              <w:bottom w:val="single" w:color="auto" w:sz="4" w:space="0"/>
              <w:right w:val="single" w:color="auto" w:sz="4" w:space="0"/>
            </w:tcBorders>
            <w:shd w:val="clear" w:color="auto" w:fill="auto"/>
            <w:noWrap/>
            <w:vAlign w:val="center"/>
          </w:tcPr>
          <w:p w14:paraId="55C3A9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249" w:type="dxa"/>
            <w:gridSpan w:val="2"/>
            <w:tcBorders>
              <w:top w:val="nil"/>
              <w:left w:val="nil"/>
              <w:bottom w:val="single" w:color="auto" w:sz="4" w:space="0"/>
              <w:right w:val="single" w:color="auto" w:sz="4" w:space="0"/>
            </w:tcBorders>
            <w:shd w:val="clear" w:color="auto" w:fill="auto"/>
            <w:noWrap/>
            <w:vAlign w:val="center"/>
          </w:tcPr>
          <w:p w14:paraId="3997CA3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FFBA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B8B5C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16" w:type="dxa"/>
            <w:gridSpan w:val="3"/>
            <w:tcBorders>
              <w:top w:val="nil"/>
              <w:left w:val="nil"/>
              <w:bottom w:val="single" w:color="auto" w:sz="4" w:space="0"/>
              <w:right w:val="single" w:color="auto" w:sz="4" w:space="0"/>
            </w:tcBorders>
            <w:shd w:val="clear" w:color="auto" w:fill="auto"/>
            <w:noWrap/>
            <w:vAlign w:val="center"/>
          </w:tcPr>
          <w:p w14:paraId="330D97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12" w:type="dxa"/>
            <w:tcBorders>
              <w:top w:val="nil"/>
              <w:left w:val="nil"/>
              <w:bottom w:val="single" w:color="auto" w:sz="4" w:space="0"/>
              <w:right w:val="single" w:color="auto" w:sz="4" w:space="0"/>
            </w:tcBorders>
            <w:shd w:val="clear" w:color="auto" w:fill="auto"/>
            <w:noWrap/>
            <w:vAlign w:val="center"/>
          </w:tcPr>
          <w:p w14:paraId="097F2E69">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68.57</w:t>
            </w:r>
          </w:p>
        </w:tc>
        <w:tc>
          <w:tcPr>
            <w:tcW w:w="1037" w:type="dxa"/>
            <w:tcBorders>
              <w:top w:val="nil"/>
              <w:left w:val="nil"/>
              <w:bottom w:val="single" w:color="auto" w:sz="4" w:space="0"/>
              <w:right w:val="single" w:color="auto" w:sz="4" w:space="0"/>
            </w:tcBorders>
            <w:shd w:val="clear" w:color="auto" w:fill="auto"/>
            <w:noWrap/>
            <w:vAlign w:val="center"/>
          </w:tcPr>
          <w:p w14:paraId="02D3F9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491" w:type="dxa"/>
            <w:gridSpan w:val="3"/>
            <w:tcBorders>
              <w:top w:val="nil"/>
              <w:left w:val="nil"/>
              <w:bottom w:val="single" w:color="auto" w:sz="4" w:space="0"/>
              <w:right w:val="single" w:color="auto" w:sz="4" w:space="0"/>
            </w:tcBorders>
            <w:shd w:val="clear" w:color="auto" w:fill="auto"/>
            <w:noWrap/>
            <w:vAlign w:val="center"/>
          </w:tcPr>
          <w:p w14:paraId="19A601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44" w:type="dxa"/>
            <w:tcBorders>
              <w:top w:val="nil"/>
              <w:left w:val="nil"/>
              <w:bottom w:val="single" w:color="auto" w:sz="4" w:space="0"/>
              <w:right w:val="single" w:color="auto" w:sz="4" w:space="0"/>
            </w:tcBorders>
            <w:shd w:val="clear" w:color="auto" w:fill="auto"/>
            <w:noWrap/>
            <w:vAlign w:val="center"/>
          </w:tcPr>
          <w:p w14:paraId="28734A57">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2E6252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540" w:type="dxa"/>
            <w:gridSpan w:val="3"/>
            <w:tcBorders>
              <w:top w:val="nil"/>
              <w:left w:val="nil"/>
              <w:bottom w:val="single" w:color="auto" w:sz="4" w:space="0"/>
              <w:right w:val="single" w:color="auto" w:sz="4" w:space="0"/>
            </w:tcBorders>
            <w:shd w:val="clear" w:color="auto" w:fill="auto"/>
            <w:noWrap/>
            <w:vAlign w:val="center"/>
          </w:tcPr>
          <w:p w14:paraId="63F355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249" w:type="dxa"/>
            <w:gridSpan w:val="2"/>
            <w:tcBorders>
              <w:top w:val="nil"/>
              <w:left w:val="nil"/>
              <w:bottom w:val="single" w:color="auto" w:sz="4" w:space="0"/>
              <w:right w:val="single" w:color="auto" w:sz="4" w:space="0"/>
            </w:tcBorders>
            <w:shd w:val="clear" w:color="auto" w:fill="auto"/>
            <w:noWrap/>
            <w:vAlign w:val="center"/>
          </w:tcPr>
          <w:p w14:paraId="3627154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2279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6D8F1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16" w:type="dxa"/>
            <w:gridSpan w:val="3"/>
            <w:tcBorders>
              <w:top w:val="nil"/>
              <w:left w:val="nil"/>
              <w:bottom w:val="single" w:color="auto" w:sz="4" w:space="0"/>
              <w:right w:val="single" w:color="auto" w:sz="4" w:space="0"/>
            </w:tcBorders>
            <w:shd w:val="clear" w:color="auto" w:fill="auto"/>
            <w:noWrap/>
            <w:vAlign w:val="center"/>
          </w:tcPr>
          <w:p w14:paraId="31C4AE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12" w:type="dxa"/>
            <w:tcBorders>
              <w:top w:val="nil"/>
              <w:left w:val="nil"/>
              <w:bottom w:val="single" w:color="auto" w:sz="4" w:space="0"/>
              <w:right w:val="single" w:color="auto" w:sz="4" w:space="0"/>
            </w:tcBorders>
            <w:shd w:val="clear" w:color="auto" w:fill="auto"/>
            <w:noWrap/>
            <w:vAlign w:val="center"/>
          </w:tcPr>
          <w:p w14:paraId="012A1FB4">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6.40</w:t>
            </w:r>
          </w:p>
        </w:tc>
        <w:tc>
          <w:tcPr>
            <w:tcW w:w="1037" w:type="dxa"/>
            <w:tcBorders>
              <w:top w:val="nil"/>
              <w:left w:val="nil"/>
              <w:bottom w:val="single" w:color="auto" w:sz="4" w:space="0"/>
              <w:right w:val="single" w:color="auto" w:sz="4" w:space="0"/>
            </w:tcBorders>
            <w:shd w:val="clear" w:color="auto" w:fill="auto"/>
            <w:noWrap/>
            <w:vAlign w:val="center"/>
          </w:tcPr>
          <w:p w14:paraId="55CD96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491" w:type="dxa"/>
            <w:gridSpan w:val="3"/>
            <w:tcBorders>
              <w:top w:val="nil"/>
              <w:left w:val="nil"/>
              <w:bottom w:val="single" w:color="auto" w:sz="4" w:space="0"/>
              <w:right w:val="single" w:color="auto" w:sz="4" w:space="0"/>
            </w:tcBorders>
            <w:shd w:val="clear" w:color="auto" w:fill="auto"/>
            <w:noWrap/>
            <w:vAlign w:val="center"/>
          </w:tcPr>
          <w:p w14:paraId="43A65C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44" w:type="dxa"/>
            <w:tcBorders>
              <w:top w:val="nil"/>
              <w:left w:val="nil"/>
              <w:bottom w:val="single" w:color="auto" w:sz="4" w:space="0"/>
              <w:right w:val="single" w:color="auto" w:sz="4" w:space="0"/>
            </w:tcBorders>
            <w:shd w:val="clear" w:color="auto" w:fill="auto"/>
            <w:noWrap/>
            <w:vAlign w:val="center"/>
          </w:tcPr>
          <w:p w14:paraId="1F7DC1E9">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213C70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540" w:type="dxa"/>
            <w:gridSpan w:val="3"/>
            <w:tcBorders>
              <w:top w:val="nil"/>
              <w:left w:val="nil"/>
              <w:bottom w:val="single" w:color="auto" w:sz="4" w:space="0"/>
              <w:right w:val="single" w:color="auto" w:sz="4" w:space="0"/>
            </w:tcBorders>
            <w:shd w:val="clear" w:color="auto" w:fill="auto"/>
            <w:noWrap/>
            <w:vAlign w:val="center"/>
          </w:tcPr>
          <w:p w14:paraId="164E53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249" w:type="dxa"/>
            <w:gridSpan w:val="2"/>
            <w:tcBorders>
              <w:top w:val="nil"/>
              <w:left w:val="nil"/>
              <w:bottom w:val="single" w:color="auto" w:sz="4" w:space="0"/>
              <w:right w:val="single" w:color="auto" w:sz="4" w:space="0"/>
            </w:tcBorders>
            <w:shd w:val="clear" w:color="auto" w:fill="auto"/>
            <w:noWrap/>
            <w:vAlign w:val="center"/>
          </w:tcPr>
          <w:p w14:paraId="2A23CBD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B878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DD5AE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16" w:type="dxa"/>
            <w:gridSpan w:val="3"/>
            <w:tcBorders>
              <w:top w:val="nil"/>
              <w:left w:val="nil"/>
              <w:bottom w:val="single" w:color="auto" w:sz="4" w:space="0"/>
              <w:right w:val="single" w:color="auto" w:sz="4" w:space="0"/>
            </w:tcBorders>
            <w:shd w:val="clear" w:color="auto" w:fill="auto"/>
            <w:noWrap/>
            <w:vAlign w:val="center"/>
          </w:tcPr>
          <w:p w14:paraId="058845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12" w:type="dxa"/>
            <w:tcBorders>
              <w:top w:val="nil"/>
              <w:left w:val="nil"/>
              <w:bottom w:val="single" w:color="auto" w:sz="4" w:space="0"/>
              <w:right w:val="single" w:color="auto" w:sz="4" w:space="0"/>
            </w:tcBorders>
            <w:shd w:val="clear" w:color="auto" w:fill="auto"/>
            <w:noWrap/>
            <w:vAlign w:val="center"/>
          </w:tcPr>
          <w:p w14:paraId="5B5B9D88">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71F874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491" w:type="dxa"/>
            <w:gridSpan w:val="3"/>
            <w:tcBorders>
              <w:top w:val="nil"/>
              <w:left w:val="nil"/>
              <w:bottom w:val="single" w:color="auto" w:sz="4" w:space="0"/>
              <w:right w:val="single" w:color="auto" w:sz="4" w:space="0"/>
            </w:tcBorders>
            <w:shd w:val="clear" w:color="auto" w:fill="auto"/>
            <w:noWrap/>
            <w:vAlign w:val="center"/>
          </w:tcPr>
          <w:p w14:paraId="4C0CA2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44" w:type="dxa"/>
            <w:tcBorders>
              <w:top w:val="nil"/>
              <w:left w:val="nil"/>
              <w:bottom w:val="single" w:color="auto" w:sz="4" w:space="0"/>
              <w:right w:val="single" w:color="auto" w:sz="4" w:space="0"/>
            </w:tcBorders>
            <w:shd w:val="clear" w:color="auto" w:fill="auto"/>
            <w:noWrap/>
            <w:vAlign w:val="center"/>
          </w:tcPr>
          <w:p w14:paraId="6432FDDF">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23CCED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540" w:type="dxa"/>
            <w:gridSpan w:val="3"/>
            <w:tcBorders>
              <w:top w:val="nil"/>
              <w:left w:val="nil"/>
              <w:bottom w:val="single" w:color="auto" w:sz="4" w:space="0"/>
              <w:right w:val="single" w:color="auto" w:sz="4" w:space="0"/>
            </w:tcBorders>
            <w:shd w:val="clear" w:color="auto" w:fill="auto"/>
            <w:noWrap/>
            <w:vAlign w:val="center"/>
          </w:tcPr>
          <w:p w14:paraId="6231EF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249" w:type="dxa"/>
            <w:gridSpan w:val="2"/>
            <w:tcBorders>
              <w:top w:val="nil"/>
              <w:left w:val="nil"/>
              <w:bottom w:val="single" w:color="auto" w:sz="4" w:space="0"/>
              <w:right w:val="single" w:color="auto" w:sz="4" w:space="0"/>
            </w:tcBorders>
            <w:shd w:val="clear" w:color="auto" w:fill="auto"/>
            <w:noWrap/>
            <w:vAlign w:val="center"/>
          </w:tcPr>
          <w:p w14:paraId="1431E5B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31DA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C882C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16" w:type="dxa"/>
            <w:gridSpan w:val="3"/>
            <w:tcBorders>
              <w:top w:val="nil"/>
              <w:left w:val="nil"/>
              <w:bottom w:val="single" w:color="auto" w:sz="4" w:space="0"/>
              <w:right w:val="single" w:color="auto" w:sz="4" w:space="0"/>
            </w:tcBorders>
            <w:shd w:val="clear" w:color="auto" w:fill="auto"/>
            <w:noWrap/>
            <w:vAlign w:val="center"/>
          </w:tcPr>
          <w:p w14:paraId="74C429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12" w:type="dxa"/>
            <w:tcBorders>
              <w:top w:val="nil"/>
              <w:left w:val="nil"/>
              <w:bottom w:val="single" w:color="auto" w:sz="4" w:space="0"/>
              <w:right w:val="single" w:color="auto" w:sz="4" w:space="0"/>
            </w:tcBorders>
            <w:shd w:val="clear" w:color="auto" w:fill="auto"/>
            <w:noWrap/>
            <w:vAlign w:val="center"/>
          </w:tcPr>
          <w:p w14:paraId="4C41D7DB">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27.08</w:t>
            </w:r>
          </w:p>
        </w:tc>
        <w:tc>
          <w:tcPr>
            <w:tcW w:w="1037" w:type="dxa"/>
            <w:tcBorders>
              <w:top w:val="nil"/>
              <w:left w:val="nil"/>
              <w:bottom w:val="single" w:color="auto" w:sz="4" w:space="0"/>
              <w:right w:val="single" w:color="auto" w:sz="4" w:space="0"/>
            </w:tcBorders>
            <w:shd w:val="clear" w:color="auto" w:fill="auto"/>
            <w:noWrap/>
            <w:vAlign w:val="center"/>
          </w:tcPr>
          <w:p w14:paraId="672854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491" w:type="dxa"/>
            <w:gridSpan w:val="3"/>
            <w:tcBorders>
              <w:top w:val="nil"/>
              <w:left w:val="nil"/>
              <w:bottom w:val="single" w:color="auto" w:sz="4" w:space="0"/>
              <w:right w:val="single" w:color="auto" w:sz="4" w:space="0"/>
            </w:tcBorders>
            <w:shd w:val="clear" w:color="auto" w:fill="auto"/>
            <w:noWrap/>
            <w:vAlign w:val="center"/>
          </w:tcPr>
          <w:p w14:paraId="0F262E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44" w:type="dxa"/>
            <w:tcBorders>
              <w:top w:val="nil"/>
              <w:left w:val="nil"/>
              <w:bottom w:val="single" w:color="auto" w:sz="4" w:space="0"/>
              <w:right w:val="single" w:color="auto" w:sz="4" w:space="0"/>
            </w:tcBorders>
            <w:shd w:val="clear" w:color="auto" w:fill="auto"/>
            <w:noWrap/>
            <w:vAlign w:val="center"/>
          </w:tcPr>
          <w:p w14:paraId="056C777F">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61D487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540" w:type="dxa"/>
            <w:gridSpan w:val="3"/>
            <w:tcBorders>
              <w:top w:val="nil"/>
              <w:left w:val="nil"/>
              <w:bottom w:val="single" w:color="auto" w:sz="4" w:space="0"/>
              <w:right w:val="single" w:color="auto" w:sz="4" w:space="0"/>
            </w:tcBorders>
            <w:shd w:val="clear" w:color="auto" w:fill="auto"/>
            <w:noWrap/>
            <w:vAlign w:val="center"/>
          </w:tcPr>
          <w:p w14:paraId="78A03C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249" w:type="dxa"/>
            <w:gridSpan w:val="2"/>
            <w:tcBorders>
              <w:top w:val="nil"/>
              <w:left w:val="nil"/>
              <w:bottom w:val="single" w:color="auto" w:sz="4" w:space="0"/>
              <w:right w:val="single" w:color="auto" w:sz="4" w:space="0"/>
            </w:tcBorders>
            <w:shd w:val="clear" w:color="auto" w:fill="auto"/>
            <w:noWrap/>
            <w:vAlign w:val="center"/>
          </w:tcPr>
          <w:p w14:paraId="7D408D2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658E6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9F113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16" w:type="dxa"/>
            <w:gridSpan w:val="3"/>
            <w:tcBorders>
              <w:top w:val="nil"/>
              <w:left w:val="nil"/>
              <w:bottom w:val="single" w:color="auto" w:sz="4" w:space="0"/>
              <w:right w:val="single" w:color="auto" w:sz="4" w:space="0"/>
            </w:tcBorders>
            <w:shd w:val="clear" w:color="auto" w:fill="auto"/>
            <w:noWrap/>
            <w:vAlign w:val="center"/>
          </w:tcPr>
          <w:p w14:paraId="788DE9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12" w:type="dxa"/>
            <w:tcBorders>
              <w:top w:val="nil"/>
              <w:left w:val="nil"/>
              <w:bottom w:val="single" w:color="auto" w:sz="4" w:space="0"/>
              <w:right w:val="single" w:color="auto" w:sz="4" w:space="0"/>
            </w:tcBorders>
            <w:shd w:val="clear" w:color="auto" w:fill="auto"/>
            <w:noWrap/>
            <w:vAlign w:val="center"/>
          </w:tcPr>
          <w:p w14:paraId="4DC15EE4">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5B933F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491" w:type="dxa"/>
            <w:gridSpan w:val="3"/>
            <w:tcBorders>
              <w:top w:val="nil"/>
              <w:left w:val="nil"/>
              <w:bottom w:val="single" w:color="auto" w:sz="4" w:space="0"/>
              <w:right w:val="single" w:color="auto" w:sz="4" w:space="0"/>
            </w:tcBorders>
            <w:shd w:val="clear" w:color="auto" w:fill="auto"/>
            <w:noWrap/>
            <w:vAlign w:val="center"/>
          </w:tcPr>
          <w:p w14:paraId="2AC4CD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44" w:type="dxa"/>
            <w:tcBorders>
              <w:top w:val="nil"/>
              <w:left w:val="nil"/>
              <w:bottom w:val="single" w:color="auto" w:sz="4" w:space="0"/>
              <w:right w:val="single" w:color="auto" w:sz="4" w:space="0"/>
            </w:tcBorders>
            <w:shd w:val="clear" w:color="auto" w:fill="auto"/>
            <w:noWrap/>
            <w:vAlign w:val="center"/>
          </w:tcPr>
          <w:p w14:paraId="6BAD2448">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576D5C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540" w:type="dxa"/>
            <w:gridSpan w:val="3"/>
            <w:tcBorders>
              <w:top w:val="nil"/>
              <w:left w:val="nil"/>
              <w:bottom w:val="single" w:color="auto" w:sz="4" w:space="0"/>
              <w:right w:val="single" w:color="auto" w:sz="4" w:space="0"/>
            </w:tcBorders>
            <w:shd w:val="clear" w:color="auto" w:fill="auto"/>
            <w:noWrap/>
            <w:vAlign w:val="center"/>
          </w:tcPr>
          <w:p w14:paraId="188288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249" w:type="dxa"/>
            <w:gridSpan w:val="2"/>
            <w:tcBorders>
              <w:top w:val="nil"/>
              <w:left w:val="nil"/>
              <w:bottom w:val="single" w:color="auto" w:sz="4" w:space="0"/>
              <w:right w:val="single" w:color="auto" w:sz="4" w:space="0"/>
            </w:tcBorders>
            <w:shd w:val="clear" w:color="auto" w:fill="auto"/>
            <w:noWrap/>
            <w:vAlign w:val="center"/>
          </w:tcPr>
          <w:p w14:paraId="5546DEA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6ABB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617C0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16" w:type="dxa"/>
            <w:gridSpan w:val="3"/>
            <w:tcBorders>
              <w:top w:val="nil"/>
              <w:left w:val="nil"/>
              <w:bottom w:val="single" w:color="auto" w:sz="4" w:space="0"/>
              <w:right w:val="single" w:color="auto" w:sz="4" w:space="0"/>
            </w:tcBorders>
            <w:shd w:val="clear" w:color="auto" w:fill="auto"/>
            <w:noWrap/>
            <w:vAlign w:val="center"/>
          </w:tcPr>
          <w:p w14:paraId="280DFC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12" w:type="dxa"/>
            <w:tcBorders>
              <w:top w:val="nil"/>
              <w:left w:val="nil"/>
              <w:bottom w:val="single" w:color="auto" w:sz="4" w:space="0"/>
              <w:right w:val="single" w:color="auto" w:sz="4" w:space="0"/>
            </w:tcBorders>
            <w:shd w:val="clear" w:color="auto" w:fill="auto"/>
            <w:noWrap/>
            <w:vAlign w:val="center"/>
          </w:tcPr>
          <w:p w14:paraId="3DABCC68">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13.54</w:t>
            </w:r>
          </w:p>
        </w:tc>
        <w:tc>
          <w:tcPr>
            <w:tcW w:w="1037" w:type="dxa"/>
            <w:tcBorders>
              <w:top w:val="nil"/>
              <w:left w:val="nil"/>
              <w:bottom w:val="single" w:color="auto" w:sz="4" w:space="0"/>
              <w:right w:val="single" w:color="auto" w:sz="4" w:space="0"/>
            </w:tcBorders>
            <w:shd w:val="clear" w:color="auto" w:fill="auto"/>
            <w:noWrap/>
            <w:vAlign w:val="center"/>
          </w:tcPr>
          <w:p w14:paraId="0D9418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491" w:type="dxa"/>
            <w:gridSpan w:val="3"/>
            <w:tcBorders>
              <w:top w:val="nil"/>
              <w:left w:val="nil"/>
              <w:bottom w:val="single" w:color="auto" w:sz="4" w:space="0"/>
              <w:right w:val="single" w:color="auto" w:sz="4" w:space="0"/>
            </w:tcBorders>
            <w:shd w:val="clear" w:color="auto" w:fill="auto"/>
            <w:noWrap/>
            <w:vAlign w:val="center"/>
          </w:tcPr>
          <w:p w14:paraId="2F2E3A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44" w:type="dxa"/>
            <w:tcBorders>
              <w:top w:val="nil"/>
              <w:left w:val="nil"/>
              <w:bottom w:val="single" w:color="auto" w:sz="4" w:space="0"/>
              <w:right w:val="single" w:color="auto" w:sz="4" w:space="0"/>
            </w:tcBorders>
            <w:shd w:val="clear" w:color="auto" w:fill="auto"/>
            <w:noWrap/>
            <w:vAlign w:val="center"/>
          </w:tcPr>
          <w:p w14:paraId="01987E9F">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046DF0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540" w:type="dxa"/>
            <w:gridSpan w:val="3"/>
            <w:tcBorders>
              <w:top w:val="nil"/>
              <w:left w:val="nil"/>
              <w:bottom w:val="single" w:color="auto" w:sz="4" w:space="0"/>
              <w:right w:val="single" w:color="auto" w:sz="4" w:space="0"/>
            </w:tcBorders>
            <w:shd w:val="clear" w:color="auto" w:fill="auto"/>
            <w:noWrap/>
            <w:vAlign w:val="center"/>
          </w:tcPr>
          <w:p w14:paraId="613388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249" w:type="dxa"/>
            <w:gridSpan w:val="2"/>
            <w:tcBorders>
              <w:top w:val="nil"/>
              <w:left w:val="nil"/>
              <w:bottom w:val="single" w:color="auto" w:sz="4" w:space="0"/>
              <w:right w:val="single" w:color="auto" w:sz="4" w:space="0"/>
            </w:tcBorders>
            <w:shd w:val="clear" w:color="auto" w:fill="auto"/>
            <w:noWrap/>
            <w:vAlign w:val="center"/>
          </w:tcPr>
          <w:p w14:paraId="6DFC329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33A8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6B64E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16" w:type="dxa"/>
            <w:gridSpan w:val="3"/>
            <w:tcBorders>
              <w:top w:val="nil"/>
              <w:left w:val="nil"/>
              <w:bottom w:val="single" w:color="auto" w:sz="4" w:space="0"/>
              <w:right w:val="single" w:color="auto" w:sz="4" w:space="0"/>
            </w:tcBorders>
            <w:shd w:val="clear" w:color="auto" w:fill="auto"/>
            <w:noWrap/>
            <w:vAlign w:val="center"/>
          </w:tcPr>
          <w:p w14:paraId="427BD1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12" w:type="dxa"/>
            <w:tcBorders>
              <w:top w:val="nil"/>
              <w:left w:val="nil"/>
              <w:bottom w:val="single" w:color="auto" w:sz="4" w:space="0"/>
              <w:right w:val="single" w:color="auto" w:sz="4" w:space="0"/>
            </w:tcBorders>
            <w:shd w:val="clear" w:color="auto" w:fill="auto"/>
            <w:noWrap/>
            <w:vAlign w:val="center"/>
          </w:tcPr>
          <w:p w14:paraId="651BC879">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18B4C3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491" w:type="dxa"/>
            <w:gridSpan w:val="3"/>
            <w:tcBorders>
              <w:top w:val="nil"/>
              <w:left w:val="nil"/>
              <w:bottom w:val="single" w:color="auto" w:sz="4" w:space="0"/>
              <w:right w:val="single" w:color="auto" w:sz="4" w:space="0"/>
            </w:tcBorders>
            <w:shd w:val="clear" w:color="auto" w:fill="auto"/>
            <w:noWrap/>
            <w:vAlign w:val="center"/>
          </w:tcPr>
          <w:p w14:paraId="68CDC6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44" w:type="dxa"/>
            <w:tcBorders>
              <w:top w:val="nil"/>
              <w:left w:val="nil"/>
              <w:bottom w:val="single" w:color="auto" w:sz="4" w:space="0"/>
              <w:right w:val="single" w:color="auto" w:sz="4" w:space="0"/>
            </w:tcBorders>
            <w:shd w:val="clear" w:color="auto" w:fill="auto"/>
            <w:noWrap/>
            <w:vAlign w:val="center"/>
          </w:tcPr>
          <w:p w14:paraId="2C788ECB">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22DF19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540" w:type="dxa"/>
            <w:gridSpan w:val="3"/>
            <w:tcBorders>
              <w:top w:val="nil"/>
              <w:left w:val="nil"/>
              <w:bottom w:val="single" w:color="auto" w:sz="4" w:space="0"/>
              <w:right w:val="single" w:color="auto" w:sz="4" w:space="0"/>
            </w:tcBorders>
            <w:shd w:val="clear" w:color="auto" w:fill="auto"/>
            <w:noWrap/>
            <w:vAlign w:val="center"/>
          </w:tcPr>
          <w:p w14:paraId="4FAA0F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249" w:type="dxa"/>
            <w:gridSpan w:val="2"/>
            <w:tcBorders>
              <w:top w:val="nil"/>
              <w:left w:val="nil"/>
              <w:bottom w:val="single" w:color="auto" w:sz="4" w:space="0"/>
              <w:right w:val="single" w:color="auto" w:sz="4" w:space="0"/>
            </w:tcBorders>
            <w:shd w:val="clear" w:color="auto" w:fill="auto"/>
            <w:noWrap/>
            <w:vAlign w:val="center"/>
          </w:tcPr>
          <w:p w14:paraId="7F8BE1D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E91A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B7BA2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16" w:type="dxa"/>
            <w:gridSpan w:val="3"/>
            <w:tcBorders>
              <w:top w:val="nil"/>
              <w:left w:val="nil"/>
              <w:bottom w:val="single" w:color="auto" w:sz="4" w:space="0"/>
              <w:right w:val="single" w:color="auto" w:sz="4" w:space="0"/>
            </w:tcBorders>
            <w:shd w:val="clear" w:color="auto" w:fill="auto"/>
            <w:noWrap/>
            <w:vAlign w:val="center"/>
          </w:tcPr>
          <w:p w14:paraId="5824E6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12" w:type="dxa"/>
            <w:tcBorders>
              <w:top w:val="nil"/>
              <w:left w:val="nil"/>
              <w:bottom w:val="single" w:color="auto" w:sz="4" w:space="0"/>
              <w:right w:val="single" w:color="auto" w:sz="4" w:space="0"/>
            </w:tcBorders>
            <w:shd w:val="clear" w:color="auto" w:fill="auto"/>
            <w:noWrap/>
            <w:vAlign w:val="center"/>
          </w:tcPr>
          <w:p w14:paraId="111EF1DD">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11.94</w:t>
            </w:r>
          </w:p>
        </w:tc>
        <w:tc>
          <w:tcPr>
            <w:tcW w:w="1037" w:type="dxa"/>
            <w:tcBorders>
              <w:top w:val="nil"/>
              <w:left w:val="nil"/>
              <w:bottom w:val="single" w:color="auto" w:sz="4" w:space="0"/>
              <w:right w:val="single" w:color="auto" w:sz="4" w:space="0"/>
            </w:tcBorders>
            <w:shd w:val="clear" w:color="auto" w:fill="auto"/>
            <w:noWrap/>
            <w:vAlign w:val="center"/>
          </w:tcPr>
          <w:p w14:paraId="656CC8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491" w:type="dxa"/>
            <w:gridSpan w:val="3"/>
            <w:tcBorders>
              <w:top w:val="nil"/>
              <w:left w:val="nil"/>
              <w:bottom w:val="single" w:color="auto" w:sz="4" w:space="0"/>
              <w:right w:val="single" w:color="auto" w:sz="4" w:space="0"/>
            </w:tcBorders>
            <w:shd w:val="clear" w:color="auto" w:fill="auto"/>
            <w:noWrap/>
            <w:vAlign w:val="center"/>
          </w:tcPr>
          <w:p w14:paraId="23B96F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44" w:type="dxa"/>
            <w:tcBorders>
              <w:top w:val="nil"/>
              <w:left w:val="nil"/>
              <w:bottom w:val="single" w:color="auto" w:sz="4" w:space="0"/>
              <w:right w:val="single" w:color="auto" w:sz="4" w:space="0"/>
            </w:tcBorders>
            <w:shd w:val="clear" w:color="auto" w:fill="auto"/>
            <w:noWrap/>
            <w:vAlign w:val="center"/>
          </w:tcPr>
          <w:p w14:paraId="20B72B87">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0.40</w:t>
            </w:r>
          </w:p>
        </w:tc>
        <w:tc>
          <w:tcPr>
            <w:tcW w:w="900" w:type="dxa"/>
            <w:tcBorders>
              <w:top w:val="nil"/>
              <w:left w:val="nil"/>
              <w:bottom w:val="single" w:color="auto" w:sz="4" w:space="0"/>
              <w:right w:val="single" w:color="auto" w:sz="4" w:space="0"/>
            </w:tcBorders>
            <w:shd w:val="clear" w:color="auto" w:fill="auto"/>
            <w:noWrap/>
            <w:vAlign w:val="center"/>
          </w:tcPr>
          <w:p w14:paraId="74B91E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540" w:type="dxa"/>
            <w:gridSpan w:val="3"/>
            <w:tcBorders>
              <w:top w:val="nil"/>
              <w:left w:val="nil"/>
              <w:bottom w:val="single" w:color="auto" w:sz="4" w:space="0"/>
              <w:right w:val="single" w:color="auto" w:sz="4" w:space="0"/>
            </w:tcBorders>
            <w:shd w:val="clear" w:color="auto" w:fill="auto"/>
            <w:noWrap/>
            <w:vAlign w:val="center"/>
          </w:tcPr>
          <w:p w14:paraId="7A3829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249" w:type="dxa"/>
            <w:gridSpan w:val="2"/>
            <w:tcBorders>
              <w:top w:val="nil"/>
              <w:left w:val="nil"/>
              <w:bottom w:val="single" w:color="auto" w:sz="4" w:space="0"/>
              <w:right w:val="single" w:color="auto" w:sz="4" w:space="0"/>
            </w:tcBorders>
            <w:shd w:val="clear" w:color="auto" w:fill="auto"/>
            <w:noWrap/>
            <w:vAlign w:val="center"/>
          </w:tcPr>
          <w:p w14:paraId="734D4A9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5F70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08214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16" w:type="dxa"/>
            <w:gridSpan w:val="3"/>
            <w:tcBorders>
              <w:top w:val="nil"/>
              <w:left w:val="nil"/>
              <w:bottom w:val="single" w:color="auto" w:sz="4" w:space="0"/>
              <w:right w:val="single" w:color="auto" w:sz="4" w:space="0"/>
            </w:tcBorders>
            <w:shd w:val="clear" w:color="auto" w:fill="auto"/>
            <w:noWrap/>
            <w:vAlign w:val="center"/>
          </w:tcPr>
          <w:p w14:paraId="25246F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12" w:type="dxa"/>
            <w:tcBorders>
              <w:top w:val="nil"/>
              <w:left w:val="nil"/>
              <w:bottom w:val="single" w:color="auto" w:sz="4" w:space="0"/>
              <w:right w:val="single" w:color="auto" w:sz="4" w:space="0"/>
            </w:tcBorders>
            <w:shd w:val="clear" w:color="auto" w:fill="auto"/>
            <w:noWrap/>
            <w:vAlign w:val="center"/>
          </w:tcPr>
          <w:p w14:paraId="5CA81184">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39A806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491" w:type="dxa"/>
            <w:gridSpan w:val="3"/>
            <w:tcBorders>
              <w:top w:val="nil"/>
              <w:left w:val="nil"/>
              <w:bottom w:val="single" w:color="auto" w:sz="4" w:space="0"/>
              <w:right w:val="single" w:color="auto" w:sz="4" w:space="0"/>
            </w:tcBorders>
            <w:shd w:val="clear" w:color="auto" w:fill="auto"/>
            <w:noWrap/>
            <w:vAlign w:val="center"/>
          </w:tcPr>
          <w:p w14:paraId="29CF01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44" w:type="dxa"/>
            <w:tcBorders>
              <w:top w:val="nil"/>
              <w:left w:val="nil"/>
              <w:bottom w:val="single" w:color="auto" w:sz="4" w:space="0"/>
              <w:right w:val="single" w:color="auto" w:sz="4" w:space="0"/>
            </w:tcBorders>
            <w:shd w:val="clear" w:color="auto" w:fill="auto"/>
            <w:noWrap/>
            <w:vAlign w:val="center"/>
          </w:tcPr>
          <w:p w14:paraId="6CFEC26E">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5A233F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540" w:type="dxa"/>
            <w:gridSpan w:val="3"/>
            <w:tcBorders>
              <w:top w:val="nil"/>
              <w:left w:val="nil"/>
              <w:bottom w:val="single" w:color="auto" w:sz="4" w:space="0"/>
              <w:right w:val="single" w:color="auto" w:sz="4" w:space="0"/>
            </w:tcBorders>
            <w:shd w:val="clear" w:color="auto" w:fill="auto"/>
            <w:noWrap/>
            <w:vAlign w:val="center"/>
          </w:tcPr>
          <w:p w14:paraId="5B296F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249" w:type="dxa"/>
            <w:gridSpan w:val="2"/>
            <w:tcBorders>
              <w:top w:val="nil"/>
              <w:left w:val="nil"/>
              <w:bottom w:val="single" w:color="auto" w:sz="4" w:space="0"/>
              <w:right w:val="single" w:color="auto" w:sz="4" w:space="0"/>
            </w:tcBorders>
            <w:shd w:val="clear" w:color="auto" w:fill="auto"/>
            <w:noWrap/>
            <w:vAlign w:val="center"/>
          </w:tcPr>
          <w:p w14:paraId="77DA660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4200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D7278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16" w:type="dxa"/>
            <w:gridSpan w:val="3"/>
            <w:tcBorders>
              <w:top w:val="nil"/>
              <w:left w:val="nil"/>
              <w:bottom w:val="single" w:color="auto" w:sz="4" w:space="0"/>
              <w:right w:val="single" w:color="auto" w:sz="4" w:space="0"/>
            </w:tcBorders>
            <w:shd w:val="clear" w:color="auto" w:fill="auto"/>
            <w:noWrap/>
            <w:vAlign w:val="center"/>
          </w:tcPr>
          <w:p w14:paraId="08AB50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12" w:type="dxa"/>
            <w:tcBorders>
              <w:top w:val="nil"/>
              <w:left w:val="nil"/>
              <w:bottom w:val="single" w:color="auto" w:sz="4" w:space="0"/>
              <w:right w:val="single" w:color="auto" w:sz="4" w:space="0"/>
            </w:tcBorders>
            <w:shd w:val="clear" w:color="auto" w:fill="auto"/>
            <w:noWrap/>
            <w:vAlign w:val="center"/>
          </w:tcPr>
          <w:p w14:paraId="2E1CE2D8">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1B3937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491" w:type="dxa"/>
            <w:gridSpan w:val="3"/>
            <w:tcBorders>
              <w:top w:val="nil"/>
              <w:left w:val="nil"/>
              <w:bottom w:val="single" w:color="auto" w:sz="4" w:space="0"/>
              <w:right w:val="single" w:color="auto" w:sz="4" w:space="0"/>
            </w:tcBorders>
            <w:shd w:val="clear" w:color="auto" w:fill="auto"/>
            <w:noWrap/>
            <w:vAlign w:val="center"/>
          </w:tcPr>
          <w:p w14:paraId="3C1A2D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44" w:type="dxa"/>
            <w:tcBorders>
              <w:top w:val="nil"/>
              <w:left w:val="nil"/>
              <w:bottom w:val="single" w:color="auto" w:sz="4" w:space="0"/>
              <w:right w:val="single" w:color="auto" w:sz="4" w:space="0"/>
            </w:tcBorders>
            <w:shd w:val="clear" w:color="auto" w:fill="auto"/>
            <w:noWrap/>
            <w:vAlign w:val="center"/>
          </w:tcPr>
          <w:p w14:paraId="777D0ED2">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0.14</w:t>
            </w:r>
          </w:p>
        </w:tc>
        <w:tc>
          <w:tcPr>
            <w:tcW w:w="900" w:type="dxa"/>
            <w:tcBorders>
              <w:top w:val="nil"/>
              <w:left w:val="nil"/>
              <w:bottom w:val="single" w:color="auto" w:sz="4" w:space="0"/>
              <w:right w:val="single" w:color="auto" w:sz="4" w:space="0"/>
            </w:tcBorders>
            <w:shd w:val="clear" w:color="auto" w:fill="auto"/>
            <w:noWrap/>
            <w:vAlign w:val="center"/>
          </w:tcPr>
          <w:p w14:paraId="34CC4A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540" w:type="dxa"/>
            <w:gridSpan w:val="3"/>
            <w:tcBorders>
              <w:top w:val="nil"/>
              <w:left w:val="nil"/>
              <w:bottom w:val="single" w:color="auto" w:sz="4" w:space="0"/>
              <w:right w:val="single" w:color="auto" w:sz="4" w:space="0"/>
            </w:tcBorders>
            <w:shd w:val="clear" w:color="auto" w:fill="auto"/>
            <w:noWrap/>
            <w:vAlign w:val="center"/>
          </w:tcPr>
          <w:p w14:paraId="00649B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249" w:type="dxa"/>
            <w:gridSpan w:val="2"/>
            <w:tcBorders>
              <w:top w:val="nil"/>
              <w:left w:val="nil"/>
              <w:bottom w:val="single" w:color="auto" w:sz="4" w:space="0"/>
              <w:right w:val="single" w:color="auto" w:sz="4" w:space="0"/>
            </w:tcBorders>
            <w:shd w:val="clear" w:color="auto" w:fill="auto"/>
            <w:noWrap/>
            <w:vAlign w:val="center"/>
          </w:tcPr>
          <w:p w14:paraId="22DBD6C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8AC7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6D5DF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16" w:type="dxa"/>
            <w:gridSpan w:val="3"/>
            <w:tcBorders>
              <w:top w:val="nil"/>
              <w:left w:val="nil"/>
              <w:bottom w:val="single" w:color="auto" w:sz="4" w:space="0"/>
              <w:right w:val="single" w:color="auto" w:sz="4" w:space="0"/>
            </w:tcBorders>
            <w:shd w:val="clear" w:color="auto" w:fill="auto"/>
            <w:noWrap/>
            <w:vAlign w:val="center"/>
          </w:tcPr>
          <w:p w14:paraId="27E851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12" w:type="dxa"/>
            <w:tcBorders>
              <w:top w:val="nil"/>
              <w:left w:val="nil"/>
              <w:bottom w:val="single" w:color="auto" w:sz="4" w:space="0"/>
              <w:right w:val="single" w:color="auto" w:sz="4" w:space="0"/>
            </w:tcBorders>
            <w:shd w:val="clear" w:color="auto" w:fill="auto"/>
            <w:noWrap/>
            <w:vAlign w:val="center"/>
          </w:tcPr>
          <w:p w14:paraId="182E57CB">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38A9D7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491" w:type="dxa"/>
            <w:gridSpan w:val="3"/>
            <w:tcBorders>
              <w:top w:val="nil"/>
              <w:left w:val="nil"/>
              <w:bottom w:val="single" w:color="auto" w:sz="4" w:space="0"/>
              <w:right w:val="single" w:color="auto" w:sz="4" w:space="0"/>
            </w:tcBorders>
            <w:shd w:val="clear" w:color="auto" w:fill="auto"/>
            <w:noWrap/>
            <w:vAlign w:val="center"/>
          </w:tcPr>
          <w:p w14:paraId="6E6912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44" w:type="dxa"/>
            <w:tcBorders>
              <w:top w:val="nil"/>
              <w:left w:val="nil"/>
              <w:bottom w:val="single" w:color="auto" w:sz="4" w:space="0"/>
              <w:right w:val="single" w:color="auto" w:sz="4" w:space="0"/>
            </w:tcBorders>
            <w:shd w:val="clear" w:color="auto" w:fill="auto"/>
            <w:noWrap/>
            <w:vAlign w:val="center"/>
          </w:tcPr>
          <w:p w14:paraId="7A933AE1">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749819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540" w:type="dxa"/>
            <w:gridSpan w:val="3"/>
            <w:tcBorders>
              <w:top w:val="nil"/>
              <w:left w:val="nil"/>
              <w:bottom w:val="single" w:color="auto" w:sz="4" w:space="0"/>
              <w:right w:val="single" w:color="auto" w:sz="4" w:space="0"/>
            </w:tcBorders>
            <w:shd w:val="clear" w:color="auto" w:fill="auto"/>
            <w:noWrap/>
            <w:vAlign w:val="center"/>
          </w:tcPr>
          <w:p w14:paraId="70F279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249" w:type="dxa"/>
            <w:gridSpan w:val="2"/>
            <w:tcBorders>
              <w:top w:val="nil"/>
              <w:left w:val="nil"/>
              <w:bottom w:val="single" w:color="auto" w:sz="4" w:space="0"/>
              <w:right w:val="single" w:color="auto" w:sz="4" w:space="0"/>
            </w:tcBorders>
            <w:shd w:val="clear" w:color="auto" w:fill="auto"/>
            <w:noWrap/>
            <w:vAlign w:val="center"/>
          </w:tcPr>
          <w:p w14:paraId="0CC4852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5945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4D1CF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16" w:type="dxa"/>
            <w:gridSpan w:val="3"/>
            <w:tcBorders>
              <w:top w:val="nil"/>
              <w:left w:val="nil"/>
              <w:bottom w:val="single" w:color="auto" w:sz="4" w:space="0"/>
              <w:right w:val="single" w:color="auto" w:sz="4" w:space="0"/>
            </w:tcBorders>
            <w:shd w:val="clear" w:color="auto" w:fill="auto"/>
            <w:noWrap/>
            <w:vAlign w:val="center"/>
          </w:tcPr>
          <w:p w14:paraId="6AFA2D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12" w:type="dxa"/>
            <w:tcBorders>
              <w:top w:val="nil"/>
              <w:left w:val="nil"/>
              <w:bottom w:val="single" w:color="auto" w:sz="4" w:space="0"/>
              <w:right w:val="single" w:color="auto" w:sz="4" w:space="0"/>
            </w:tcBorders>
            <w:shd w:val="clear" w:color="auto" w:fill="auto"/>
            <w:noWrap/>
            <w:vAlign w:val="center"/>
          </w:tcPr>
          <w:p w14:paraId="331DC16D">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5.72</w:t>
            </w:r>
          </w:p>
        </w:tc>
        <w:tc>
          <w:tcPr>
            <w:tcW w:w="1037" w:type="dxa"/>
            <w:tcBorders>
              <w:top w:val="nil"/>
              <w:left w:val="nil"/>
              <w:bottom w:val="single" w:color="auto" w:sz="4" w:space="0"/>
              <w:right w:val="single" w:color="auto" w:sz="4" w:space="0"/>
            </w:tcBorders>
            <w:shd w:val="clear" w:color="auto" w:fill="auto"/>
            <w:noWrap/>
            <w:vAlign w:val="center"/>
          </w:tcPr>
          <w:p w14:paraId="5DFD84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491" w:type="dxa"/>
            <w:gridSpan w:val="3"/>
            <w:tcBorders>
              <w:top w:val="nil"/>
              <w:left w:val="nil"/>
              <w:bottom w:val="single" w:color="auto" w:sz="4" w:space="0"/>
              <w:right w:val="single" w:color="auto" w:sz="4" w:space="0"/>
            </w:tcBorders>
            <w:shd w:val="clear" w:color="auto" w:fill="auto"/>
            <w:noWrap/>
            <w:vAlign w:val="center"/>
          </w:tcPr>
          <w:p w14:paraId="021261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44" w:type="dxa"/>
            <w:tcBorders>
              <w:top w:val="nil"/>
              <w:left w:val="nil"/>
              <w:bottom w:val="single" w:color="auto" w:sz="4" w:space="0"/>
              <w:right w:val="single" w:color="auto" w:sz="4" w:space="0"/>
            </w:tcBorders>
            <w:shd w:val="clear" w:color="auto" w:fill="auto"/>
            <w:noWrap/>
            <w:vAlign w:val="center"/>
          </w:tcPr>
          <w:p w14:paraId="029E14EA">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1F63B4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540" w:type="dxa"/>
            <w:gridSpan w:val="3"/>
            <w:tcBorders>
              <w:top w:val="nil"/>
              <w:left w:val="nil"/>
              <w:bottom w:val="single" w:color="auto" w:sz="4" w:space="0"/>
              <w:right w:val="single" w:color="auto" w:sz="4" w:space="0"/>
            </w:tcBorders>
            <w:shd w:val="clear" w:color="auto" w:fill="auto"/>
            <w:noWrap/>
            <w:vAlign w:val="center"/>
          </w:tcPr>
          <w:p w14:paraId="59FF3F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249" w:type="dxa"/>
            <w:gridSpan w:val="2"/>
            <w:tcBorders>
              <w:top w:val="nil"/>
              <w:left w:val="nil"/>
              <w:bottom w:val="single" w:color="auto" w:sz="4" w:space="0"/>
              <w:right w:val="single" w:color="auto" w:sz="4" w:space="0"/>
            </w:tcBorders>
            <w:shd w:val="clear" w:color="auto" w:fill="auto"/>
            <w:noWrap/>
            <w:vAlign w:val="center"/>
          </w:tcPr>
          <w:p w14:paraId="4C90195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573D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6B59F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16" w:type="dxa"/>
            <w:gridSpan w:val="3"/>
            <w:tcBorders>
              <w:top w:val="nil"/>
              <w:left w:val="nil"/>
              <w:bottom w:val="single" w:color="auto" w:sz="4" w:space="0"/>
              <w:right w:val="single" w:color="auto" w:sz="4" w:space="0"/>
            </w:tcBorders>
            <w:shd w:val="clear" w:color="auto" w:fill="auto"/>
            <w:noWrap/>
            <w:vAlign w:val="center"/>
          </w:tcPr>
          <w:p w14:paraId="0D0C07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12" w:type="dxa"/>
            <w:tcBorders>
              <w:top w:val="nil"/>
              <w:left w:val="nil"/>
              <w:bottom w:val="single" w:color="auto" w:sz="4" w:space="0"/>
              <w:right w:val="single" w:color="auto" w:sz="4" w:space="0"/>
            </w:tcBorders>
            <w:shd w:val="clear" w:color="auto" w:fill="auto"/>
            <w:noWrap/>
            <w:vAlign w:val="center"/>
          </w:tcPr>
          <w:p w14:paraId="05B9973F">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476ADE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491" w:type="dxa"/>
            <w:gridSpan w:val="3"/>
            <w:tcBorders>
              <w:top w:val="nil"/>
              <w:left w:val="nil"/>
              <w:bottom w:val="single" w:color="auto" w:sz="4" w:space="0"/>
              <w:right w:val="single" w:color="auto" w:sz="4" w:space="0"/>
            </w:tcBorders>
            <w:shd w:val="clear" w:color="auto" w:fill="auto"/>
            <w:noWrap/>
            <w:vAlign w:val="center"/>
          </w:tcPr>
          <w:p w14:paraId="18F5DD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44" w:type="dxa"/>
            <w:tcBorders>
              <w:top w:val="nil"/>
              <w:left w:val="nil"/>
              <w:bottom w:val="single" w:color="auto" w:sz="4" w:space="0"/>
              <w:right w:val="single" w:color="auto" w:sz="4" w:space="0"/>
            </w:tcBorders>
            <w:shd w:val="clear" w:color="auto" w:fill="auto"/>
            <w:noWrap/>
            <w:vAlign w:val="center"/>
          </w:tcPr>
          <w:p w14:paraId="7C12246A">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504DDE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540" w:type="dxa"/>
            <w:gridSpan w:val="3"/>
            <w:tcBorders>
              <w:top w:val="nil"/>
              <w:left w:val="nil"/>
              <w:bottom w:val="single" w:color="auto" w:sz="4" w:space="0"/>
              <w:right w:val="single" w:color="auto" w:sz="4" w:space="0"/>
            </w:tcBorders>
            <w:shd w:val="clear" w:color="auto" w:fill="auto"/>
            <w:noWrap/>
            <w:vAlign w:val="center"/>
          </w:tcPr>
          <w:p w14:paraId="3B1711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249" w:type="dxa"/>
            <w:gridSpan w:val="2"/>
            <w:tcBorders>
              <w:top w:val="nil"/>
              <w:left w:val="nil"/>
              <w:bottom w:val="single" w:color="auto" w:sz="4" w:space="0"/>
              <w:right w:val="single" w:color="auto" w:sz="4" w:space="0"/>
            </w:tcBorders>
            <w:shd w:val="clear" w:color="auto" w:fill="auto"/>
            <w:noWrap/>
            <w:vAlign w:val="center"/>
          </w:tcPr>
          <w:p w14:paraId="50181EE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5C6C0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0C262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16" w:type="dxa"/>
            <w:gridSpan w:val="3"/>
            <w:tcBorders>
              <w:top w:val="nil"/>
              <w:left w:val="nil"/>
              <w:bottom w:val="single" w:color="auto" w:sz="4" w:space="0"/>
              <w:right w:val="single" w:color="auto" w:sz="4" w:space="0"/>
            </w:tcBorders>
            <w:shd w:val="clear" w:color="auto" w:fill="auto"/>
            <w:noWrap/>
            <w:vAlign w:val="center"/>
          </w:tcPr>
          <w:p w14:paraId="6ABDF9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12" w:type="dxa"/>
            <w:tcBorders>
              <w:top w:val="nil"/>
              <w:left w:val="nil"/>
              <w:bottom w:val="single" w:color="auto" w:sz="4" w:space="0"/>
              <w:right w:val="single" w:color="auto" w:sz="4" w:space="0"/>
            </w:tcBorders>
            <w:shd w:val="clear" w:color="auto" w:fill="auto"/>
            <w:noWrap/>
            <w:vAlign w:val="center"/>
          </w:tcPr>
          <w:p w14:paraId="6AEFE607">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374DC6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491" w:type="dxa"/>
            <w:gridSpan w:val="3"/>
            <w:tcBorders>
              <w:top w:val="nil"/>
              <w:left w:val="nil"/>
              <w:bottom w:val="single" w:color="auto" w:sz="4" w:space="0"/>
              <w:right w:val="single" w:color="auto" w:sz="4" w:space="0"/>
            </w:tcBorders>
            <w:shd w:val="clear" w:color="auto" w:fill="auto"/>
            <w:noWrap/>
            <w:vAlign w:val="center"/>
          </w:tcPr>
          <w:p w14:paraId="27EBF5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44" w:type="dxa"/>
            <w:tcBorders>
              <w:top w:val="nil"/>
              <w:left w:val="nil"/>
              <w:bottom w:val="single" w:color="auto" w:sz="4" w:space="0"/>
              <w:right w:val="single" w:color="auto" w:sz="4" w:space="0"/>
            </w:tcBorders>
            <w:shd w:val="clear" w:color="auto" w:fill="auto"/>
            <w:noWrap/>
            <w:vAlign w:val="center"/>
          </w:tcPr>
          <w:p w14:paraId="47827C13">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0.16</w:t>
            </w:r>
          </w:p>
        </w:tc>
        <w:tc>
          <w:tcPr>
            <w:tcW w:w="900" w:type="dxa"/>
            <w:tcBorders>
              <w:top w:val="nil"/>
              <w:left w:val="nil"/>
              <w:bottom w:val="single" w:color="auto" w:sz="4" w:space="0"/>
              <w:right w:val="single" w:color="auto" w:sz="4" w:space="0"/>
            </w:tcBorders>
            <w:shd w:val="clear" w:color="auto" w:fill="auto"/>
            <w:noWrap/>
            <w:vAlign w:val="center"/>
          </w:tcPr>
          <w:p w14:paraId="5912F6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540" w:type="dxa"/>
            <w:gridSpan w:val="3"/>
            <w:tcBorders>
              <w:top w:val="nil"/>
              <w:left w:val="nil"/>
              <w:bottom w:val="single" w:color="auto" w:sz="4" w:space="0"/>
              <w:right w:val="single" w:color="auto" w:sz="4" w:space="0"/>
            </w:tcBorders>
            <w:shd w:val="clear" w:color="auto" w:fill="auto"/>
            <w:noWrap/>
            <w:vAlign w:val="center"/>
          </w:tcPr>
          <w:p w14:paraId="4429B6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249" w:type="dxa"/>
            <w:gridSpan w:val="2"/>
            <w:tcBorders>
              <w:top w:val="nil"/>
              <w:left w:val="nil"/>
              <w:bottom w:val="single" w:color="auto" w:sz="4" w:space="0"/>
              <w:right w:val="single" w:color="auto" w:sz="4" w:space="0"/>
            </w:tcBorders>
            <w:shd w:val="clear" w:color="auto" w:fill="auto"/>
            <w:noWrap/>
            <w:vAlign w:val="center"/>
          </w:tcPr>
          <w:p w14:paraId="443723A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34F0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9741B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16" w:type="dxa"/>
            <w:gridSpan w:val="3"/>
            <w:tcBorders>
              <w:top w:val="nil"/>
              <w:left w:val="nil"/>
              <w:bottom w:val="single" w:color="auto" w:sz="4" w:space="0"/>
              <w:right w:val="single" w:color="auto" w:sz="4" w:space="0"/>
            </w:tcBorders>
            <w:shd w:val="clear" w:color="auto" w:fill="auto"/>
            <w:noWrap/>
            <w:vAlign w:val="center"/>
          </w:tcPr>
          <w:p w14:paraId="6A460B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12" w:type="dxa"/>
            <w:tcBorders>
              <w:top w:val="nil"/>
              <w:left w:val="nil"/>
              <w:bottom w:val="single" w:color="auto" w:sz="4" w:space="0"/>
              <w:right w:val="single" w:color="auto" w:sz="4" w:space="0"/>
            </w:tcBorders>
            <w:shd w:val="clear" w:color="auto" w:fill="auto"/>
            <w:noWrap/>
            <w:vAlign w:val="center"/>
          </w:tcPr>
          <w:p w14:paraId="1F34753F">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30A76E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491" w:type="dxa"/>
            <w:gridSpan w:val="3"/>
            <w:tcBorders>
              <w:top w:val="nil"/>
              <w:left w:val="nil"/>
              <w:bottom w:val="single" w:color="auto" w:sz="4" w:space="0"/>
              <w:right w:val="single" w:color="auto" w:sz="4" w:space="0"/>
            </w:tcBorders>
            <w:shd w:val="clear" w:color="auto" w:fill="auto"/>
            <w:noWrap/>
            <w:vAlign w:val="center"/>
          </w:tcPr>
          <w:p w14:paraId="3454E0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44" w:type="dxa"/>
            <w:tcBorders>
              <w:top w:val="nil"/>
              <w:left w:val="nil"/>
              <w:bottom w:val="single" w:color="auto" w:sz="4" w:space="0"/>
              <w:right w:val="single" w:color="auto" w:sz="4" w:space="0"/>
            </w:tcBorders>
            <w:shd w:val="clear" w:color="auto" w:fill="auto"/>
            <w:noWrap/>
            <w:vAlign w:val="center"/>
          </w:tcPr>
          <w:p w14:paraId="586365BA">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793650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540" w:type="dxa"/>
            <w:gridSpan w:val="3"/>
            <w:tcBorders>
              <w:top w:val="nil"/>
              <w:left w:val="nil"/>
              <w:bottom w:val="single" w:color="auto" w:sz="4" w:space="0"/>
              <w:right w:val="single" w:color="auto" w:sz="4" w:space="0"/>
            </w:tcBorders>
            <w:shd w:val="clear" w:color="auto" w:fill="auto"/>
            <w:noWrap/>
            <w:vAlign w:val="center"/>
          </w:tcPr>
          <w:p w14:paraId="116F31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249" w:type="dxa"/>
            <w:gridSpan w:val="2"/>
            <w:tcBorders>
              <w:top w:val="nil"/>
              <w:left w:val="nil"/>
              <w:bottom w:val="single" w:color="auto" w:sz="4" w:space="0"/>
              <w:right w:val="single" w:color="auto" w:sz="4" w:space="0"/>
            </w:tcBorders>
            <w:shd w:val="clear" w:color="auto" w:fill="auto"/>
            <w:noWrap/>
            <w:vAlign w:val="center"/>
          </w:tcPr>
          <w:p w14:paraId="1F803A3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BE71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4431A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16" w:type="dxa"/>
            <w:gridSpan w:val="3"/>
            <w:tcBorders>
              <w:top w:val="nil"/>
              <w:left w:val="nil"/>
              <w:bottom w:val="single" w:color="auto" w:sz="4" w:space="0"/>
              <w:right w:val="single" w:color="auto" w:sz="4" w:space="0"/>
            </w:tcBorders>
            <w:shd w:val="clear" w:color="auto" w:fill="auto"/>
            <w:noWrap/>
            <w:vAlign w:val="center"/>
          </w:tcPr>
          <w:p w14:paraId="72DFA6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12" w:type="dxa"/>
            <w:tcBorders>
              <w:top w:val="nil"/>
              <w:left w:val="nil"/>
              <w:bottom w:val="single" w:color="auto" w:sz="4" w:space="0"/>
              <w:right w:val="single" w:color="auto" w:sz="4" w:space="0"/>
            </w:tcBorders>
            <w:shd w:val="clear" w:color="auto" w:fill="auto"/>
            <w:noWrap/>
            <w:vAlign w:val="center"/>
          </w:tcPr>
          <w:p w14:paraId="63FD6C41">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4F29A7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491" w:type="dxa"/>
            <w:gridSpan w:val="3"/>
            <w:tcBorders>
              <w:top w:val="nil"/>
              <w:left w:val="nil"/>
              <w:bottom w:val="single" w:color="auto" w:sz="4" w:space="0"/>
              <w:right w:val="single" w:color="auto" w:sz="4" w:space="0"/>
            </w:tcBorders>
            <w:shd w:val="clear" w:color="auto" w:fill="auto"/>
            <w:noWrap/>
            <w:vAlign w:val="center"/>
          </w:tcPr>
          <w:p w14:paraId="4F6CA7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44" w:type="dxa"/>
            <w:tcBorders>
              <w:top w:val="nil"/>
              <w:left w:val="nil"/>
              <w:bottom w:val="single" w:color="auto" w:sz="4" w:space="0"/>
              <w:right w:val="single" w:color="auto" w:sz="4" w:space="0"/>
            </w:tcBorders>
            <w:shd w:val="clear" w:color="auto" w:fill="auto"/>
            <w:noWrap/>
            <w:vAlign w:val="center"/>
          </w:tcPr>
          <w:p w14:paraId="1D76C493">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67B564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540" w:type="dxa"/>
            <w:gridSpan w:val="3"/>
            <w:tcBorders>
              <w:top w:val="nil"/>
              <w:left w:val="nil"/>
              <w:bottom w:val="single" w:color="auto" w:sz="4" w:space="0"/>
              <w:right w:val="single" w:color="auto" w:sz="4" w:space="0"/>
            </w:tcBorders>
            <w:shd w:val="clear" w:color="auto" w:fill="auto"/>
            <w:noWrap/>
            <w:vAlign w:val="center"/>
          </w:tcPr>
          <w:p w14:paraId="3A31ED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249" w:type="dxa"/>
            <w:gridSpan w:val="2"/>
            <w:tcBorders>
              <w:top w:val="nil"/>
              <w:left w:val="nil"/>
              <w:bottom w:val="single" w:color="auto" w:sz="4" w:space="0"/>
              <w:right w:val="single" w:color="auto" w:sz="4" w:space="0"/>
            </w:tcBorders>
            <w:shd w:val="clear" w:color="auto" w:fill="auto"/>
            <w:noWrap/>
            <w:vAlign w:val="center"/>
          </w:tcPr>
          <w:p w14:paraId="6977E4E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52FDD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A220F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16" w:type="dxa"/>
            <w:gridSpan w:val="3"/>
            <w:tcBorders>
              <w:top w:val="nil"/>
              <w:left w:val="nil"/>
              <w:bottom w:val="single" w:color="auto" w:sz="4" w:space="0"/>
              <w:right w:val="single" w:color="auto" w:sz="4" w:space="0"/>
            </w:tcBorders>
            <w:shd w:val="clear" w:color="auto" w:fill="auto"/>
            <w:noWrap/>
            <w:vAlign w:val="center"/>
          </w:tcPr>
          <w:p w14:paraId="2D347F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12" w:type="dxa"/>
            <w:tcBorders>
              <w:top w:val="nil"/>
              <w:left w:val="nil"/>
              <w:bottom w:val="single" w:color="auto" w:sz="4" w:space="0"/>
              <w:right w:val="single" w:color="auto" w:sz="4" w:space="0"/>
            </w:tcBorders>
            <w:shd w:val="clear" w:color="auto" w:fill="auto"/>
            <w:noWrap/>
            <w:vAlign w:val="center"/>
          </w:tcPr>
          <w:p w14:paraId="62FF31E6">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4.71</w:t>
            </w:r>
          </w:p>
        </w:tc>
        <w:tc>
          <w:tcPr>
            <w:tcW w:w="1037" w:type="dxa"/>
            <w:tcBorders>
              <w:top w:val="nil"/>
              <w:left w:val="nil"/>
              <w:bottom w:val="single" w:color="auto" w:sz="4" w:space="0"/>
              <w:right w:val="single" w:color="auto" w:sz="4" w:space="0"/>
            </w:tcBorders>
            <w:shd w:val="clear" w:color="auto" w:fill="auto"/>
            <w:noWrap/>
            <w:vAlign w:val="center"/>
          </w:tcPr>
          <w:p w14:paraId="1141AA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491" w:type="dxa"/>
            <w:gridSpan w:val="3"/>
            <w:tcBorders>
              <w:top w:val="nil"/>
              <w:left w:val="nil"/>
              <w:bottom w:val="single" w:color="auto" w:sz="4" w:space="0"/>
              <w:right w:val="single" w:color="auto" w:sz="4" w:space="0"/>
            </w:tcBorders>
            <w:shd w:val="clear" w:color="auto" w:fill="auto"/>
            <w:noWrap/>
            <w:vAlign w:val="center"/>
          </w:tcPr>
          <w:p w14:paraId="6582BA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44" w:type="dxa"/>
            <w:tcBorders>
              <w:top w:val="nil"/>
              <w:left w:val="nil"/>
              <w:bottom w:val="single" w:color="auto" w:sz="4" w:space="0"/>
              <w:right w:val="single" w:color="auto" w:sz="4" w:space="0"/>
            </w:tcBorders>
            <w:shd w:val="clear" w:color="auto" w:fill="auto"/>
            <w:noWrap/>
            <w:vAlign w:val="center"/>
          </w:tcPr>
          <w:p w14:paraId="4A4BCAB1">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325FAD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540" w:type="dxa"/>
            <w:gridSpan w:val="3"/>
            <w:tcBorders>
              <w:top w:val="nil"/>
              <w:left w:val="nil"/>
              <w:bottom w:val="single" w:color="auto" w:sz="4" w:space="0"/>
              <w:right w:val="single" w:color="auto" w:sz="4" w:space="0"/>
            </w:tcBorders>
            <w:shd w:val="clear" w:color="auto" w:fill="auto"/>
            <w:noWrap/>
            <w:vAlign w:val="center"/>
          </w:tcPr>
          <w:p w14:paraId="56A512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249" w:type="dxa"/>
            <w:gridSpan w:val="2"/>
            <w:tcBorders>
              <w:top w:val="nil"/>
              <w:left w:val="nil"/>
              <w:bottom w:val="single" w:color="auto" w:sz="4" w:space="0"/>
              <w:right w:val="single" w:color="auto" w:sz="4" w:space="0"/>
            </w:tcBorders>
            <w:shd w:val="clear" w:color="auto" w:fill="auto"/>
            <w:noWrap/>
            <w:vAlign w:val="center"/>
          </w:tcPr>
          <w:p w14:paraId="68DBC9A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006B6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B464E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16" w:type="dxa"/>
            <w:gridSpan w:val="3"/>
            <w:tcBorders>
              <w:top w:val="nil"/>
              <w:left w:val="nil"/>
              <w:bottom w:val="single" w:color="auto" w:sz="4" w:space="0"/>
              <w:right w:val="single" w:color="auto" w:sz="4" w:space="0"/>
            </w:tcBorders>
            <w:shd w:val="clear" w:color="auto" w:fill="auto"/>
            <w:noWrap/>
            <w:vAlign w:val="center"/>
          </w:tcPr>
          <w:p w14:paraId="20286C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12" w:type="dxa"/>
            <w:tcBorders>
              <w:top w:val="nil"/>
              <w:left w:val="nil"/>
              <w:bottom w:val="single" w:color="auto" w:sz="4" w:space="0"/>
              <w:right w:val="single" w:color="auto" w:sz="4" w:space="0"/>
            </w:tcBorders>
            <w:shd w:val="clear" w:color="auto" w:fill="auto"/>
            <w:noWrap/>
            <w:vAlign w:val="center"/>
          </w:tcPr>
          <w:p w14:paraId="12D5C7D7">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540F8A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491" w:type="dxa"/>
            <w:gridSpan w:val="3"/>
            <w:tcBorders>
              <w:top w:val="nil"/>
              <w:left w:val="nil"/>
              <w:bottom w:val="single" w:color="auto" w:sz="4" w:space="0"/>
              <w:right w:val="single" w:color="auto" w:sz="4" w:space="0"/>
            </w:tcBorders>
            <w:shd w:val="clear" w:color="auto" w:fill="auto"/>
            <w:noWrap/>
            <w:vAlign w:val="center"/>
          </w:tcPr>
          <w:p w14:paraId="0A3AFE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44" w:type="dxa"/>
            <w:tcBorders>
              <w:top w:val="nil"/>
              <w:left w:val="nil"/>
              <w:bottom w:val="single" w:color="auto" w:sz="4" w:space="0"/>
              <w:right w:val="single" w:color="auto" w:sz="4" w:space="0"/>
            </w:tcBorders>
            <w:shd w:val="clear" w:color="auto" w:fill="auto"/>
            <w:noWrap/>
            <w:vAlign w:val="center"/>
          </w:tcPr>
          <w:p w14:paraId="0233A1EC">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6AB938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540" w:type="dxa"/>
            <w:gridSpan w:val="3"/>
            <w:tcBorders>
              <w:top w:val="nil"/>
              <w:left w:val="nil"/>
              <w:bottom w:val="single" w:color="auto" w:sz="4" w:space="0"/>
              <w:right w:val="single" w:color="auto" w:sz="4" w:space="0"/>
            </w:tcBorders>
            <w:shd w:val="clear" w:color="auto" w:fill="auto"/>
            <w:noWrap/>
            <w:vAlign w:val="center"/>
          </w:tcPr>
          <w:p w14:paraId="2B5794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249" w:type="dxa"/>
            <w:gridSpan w:val="2"/>
            <w:tcBorders>
              <w:top w:val="nil"/>
              <w:left w:val="nil"/>
              <w:bottom w:val="single" w:color="auto" w:sz="4" w:space="0"/>
              <w:right w:val="single" w:color="auto" w:sz="4" w:space="0"/>
            </w:tcBorders>
            <w:shd w:val="clear" w:color="auto" w:fill="auto"/>
            <w:noWrap/>
            <w:vAlign w:val="center"/>
          </w:tcPr>
          <w:p w14:paraId="31EFF5A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0A13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E3E3C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16" w:type="dxa"/>
            <w:gridSpan w:val="3"/>
            <w:tcBorders>
              <w:top w:val="nil"/>
              <w:left w:val="nil"/>
              <w:bottom w:val="single" w:color="auto" w:sz="4" w:space="0"/>
              <w:right w:val="single" w:color="auto" w:sz="4" w:space="0"/>
            </w:tcBorders>
            <w:shd w:val="clear" w:color="auto" w:fill="auto"/>
            <w:noWrap/>
            <w:vAlign w:val="center"/>
          </w:tcPr>
          <w:p w14:paraId="14A149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12" w:type="dxa"/>
            <w:tcBorders>
              <w:top w:val="nil"/>
              <w:left w:val="nil"/>
              <w:bottom w:val="single" w:color="auto" w:sz="4" w:space="0"/>
              <w:right w:val="single" w:color="auto" w:sz="4" w:space="0"/>
            </w:tcBorders>
            <w:shd w:val="clear" w:color="auto" w:fill="auto"/>
            <w:noWrap/>
            <w:vAlign w:val="center"/>
          </w:tcPr>
          <w:p w14:paraId="2D52D703">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2898AA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491" w:type="dxa"/>
            <w:gridSpan w:val="3"/>
            <w:tcBorders>
              <w:top w:val="nil"/>
              <w:left w:val="nil"/>
              <w:bottom w:val="single" w:color="auto" w:sz="4" w:space="0"/>
              <w:right w:val="single" w:color="auto" w:sz="4" w:space="0"/>
            </w:tcBorders>
            <w:shd w:val="clear" w:color="auto" w:fill="auto"/>
            <w:noWrap/>
            <w:vAlign w:val="center"/>
          </w:tcPr>
          <w:p w14:paraId="6CC618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44" w:type="dxa"/>
            <w:tcBorders>
              <w:top w:val="nil"/>
              <w:left w:val="nil"/>
              <w:bottom w:val="single" w:color="auto" w:sz="4" w:space="0"/>
              <w:right w:val="single" w:color="auto" w:sz="4" w:space="0"/>
            </w:tcBorders>
            <w:shd w:val="clear" w:color="auto" w:fill="auto"/>
            <w:noWrap/>
            <w:vAlign w:val="center"/>
          </w:tcPr>
          <w:p w14:paraId="2CA5A101">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6F75774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540" w:type="dxa"/>
            <w:gridSpan w:val="3"/>
            <w:tcBorders>
              <w:top w:val="nil"/>
              <w:left w:val="nil"/>
              <w:bottom w:val="single" w:color="auto" w:sz="4" w:space="0"/>
              <w:right w:val="single" w:color="auto" w:sz="4" w:space="0"/>
            </w:tcBorders>
            <w:shd w:val="clear" w:color="auto" w:fill="auto"/>
            <w:noWrap/>
            <w:vAlign w:val="center"/>
          </w:tcPr>
          <w:p w14:paraId="649A1D2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249" w:type="dxa"/>
            <w:gridSpan w:val="2"/>
            <w:tcBorders>
              <w:top w:val="nil"/>
              <w:left w:val="nil"/>
              <w:bottom w:val="single" w:color="auto" w:sz="4" w:space="0"/>
              <w:right w:val="single" w:color="auto" w:sz="4" w:space="0"/>
            </w:tcBorders>
            <w:shd w:val="clear" w:color="auto" w:fill="auto"/>
            <w:noWrap/>
            <w:vAlign w:val="center"/>
          </w:tcPr>
          <w:p w14:paraId="6D70068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56423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01CD1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16" w:type="dxa"/>
            <w:gridSpan w:val="3"/>
            <w:tcBorders>
              <w:top w:val="nil"/>
              <w:left w:val="nil"/>
              <w:bottom w:val="single" w:color="auto" w:sz="4" w:space="0"/>
              <w:right w:val="single" w:color="auto" w:sz="4" w:space="0"/>
            </w:tcBorders>
            <w:shd w:val="clear" w:color="auto" w:fill="auto"/>
            <w:noWrap/>
            <w:vAlign w:val="center"/>
          </w:tcPr>
          <w:p w14:paraId="673D1C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12" w:type="dxa"/>
            <w:tcBorders>
              <w:top w:val="nil"/>
              <w:left w:val="nil"/>
              <w:bottom w:val="single" w:color="auto" w:sz="4" w:space="0"/>
              <w:right w:val="single" w:color="auto" w:sz="4" w:space="0"/>
            </w:tcBorders>
            <w:shd w:val="clear" w:color="auto" w:fill="auto"/>
            <w:noWrap/>
            <w:vAlign w:val="center"/>
          </w:tcPr>
          <w:p w14:paraId="35C1CFD7">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218839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491" w:type="dxa"/>
            <w:gridSpan w:val="3"/>
            <w:tcBorders>
              <w:top w:val="nil"/>
              <w:left w:val="nil"/>
              <w:bottom w:val="single" w:color="auto" w:sz="4" w:space="0"/>
              <w:right w:val="single" w:color="auto" w:sz="4" w:space="0"/>
            </w:tcBorders>
            <w:shd w:val="clear" w:color="auto" w:fill="auto"/>
            <w:noWrap/>
            <w:vAlign w:val="center"/>
          </w:tcPr>
          <w:p w14:paraId="14D6BE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44" w:type="dxa"/>
            <w:tcBorders>
              <w:top w:val="nil"/>
              <w:left w:val="nil"/>
              <w:bottom w:val="single" w:color="auto" w:sz="4" w:space="0"/>
              <w:right w:val="single" w:color="auto" w:sz="4" w:space="0"/>
            </w:tcBorders>
            <w:shd w:val="clear" w:color="auto" w:fill="auto"/>
            <w:noWrap/>
            <w:vAlign w:val="center"/>
          </w:tcPr>
          <w:p w14:paraId="06DB787B">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20.00</w:t>
            </w:r>
          </w:p>
        </w:tc>
        <w:tc>
          <w:tcPr>
            <w:tcW w:w="900" w:type="dxa"/>
            <w:tcBorders>
              <w:top w:val="nil"/>
              <w:left w:val="nil"/>
              <w:bottom w:val="single" w:color="auto" w:sz="4" w:space="0"/>
              <w:right w:val="single" w:color="auto" w:sz="4" w:space="0"/>
            </w:tcBorders>
            <w:shd w:val="clear" w:color="auto" w:fill="auto"/>
            <w:noWrap/>
            <w:vAlign w:val="center"/>
          </w:tcPr>
          <w:p w14:paraId="57C5E3E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540" w:type="dxa"/>
            <w:gridSpan w:val="3"/>
            <w:tcBorders>
              <w:top w:val="nil"/>
              <w:left w:val="nil"/>
              <w:bottom w:val="single" w:color="auto" w:sz="4" w:space="0"/>
              <w:right w:val="single" w:color="auto" w:sz="4" w:space="0"/>
            </w:tcBorders>
            <w:shd w:val="clear" w:color="auto" w:fill="auto"/>
            <w:noWrap/>
            <w:vAlign w:val="center"/>
          </w:tcPr>
          <w:p w14:paraId="2F92816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249" w:type="dxa"/>
            <w:gridSpan w:val="2"/>
            <w:tcBorders>
              <w:top w:val="nil"/>
              <w:left w:val="nil"/>
              <w:bottom w:val="single" w:color="auto" w:sz="4" w:space="0"/>
              <w:right w:val="single" w:color="auto" w:sz="4" w:space="0"/>
            </w:tcBorders>
            <w:shd w:val="clear" w:color="auto" w:fill="auto"/>
            <w:noWrap/>
            <w:vAlign w:val="center"/>
          </w:tcPr>
          <w:p w14:paraId="032FF5B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60EE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C46E5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16" w:type="dxa"/>
            <w:gridSpan w:val="3"/>
            <w:tcBorders>
              <w:top w:val="nil"/>
              <w:left w:val="nil"/>
              <w:bottom w:val="single" w:color="auto" w:sz="4" w:space="0"/>
              <w:right w:val="single" w:color="auto" w:sz="4" w:space="0"/>
            </w:tcBorders>
            <w:shd w:val="clear" w:color="auto" w:fill="auto"/>
            <w:noWrap/>
            <w:vAlign w:val="center"/>
          </w:tcPr>
          <w:p w14:paraId="31FF7B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12" w:type="dxa"/>
            <w:tcBorders>
              <w:top w:val="nil"/>
              <w:left w:val="nil"/>
              <w:bottom w:val="single" w:color="auto" w:sz="4" w:space="0"/>
              <w:right w:val="single" w:color="auto" w:sz="4" w:space="0"/>
            </w:tcBorders>
            <w:shd w:val="clear" w:color="auto" w:fill="auto"/>
            <w:noWrap/>
            <w:vAlign w:val="center"/>
          </w:tcPr>
          <w:p w14:paraId="7EEED6F0">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0.10</w:t>
            </w:r>
          </w:p>
        </w:tc>
        <w:tc>
          <w:tcPr>
            <w:tcW w:w="1037" w:type="dxa"/>
            <w:tcBorders>
              <w:top w:val="nil"/>
              <w:left w:val="nil"/>
              <w:bottom w:val="single" w:color="auto" w:sz="4" w:space="0"/>
              <w:right w:val="single" w:color="auto" w:sz="4" w:space="0"/>
            </w:tcBorders>
            <w:shd w:val="clear" w:color="auto" w:fill="auto"/>
            <w:noWrap/>
            <w:vAlign w:val="center"/>
          </w:tcPr>
          <w:p w14:paraId="613BF3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491" w:type="dxa"/>
            <w:gridSpan w:val="3"/>
            <w:tcBorders>
              <w:top w:val="nil"/>
              <w:left w:val="nil"/>
              <w:bottom w:val="single" w:color="auto" w:sz="4" w:space="0"/>
              <w:right w:val="single" w:color="auto" w:sz="4" w:space="0"/>
            </w:tcBorders>
            <w:shd w:val="clear" w:color="auto" w:fill="auto"/>
            <w:noWrap/>
            <w:vAlign w:val="center"/>
          </w:tcPr>
          <w:p w14:paraId="332281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44" w:type="dxa"/>
            <w:tcBorders>
              <w:top w:val="nil"/>
              <w:left w:val="nil"/>
              <w:bottom w:val="single" w:color="auto" w:sz="4" w:space="0"/>
              <w:right w:val="single" w:color="auto" w:sz="4" w:space="0"/>
            </w:tcBorders>
            <w:shd w:val="clear" w:color="auto" w:fill="auto"/>
            <w:noWrap/>
            <w:vAlign w:val="center"/>
          </w:tcPr>
          <w:p w14:paraId="797090CD">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2.51</w:t>
            </w:r>
          </w:p>
        </w:tc>
        <w:tc>
          <w:tcPr>
            <w:tcW w:w="900" w:type="dxa"/>
            <w:tcBorders>
              <w:top w:val="nil"/>
              <w:left w:val="nil"/>
              <w:bottom w:val="single" w:color="auto" w:sz="4" w:space="0"/>
              <w:right w:val="single" w:color="auto" w:sz="4" w:space="0"/>
            </w:tcBorders>
            <w:shd w:val="clear" w:color="auto" w:fill="auto"/>
            <w:noWrap/>
            <w:vAlign w:val="center"/>
          </w:tcPr>
          <w:p w14:paraId="2AF0BEC7">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540" w:type="dxa"/>
            <w:gridSpan w:val="3"/>
            <w:tcBorders>
              <w:top w:val="nil"/>
              <w:left w:val="nil"/>
              <w:bottom w:val="single" w:color="auto" w:sz="4" w:space="0"/>
              <w:right w:val="single" w:color="auto" w:sz="4" w:space="0"/>
            </w:tcBorders>
            <w:shd w:val="clear" w:color="auto" w:fill="auto"/>
            <w:noWrap/>
            <w:vAlign w:val="center"/>
          </w:tcPr>
          <w:p w14:paraId="619BDE6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627334A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6D58946C">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14:paraId="373F6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38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  经常性赠与</w:t>
                  </w:r>
                </w:p>
              </w:tc>
            </w:tr>
            <w:tr w14:paraId="6BB87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DDE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  资本性赠与</w:t>
                  </w:r>
                </w:p>
              </w:tc>
            </w:tr>
          </w:tbl>
          <w:p w14:paraId="2FED61BA">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14:paraId="6FB05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FA9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  经常性赠与</w:t>
                  </w:r>
                </w:p>
              </w:tc>
            </w:tr>
            <w:tr w14:paraId="63FEC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643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  资本性赠与</w:t>
                  </w:r>
                </w:p>
              </w:tc>
            </w:tr>
          </w:tbl>
          <w:p w14:paraId="14EB1739">
            <w:pPr>
              <w:widowControl/>
              <w:jc w:val="left"/>
              <w:rPr>
                <w:rFonts w:ascii="宋体" w:hAnsi="宋体" w:eastAsia="宋体" w:cs="宋体"/>
                <w:color w:val="000000"/>
                <w:kern w:val="0"/>
                <w:szCs w:val="20"/>
              </w:rPr>
            </w:pPr>
          </w:p>
        </w:tc>
        <w:tc>
          <w:tcPr>
            <w:tcW w:w="1249" w:type="dxa"/>
            <w:gridSpan w:val="2"/>
            <w:tcBorders>
              <w:top w:val="nil"/>
              <w:left w:val="nil"/>
              <w:bottom w:val="single" w:color="auto" w:sz="4" w:space="0"/>
              <w:right w:val="single" w:color="auto" w:sz="4" w:space="0"/>
            </w:tcBorders>
            <w:shd w:val="clear" w:color="auto" w:fill="auto"/>
            <w:noWrap/>
            <w:vAlign w:val="center"/>
          </w:tcPr>
          <w:p w14:paraId="6FCF8DF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0E45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78ED0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16" w:type="dxa"/>
            <w:gridSpan w:val="3"/>
            <w:tcBorders>
              <w:top w:val="nil"/>
              <w:left w:val="nil"/>
              <w:bottom w:val="single" w:color="auto" w:sz="4" w:space="0"/>
              <w:right w:val="single" w:color="auto" w:sz="4" w:space="0"/>
            </w:tcBorders>
            <w:shd w:val="clear" w:color="auto" w:fill="auto"/>
            <w:noWrap/>
            <w:vAlign w:val="center"/>
          </w:tcPr>
          <w:p w14:paraId="6A2EF7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12" w:type="dxa"/>
            <w:tcBorders>
              <w:top w:val="nil"/>
              <w:left w:val="nil"/>
              <w:bottom w:val="single" w:color="auto" w:sz="4" w:space="0"/>
              <w:right w:val="single" w:color="auto" w:sz="4" w:space="0"/>
            </w:tcBorders>
            <w:shd w:val="clear" w:color="auto" w:fill="auto"/>
            <w:noWrap/>
            <w:vAlign w:val="center"/>
          </w:tcPr>
          <w:p w14:paraId="5DD714C2">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43A213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491" w:type="dxa"/>
            <w:gridSpan w:val="3"/>
            <w:tcBorders>
              <w:top w:val="nil"/>
              <w:left w:val="nil"/>
              <w:bottom w:val="single" w:color="auto" w:sz="4" w:space="0"/>
              <w:right w:val="single" w:color="auto" w:sz="4" w:space="0"/>
            </w:tcBorders>
            <w:shd w:val="clear" w:color="auto" w:fill="auto"/>
            <w:noWrap/>
            <w:vAlign w:val="center"/>
          </w:tcPr>
          <w:p w14:paraId="717110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44" w:type="dxa"/>
            <w:tcBorders>
              <w:top w:val="nil"/>
              <w:left w:val="nil"/>
              <w:bottom w:val="single" w:color="auto" w:sz="4" w:space="0"/>
              <w:right w:val="single" w:color="auto" w:sz="4" w:space="0"/>
            </w:tcBorders>
            <w:shd w:val="clear" w:color="auto" w:fill="auto"/>
            <w:noWrap/>
            <w:vAlign w:val="center"/>
          </w:tcPr>
          <w:p w14:paraId="0EC00A57">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00" w:type="dxa"/>
            <w:tcBorders>
              <w:top w:val="nil"/>
              <w:left w:val="nil"/>
              <w:bottom w:val="single" w:color="auto" w:sz="4" w:space="0"/>
              <w:right w:val="single" w:color="auto" w:sz="4" w:space="0"/>
            </w:tcBorders>
            <w:shd w:val="clear" w:color="auto" w:fill="auto"/>
            <w:noWrap/>
            <w:vAlign w:val="center"/>
          </w:tcPr>
          <w:p w14:paraId="027A5301">
            <w:pPr>
              <w:widowControl/>
              <w:jc w:val="left"/>
              <w:rPr>
                <w:rFonts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540" w:type="dxa"/>
            <w:gridSpan w:val="3"/>
            <w:tcBorders>
              <w:top w:val="nil"/>
              <w:left w:val="nil"/>
              <w:bottom w:val="single" w:color="auto" w:sz="4" w:space="0"/>
              <w:right w:val="single" w:color="auto" w:sz="4" w:space="0"/>
            </w:tcBorders>
            <w:shd w:val="clear" w:color="auto" w:fill="auto"/>
            <w:noWrap/>
            <w:vAlign w:val="center"/>
          </w:tcPr>
          <w:p w14:paraId="3E536A93">
            <w:pPr>
              <w:widowControl/>
              <w:jc w:val="left"/>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249" w:type="dxa"/>
            <w:gridSpan w:val="2"/>
            <w:tcBorders>
              <w:top w:val="nil"/>
              <w:left w:val="nil"/>
              <w:bottom w:val="single" w:color="auto" w:sz="4" w:space="0"/>
              <w:right w:val="single" w:color="auto" w:sz="4" w:space="0"/>
            </w:tcBorders>
            <w:shd w:val="clear" w:color="auto" w:fill="auto"/>
            <w:noWrap/>
            <w:vAlign w:val="center"/>
          </w:tcPr>
          <w:p w14:paraId="7310384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8C29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1B71C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16" w:type="dxa"/>
            <w:gridSpan w:val="3"/>
            <w:tcBorders>
              <w:top w:val="nil"/>
              <w:left w:val="nil"/>
              <w:bottom w:val="single" w:color="auto" w:sz="4" w:space="0"/>
              <w:right w:val="single" w:color="auto" w:sz="4" w:space="0"/>
            </w:tcBorders>
            <w:shd w:val="clear" w:color="auto" w:fill="auto"/>
            <w:noWrap/>
            <w:vAlign w:val="center"/>
          </w:tcPr>
          <w:p w14:paraId="463CD3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12" w:type="dxa"/>
            <w:tcBorders>
              <w:top w:val="nil"/>
              <w:left w:val="nil"/>
              <w:bottom w:val="single" w:color="auto" w:sz="4" w:space="0"/>
              <w:right w:val="single" w:color="auto" w:sz="4" w:space="0"/>
            </w:tcBorders>
            <w:shd w:val="clear" w:color="auto" w:fill="auto"/>
            <w:noWrap/>
            <w:vAlign w:val="center"/>
          </w:tcPr>
          <w:p w14:paraId="1DFF389F">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37" w:type="dxa"/>
            <w:tcBorders>
              <w:top w:val="nil"/>
              <w:left w:val="nil"/>
              <w:bottom w:val="single" w:color="auto" w:sz="4" w:space="0"/>
              <w:right w:val="single" w:color="auto" w:sz="4" w:space="0"/>
            </w:tcBorders>
            <w:shd w:val="clear" w:color="auto" w:fill="auto"/>
            <w:noWrap/>
            <w:vAlign w:val="center"/>
          </w:tcPr>
          <w:p w14:paraId="1CAD0D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491" w:type="dxa"/>
            <w:gridSpan w:val="3"/>
            <w:tcBorders>
              <w:top w:val="nil"/>
              <w:left w:val="nil"/>
              <w:bottom w:val="single" w:color="auto" w:sz="4" w:space="0"/>
              <w:right w:val="single" w:color="auto" w:sz="4" w:space="0"/>
            </w:tcBorders>
            <w:shd w:val="clear" w:color="auto" w:fill="auto"/>
            <w:noWrap/>
            <w:vAlign w:val="center"/>
          </w:tcPr>
          <w:p w14:paraId="52919E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44" w:type="dxa"/>
            <w:tcBorders>
              <w:top w:val="nil"/>
              <w:left w:val="nil"/>
              <w:bottom w:val="single" w:color="auto" w:sz="4" w:space="0"/>
              <w:right w:val="single" w:color="auto" w:sz="4" w:space="0"/>
            </w:tcBorders>
            <w:shd w:val="clear" w:color="auto" w:fill="auto"/>
            <w:noWrap/>
            <w:vAlign w:val="center"/>
          </w:tcPr>
          <w:p w14:paraId="2695637B">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16.73</w:t>
            </w:r>
          </w:p>
        </w:tc>
        <w:tc>
          <w:tcPr>
            <w:tcW w:w="900" w:type="dxa"/>
            <w:tcBorders>
              <w:top w:val="nil"/>
              <w:left w:val="nil"/>
              <w:bottom w:val="single" w:color="auto" w:sz="4" w:space="0"/>
              <w:right w:val="single" w:color="auto" w:sz="4" w:space="0"/>
            </w:tcBorders>
            <w:shd w:val="clear" w:color="auto" w:fill="auto"/>
            <w:noWrap/>
            <w:vAlign w:val="center"/>
          </w:tcPr>
          <w:p w14:paraId="00673DF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540" w:type="dxa"/>
            <w:gridSpan w:val="3"/>
            <w:tcBorders>
              <w:top w:val="nil"/>
              <w:left w:val="nil"/>
              <w:bottom w:val="single" w:color="auto" w:sz="4" w:space="0"/>
              <w:right w:val="single" w:color="auto" w:sz="4" w:space="0"/>
            </w:tcBorders>
            <w:shd w:val="clear" w:color="auto" w:fill="auto"/>
            <w:noWrap/>
            <w:vAlign w:val="center"/>
          </w:tcPr>
          <w:p w14:paraId="1ED9B00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249" w:type="dxa"/>
            <w:gridSpan w:val="2"/>
            <w:tcBorders>
              <w:top w:val="nil"/>
              <w:left w:val="nil"/>
              <w:bottom w:val="single" w:color="auto" w:sz="4" w:space="0"/>
              <w:right w:val="single" w:color="auto" w:sz="4" w:space="0"/>
            </w:tcBorders>
            <w:shd w:val="clear" w:color="auto" w:fill="auto"/>
            <w:noWrap/>
            <w:vAlign w:val="center"/>
          </w:tcPr>
          <w:p w14:paraId="2DE45B1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448F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84942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16" w:type="dxa"/>
            <w:gridSpan w:val="3"/>
            <w:tcBorders>
              <w:top w:val="nil"/>
              <w:left w:val="nil"/>
              <w:bottom w:val="single" w:color="auto" w:sz="4" w:space="0"/>
              <w:right w:val="single" w:color="auto" w:sz="4" w:space="0"/>
            </w:tcBorders>
            <w:shd w:val="clear" w:color="auto" w:fill="auto"/>
            <w:noWrap/>
            <w:vAlign w:val="center"/>
          </w:tcPr>
          <w:p w14:paraId="5D52A0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12" w:type="dxa"/>
            <w:tcBorders>
              <w:top w:val="nil"/>
              <w:left w:val="nil"/>
              <w:bottom w:val="single" w:color="auto" w:sz="4" w:space="0"/>
              <w:right w:val="single" w:color="auto" w:sz="4" w:space="0"/>
            </w:tcBorders>
            <w:shd w:val="clear" w:color="auto" w:fill="auto"/>
            <w:noWrap/>
            <w:vAlign w:val="center"/>
          </w:tcPr>
          <w:p w14:paraId="1A0A7608">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0.91</w:t>
            </w:r>
          </w:p>
        </w:tc>
        <w:tc>
          <w:tcPr>
            <w:tcW w:w="1037" w:type="dxa"/>
            <w:tcBorders>
              <w:top w:val="nil"/>
              <w:left w:val="nil"/>
              <w:bottom w:val="single" w:color="auto" w:sz="4" w:space="0"/>
              <w:right w:val="single" w:color="auto" w:sz="4" w:space="0"/>
            </w:tcBorders>
            <w:shd w:val="clear" w:color="auto" w:fill="auto"/>
            <w:noWrap/>
            <w:vAlign w:val="center"/>
          </w:tcPr>
          <w:p w14:paraId="4DDF7F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491" w:type="dxa"/>
            <w:gridSpan w:val="3"/>
            <w:tcBorders>
              <w:top w:val="nil"/>
              <w:left w:val="nil"/>
              <w:bottom w:val="single" w:color="auto" w:sz="4" w:space="0"/>
              <w:right w:val="single" w:color="auto" w:sz="4" w:space="0"/>
            </w:tcBorders>
            <w:shd w:val="clear" w:color="auto" w:fill="auto"/>
            <w:noWrap/>
            <w:vAlign w:val="center"/>
          </w:tcPr>
          <w:p w14:paraId="45F945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44" w:type="dxa"/>
            <w:tcBorders>
              <w:top w:val="nil"/>
              <w:left w:val="nil"/>
              <w:bottom w:val="single" w:color="auto" w:sz="4" w:space="0"/>
              <w:right w:val="single" w:color="auto" w:sz="4" w:space="0"/>
            </w:tcBorders>
            <w:shd w:val="clear" w:color="auto" w:fill="auto"/>
            <w:noWrap/>
            <w:vAlign w:val="center"/>
          </w:tcPr>
          <w:p w14:paraId="7409872B">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2.62</w:t>
            </w:r>
          </w:p>
        </w:tc>
        <w:tc>
          <w:tcPr>
            <w:tcW w:w="900" w:type="dxa"/>
            <w:tcBorders>
              <w:top w:val="nil"/>
              <w:left w:val="nil"/>
              <w:bottom w:val="single" w:color="auto" w:sz="4" w:space="0"/>
              <w:right w:val="single" w:color="auto" w:sz="4" w:space="0"/>
            </w:tcBorders>
            <w:shd w:val="clear" w:color="auto" w:fill="auto"/>
            <w:noWrap/>
            <w:vAlign w:val="center"/>
          </w:tcPr>
          <w:p w14:paraId="40D994A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40" w:type="dxa"/>
            <w:gridSpan w:val="3"/>
            <w:tcBorders>
              <w:top w:val="nil"/>
              <w:left w:val="nil"/>
              <w:bottom w:val="single" w:color="auto" w:sz="4" w:space="0"/>
              <w:right w:val="single" w:color="auto" w:sz="4" w:space="0"/>
            </w:tcBorders>
            <w:shd w:val="clear" w:color="auto" w:fill="auto"/>
            <w:noWrap/>
            <w:vAlign w:val="center"/>
          </w:tcPr>
          <w:p w14:paraId="5AFA068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249" w:type="dxa"/>
            <w:gridSpan w:val="2"/>
            <w:tcBorders>
              <w:top w:val="nil"/>
              <w:left w:val="nil"/>
              <w:bottom w:val="single" w:color="auto" w:sz="4" w:space="0"/>
              <w:right w:val="single" w:color="auto" w:sz="4" w:space="0"/>
            </w:tcBorders>
            <w:shd w:val="clear" w:color="auto" w:fill="auto"/>
            <w:noWrap/>
            <w:vAlign w:val="center"/>
          </w:tcPr>
          <w:p w14:paraId="703129F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692BC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31695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16" w:type="dxa"/>
            <w:gridSpan w:val="3"/>
            <w:tcBorders>
              <w:top w:val="nil"/>
              <w:left w:val="nil"/>
              <w:bottom w:val="single" w:color="auto" w:sz="4" w:space="0"/>
              <w:right w:val="single" w:color="auto" w:sz="4" w:space="0"/>
            </w:tcBorders>
            <w:shd w:val="clear" w:color="auto" w:fill="auto"/>
            <w:noWrap/>
            <w:vAlign w:val="center"/>
          </w:tcPr>
          <w:p w14:paraId="198919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12" w:type="dxa"/>
            <w:tcBorders>
              <w:top w:val="nil"/>
              <w:left w:val="nil"/>
              <w:bottom w:val="single" w:color="auto" w:sz="4" w:space="0"/>
              <w:right w:val="single" w:color="auto" w:sz="4" w:space="0"/>
            </w:tcBorders>
            <w:shd w:val="clear" w:color="auto" w:fill="auto"/>
            <w:noWrap/>
            <w:vAlign w:val="center"/>
          </w:tcPr>
          <w:p w14:paraId="7B5F9837">
            <w:pPr>
              <w:widowControl/>
              <w:jc w:val="center"/>
              <w:rPr>
                <w:rFonts w:ascii="宋体" w:hAnsi="宋体" w:eastAsia="宋体" w:cs="宋体"/>
                <w:color w:val="000000"/>
                <w:kern w:val="0"/>
                <w:szCs w:val="20"/>
              </w:rPr>
            </w:pPr>
          </w:p>
        </w:tc>
        <w:tc>
          <w:tcPr>
            <w:tcW w:w="1037" w:type="dxa"/>
            <w:tcBorders>
              <w:top w:val="nil"/>
              <w:left w:val="nil"/>
              <w:bottom w:val="single" w:color="auto" w:sz="4" w:space="0"/>
              <w:right w:val="single" w:color="auto" w:sz="4" w:space="0"/>
            </w:tcBorders>
            <w:shd w:val="clear" w:color="auto" w:fill="auto"/>
            <w:noWrap/>
            <w:vAlign w:val="center"/>
          </w:tcPr>
          <w:p w14:paraId="33C5D1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491" w:type="dxa"/>
            <w:gridSpan w:val="3"/>
            <w:tcBorders>
              <w:top w:val="nil"/>
              <w:left w:val="nil"/>
              <w:bottom w:val="single" w:color="auto" w:sz="4" w:space="0"/>
              <w:right w:val="single" w:color="auto" w:sz="4" w:space="0"/>
            </w:tcBorders>
            <w:shd w:val="clear" w:color="auto" w:fill="auto"/>
            <w:noWrap/>
            <w:vAlign w:val="center"/>
          </w:tcPr>
          <w:p w14:paraId="7695A3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44" w:type="dxa"/>
            <w:tcBorders>
              <w:top w:val="nil"/>
              <w:left w:val="nil"/>
              <w:bottom w:val="single" w:color="auto" w:sz="4" w:space="0"/>
              <w:right w:val="single" w:color="auto" w:sz="4" w:space="0"/>
            </w:tcBorders>
            <w:shd w:val="clear" w:color="auto" w:fill="auto"/>
            <w:noWrap/>
            <w:vAlign w:val="center"/>
          </w:tcPr>
          <w:p w14:paraId="517151F7">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7.84</w:t>
            </w:r>
          </w:p>
        </w:tc>
        <w:tc>
          <w:tcPr>
            <w:tcW w:w="900" w:type="dxa"/>
            <w:tcBorders>
              <w:top w:val="nil"/>
              <w:left w:val="nil"/>
              <w:bottom w:val="single" w:color="auto" w:sz="4" w:space="0"/>
              <w:right w:val="single" w:color="auto" w:sz="4" w:space="0"/>
            </w:tcBorders>
            <w:shd w:val="clear" w:color="auto" w:fill="auto"/>
            <w:noWrap/>
            <w:vAlign w:val="center"/>
          </w:tcPr>
          <w:p w14:paraId="4629ED5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40" w:type="dxa"/>
            <w:gridSpan w:val="3"/>
            <w:tcBorders>
              <w:top w:val="nil"/>
              <w:left w:val="nil"/>
              <w:bottom w:val="single" w:color="auto" w:sz="4" w:space="0"/>
              <w:right w:val="single" w:color="auto" w:sz="4" w:space="0"/>
            </w:tcBorders>
            <w:shd w:val="clear" w:color="auto" w:fill="auto"/>
            <w:noWrap/>
            <w:vAlign w:val="center"/>
          </w:tcPr>
          <w:p w14:paraId="671F178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249" w:type="dxa"/>
            <w:gridSpan w:val="2"/>
            <w:tcBorders>
              <w:top w:val="nil"/>
              <w:left w:val="nil"/>
              <w:bottom w:val="single" w:color="auto" w:sz="4" w:space="0"/>
              <w:right w:val="single" w:color="auto" w:sz="4" w:space="0"/>
            </w:tcBorders>
            <w:shd w:val="clear" w:color="auto" w:fill="auto"/>
            <w:noWrap/>
            <w:vAlign w:val="center"/>
          </w:tcPr>
          <w:p w14:paraId="4F7029E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82ED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4741"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6C5FAA7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12" w:type="dxa"/>
            <w:tcBorders>
              <w:top w:val="nil"/>
              <w:left w:val="nil"/>
              <w:bottom w:val="single" w:color="auto" w:sz="4" w:space="0"/>
              <w:right w:val="single" w:color="auto" w:sz="4" w:space="0"/>
            </w:tcBorders>
            <w:shd w:val="clear" w:color="auto" w:fill="auto"/>
            <w:noWrap/>
            <w:vAlign w:val="center"/>
          </w:tcPr>
          <w:p w14:paraId="2988241C">
            <w:pPr>
              <w:widowControl/>
              <w:jc w:val="center"/>
              <w:rPr>
                <w:rFonts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261.71</w:t>
            </w:r>
          </w:p>
        </w:tc>
        <w:tc>
          <w:tcPr>
            <w:tcW w:w="8712" w:type="dxa"/>
            <w:gridSpan w:val="9"/>
            <w:tcBorders>
              <w:top w:val="single" w:color="auto" w:sz="4" w:space="0"/>
              <w:left w:val="nil"/>
              <w:bottom w:val="single" w:color="auto" w:sz="4" w:space="0"/>
              <w:right w:val="single" w:color="auto" w:sz="4" w:space="0"/>
            </w:tcBorders>
            <w:shd w:val="clear" w:color="auto" w:fill="auto"/>
            <w:noWrap/>
            <w:vAlign w:val="center"/>
          </w:tcPr>
          <w:p w14:paraId="2DE7387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249" w:type="dxa"/>
            <w:gridSpan w:val="2"/>
            <w:tcBorders>
              <w:top w:val="nil"/>
              <w:left w:val="nil"/>
              <w:bottom w:val="single" w:color="auto" w:sz="4" w:space="0"/>
              <w:right w:val="single" w:color="auto" w:sz="4" w:space="0"/>
            </w:tcBorders>
            <w:shd w:val="clear" w:color="auto" w:fill="auto"/>
            <w:noWrap/>
            <w:vAlign w:val="center"/>
          </w:tcPr>
          <w:p w14:paraId="0922F598">
            <w:pPr>
              <w:widowControl/>
              <w:jc w:val="center"/>
              <w:rPr>
                <w:rFonts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50.99</w:t>
            </w:r>
          </w:p>
        </w:tc>
      </w:tr>
      <w:tr w14:paraId="63EF6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3F42246A">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145B5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auto"/>
            <w:vAlign w:val="center"/>
          </w:tcPr>
          <w:p w14:paraId="0736D546">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rPr>
            </w:pPr>
          </w:p>
          <w:p w14:paraId="3B7683F0">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rPr>
              <w:t>政府性基金预算财政拨款收入支出决算表</w:t>
            </w:r>
          </w:p>
        </w:tc>
      </w:tr>
      <w:tr w14:paraId="06BDE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345" w:hRule="atLeast"/>
        </w:trPr>
        <w:tc>
          <w:tcPr>
            <w:tcW w:w="991" w:type="dxa"/>
            <w:tcBorders>
              <w:top w:val="nil"/>
              <w:left w:val="nil"/>
              <w:bottom w:val="nil"/>
              <w:right w:val="nil"/>
            </w:tcBorders>
            <w:shd w:val="clear" w:color="auto" w:fill="auto"/>
            <w:vAlign w:val="center"/>
          </w:tcPr>
          <w:p w14:paraId="2604592D">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auto"/>
            <w:vAlign w:val="center"/>
          </w:tcPr>
          <w:p w14:paraId="73E0D5CF">
            <w:pPr>
              <w:jc w:val="center"/>
              <w:rPr>
                <w:rFonts w:hint="eastAsia" w:ascii="宋体" w:hAnsi="宋体" w:eastAsia="宋体" w:cs="宋体"/>
                <w:i w:val="0"/>
                <w:color w:val="000000"/>
                <w:sz w:val="20"/>
                <w:szCs w:val="20"/>
                <w:u w:val="none"/>
              </w:rPr>
            </w:pPr>
          </w:p>
        </w:tc>
        <w:tc>
          <w:tcPr>
            <w:tcW w:w="1385" w:type="dxa"/>
            <w:gridSpan w:val="2"/>
            <w:tcBorders>
              <w:top w:val="nil"/>
              <w:left w:val="nil"/>
              <w:bottom w:val="nil"/>
              <w:right w:val="nil"/>
            </w:tcBorders>
            <w:shd w:val="clear" w:color="auto" w:fill="auto"/>
            <w:vAlign w:val="center"/>
          </w:tcPr>
          <w:p w14:paraId="4F2C1279">
            <w:pPr>
              <w:jc w:val="center"/>
              <w:rPr>
                <w:rFonts w:hint="eastAsia" w:ascii="宋体" w:hAnsi="宋体" w:eastAsia="宋体" w:cs="宋体"/>
                <w:i w:val="0"/>
                <w:color w:val="000000"/>
                <w:sz w:val="20"/>
                <w:szCs w:val="20"/>
                <w:u w:val="none"/>
              </w:rPr>
            </w:pPr>
          </w:p>
        </w:tc>
        <w:tc>
          <w:tcPr>
            <w:tcW w:w="2108" w:type="dxa"/>
            <w:tcBorders>
              <w:top w:val="nil"/>
              <w:left w:val="nil"/>
              <w:bottom w:val="nil"/>
              <w:right w:val="nil"/>
            </w:tcBorders>
            <w:shd w:val="clear" w:color="auto" w:fill="auto"/>
            <w:vAlign w:val="center"/>
          </w:tcPr>
          <w:p w14:paraId="6F1BC335">
            <w:pPr>
              <w:rPr>
                <w:rFonts w:hint="eastAsia" w:ascii="宋体" w:hAnsi="宋体" w:eastAsia="宋体" w:cs="宋体"/>
                <w:i w:val="0"/>
                <w:color w:val="000000"/>
                <w:sz w:val="20"/>
                <w:szCs w:val="20"/>
                <w:u w:val="none"/>
              </w:rPr>
            </w:pPr>
          </w:p>
        </w:tc>
        <w:tc>
          <w:tcPr>
            <w:tcW w:w="2272" w:type="dxa"/>
            <w:gridSpan w:val="4"/>
            <w:tcBorders>
              <w:top w:val="nil"/>
              <w:left w:val="nil"/>
              <w:bottom w:val="nil"/>
              <w:right w:val="nil"/>
            </w:tcBorders>
            <w:shd w:val="clear" w:color="auto" w:fill="auto"/>
            <w:vAlign w:val="center"/>
          </w:tcPr>
          <w:p w14:paraId="4F51C23A">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auto"/>
            <w:vAlign w:val="center"/>
          </w:tcPr>
          <w:p w14:paraId="1147A761">
            <w:pPr>
              <w:rPr>
                <w:rFonts w:hint="eastAsia" w:ascii="宋体" w:hAnsi="宋体" w:eastAsia="宋体" w:cs="宋体"/>
                <w:i w:val="0"/>
                <w:color w:val="000000"/>
                <w:sz w:val="20"/>
                <w:szCs w:val="20"/>
                <w:u w:val="none"/>
              </w:rPr>
            </w:pPr>
          </w:p>
        </w:tc>
        <w:tc>
          <w:tcPr>
            <w:tcW w:w="2094" w:type="dxa"/>
            <w:gridSpan w:val="4"/>
            <w:tcBorders>
              <w:top w:val="nil"/>
              <w:left w:val="nil"/>
              <w:bottom w:val="nil"/>
              <w:right w:val="nil"/>
            </w:tcBorders>
            <w:shd w:val="clear" w:color="auto" w:fill="auto"/>
            <w:vAlign w:val="center"/>
          </w:tcPr>
          <w:p w14:paraId="2FD882D5">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auto"/>
            <w:vAlign w:val="center"/>
          </w:tcPr>
          <w:p w14:paraId="0F62E2F1">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auto"/>
            <w:noWrap/>
            <w:vAlign w:val="center"/>
          </w:tcPr>
          <w:p w14:paraId="636AC7C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公开07表</w:t>
            </w:r>
          </w:p>
        </w:tc>
      </w:tr>
      <w:tr w14:paraId="72448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690" w:hRule="atLeast"/>
        </w:trPr>
        <w:tc>
          <w:tcPr>
            <w:tcW w:w="991" w:type="dxa"/>
            <w:tcBorders>
              <w:top w:val="nil"/>
              <w:left w:val="nil"/>
              <w:bottom w:val="nil"/>
              <w:right w:val="nil"/>
            </w:tcBorders>
            <w:shd w:val="clear" w:color="auto" w:fill="auto"/>
            <w:noWrap/>
            <w:vAlign w:val="center"/>
          </w:tcPr>
          <w:p w14:paraId="11511B3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部门：</w:t>
            </w:r>
          </w:p>
        </w:tc>
        <w:tc>
          <w:tcPr>
            <w:tcW w:w="240" w:type="dxa"/>
            <w:tcBorders>
              <w:top w:val="nil"/>
              <w:left w:val="nil"/>
              <w:bottom w:val="nil"/>
              <w:right w:val="nil"/>
            </w:tcBorders>
            <w:shd w:val="clear" w:color="auto" w:fill="auto"/>
            <w:vAlign w:val="center"/>
          </w:tcPr>
          <w:p w14:paraId="35ADF3B6">
            <w:pPr>
              <w:jc w:val="center"/>
              <w:rPr>
                <w:rFonts w:hint="eastAsia" w:ascii="宋体" w:hAnsi="宋体" w:eastAsia="宋体" w:cs="宋体"/>
                <w:i w:val="0"/>
                <w:color w:val="000000"/>
                <w:sz w:val="20"/>
                <w:szCs w:val="20"/>
                <w:u w:val="none"/>
              </w:rPr>
            </w:pPr>
          </w:p>
        </w:tc>
        <w:tc>
          <w:tcPr>
            <w:tcW w:w="1385" w:type="dxa"/>
            <w:gridSpan w:val="2"/>
            <w:tcBorders>
              <w:top w:val="nil"/>
              <w:left w:val="nil"/>
              <w:bottom w:val="nil"/>
              <w:right w:val="nil"/>
            </w:tcBorders>
            <w:shd w:val="clear" w:color="auto" w:fill="auto"/>
            <w:vAlign w:val="center"/>
          </w:tcPr>
          <w:p w14:paraId="547E6BAD">
            <w:pPr>
              <w:jc w:val="center"/>
              <w:rPr>
                <w:rFonts w:hint="eastAsia" w:ascii="宋体" w:hAnsi="宋体" w:eastAsia="宋体" w:cs="宋体"/>
                <w:i w:val="0"/>
                <w:color w:val="000000"/>
                <w:sz w:val="20"/>
                <w:szCs w:val="20"/>
                <w:u w:val="none"/>
              </w:rPr>
            </w:pPr>
          </w:p>
        </w:tc>
        <w:tc>
          <w:tcPr>
            <w:tcW w:w="2108" w:type="dxa"/>
            <w:tcBorders>
              <w:top w:val="nil"/>
              <w:left w:val="nil"/>
              <w:bottom w:val="nil"/>
              <w:right w:val="nil"/>
            </w:tcBorders>
            <w:shd w:val="clear" w:color="auto" w:fill="auto"/>
            <w:vAlign w:val="center"/>
          </w:tcPr>
          <w:p w14:paraId="30CB34FE">
            <w:pPr>
              <w:rPr>
                <w:rFonts w:hint="eastAsia" w:ascii="宋体" w:hAnsi="宋体" w:eastAsia="宋体" w:cs="宋体"/>
                <w:i w:val="0"/>
                <w:color w:val="000000"/>
                <w:sz w:val="20"/>
                <w:szCs w:val="20"/>
                <w:u w:val="none"/>
              </w:rPr>
            </w:pPr>
          </w:p>
        </w:tc>
        <w:tc>
          <w:tcPr>
            <w:tcW w:w="2272" w:type="dxa"/>
            <w:gridSpan w:val="4"/>
            <w:tcBorders>
              <w:top w:val="nil"/>
              <w:left w:val="nil"/>
              <w:bottom w:val="nil"/>
              <w:right w:val="nil"/>
            </w:tcBorders>
            <w:shd w:val="clear" w:color="auto" w:fill="auto"/>
            <w:vAlign w:val="center"/>
          </w:tcPr>
          <w:p w14:paraId="4ADD273A">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auto"/>
            <w:vAlign w:val="center"/>
          </w:tcPr>
          <w:p w14:paraId="49F4A559">
            <w:pPr>
              <w:rPr>
                <w:rFonts w:hint="eastAsia" w:ascii="宋体" w:hAnsi="宋体" w:eastAsia="宋体" w:cs="宋体"/>
                <w:i w:val="0"/>
                <w:color w:val="000000"/>
                <w:sz w:val="20"/>
                <w:szCs w:val="20"/>
                <w:u w:val="none"/>
              </w:rPr>
            </w:pPr>
          </w:p>
        </w:tc>
        <w:tc>
          <w:tcPr>
            <w:tcW w:w="2094" w:type="dxa"/>
            <w:gridSpan w:val="4"/>
            <w:tcBorders>
              <w:top w:val="nil"/>
              <w:left w:val="nil"/>
              <w:bottom w:val="nil"/>
              <w:right w:val="nil"/>
            </w:tcBorders>
            <w:shd w:val="clear" w:color="auto" w:fill="auto"/>
            <w:vAlign w:val="center"/>
          </w:tcPr>
          <w:p w14:paraId="54BDDABA">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auto"/>
            <w:vAlign w:val="center"/>
          </w:tcPr>
          <w:p w14:paraId="0D3F413F">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auto"/>
            <w:noWrap/>
            <w:vAlign w:val="center"/>
          </w:tcPr>
          <w:p w14:paraId="39FE772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单位：万元</w:t>
            </w:r>
          </w:p>
        </w:tc>
      </w:tr>
      <w:tr w14:paraId="1B2C0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BC2E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 xml:space="preserve">项 </w:t>
            </w:r>
            <w:r>
              <w:rPr>
                <w:rStyle w:val="15"/>
                <w:lang w:val="en-US" w:eastAsia="zh-CN"/>
              </w:rPr>
              <w:t xml:space="preserve">   </w:t>
            </w:r>
            <w:r>
              <w:rPr>
                <w:rStyle w:val="16"/>
                <w:lang w:val="en-US" w:eastAsia="zh-CN"/>
              </w:rPr>
              <w:t>目</w:t>
            </w:r>
          </w:p>
        </w:tc>
        <w:tc>
          <w:tcPr>
            <w:tcW w:w="21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08D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年初结转和结余</w:t>
            </w:r>
          </w:p>
        </w:tc>
        <w:tc>
          <w:tcPr>
            <w:tcW w:w="227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16D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94CF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32C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年末结转和结余</w:t>
            </w:r>
          </w:p>
        </w:tc>
      </w:tr>
      <w:tr w14:paraId="6FE65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609" w:hRule="atLeast"/>
        </w:trPr>
        <w:tc>
          <w:tcPr>
            <w:tcW w:w="12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2DE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科目代码</w:t>
            </w:r>
          </w:p>
        </w:tc>
        <w:tc>
          <w:tcPr>
            <w:tcW w:w="13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4FC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科目名称</w:t>
            </w:r>
          </w:p>
        </w:tc>
        <w:tc>
          <w:tcPr>
            <w:tcW w:w="2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2C4EE"/>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BCBD5"/>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34C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小计</w:t>
            </w:r>
          </w:p>
        </w:tc>
        <w:tc>
          <w:tcPr>
            <w:tcW w:w="209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BA3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320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645AE"/>
        </w:tc>
      </w:tr>
      <w:tr w14:paraId="21B08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4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45E95"/>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9492E"/>
        </w:tc>
        <w:tc>
          <w:tcPr>
            <w:tcW w:w="2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3CF5E"/>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69C60"/>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8EC15"/>
        </w:tc>
        <w:tc>
          <w:tcPr>
            <w:tcW w:w="20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4976F"/>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1DCA5"/>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F1CC2"/>
        </w:tc>
      </w:tr>
      <w:tr w14:paraId="6B4BE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5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7572C"/>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CB4C2"/>
        </w:tc>
        <w:tc>
          <w:tcPr>
            <w:tcW w:w="2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CDA27"/>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DE667"/>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53267"/>
        </w:tc>
        <w:tc>
          <w:tcPr>
            <w:tcW w:w="20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ED05B"/>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5C91B"/>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B32A5"/>
        </w:tc>
      </w:tr>
      <w:tr w14:paraId="27B92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4F41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栏次</w:t>
            </w:r>
          </w:p>
        </w:tc>
        <w:tc>
          <w:tcPr>
            <w:tcW w:w="2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1F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1</w:t>
            </w: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1BBD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29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3</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78C0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16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2E2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6</w:t>
            </w:r>
          </w:p>
        </w:tc>
      </w:tr>
      <w:tr w14:paraId="7067D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1DFA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合计</w:t>
            </w:r>
          </w:p>
        </w:tc>
        <w:tc>
          <w:tcPr>
            <w:tcW w:w="2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7E63">
            <w:pPr>
              <w:jc w:val="cente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E25406">
            <w:pPr>
              <w:jc w:val="cente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0C56">
            <w:pPr>
              <w:jc w:val="cente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411590">
            <w:pPr>
              <w:jc w:val="cente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B528E">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AE248">
            <w:pPr>
              <w:jc w:val="center"/>
              <w:rPr>
                <w:rFonts w:hint="eastAsia" w:ascii="宋体" w:hAnsi="宋体" w:eastAsia="宋体" w:cs="宋体"/>
                <w:i w:val="0"/>
                <w:color w:val="000000"/>
                <w:sz w:val="24"/>
                <w:szCs w:val="24"/>
                <w:u w:val="none"/>
              </w:rPr>
            </w:pPr>
          </w:p>
        </w:tc>
      </w:tr>
      <w:tr w14:paraId="15075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96E9E">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F57EF">
            <w:pPr>
              <w:rPr>
                <w:rFonts w:hint="eastAsia" w:ascii="宋体" w:hAnsi="宋体" w:eastAsia="宋体" w:cs="宋体"/>
                <w:i w:val="0"/>
                <w:color w:val="000000"/>
                <w:sz w:val="20"/>
                <w:szCs w:val="20"/>
                <w:u w:val="none"/>
              </w:rPr>
            </w:pPr>
          </w:p>
        </w:tc>
        <w:tc>
          <w:tcPr>
            <w:tcW w:w="2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EE250">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3DEA31">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E859">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6614F3">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6883E">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A6E6B">
            <w:pPr>
              <w:rPr>
                <w:rFonts w:hint="eastAsia" w:ascii="宋体" w:hAnsi="宋体" w:eastAsia="宋体" w:cs="宋体"/>
                <w:i w:val="0"/>
                <w:color w:val="000000"/>
                <w:sz w:val="24"/>
                <w:szCs w:val="24"/>
                <w:u w:val="none"/>
              </w:rPr>
            </w:pPr>
          </w:p>
        </w:tc>
      </w:tr>
      <w:tr w14:paraId="0A9CC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AEC80">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4945C7">
            <w:pPr>
              <w:rPr>
                <w:rFonts w:hint="eastAsia" w:ascii="宋体" w:hAnsi="宋体" w:eastAsia="宋体" w:cs="宋体"/>
                <w:i w:val="0"/>
                <w:color w:val="000000"/>
                <w:sz w:val="24"/>
                <w:szCs w:val="24"/>
                <w:u w:val="none"/>
              </w:rPr>
            </w:pPr>
          </w:p>
        </w:tc>
        <w:tc>
          <w:tcPr>
            <w:tcW w:w="2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703FC">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30D3BE">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D5C2">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937213">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CE98">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94790">
            <w:pPr>
              <w:rPr>
                <w:rFonts w:hint="eastAsia" w:ascii="宋体" w:hAnsi="宋体" w:eastAsia="宋体" w:cs="宋体"/>
                <w:i w:val="0"/>
                <w:color w:val="000000"/>
                <w:sz w:val="24"/>
                <w:szCs w:val="24"/>
                <w:u w:val="none"/>
              </w:rPr>
            </w:pPr>
          </w:p>
        </w:tc>
      </w:tr>
      <w:tr w14:paraId="3B146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49041">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93C45">
            <w:pPr>
              <w:rPr>
                <w:rFonts w:hint="eastAsia" w:ascii="宋体" w:hAnsi="宋体" w:eastAsia="宋体" w:cs="宋体"/>
                <w:i w:val="0"/>
                <w:color w:val="000000"/>
                <w:sz w:val="20"/>
                <w:szCs w:val="20"/>
                <w:u w:val="none"/>
              </w:rPr>
            </w:pPr>
          </w:p>
        </w:tc>
        <w:tc>
          <w:tcPr>
            <w:tcW w:w="2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25EF">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FFABF2">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32DE9">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28CF91">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164A">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E216C">
            <w:pPr>
              <w:rPr>
                <w:rFonts w:hint="eastAsia" w:ascii="宋体" w:hAnsi="宋体" w:eastAsia="宋体" w:cs="宋体"/>
                <w:i w:val="0"/>
                <w:color w:val="000000"/>
                <w:sz w:val="24"/>
                <w:szCs w:val="24"/>
                <w:u w:val="none"/>
              </w:rPr>
            </w:pPr>
          </w:p>
        </w:tc>
      </w:tr>
      <w:tr w14:paraId="082E5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13ACD">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3C0C7">
            <w:pPr>
              <w:rPr>
                <w:rFonts w:hint="eastAsia" w:ascii="宋体" w:hAnsi="宋体" w:eastAsia="宋体" w:cs="宋体"/>
                <w:i w:val="0"/>
                <w:color w:val="000000"/>
                <w:sz w:val="24"/>
                <w:szCs w:val="24"/>
                <w:u w:val="none"/>
              </w:rPr>
            </w:pPr>
          </w:p>
        </w:tc>
        <w:tc>
          <w:tcPr>
            <w:tcW w:w="2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6331">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51C20D">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5F87">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CCA90F">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B8F9F">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A2884">
            <w:pPr>
              <w:rPr>
                <w:rFonts w:hint="eastAsia" w:ascii="宋体" w:hAnsi="宋体" w:eastAsia="宋体" w:cs="宋体"/>
                <w:i w:val="0"/>
                <w:color w:val="000000"/>
                <w:sz w:val="24"/>
                <w:szCs w:val="24"/>
                <w:u w:val="none"/>
              </w:rPr>
            </w:pPr>
          </w:p>
        </w:tc>
      </w:tr>
      <w:tr w14:paraId="7F407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F714D">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FA4D0">
            <w:pPr>
              <w:rPr>
                <w:rFonts w:hint="eastAsia" w:ascii="宋体" w:hAnsi="宋体" w:eastAsia="宋体" w:cs="宋体"/>
                <w:i w:val="0"/>
                <w:color w:val="000000"/>
                <w:sz w:val="24"/>
                <w:szCs w:val="24"/>
                <w:u w:val="none"/>
              </w:rPr>
            </w:pPr>
          </w:p>
        </w:tc>
        <w:tc>
          <w:tcPr>
            <w:tcW w:w="2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33A5">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ADF1CD">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235B">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27CFCA">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042C">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E47ED">
            <w:pPr>
              <w:rPr>
                <w:rFonts w:hint="eastAsia" w:ascii="宋体" w:hAnsi="宋体" w:eastAsia="宋体" w:cs="宋体"/>
                <w:i w:val="0"/>
                <w:color w:val="000000"/>
                <w:sz w:val="24"/>
                <w:szCs w:val="24"/>
                <w:u w:val="none"/>
              </w:rPr>
            </w:pPr>
          </w:p>
        </w:tc>
      </w:tr>
      <w:tr w14:paraId="18EDB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56327">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E9FE2">
            <w:pPr>
              <w:rPr>
                <w:rFonts w:hint="eastAsia" w:ascii="宋体" w:hAnsi="宋体" w:eastAsia="宋体" w:cs="宋体"/>
                <w:i w:val="0"/>
                <w:color w:val="000000"/>
                <w:sz w:val="24"/>
                <w:szCs w:val="24"/>
                <w:u w:val="none"/>
              </w:rPr>
            </w:pPr>
          </w:p>
        </w:tc>
        <w:tc>
          <w:tcPr>
            <w:tcW w:w="2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E879">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E2D4D8">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9846">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FB037E">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5FAB">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0B887">
            <w:pPr>
              <w:rPr>
                <w:rFonts w:hint="eastAsia" w:ascii="宋体" w:hAnsi="宋体" w:eastAsia="宋体" w:cs="宋体"/>
                <w:i w:val="0"/>
                <w:color w:val="000000"/>
                <w:sz w:val="24"/>
                <w:szCs w:val="24"/>
                <w:u w:val="none"/>
              </w:rPr>
            </w:pPr>
          </w:p>
        </w:tc>
      </w:tr>
      <w:tr w14:paraId="297C6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73C1305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rPr>
            </w:pPr>
            <w:r>
              <w:rPr>
                <w:rFonts w:hint="eastAsia" w:ascii="宋体" w:hAnsi="宋体" w:eastAsia="宋体" w:cs="宋体"/>
                <w:i w:val="0"/>
                <w:color w:val="000000"/>
                <w:kern w:val="0"/>
                <w:sz w:val="24"/>
                <w:szCs w:val="24"/>
                <w:u w:val="none"/>
                <w:lang w:val="en-US" w:eastAsia="zh-CN"/>
              </w:rPr>
              <w:t>注：本表反映部门本年度政府性基金预算财政拨款收入、支出及结转和结余情况。</w:t>
            </w:r>
          </w:p>
          <w:p w14:paraId="081C475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rPr>
            </w:pPr>
          </w:p>
          <w:p w14:paraId="53A681A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rPr>
            </w:pPr>
            <w:r>
              <w:rPr>
                <w:rFonts w:hint="eastAsia" w:ascii="楷体" w:hAnsi="楷体" w:eastAsia="楷体" w:cs="楷体"/>
                <w:b/>
                <w:bCs/>
                <w:i w:val="0"/>
                <w:color w:val="auto"/>
                <w:kern w:val="0"/>
                <w:sz w:val="24"/>
                <w:szCs w:val="24"/>
                <w:u w:val="none"/>
                <w:lang w:val="en-US" w:eastAsia="zh-CN"/>
              </w:rPr>
              <w:t>说明：我单位没有政府性基金收入，也没有使用政府性基金安排的支出，故本表无数据。</w:t>
            </w:r>
          </w:p>
        </w:tc>
      </w:tr>
    </w:tbl>
    <w:p w14:paraId="14EAD6D8">
      <w:pPr>
        <w:widowControl/>
        <w:jc w:val="center"/>
        <w:rPr>
          <w:rFonts w:hint="eastAsia" w:ascii="Times New Roman" w:hAnsi="Times New Roman" w:eastAsia="方正小标宋_GBK" w:cs="Times New Roman"/>
          <w:color w:val="000000"/>
          <w:kern w:val="0"/>
          <w:sz w:val="36"/>
          <w:szCs w:val="36"/>
        </w:rPr>
      </w:pPr>
    </w:p>
    <w:p w14:paraId="75C8861B">
      <w:pPr>
        <w:widowControl/>
        <w:jc w:val="center"/>
        <w:rPr>
          <w:rFonts w:hint="eastAsia" w:ascii="Times New Roman" w:hAnsi="Times New Roman" w:eastAsia="方正小标宋_GBK" w:cs="Times New Roman"/>
          <w:color w:val="000000"/>
          <w:kern w:val="0"/>
          <w:sz w:val="36"/>
          <w:szCs w:val="36"/>
        </w:rPr>
      </w:pPr>
    </w:p>
    <w:tbl>
      <w:tblPr>
        <w:tblStyle w:val="11"/>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5D8D1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auto"/>
            <w:vAlign w:val="center"/>
          </w:tcPr>
          <w:p w14:paraId="32EDAF14">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rPr>
              <w:t>国有资本经营预算财政拨款支出决算表</w:t>
            </w:r>
          </w:p>
        </w:tc>
      </w:tr>
      <w:tr w14:paraId="19301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vAlign w:val="center"/>
          </w:tcPr>
          <w:p w14:paraId="07EF7296">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auto"/>
            <w:vAlign w:val="center"/>
          </w:tcPr>
          <w:p w14:paraId="04545C81">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auto"/>
            <w:vAlign w:val="center"/>
          </w:tcPr>
          <w:p w14:paraId="2E454B9A">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401F1BA6">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74A231AF">
            <w:pPr>
              <w:rPr>
                <w:rFonts w:hint="eastAsia" w:ascii="宋体" w:hAnsi="宋体" w:eastAsia="宋体" w:cs="宋体"/>
                <w:i w:val="0"/>
                <w:color w:val="000000"/>
                <w:sz w:val="20"/>
                <w:szCs w:val="20"/>
                <w:u w:val="none"/>
              </w:rPr>
            </w:pPr>
          </w:p>
        </w:tc>
        <w:tc>
          <w:tcPr>
            <w:tcBorders>
              <w:top w:val="nil"/>
              <w:left w:val="nil"/>
              <w:bottom w:val="nil"/>
              <w:right w:val="nil"/>
            </w:tcBorders>
            <w:shd w:val="clear" w:color="auto" w:fill="auto"/>
            <w:noWrap/>
            <w:vAlign w:val="center"/>
          </w:tcPr>
          <w:p w14:paraId="4D3DF31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公开08表</w:t>
            </w:r>
          </w:p>
        </w:tc>
      </w:tr>
      <w:tr w14:paraId="47AC1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Borders>
              <w:top w:val="nil"/>
              <w:left w:val="nil"/>
              <w:bottom w:val="nil"/>
              <w:right w:val="nil"/>
            </w:tcBorders>
            <w:shd w:val="clear" w:color="auto" w:fill="auto"/>
            <w:noWrap/>
            <w:vAlign w:val="center"/>
          </w:tcPr>
          <w:p w14:paraId="40A933E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部门：</w:t>
            </w:r>
          </w:p>
        </w:tc>
        <w:tc>
          <w:tcPr>
            <w:tcW w:w="701" w:type="dxa"/>
            <w:tcBorders>
              <w:top w:val="nil"/>
              <w:left w:val="nil"/>
              <w:bottom w:val="nil"/>
              <w:right w:val="nil"/>
            </w:tcBorders>
            <w:shd w:val="clear" w:color="auto" w:fill="auto"/>
            <w:vAlign w:val="center"/>
          </w:tcPr>
          <w:p w14:paraId="07E19580">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auto"/>
            <w:vAlign w:val="center"/>
          </w:tcPr>
          <w:p w14:paraId="3B6CB321">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1C80F497">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0908AEE9">
            <w:pPr>
              <w:rPr>
                <w:rFonts w:hint="eastAsia" w:ascii="宋体" w:hAnsi="宋体" w:eastAsia="宋体" w:cs="宋体"/>
                <w:i w:val="0"/>
                <w:color w:val="000000"/>
                <w:sz w:val="20"/>
                <w:szCs w:val="20"/>
                <w:u w:val="none"/>
              </w:rPr>
            </w:pPr>
          </w:p>
        </w:tc>
        <w:tc>
          <w:tcPr>
            <w:tcBorders>
              <w:top w:val="nil"/>
              <w:left w:val="nil"/>
              <w:bottom w:val="nil"/>
              <w:right w:val="nil"/>
            </w:tcBorders>
            <w:shd w:val="clear" w:color="auto" w:fill="auto"/>
            <w:noWrap/>
            <w:vAlign w:val="center"/>
          </w:tcPr>
          <w:p w14:paraId="536A57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单位：万元</w:t>
            </w:r>
          </w:p>
        </w:tc>
      </w:tr>
      <w:tr w14:paraId="2C7AD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8BB8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 xml:space="preserve">项 </w:t>
            </w:r>
            <w:r>
              <w:rPr>
                <w:rFonts w:hint="eastAsia" w:ascii="宋体" w:hAnsi="宋体" w:eastAsia="宋体" w:cs="宋体"/>
                <w:i w:val="0"/>
                <w:color w:val="000000"/>
                <w:kern w:val="0"/>
                <w:sz w:val="22"/>
                <w:szCs w:val="22"/>
                <w:u w:val="none"/>
                <w:lang w:val="en-US" w:eastAsia="zh-CN"/>
              </w:rPr>
              <w:t xml:space="preserve">   </w:t>
            </w:r>
            <w:r>
              <w:rPr>
                <w:rStyle w:val="17"/>
                <w:lang w:val="en-US" w:eastAsia="zh-CN"/>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668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本年支出</w:t>
            </w:r>
          </w:p>
        </w:tc>
      </w:tr>
      <w:tr w14:paraId="6B27B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CFE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98E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581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DDA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A74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项目支出</w:t>
            </w:r>
          </w:p>
        </w:tc>
      </w:tr>
      <w:tr w14:paraId="4103F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18E91"/>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52D88"/>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92DDD"/>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0C240"/>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8E7F8"/>
        </w:tc>
      </w:tr>
      <w:tr w14:paraId="04C74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106F7"/>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65193"/>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073E6"/>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6628B"/>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42CA1"/>
        </w:tc>
      </w:tr>
      <w:tr w14:paraId="497B7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C0F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3B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E2B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82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3</w:t>
            </w:r>
          </w:p>
        </w:tc>
      </w:tr>
      <w:tr w14:paraId="7F64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F5A2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7B80">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3A6E">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C934">
            <w:pPr>
              <w:jc w:val="center"/>
              <w:rPr>
                <w:rFonts w:hint="eastAsia" w:ascii="宋体" w:hAnsi="宋体" w:eastAsia="宋体" w:cs="宋体"/>
                <w:i w:val="0"/>
                <w:color w:val="000000"/>
                <w:sz w:val="24"/>
                <w:szCs w:val="24"/>
                <w:u w:val="none"/>
              </w:rPr>
            </w:pPr>
          </w:p>
        </w:tc>
      </w:tr>
      <w:tr w14:paraId="67A9C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91A42">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4AB3">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889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85A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388E">
            <w:pPr>
              <w:rPr>
                <w:rFonts w:hint="eastAsia" w:ascii="宋体" w:hAnsi="宋体" w:eastAsia="宋体" w:cs="宋体"/>
                <w:i w:val="0"/>
                <w:color w:val="000000"/>
                <w:sz w:val="24"/>
                <w:szCs w:val="24"/>
                <w:u w:val="none"/>
              </w:rPr>
            </w:pPr>
          </w:p>
        </w:tc>
      </w:tr>
      <w:tr w14:paraId="6D137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A995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9FA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CD4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393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8D34">
            <w:pPr>
              <w:rPr>
                <w:rFonts w:hint="eastAsia" w:ascii="宋体" w:hAnsi="宋体" w:eastAsia="宋体" w:cs="宋体"/>
                <w:i w:val="0"/>
                <w:color w:val="000000"/>
                <w:sz w:val="24"/>
                <w:szCs w:val="24"/>
                <w:u w:val="none"/>
              </w:rPr>
            </w:pPr>
          </w:p>
        </w:tc>
      </w:tr>
      <w:tr w14:paraId="0E9B9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C8BD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59ED3">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C71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951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2141">
            <w:pPr>
              <w:rPr>
                <w:rFonts w:hint="eastAsia" w:ascii="宋体" w:hAnsi="宋体" w:eastAsia="宋体" w:cs="宋体"/>
                <w:i w:val="0"/>
                <w:color w:val="000000"/>
                <w:sz w:val="24"/>
                <w:szCs w:val="24"/>
                <w:u w:val="none"/>
              </w:rPr>
            </w:pPr>
          </w:p>
        </w:tc>
      </w:tr>
      <w:tr w14:paraId="25C2A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0B83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3F9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E3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1C5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39E1">
            <w:pPr>
              <w:rPr>
                <w:rFonts w:hint="eastAsia" w:ascii="宋体" w:hAnsi="宋体" w:eastAsia="宋体" w:cs="宋体"/>
                <w:i w:val="0"/>
                <w:color w:val="000000"/>
                <w:sz w:val="24"/>
                <w:szCs w:val="24"/>
                <w:u w:val="none"/>
              </w:rPr>
            </w:pPr>
          </w:p>
        </w:tc>
      </w:tr>
      <w:tr w14:paraId="3475B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E0BB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063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1BD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3B6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0EA7">
            <w:pPr>
              <w:rPr>
                <w:rFonts w:hint="eastAsia" w:ascii="宋体" w:hAnsi="宋体" w:eastAsia="宋体" w:cs="宋体"/>
                <w:i w:val="0"/>
                <w:color w:val="000000"/>
                <w:sz w:val="24"/>
                <w:szCs w:val="24"/>
                <w:u w:val="none"/>
              </w:rPr>
            </w:pPr>
          </w:p>
        </w:tc>
      </w:tr>
      <w:tr w14:paraId="4EFD5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0FBB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C7E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B9E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0432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3F89">
            <w:pPr>
              <w:rPr>
                <w:rFonts w:hint="eastAsia" w:ascii="宋体" w:hAnsi="宋体" w:eastAsia="宋体" w:cs="宋体"/>
                <w:i w:val="0"/>
                <w:color w:val="000000"/>
                <w:sz w:val="24"/>
                <w:szCs w:val="24"/>
                <w:u w:val="none"/>
              </w:rPr>
            </w:pPr>
          </w:p>
        </w:tc>
      </w:tr>
      <w:tr w14:paraId="549B5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0FE9EFD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rPr>
            </w:pPr>
            <w:r>
              <w:rPr>
                <w:rFonts w:hint="eastAsia" w:ascii="宋体" w:hAnsi="宋体" w:eastAsia="宋体" w:cs="宋体"/>
                <w:i w:val="0"/>
                <w:color w:val="000000"/>
                <w:kern w:val="0"/>
                <w:sz w:val="24"/>
                <w:szCs w:val="24"/>
                <w:u w:val="none"/>
                <w:lang w:val="en-US" w:eastAsia="zh-CN"/>
              </w:rPr>
              <w:t>注：本表反映部门本年度国有资本经营预算财政拨款支出情况。</w:t>
            </w:r>
          </w:p>
          <w:p w14:paraId="2830B60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rPr>
            </w:pPr>
          </w:p>
          <w:p w14:paraId="4C16A04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rPr>
            </w:pPr>
            <w:r>
              <w:rPr>
                <w:rFonts w:hint="eastAsia" w:ascii="楷体" w:hAnsi="楷体" w:eastAsia="楷体" w:cs="楷体"/>
                <w:b/>
                <w:bCs/>
                <w:i w:val="0"/>
                <w:color w:val="auto"/>
                <w:kern w:val="0"/>
                <w:sz w:val="24"/>
                <w:szCs w:val="24"/>
                <w:u w:val="none"/>
                <w:lang w:val="en-US" w:eastAsia="zh-CN"/>
              </w:rPr>
              <w:t>说明：我单位没有使用国有资本经营预算安排的支出，故本表无数据。</w:t>
            </w:r>
          </w:p>
        </w:tc>
      </w:tr>
    </w:tbl>
    <w:p w14:paraId="00C04F34">
      <w:pPr>
        <w:widowControl/>
        <w:jc w:val="both"/>
        <w:rPr>
          <w:rFonts w:hint="eastAsia" w:ascii="Times New Roman" w:hAnsi="Times New Roman" w:eastAsia="方正小标宋_GBK" w:cs="Times New Roman"/>
          <w:color w:val="000000"/>
          <w:kern w:val="0"/>
          <w:sz w:val="36"/>
          <w:szCs w:val="36"/>
        </w:rPr>
      </w:pPr>
    </w:p>
    <w:tbl>
      <w:tblPr>
        <w:tblStyle w:val="11"/>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5934B678">
        <w:tblPrEx>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auto"/>
            <w:vAlign w:val="center"/>
          </w:tcPr>
          <w:p w14:paraId="3B52644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rPr>
            </w:pPr>
          </w:p>
          <w:p w14:paraId="647C98C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rPr>
              <w:t>财政拨款“三公”经费支出决算表</w:t>
            </w:r>
          </w:p>
        </w:tc>
      </w:tr>
      <w:tr w14:paraId="19F04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auto"/>
            <w:vAlign w:val="center"/>
          </w:tcPr>
          <w:p w14:paraId="12A8DDE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33482A7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7E863E9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27677BF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69A27A7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1F48869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1CFED05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27F9280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60A6E6C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58D2D43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34D0A4BF">
            <w:pPr>
              <w:rPr>
                <w:rFonts w:hint="eastAsia" w:ascii="宋体" w:hAnsi="宋体" w:eastAsia="宋体" w:cs="宋体"/>
                <w:i w:val="0"/>
                <w:color w:val="000000"/>
                <w:sz w:val="20"/>
                <w:szCs w:val="20"/>
                <w:u w:val="none"/>
              </w:rPr>
            </w:pPr>
          </w:p>
        </w:tc>
        <w:tc>
          <w:tcPr>
            <w:tcBorders>
              <w:top w:val="nil"/>
              <w:left w:val="nil"/>
              <w:bottom w:val="nil"/>
              <w:right w:val="nil"/>
            </w:tcBorders>
            <w:shd w:val="clear" w:color="auto" w:fill="auto"/>
            <w:noWrap/>
            <w:vAlign w:val="center"/>
          </w:tcPr>
          <w:p w14:paraId="27B83F6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公开09表</w:t>
            </w:r>
          </w:p>
        </w:tc>
      </w:tr>
      <w:tr w14:paraId="433DF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Borders>
              <w:top w:val="nil"/>
              <w:left w:val="nil"/>
              <w:bottom w:val="nil"/>
              <w:right w:val="nil"/>
            </w:tcBorders>
            <w:shd w:val="clear" w:color="auto" w:fill="auto"/>
            <w:noWrap/>
            <w:vAlign w:val="center"/>
          </w:tcPr>
          <w:p w14:paraId="6315BF1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部门：</w:t>
            </w:r>
          </w:p>
        </w:tc>
        <w:tc>
          <w:tcPr>
            <w:tcW w:w="1261" w:type="dxa"/>
            <w:tcBorders>
              <w:top w:val="nil"/>
              <w:left w:val="nil"/>
              <w:bottom w:val="nil"/>
              <w:right w:val="nil"/>
            </w:tcBorders>
            <w:shd w:val="clear" w:color="auto" w:fill="auto"/>
            <w:vAlign w:val="center"/>
          </w:tcPr>
          <w:p w14:paraId="09087DF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5937199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67797BE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6283A4E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49389C5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2072077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2D9EB15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1F28851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3D0BF1C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5D1D302A">
            <w:pPr>
              <w:rPr>
                <w:rFonts w:hint="eastAsia" w:ascii="宋体" w:hAnsi="宋体" w:eastAsia="宋体" w:cs="宋体"/>
                <w:i w:val="0"/>
                <w:color w:val="000000"/>
                <w:sz w:val="20"/>
                <w:szCs w:val="20"/>
                <w:u w:val="none"/>
              </w:rPr>
            </w:pPr>
          </w:p>
        </w:tc>
        <w:tc>
          <w:tcPr>
            <w:tcBorders>
              <w:top w:val="nil"/>
              <w:left w:val="nil"/>
              <w:bottom w:val="nil"/>
              <w:right w:val="nil"/>
            </w:tcBorders>
            <w:shd w:val="clear" w:color="auto" w:fill="auto"/>
            <w:noWrap/>
            <w:vAlign w:val="center"/>
          </w:tcPr>
          <w:p w14:paraId="536D8D0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单位：万元</w:t>
            </w:r>
          </w:p>
        </w:tc>
      </w:tr>
      <w:tr w14:paraId="1608F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72BF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EA49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决算数</w:t>
            </w:r>
          </w:p>
        </w:tc>
      </w:tr>
      <w:tr w14:paraId="6B135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DE8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2F2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674B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FA9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EE7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A784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AE0A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35AA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公务接待费</w:t>
            </w:r>
          </w:p>
        </w:tc>
      </w:tr>
      <w:tr w14:paraId="2E568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6B688"/>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39675"/>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13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3EE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rPr>
            </w:pPr>
            <w:r>
              <w:rPr>
                <w:rFonts w:hint="eastAsia" w:ascii="宋体" w:hAnsi="宋体" w:eastAsia="宋体" w:cs="宋体"/>
                <w:i w:val="0"/>
                <w:color w:val="000000"/>
                <w:kern w:val="0"/>
                <w:sz w:val="22"/>
                <w:szCs w:val="22"/>
                <w:u w:val="none"/>
                <w:lang w:val="en-US" w:eastAsia="zh-CN"/>
              </w:rPr>
              <w:t>公务用车</w:t>
            </w:r>
          </w:p>
          <w:p w14:paraId="5482D1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09AD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rPr>
            </w:pPr>
            <w:r>
              <w:rPr>
                <w:rFonts w:hint="eastAsia" w:ascii="宋体" w:hAnsi="宋体" w:eastAsia="宋体" w:cs="宋体"/>
                <w:i w:val="0"/>
                <w:color w:val="000000"/>
                <w:kern w:val="0"/>
                <w:sz w:val="22"/>
                <w:szCs w:val="22"/>
                <w:u w:val="none"/>
                <w:lang w:val="en-US" w:eastAsia="zh-CN"/>
              </w:rPr>
              <w:t>公务用车</w:t>
            </w:r>
          </w:p>
          <w:p w14:paraId="378F91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CA860"/>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E734A"/>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B43C7"/>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EC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E13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rPr>
            </w:pPr>
            <w:r>
              <w:rPr>
                <w:rFonts w:hint="eastAsia" w:ascii="宋体" w:hAnsi="宋体" w:eastAsia="宋体" w:cs="宋体"/>
                <w:i w:val="0"/>
                <w:color w:val="000000"/>
                <w:kern w:val="0"/>
                <w:sz w:val="22"/>
                <w:szCs w:val="22"/>
                <w:u w:val="none"/>
                <w:lang w:val="en-US" w:eastAsia="zh-CN"/>
              </w:rPr>
              <w:t>公务用车</w:t>
            </w:r>
          </w:p>
          <w:p w14:paraId="0A9C98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3F1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rPr>
            </w:pPr>
            <w:r>
              <w:rPr>
                <w:rFonts w:hint="eastAsia" w:ascii="宋体" w:hAnsi="宋体" w:eastAsia="宋体" w:cs="宋体"/>
                <w:i w:val="0"/>
                <w:color w:val="000000"/>
                <w:kern w:val="0"/>
                <w:sz w:val="22"/>
                <w:szCs w:val="22"/>
                <w:u w:val="none"/>
                <w:lang w:val="en-US" w:eastAsia="zh-CN"/>
              </w:rPr>
              <w:t>公务用车</w:t>
            </w:r>
          </w:p>
          <w:p w14:paraId="0D1A3B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D18DD"/>
        </w:tc>
      </w:tr>
      <w:tr w14:paraId="3281E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D23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85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F0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AA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AE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AE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44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11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07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00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0B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23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12</w:t>
            </w:r>
          </w:p>
        </w:tc>
      </w:tr>
      <w:tr w14:paraId="282F6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6A32">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018C">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436F">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E249">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915E">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A806">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2767">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B5469">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124B">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0569">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D0A7A">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1.97</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20BB">
            <w:pPr>
              <w:jc w:val="center"/>
              <w:rPr>
                <w:rFonts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0.88</w:t>
            </w:r>
          </w:p>
        </w:tc>
      </w:tr>
      <w:tr w14:paraId="3E9EB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D31288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71CDF3E">
      <w:pPr>
        <w:autoSpaceDE w:val="0"/>
        <w:autoSpaceDN w:val="0"/>
        <w:adjustRightInd w:val="0"/>
        <w:ind w:left="315" w:leftChars="150"/>
        <w:jc w:val="left"/>
        <w:rPr>
          <w:rFonts w:ascii="宋体" w:eastAsia="宋体" w:cs="宋体"/>
          <w:kern w:val="0"/>
          <w:sz w:val="24"/>
          <w:szCs w:val="24"/>
        </w:rPr>
      </w:pPr>
    </w:p>
    <w:p w14:paraId="6BD4A23A">
      <w:pPr>
        <w:autoSpaceDE w:val="0"/>
        <w:autoSpaceDN w:val="0"/>
        <w:adjustRightInd w:val="0"/>
        <w:ind w:left="315" w:leftChars="150"/>
        <w:jc w:val="left"/>
        <w:rPr>
          <w:rFonts w:ascii="宋体" w:eastAsia="宋体" w:cs="宋体"/>
          <w:kern w:val="0"/>
          <w:sz w:val="24"/>
          <w:szCs w:val="24"/>
        </w:rPr>
      </w:pPr>
    </w:p>
    <w:p w14:paraId="73D118EF">
      <w:pPr>
        <w:autoSpaceDE w:val="0"/>
        <w:autoSpaceDN w:val="0"/>
        <w:adjustRightInd w:val="0"/>
        <w:ind w:left="315" w:leftChars="150"/>
        <w:jc w:val="left"/>
        <w:rPr>
          <w:rFonts w:ascii="宋体" w:eastAsia="宋体" w:cs="宋体"/>
          <w:kern w:val="0"/>
          <w:sz w:val="24"/>
          <w:szCs w:val="24"/>
        </w:rPr>
      </w:pPr>
    </w:p>
    <w:p w14:paraId="2CF307D3">
      <w:pPr>
        <w:autoSpaceDE w:val="0"/>
        <w:autoSpaceDN w:val="0"/>
        <w:adjustRightInd w:val="0"/>
        <w:ind w:left="315" w:leftChars="150"/>
        <w:jc w:val="left"/>
        <w:rPr>
          <w:rFonts w:ascii="宋体" w:eastAsia="宋体" w:cs="宋体"/>
          <w:kern w:val="0"/>
          <w:sz w:val="24"/>
          <w:szCs w:val="24"/>
        </w:rPr>
      </w:pPr>
    </w:p>
    <w:p w14:paraId="1F7EBAB4">
      <w:pPr>
        <w:autoSpaceDE w:val="0"/>
        <w:autoSpaceDN w:val="0"/>
        <w:adjustRightInd w:val="0"/>
        <w:ind w:left="315" w:leftChars="150"/>
        <w:jc w:val="left"/>
        <w:rPr>
          <w:rFonts w:ascii="宋体" w:eastAsia="宋体" w:cs="宋体"/>
          <w:kern w:val="0"/>
          <w:sz w:val="24"/>
          <w:szCs w:val="24"/>
        </w:rPr>
      </w:pPr>
    </w:p>
    <w:p w14:paraId="4CC687E6">
      <w:pPr>
        <w:widowControl/>
        <w:jc w:val="both"/>
        <w:rPr>
          <w:sz w:val="72"/>
          <w:szCs w:val="7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r>
        <w:rPr>
          <w:rFonts w:ascii="黑体" w:hAnsi="黑体" w:eastAsia="黑体"/>
          <w:szCs w:val="21"/>
        </w:rPr>
        <w:br w:type="page"/>
      </w:r>
    </w:p>
    <w:p w14:paraId="2ECF5D54">
      <w:pPr>
        <w:pStyle w:val="13"/>
        <w:rPr>
          <w:sz w:val="72"/>
          <w:szCs w:val="72"/>
        </w:rPr>
      </w:pPr>
    </w:p>
    <w:p w14:paraId="12BCB658">
      <w:pPr>
        <w:pStyle w:val="13"/>
        <w:rPr>
          <w:sz w:val="72"/>
          <w:szCs w:val="72"/>
        </w:rPr>
      </w:pPr>
    </w:p>
    <w:p w14:paraId="52F36809">
      <w:pPr>
        <w:pStyle w:val="13"/>
        <w:rPr>
          <w:sz w:val="72"/>
          <w:szCs w:val="72"/>
        </w:rPr>
      </w:pPr>
    </w:p>
    <w:p w14:paraId="01AC15EC">
      <w:pPr>
        <w:pStyle w:val="13"/>
        <w:rPr>
          <w:sz w:val="72"/>
          <w:szCs w:val="72"/>
        </w:rPr>
      </w:pPr>
    </w:p>
    <w:p w14:paraId="6BD31F5B">
      <w:pPr>
        <w:pStyle w:val="13"/>
        <w:jc w:val="center"/>
        <w:rPr>
          <w:sz w:val="72"/>
          <w:szCs w:val="72"/>
        </w:rPr>
      </w:pPr>
    </w:p>
    <w:p w14:paraId="701C0522">
      <w:pPr>
        <w:pStyle w:val="13"/>
        <w:jc w:val="center"/>
        <w:rPr>
          <w:rFonts w:hint="eastAsia" w:ascii="方正小标宋_GBK" w:hAnsi="方正小标宋_GBK" w:eastAsia="方正小标宋_GBK" w:cs="方正小标宋_GBK"/>
          <w:sz w:val="72"/>
          <w:szCs w:val="72"/>
        </w:rPr>
      </w:pPr>
    </w:p>
    <w:p w14:paraId="7756529F">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2824CA4">
      <w:pPr>
        <w:pStyle w:val="13"/>
        <w:jc w:val="center"/>
        <w:rPr>
          <w:rFonts w:hint="eastAsia" w:ascii="方正小标宋_GBK" w:hAnsi="方正小标宋_GBK" w:eastAsia="方正小标宋_GBK" w:cs="方正小标宋_GBK"/>
          <w:sz w:val="70"/>
          <w:szCs w:val="70"/>
        </w:rPr>
      </w:pPr>
    </w:p>
    <w:p w14:paraId="406EC9A4">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2C2C01D6">
      <w:pPr>
        <w:widowControl/>
        <w:jc w:val="left"/>
        <w:rPr>
          <w:rFonts w:ascii="宋体" w:hAnsi="宋体" w:eastAsia="宋体"/>
          <w:sz w:val="32"/>
          <w:szCs w:val="32"/>
        </w:rPr>
      </w:pPr>
      <w:r>
        <w:rPr>
          <w:rFonts w:hint="eastAsia" w:ascii="方正小标宋_GBK" w:hAnsi="方正小标宋_GBK" w:eastAsia="方正小标宋_GBK" w:cs="方正小标宋_GBK"/>
          <w:sz w:val="70"/>
          <w:szCs w:val="70"/>
        </w:rPr>
        <w:br w:type="page"/>
      </w:r>
    </w:p>
    <w:p w14:paraId="54E3C27B">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AB58941">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ascii="仿宋" w:hAnsi="仿宋" w:eastAsia="仿宋" w:cs="仿宋"/>
          <w:sz w:val="32"/>
          <w:szCs w:val="32"/>
          <w:lang w:val="en-US" w:eastAsia="zh-CN" w:bidi="ar-SA"/>
        </w:rPr>
      </w:pPr>
      <w:r>
        <w:rPr>
          <w:rFonts w:hint="eastAsia" w:ascii="仿宋" w:hAnsi="仿宋" w:eastAsia="仿宋" w:cs="仿宋"/>
          <w:sz w:val="32"/>
          <w:szCs w:val="32"/>
          <w:lang w:eastAsia="zh-CN" w:bidi="ar-SA"/>
        </w:rPr>
        <w:t>202</w:t>
      </w:r>
      <w:r>
        <w:rPr>
          <w:rFonts w:hint="eastAsia" w:ascii="仿宋" w:hAnsi="仿宋" w:eastAsia="仿宋" w:cs="仿宋"/>
          <w:sz w:val="32"/>
          <w:szCs w:val="32"/>
          <w:lang w:val="en-US" w:eastAsia="zh-CN" w:bidi="ar-SA"/>
        </w:rPr>
        <w:t>3</w:t>
      </w:r>
      <w:r>
        <w:rPr>
          <w:rFonts w:hint="eastAsia" w:ascii="仿宋" w:hAnsi="仿宋" w:eastAsia="仿宋" w:cs="仿宋"/>
          <w:sz w:val="32"/>
          <w:szCs w:val="32"/>
          <w:lang w:eastAsia="zh-CN" w:bidi="ar-SA"/>
        </w:rPr>
        <w:t>年度收、支总计</w:t>
      </w:r>
      <w:r>
        <w:rPr>
          <w:rFonts w:hint="eastAsia" w:ascii="仿宋" w:hAnsi="仿宋" w:eastAsia="仿宋" w:cs="仿宋"/>
          <w:sz w:val="32"/>
          <w:szCs w:val="32"/>
          <w:lang w:val="en-US" w:eastAsia="zh-CN" w:bidi="ar-SA"/>
        </w:rPr>
        <w:t>415.66</w:t>
      </w:r>
      <w:r>
        <w:rPr>
          <w:rFonts w:hint="eastAsia" w:ascii="仿宋" w:hAnsi="仿宋" w:eastAsia="仿宋" w:cs="仿宋"/>
          <w:sz w:val="32"/>
          <w:szCs w:val="32"/>
          <w:lang w:eastAsia="zh-CN" w:bidi="ar-SA"/>
        </w:rPr>
        <w:t>万元。与上年相比，减少</w:t>
      </w:r>
      <w:r>
        <w:rPr>
          <w:rFonts w:hint="eastAsia" w:ascii="仿宋" w:hAnsi="仿宋" w:eastAsia="仿宋" w:cs="仿宋"/>
          <w:sz w:val="32"/>
          <w:szCs w:val="32"/>
          <w:lang w:val="en-US" w:eastAsia="zh-CN" w:bidi="ar-SA"/>
        </w:rPr>
        <w:t>50.28</w:t>
      </w:r>
      <w:r>
        <w:rPr>
          <w:rFonts w:hint="eastAsia" w:ascii="仿宋" w:hAnsi="仿宋" w:eastAsia="仿宋" w:cs="仿宋"/>
          <w:sz w:val="32"/>
          <w:szCs w:val="32"/>
          <w:lang w:eastAsia="zh-CN" w:bidi="ar-SA"/>
        </w:rPr>
        <w:t>万元，减少</w:t>
      </w:r>
      <w:r>
        <w:rPr>
          <w:rFonts w:hint="eastAsia" w:ascii="仿宋" w:hAnsi="仿宋" w:eastAsia="仿宋" w:cs="仿宋"/>
          <w:sz w:val="32"/>
          <w:szCs w:val="32"/>
          <w:lang w:val="en-US" w:eastAsia="zh-CN" w:bidi="ar-SA"/>
        </w:rPr>
        <w:t>10.79</w:t>
      </w:r>
      <w:r>
        <w:rPr>
          <w:rFonts w:hint="eastAsia" w:ascii="仿宋" w:hAnsi="仿宋" w:eastAsia="仿宋" w:cs="仿宋"/>
          <w:sz w:val="32"/>
          <w:szCs w:val="32"/>
          <w:lang w:eastAsia="zh-CN" w:bidi="ar-SA"/>
        </w:rPr>
        <w:t>%，主要是因为</w:t>
      </w:r>
      <w:r>
        <w:rPr>
          <w:rFonts w:hint="eastAsia" w:ascii="仿宋" w:hAnsi="仿宋" w:eastAsia="仿宋" w:cs="仿宋"/>
          <w:sz w:val="32"/>
          <w:szCs w:val="32"/>
          <w:lang w:val="en-US" w:eastAsia="zh-CN" w:bidi="ar-SA"/>
        </w:rPr>
        <w:t>人员经费减少。</w:t>
      </w:r>
    </w:p>
    <w:p w14:paraId="6105D07D">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C954C1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仿宋" w:hAnsi="仿宋" w:eastAsia="仿宋" w:cs="仿宋"/>
          <w:color w:val="auto"/>
          <w:kern w:val="2"/>
          <w:sz w:val="32"/>
          <w:szCs w:val="32"/>
          <w:lang w:val="en-US" w:eastAsia="zh-CN" w:bidi="ar-SA"/>
        </w:rPr>
        <w:t>2023年度收入合计415.66万元，其中：财政拨款收入415.66万元，占100%；上级补助收入0万元，占0%；事业收入0万元，占0%；经营收入0万元，占0%；附属单位上缴收入0万元，占0%；其他收入0万元，占0%。</w:t>
      </w:r>
    </w:p>
    <w:p w14:paraId="5375A13E">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62D526A4">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202</w:t>
      </w:r>
      <w:r>
        <w:rPr>
          <w:rFonts w:hint="eastAsia" w:ascii="仿宋" w:hAnsi="仿宋" w:eastAsia="仿宋" w:cs="仿宋"/>
          <w:sz w:val="32"/>
          <w:szCs w:val="32"/>
          <w:lang w:val="en-US" w:eastAsia="zh-CN" w:bidi="ar-SA"/>
        </w:rPr>
        <w:t>3</w:t>
      </w:r>
      <w:r>
        <w:rPr>
          <w:rFonts w:hint="eastAsia" w:ascii="仿宋" w:hAnsi="仿宋" w:eastAsia="仿宋" w:cs="仿宋"/>
          <w:sz w:val="32"/>
          <w:szCs w:val="32"/>
          <w:lang w:eastAsia="zh-CN" w:bidi="ar-SA"/>
        </w:rPr>
        <w:t>年度支出合计</w:t>
      </w:r>
      <w:r>
        <w:rPr>
          <w:rFonts w:hint="eastAsia" w:ascii="仿宋" w:hAnsi="仿宋" w:eastAsia="仿宋" w:cs="仿宋"/>
          <w:sz w:val="32"/>
          <w:szCs w:val="32"/>
          <w:lang w:val="en-US" w:eastAsia="zh-CN" w:bidi="ar-SA"/>
        </w:rPr>
        <w:t>415.66</w:t>
      </w:r>
      <w:r>
        <w:rPr>
          <w:rFonts w:hint="eastAsia" w:ascii="仿宋" w:hAnsi="仿宋" w:eastAsia="仿宋" w:cs="仿宋"/>
          <w:sz w:val="32"/>
          <w:szCs w:val="32"/>
          <w:lang w:eastAsia="zh-CN" w:bidi="ar-SA"/>
        </w:rPr>
        <w:t>万元，其中：基本支出</w:t>
      </w:r>
      <w:r>
        <w:rPr>
          <w:rFonts w:hint="eastAsia" w:ascii="仿宋" w:hAnsi="仿宋" w:eastAsia="仿宋" w:cs="仿宋"/>
          <w:sz w:val="32"/>
          <w:szCs w:val="32"/>
          <w:lang w:val="en-US" w:eastAsia="zh-CN" w:bidi="ar-SA"/>
        </w:rPr>
        <w:t>312.70</w:t>
      </w:r>
      <w:r>
        <w:rPr>
          <w:rFonts w:hint="eastAsia" w:ascii="仿宋" w:hAnsi="仿宋" w:eastAsia="仿宋" w:cs="仿宋"/>
          <w:sz w:val="32"/>
          <w:szCs w:val="32"/>
          <w:lang w:eastAsia="zh-CN" w:bidi="ar-SA"/>
        </w:rPr>
        <w:t>万元，占</w:t>
      </w:r>
      <w:r>
        <w:rPr>
          <w:rFonts w:hint="eastAsia" w:ascii="仿宋" w:hAnsi="仿宋" w:eastAsia="仿宋" w:cs="仿宋"/>
          <w:sz w:val="32"/>
          <w:szCs w:val="32"/>
          <w:lang w:val="en-US" w:eastAsia="zh-CN" w:bidi="ar-SA"/>
        </w:rPr>
        <w:t>75.23</w:t>
      </w:r>
      <w:r>
        <w:rPr>
          <w:rFonts w:hint="eastAsia" w:ascii="仿宋" w:hAnsi="仿宋" w:eastAsia="仿宋" w:cs="仿宋"/>
          <w:sz w:val="32"/>
          <w:szCs w:val="32"/>
          <w:lang w:eastAsia="zh-CN" w:bidi="ar-SA"/>
        </w:rPr>
        <w:t>%；项目支出</w:t>
      </w:r>
      <w:r>
        <w:rPr>
          <w:rFonts w:hint="eastAsia" w:ascii="仿宋" w:hAnsi="仿宋" w:eastAsia="仿宋" w:cs="仿宋"/>
          <w:sz w:val="32"/>
          <w:szCs w:val="32"/>
          <w:lang w:val="en-US" w:eastAsia="zh-CN" w:bidi="ar-SA"/>
        </w:rPr>
        <w:t>102.96</w:t>
      </w:r>
      <w:r>
        <w:rPr>
          <w:rFonts w:hint="eastAsia" w:ascii="仿宋" w:hAnsi="仿宋" w:eastAsia="仿宋" w:cs="仿宋"/>
          <w:sz w:val="32"/>
          <w:szCs w:val="32"/>
          <w:lang w:eastAsia="zh-CN" w:bidi="ar-SA"/>
        </w:rPr>
        <w:t>万元，占</w:t>
      </w:r>
      <w:r>
        <w:rPr>
          <w:rFonts w:hint="eastAsia" w:ascii="仿宋" w:hAnsi="仿宋" w:eastAsia="仿宋" w:cs="仿宋"/>
          <w:sz w:val="32"/>
          <w:szCs w:val="32"/>
          <w:lang w:val="en-US" w:eastAsia="zh-CN" w:bidi="ar-SA"/>
        </w:rPr>
        <w:t>24.77</w:t>
      </w:r>
      <w:r>
        <w:rPr>
          <w:rFonts w:hint="eastAsia" w:ascii="仿宋" w:hAnsi="仿宋" w:eastAsia="仿宋" w:cs="仿宋"/>
          <w:sz w:val="32"/>
          <w:szCs w:val="32"/>
          <w:lang w:eastAsia="zh-CN" w:bidi="ar-SA"/>
        </w:rPr>
        <w:t>%；上缴上级支出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万元，占</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%；经营支出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万元，占</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%；对附属单位补助支出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万元，占</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w:t>
      </w:r>
    </w:p>
    <w:p w14:paraId="1E04AC2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67106787">
      <w:pPr>
        <w:pStyle w:val="13"/>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 w:hAnsi="仿宋" w:eastAsia="仿宋" w:cs="仿宋"/>
          <w:color w:val="auto"/>
          <w:kern w:val="2"/>
          <w:sz w:val="32"/>
          <w:szCs w:val="32"/>
          <w:lang w:val="en-US" w:eastAsia="zh-CN" w:bidi="ar-SA"/>
        </w:rPr>
      </w:pPr>
      <w:r>
        <w:rPr>
          <w:rFonts w:hint="eastAsia" w:ascii="Times New Roman" w:hAnsi="Times New Roman" w:eastAsia="仿宋_GB2312"/>
          <w:sz w:val="32"/>
          <w:szCs w:val="32"/>
        </w:rPr>
        <w:t xml:space="preserve">    </w:t>
      </w:r>
      <w:r>
        <w:rPr>
          <w:rFonts w:hint="eastAsia" w:ascii="仿宋" w:hAnsi="仿宋" w:eastAsia="仿宋" w:cs="仿宋"/>
          <w:color w:val="auto"/>
          <w:kern w:val="2"/>
          <w:sz w:val="32"/>
          <w:szCs w:val="32"/>
          <w:lang w:val="en-US" w:eastAsia="zh-CN" w:bidi="ar-SA"/>
        </w:rPr>
        <w:t>2023年度财政拨款收、支总计415.66万元，与上年相比，减少50.28万元,减少10.79%，主要是因为因为人员经费减少。</w:t>
      </w:r>
    </w:p>
    <w:p w14:paraId="42DD26C6">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40C5E7B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28DEDAF0">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202</w:t>
      </w:r>
      <w:r>
        <w:rPr>
          <w:rFonts w:hint="eastAsia" w:ascii="仿宋" w:hAnsi="仿宋" w:eastAsia="仿宋" w:cs="仿宋"/>
          <w:sz w:val="32"/>
          <w:szCs w:val="32"/>
          <w:lang w:val="en-US" w:eastAsia="zh-CN" w:bidi="ar-SA"/>
        </w:rPr>
        <w:t>3</w:t>
      </w:r>
      <w:r>
        <w:rPr>
          <w:rFonts w:hint="eastAsia" w:ascii="仿宋" w:hAnsi="仿宋" w:eastAsia="仿宋" w:cs="仿宋"/>
          <w:sz w:val="32"/>
          <w:szCs w:val="32"/>
          <w:lang w:eastAsia="zh-CN" w:bidi="ar-SA"/>
        </w:rPr>
        <w:t>年度财政拨款支出</w:t>
      </w:r>
      <w:r>
        <w:rPr>
          <w:rFonts w:hint="eastAsia" w:ascii="仿宋" w:hAnsi="仿宋" w:eastAsia="仿宋" w:cs="仿宋"/>
          <w:sz w:val="32"/>
          <w:szCs w:val="32"/>
          <w:lang w:val="en-US" w:eastAsia="zh-CN" w:bidi="ar-SA"/>
        </w:rPr>
        <w:t>415.66</w:t>
      </w:r>
      <w:r>
        <w:rPr>
          <w:rFonts w:hint="eastAsia" w:ascii="仿宋" w:hAnsi="仿宋" w:eastAsia="仿宋" w:cs="仿宋"/>
          <w:sz w:val="32"/>
          <w:szCs w:val="32"/>
          <w:lang w:eastAsia="zh-CN" w:bidi="ar-SA"/>
        </w:rPr>
        <w:t>万元，占本年支出合计的</w:t>
      </w:r>
      <w:r>
        <w:rPr>
          <w:rFonts w:hint="eastAsia" w:ascii="仿宋" w:hAnsi="仿宋" w:eastAsia="仿宋" w:cs="仿宋"/>
          <w:sz w:val="32"/>
          <w:szCs w:val="32"/>
          <w:lang w:val="en-US" w:eastAsia="zh-CN" w:bidi="ar-SA"/>
        </w:rPr>
        <w:t>100</w:t>
      </w:r>
      <w:r>
        <w:rPr>
          <w:rFonts w:hint="eastAsia" w:ascii="仿宋" w:hAnsi="仿宋" w:eastAsia="仿宋" w:cs="仿宋"/>
          <w:sz w:val="32"/>
          <w:szCs w:val="32"/>
          <w:lang w:eastAsia="zh-CN" w:bidi="ar-SA"/>
        </w:rPr>
        <w:t>%，与上年相比，财政拨款支出减少</w:t>
      </w:r>
      <w:r>
        <w:rPr>
          <w:rFonts w:hint="eastAsia" w:ascii="仿宋" w:hAnsi="仿宋" w:eastAsia="仿宋" w:cs="仿宋"/>
          <w:sz w:val="32"/>
          <w:szCs w:val="32"/>
          <w:lang w:val="en-US" w:eastAsia="zh-CN" w:bidi="ar-SA"/>
        </w:rPr>
        <w:t>50.28</w:t>
      </w:r>
      <w:r>
        <w:rPr>
          <w:rFonts w:hint="eastAsia" w:ascii="仿宋" w:hAnsi="仿宋" w:eastAsia="仿宋" w:cs="仿宋"/>
          <w:sz w:val="32"/>
          <w:szCs w:val="32"/>
          <w:lang w:eastAsia="zh-CN" w:bidi="ar-SA"/>
        </w:rPr>
        <w:t>万元，减少</w:t>
      </w:r>
      <w:r>
        <w:rPr>
          <w:rFonts w:hint="eastAsia" w:ascii="仿宋" w:hAnsi="仿宋" w:eastAsia="仿宋" w:cs="仿宋"/>
          <w:sz w:val="32"/>
          <w:szCs w:val="32"/>
          <w:lang w:val="en-US" w:eastAsia="zh-CN" w:bidi="ar-SA"/>
        </w:rPr>
        <w:t>10.79</w:t>
      </w:r>
      <w:r>
        <w:rPr>
          <w:rFonts w:hint="eastAsia" w:ascii="仿宋" w:hAnsi="仿宋" w:eastAsia="仿宋" w:cs="仿宋"/>
          <w:sz w:val="32"/>
          <w:szCs w:val="32"/>
          <w:lang w:eastAsia="zh-CN" w:bidi="ar-SA"/>
        </w:rPr>
        <w:t>%，主要是因为因为</w:t>
      </w:r>
      <w:r>
        <w:rPr>
          <w:rFonts w:hint="eastAsia" w:ascii="仿宋" w:hAnsi="仿宋" w:eastAsia="仿宋" w:cs="仿宋"/>
          <w:sz w:val="32"/>
          <w:szCs w:val="32"/>
          <w:lang w:val="en-US" w:eastAsia="zh-CN" w:bidi="ar-SA"/>
        </w:rPr>
        <w:t>人员经费减少。</w:t>
      </w:r>
    </w:p>
    <w:p w14:paraId="41E9406E">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6B3D7B9C">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ascii="仿宋" w:hAnsi="仿宋" w:eastAsia="仿宋" w:cs="仿宋"/>
          <w:sz w:val="32"/>
          <w:szCs w:val="32"/>
          <w:lang w:val="en-US" w:eastAsia="zh-CN" w:bidi="ar-SA"/>
        </w:rPr>
      </w:pPr>
      <w:r>
        <w:rPr>
          <w:rFonts w:hint="eastAsia" w:ascii="仿宋" w:hAnsi="仿宋" w:eastAsia="仿宋" w:cs="仿宋"/>
          <w:sz w:val="32"/>
          <w:szCs w:val="32"/>
          <w:lang w:eastAsia="zh-CN" w:bidi="ar-SA"/>
        </w:rPr>
        <w:t>202</w:t>
      </w:r>
      <w:r>
        <w:rPr>
          <w:rFonts w:hint="eastAsia" w:ascii="仿宋" w:hAnsi="仿宋" w:eastAsia="仿宋" w:cs="仿宋"/>
          <w:sz w:val="32"/>
          <w:szCs w:val="32"/>
          <w:lang w:val="en-US" w:eastAsia="zh-CN" w:bidi="ar-SA"/>
        </w:rPr>
        <w:t>3</w:t>
      </w:r>
      <w:r>
        <w:rPr>
          <w:rFonts w:hint="eastAsia" w:ascii="仿宋" w:hAnsi="仿宋" w:eastAsia="仿宋" w:cs="仿宋"/>
          <w:sz w:val="32"/>
          <w:szCs w:val="32"/>
          <w:lang w:eastAsia="zh-CN" w:bidi="ar-SA"/>
        </w:rPr>
        <w:t>年度财政拨款支出</w:t>
      </w:r>
      <w:r>
        <w:rPr>
          <w:rFonts w:hint="eastAsia" w:ascii="仿宋" w:hAnsi="仿宋" w:eastAsia="仿宋" w:cs="仿宋"/>
          <w:sz w:val="32"/>
          <w:szCs w:val="32"/>
          <w:lang w:val="en-US" w:eastAsia="zh-CN" w:bidi="ar-SA"/>
        </w:rPr>
        <w:t>415.66</w:t>
      </w:r>
      <w:r>
        <w:rPr>
          <w:rFonts w:hint="eastAsia" w:ascii="仿宋" w:hAnsi="仿宋" w:eastAsia="仿宋" w:cs="仿宋"/>
          <w:sz w:val="32"/>
          <w:szCs w:val="32"/>
          <w:lang w:eastAsia="zh-CN" w:bidi="ar-SA"/>
        </w:rPr>
        <w:t>万元，主要用于以下方面：一般公共服务（类）支出</w:t>
      </w:r>
      <w:r>
        <w:rPr>
          <w:rFonts w:hint="eastAsia" w:ascii="仿宋" w:hAnsi="仿宋" w:eastAsia="仿宋" w:cs="仿宋"/>
          <w:sz w:val="32"/>
          <w:szCs w:val="32"/>
          <w:lang w:val="en-US" w:eastAsia="zh-CN" w:bidi="ar-SA"/>
        </w:rPr>
        <w:t>368.33</w:t>
      </w:r>
      <w:r>
        <w:rPr>
          <w:rFonts w:hint="eastAsia" w:ascii="仿宋" w:hAnsi="仿宋" w:eastAsia="仿宋" w:cs="仿宋"/>
          <w:sz w:val="32"/>
          <w:szCs w:val="32"/>
          <w:lang w:eastAsia="zh-CN" w:bidi="ar-SA"/>
        </w:rPr>
        <w:t>万元，占</w:t>
      </w:r>
      <w:r>
        <w:rPr>
          <w:rFonts w:hint="eastAsia" w:ascii="仿宋" w:hAnsi="仿宋" w:eastAsia="仿宋" w:cs="仿宋"/>
          <w:sz w:val="32"/>
          <w:szCs w:val="32"/>
          <w:lang w:val="en-US" w:eastAsia="zh-CN" w:bidi="ar-SA"/>
        </w:rPr>
        <w:t>88.61</w:t>
      </w:r>
      <w:r>
        <w:rPr>
          <w:rFonts w:hint="eastAsia" w:ascii="仿宋" w:hAnsi="仿宋" w:eastAsia="仿宋" w:cs="仿宋"/>
          <w:sz w:val="32"/>
          <w:szCs w:val="32"/>
          <w:lang w:eastAsia="zh-CN" w:bidi="ar-SA"/>
        </w:rPr>
        <w:t>%；</w:t>
      </w:r>
      <w:r>
        <w:rPr>
          <w:rFonts w:hint="eastAsia" w:ascii="仿宋" w:hAnsi="仿宋" w:eastAsia="仿宋" w:cs="仿宋"/>
          <w:sz w:val="32"/>
          <w:szCs w:val="32"/>
          <w:lang w:val="en-US" w:eastAsia="zh-CN" w:bidi="ar-SA"/>
        </w:rPr>
        <w:t>科学技术</w:t>
      </w:r>
      <w:r>
        <w:rPr>
          <w:rFonts w:hint="eastAsia" w:ascii="仿宋" w:hAnsi="仿宋" w:eastAsia="仿宋" w:cs="仿宋"/>
          <w:sz w:val="32"/>
          <w:szCs w:val="32"/>
          <w:lang w:eastAsia="zh-CN" w:bidi="ar-SA"/>
        </w:rPr>
        <w:t>（类）支出</w:t>
      </w:r>
      <w:r>
        <w:rPr>
          <w:rFonts w:hint="eastAsia" w:ascii="仿宋" w:hAnsi="仿宋" w:eastAsia="仿宋" w:cs="仿宋"/>
          <w:sz w:val="32"/>
          <w:szCs w:val="32"/>
          <w:lang w:val="en-US" w:eastAsia="zh-CN" w:bidi="ar-SA"/>
        </w:rPr>
        <w:t>2.00</w:t>
      </w:r>
      <w:r>
        <w:rPr>
          <w:rFonts w:hint="eastAsia" w:ascii="仿宋" w:hAnsi="仿宋" w:eastAsia="仿宋" w:cs="仿宋"/>
          <w:sz w:val="32"/>
          <w:szCs w:val="32"/>
          <w:lang w:eastAsia="zh-CN" w:bidi="ar-SA"/>
        </w:rPr>
        <w:t>万元，占</w:t>
      </w:r>
      <w:r>
        <w:rPr>
          <w:rFonts w:hint="eastAsia" w:ascii="仿宋" w:hAnsi="仿宋" w:eastAsia="仿宋" w:cs="仿宋"/>
          <w:sz w:val="32"/>
          <w:szCs w:val="32"/>
          <w:lang w:val="en-US" w:eastAsia="zh-CN" w:bidi="ar-SA"/>
        </w:rPr>
        <w:t>0.48</w:t>
      </w:r>
      <w:r>
        <w:rPr>
          <w:rFonts w:hint="eastAsia" w:ascii="仿宋" w:hAnsi="仿宋" w:eastAsia="仿宋" w:cs="仿宋"/>
          <w:sz w:val="32"/>
          <w:szCs w:val="32"/>
          <w:lang w:eastAsia="zh-CN" w:bidi="ar-SA"/>
        </w:rPr>
        <w:t>%;</w:t>
      </w:r>
      <w:r>
        <w:rPr>
          <w:rFonts w:hint="eastAsia" w:ascii="仿宋" w:hAnsi="仿宋" w:eastAsia="仿宋" w:cs="仿宋"/>
          <w:sz w:val="32"/>
          <w:szCs w:val="32"/>
          <w:lang w:val="en-US" w:eastAsia="zh-CN" w:bidi="ar-SA"/>
        </w:rPr>
        <w:t>社会保障和就业（类）支出31.79万元，占7.65%；卫生健康（类）支出13.54万元，占3.26%。</w:t>
      </w:r>
    </w:p>
    <w:p w14:paraId="5353F87A">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4B48C7F">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202</w:t>
      </w:r>
      <w:r>
        <w:rPr>
          <w:rFonts w:hint="eastAsia" w:ascii="仿宋" w:hAnsi="仿宋" w:eastAsia="仿宋" w:cs="仿宋"/>
          <w:sz w:val="32"/>
          <w:szCs w:val="32"/>
          <w:lang w:val="en-US" w:eastAsia="zh-CN" w:bidi="ar-SA"/>
        </w:rPr>
        <w:t>3</w:t>
      </w:r>
      <w:r>
        <w:rPr>
          <w:rFonts w:hint="eastAsia" w:ascii="仿宋" w:hAnsi="仿宋" w:eastAsia="仿宋" w:cs="仿宋"/>
          <w:sz w:val="32"/>
          <w:szCs w:val="32"/>
          <w:lang w:eastAsia="zh-CN" w:bidi="ar-SA"/>
        </w:rPr>
        <w:t>年度财政拨款支出年初预算数为</w:t>
      </w:r>
      <w:r>
        <w:rPr>
          <w:rFonts w:hint="eastAsia" w:ascii="仿宋" w:hAnsi="仿宋" w:eastAsia="仿宋" w:cs="仿宋"/>
          <w:sz w:val="32"/>
          <w:szCs w:val="32"/>
          <w:lang w:val="en-US" w:eastAsia="zh-CN" w:bidi="ar-SA"/>
        </w:rPr>
        <w:t>513.07</w:t>
      </w:r>
      <w:r>
        <w:rPr>
          <w:rFonts w:hint="eastAsia" w:ascii="仿宋" w:hAnsi="仿宋" w:eastAsia="仿宋" w:cs="仿宋"/>
          <w:sz w:val="32"/>
          <w:szCs w:val="32"/>
          <w:lang w:eastAsia="zh-CN" w:bidi="ar-SA"/>
        </w:rPr>
        <w:t>万元，支出决算数为</w:t>
      </w:r>
      <w:r>
        <w:rPr>
          <w:rFonts w:hint="eastAsia" w:ascii="仿宋" w:hAnsi="仿宋" w:eastAsia="仿宋" w:cs="仿宋"/>
          <w:sz w:val="32"/>
          <w:szCs w:val="32"/>
          <w:lang w:val="en-US" w:eastAsia="zh-CN" w:bidi="ar-SA"/>
        </w:rPr>
        <w:t>415.66</w:t>
      </w:r>
      <w:r>
        <w:rPr>
          <w:rFonts w:hint="eastAsia" w:ascii="仿宋" w:hAnsi="仿宋" w:eastAsia="仿宋" w:cs="仿宋"/>
          <w:sz w:val="32"/>
          <w:szCs w:val="32"/>
          <w:lang w:eastAsia="zh-CN" w:bidi="ar-SA"/>
        </w:rPr>
        <w:t>万元，完成年初预算的</w:t>
      </w:r>
      <w:r>
        <w:rPr>
          <w:rFonts w:hint="eastAsia" w:ascii="仿宋" w:hAnsi="仿宋" w:eastAsia="仿宋" w:cs="仿宋"/>
          <w:sz w:val="32"/>
          <w:szCs w:val="32"/>
          <w:lang w:val="en-US" w:eastAsia="zh-CN" w:bidi="ar-SA"/>
        </w:rPr>
        <w:t>81.01</w:t>
      </w:r>
      <w:r>
        <w:rPr>
          <w:rFonts w:hint="eastAsia" w:ascii="仿宋" w:hAnsi="仿宋" w:eastAsia="仿宋" w:cs="仿宋"/>
          <w:sz w:val="32"/>
          <w:szCs w:val="32"/>
          <w:lang w:eastAsia="zh-CN" w:bidi="ar-SA"/>
        </w:rPr>
        <w:t>%，其中：</w:t>
      </w:r>
    </w:p>
    <w:p w14:paraId="0EAEC646">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1、一般公共服务（类）政府办公厅（室）及相关机构事务（款）一般行政管理事务（项）。</w:t>
      </w:r>
    </w:p>
    <w:p w14:paraId="6AE745B7">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仿宋" w:hAnsi="仿宋" w:eastAsia="仿宋" w:cs="仿宋"/>
          <w:sz w:val="32"/>
          <w:szCs w:val="32"/>
          <w:lang w:val="en-US" w:eastAsia="zh-CN" w:bidi="ar-SA"/>
        </w:rPr>
      </w:pPr>
      <w:r>
        <w:rPr>
          <w:rFonts w:hint="eastAsia" w:ascii="仿宋" w:hAnsi="仿宋" w:eastAsia="仿宋" w:cs="仿宋"/>
          <w:sz w:val="32"/>
          <w:szCs w:val="32"/>
          <w:lang w:eastAsia="zh-CN" w:bidi="ar-SA"/>
        </w:rPr>
        <w:t>年初预算为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70.96</w:t>
      </w:r>
      <w:r>
        <w:rPr>
          <w:rFonts w:hint="eastAsia" w:ascii="仿宋" w:hAnsi="仿宋" w:eastAsia="仿宋" w:cs="仿宋"/>
          <w:sz w:val="32"/>
          <w:szCs w:val="32"/>
          <w:lang w:eastAsia="zh-CN" w:bidi="ar-SA"/>
        </w:rPr>
        <w:t>万元，完成年初预算的</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%，决算数大于（小于）年初预算数的主要原因是：</w:t>
      </w:r>
      <w:r>
        <w:rPr>
          <w:rFonts w:hint="eastAsia" w:ascii="仿宋" w:hAnsi="仿宋" w:eastAsia="仿宋" w:cs="仿宋"/>
          <w:sz w:val="32"/>
          <w:szCs w:val="32"/>
          <w:lang w:val="en-US" w:eastAsia="zh-CN" w:bidi="ar-SA"/>
        </w:rPr>
        <w:t>经费开支没有做具体的预算。</w:t>
      </w:r>
    </w:p>
    <w:p w14:paraId="1C498452">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2、一般公共服务（类）党委办公厅（室）及相关机构事务（款）行政运行（项）。</w:t>
      </w:r>
    </w:p>
    <w:p w14:paraId="33421B47">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sz w:val="32"/>
          <w:szCs w:val="32"/>
          <w:lang w:eastAsia="zh-CN" w:bidi="ar-SA"/>
        </w:rPr>
        <w:t>年初预算为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273.87</w:t>
      </w:r>
      <w:r>
        <w:rPr>
          <w:rFonts w:hint="eastAsia" w:ascii="仿宋" w:hAnsi="仿宋" w:eastAsia="仿宋" w:cs="仿宋"/>
          <w:sz w:val="32"/>
          <w:szCs w:val="32"/>
          <w:lang w:eastAsia="zh-CN" w:bidi="ar-SA"/>
        </w:rPr>
        <w:t>万元，完成年初预算的</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%，决算数大于年初预算数的主要原因是：</w:t>
      </w:r>
      <w:r>
        <w:rPr>
          <w:rFonts w:hint="eastAsia" w:ascii="Times New Roman" w:hAnsi="Times New Roman" w:eastAsia="仿宋_GB2312"/>
          <w:sz w:val="32"/>
          <w:szCs w:val="32"/>
          <w:lang w:val="en-US" w:eastAsia="zh-CN"/>
        </w:rPr>
        <w:t>人员工资以上年度数据为基准测算，本年度工资水平较上年度增长</w:t>
      </w:r>
      <w:r>
        <w:rPr>
          <w:rFonts w:hint="eastAsia" w:ascii="仿宋" w:hAnsi="仿宋" w:eastAsia="仿宋" w:cs="仿宋"/>
          <w:b w:val="0"/>
          <w:bCs w:val="0"/>
          <w:sz w:val="32"/>
          <w:szCs w:val="32"/>
          <w:highlight w:val="none"/>
          <w:lang w:val="en-US" w:eastAsia="zh-CN"/>
        </w:rPr>
        <w:t>。</w:t>
      </w:r>
    </w:p>
    <w:p w14:paraId="00C91404">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3</w:t>
      </w:r>
      <w:r>
        <w:rPr>
          <w:rFonts w:hint="eastAsia" w:ascii="仿宋" w:hAnsi="仿宋" w:eastAsia="仿宋" w:cs="仿宋"/>
          <w:sz w:val="32"/>
          <w:szCs w:val="32"/>
          <w:lang w:eastAsia="zh-CN" w:bidi="ar-SA"/>
        </w:rPr>
        <w:t>、一般公共服务（类）党委办公厅（室）及相关机构事务（款）其他党委办公厅（室）及相关机构事务支出（项）。</w:t>
      </w:r>
    </w:p>
    <w:p w14:paraId="3073D3A5">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ascii="仿宋" w:hAnsi="仿宋" w:eastAsia="仿宋" w:cs="仿宋"/>
          <w:sz w:val="32"/>
          <w:szCs w:val="32"/>
          <w:lang w:val="en-US" w:eastAsia="zh-CN" w:bidi="ar-SA"/>
        </w:rPr>
      </w:pPr>
      <w:r>
        <w:rPr>
          <w:rFonts w:hint="eastAsia" w:ascii="仿宋" w:hAnsi="仿宋" w:eastAsia="仿宋" w:cs="仿宋"/>
          <w:sz w:val="32"/>
          <w:szCs w:val="32"/>
          <w:lang w:eastAsia="zh-CN" w:bidi="ar-SA"/>
        </w:rPr>
        <w:t>年初预算为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23.5</w:t>
      </w:r>
      <w:r>
        <w:rPr>
          <w:rFonts w:hint="eastAsia" w:ascii="仿宋" w:hAnsi="仿宋" w:eastAsia="仿宋" w:cs="仿宋"/>
          <w:sz w:val="32"/>
          <w:szCs w:val="32"/>
          <w:lang w:eastAsia="zh-CN" w:bidi="ar-SA"/>
        </w:rPr>
        <w:t>万元，完成年初预算的</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%，决算数大于（小于）年初预算数的主要原因是：</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年绩效奖金</w:t>
      </w:r>
      <w:r>
        <w:rPr>
          <w:rFonts w:hint="eastAsia" w:ascii="Times New Roman" w:hAnsi="Times New Roman" w:eastAsia="仿宋_GB2312"/>
          <w:sz w:val="32"/>
          <w:szCs w:val="32"/>
          <w:lang w:val="en-US" w:eastAsia="zh-CN"/>
        </w:rPr>
        <w:t>未纳入年初预算</w:t>
      </w:r>
      <w:r>
        <w:rPr>
          <w:rFonts w:hint="eastAsia" w:ascii="仿宋" w:hAnsi="仿宋" w:eastAsia="仿宋" w:cs="仿宋"/>
          <w:sz w:val="32"/>
          <w:szCs w:val="32"/>
          <w:lang w:val="en-US" w:eastAsia="zh-CN" w:bidi="ar-SA"/>
        </w:rPr>
        <w:t>。</w:t>
      </w:r>
    </w:p>
    <w:p w14:paraId="66593599">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4</w:t>
      </w:r>
      <w:r>
        <w:rPr>
          <w:rFonts w:hint="eastAsia" w:ascii="仿宋" w:hAnsi="仿宋" w:eastAsia="仿宋" w:cs="仿宋"/>
          <w:sz w:val="32"/>
          <w:szCs w:val="32"/>
          <w:lang w:eastAsia="zh-CN" w:bidi="ar-SA"/>
        </w:rPr>
        <w:t>、科学技术支出（类）社会科学（款）其他社会科学支出（项）。</w:t>
      </w:r>
    </w:p>
    <w:p w14:paraId="56CD2C20">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Times New Roman" w:hAnsi="Times New Roman" w:eastAsia="仿宋_GB2312"/>
          <w:sz w:val="32"/>
          <w:szCs w:val="32"/>
          <w:lang w:val="en-US" w:eastAsia="zh-CN"/>
        </w:rPr>
      </w:pPr>
      <w:r>
        <w:rPr>
          <w:rFonts w:hint="eastAsia" w:ascii="仿宋" w:hAnsi="仿宋" w:eastAsia="仿宋" w:cs="仿宋"/>
          <w:sz w:val="32"/>
          <w:szCs w:val="32"/>
          <w:lang w:eastAsia="zh-CN" w:bidi="ar-SA"/>
        </w:rPr>
        <w:t>年初预算为</w:t>
      </w:r>
      <w:r>
        <w:rPr>
          <w:rFonts w:hint="eastAsia" w:ascii="仿宋" w:hAnsi="仿宋" w:eastAsia="仿宋" w:cs="仿宋"/>
          <w:sz w:val="32"/>
          <w:szCs w:val="32"/>
          <w:lang w:val="en-US" w:eastAsia="zh-CN" w:bidi="ar-SA"/>
        </w:rPr>
        <w:t>0.00</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2.00</w:t>
      </w:r>
      <w:r>
        <w:rPr>
          <w:rFonts w:hint="eastAsia" w:ascii="仿宋" w:hAnsi="仿宋" w:eastAsia="仿宋" w:cs="仿宋"/>
          <w:sz w:val="32"/>
          <w:szCs w:val="32"/>
          <w:lang w:eastAsia="zh-CN" w:bidi="ar-SA"/>
        </w:rPr>
        <w:t>万元，完成年初预算的</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%，决算数</w:t>
      </w:r>
      <w:r>
        <w:rPr>
          <w:rFonts w:hint="eastAsia" w:ascii="仿宋" w:hAnsi="仿宋" w:eastAsia="仿宋" w:cs="仿宋"/>
          <w:sz w:val="32"/>
          <w:szCs w:val="32"/>
          <w:lang w:val="en-US" w:eastAsia="zh-CN" w:bidi="ar-SA"/>
        </w:rPr>
        <w:t>大于</w:t>
      </w:r>
      <w:r>
        <w:rPr>
          <w:rFonts w:hint="eastAsia" w:ascii="仿宋" w:hAnsi="仿宋" w:eastAsia="仿宋" w:cs="仿宋"/>
          <w:sz w:val="32"/>
          <w:szCs w:val="32"/>
          <w:lang w:eastAsia="zh-CN" w:bidi="ar-SA"/>
        </w:rPr>
        <w:t>年初预算数的主要原因是：</w:t>
      </w:r>
      <w:r>
        <w:rPr>
          <w:rFonts w:hint="eastAsia" w:ascii="Times New Roman" w:hAnsi="Times New Roman" w:eastAsia="仿宋_GB2312"/>
          <w:sz w:val="32"/>
          <w:szCs w:val="32"/>
          <w:lang w:val="en-US" w:eastAsia="zh-CN"/>
        </w:rPr>
        <w:t>重大、重点课题项目经费未纳入年初预算。</w:t>
      </w:r>
    </w:p>
    <w:p w14:paraId="4D8468DD">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5</w:t>
      </w:r>
      <w:r>
        <w:rPr>
          <w:rFonts w:hint="eastAsia" w:ascii="仿宋" w:hAnsi="仿宋" w:eastAsia="仿宋" w:cs="仿宋"/>
          <w:sz w:val="32"/>
          <w:szCs w:val="32"/>
          <w:lang w:eastAsia="zh-CN" w:bidi="ar-SA"/>
        </w:rPr>
        <w:t>、社会保障和就业支出（类）行政事业单位养老支出（款）机关事业单位基本养老保险缴费支出（项）。</w:t>
      </w:r>
    </w:p>
    <w:p w14:paraId="0D1D5D0D">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ascii="Times New Roman" w:hAnsi="Times New Roman" w:eastAsia="仿宋_GB2312"/>
          <w:sz w:val="32"/>
          <w:szCs w:val="32"/>
          <w:lang w:val="en-US" w:eastAsia="zh-CN"/>
        </w:rPr>
      </w:pPr>
      <w:r>
        <w:rPr>
          <w:rFonts w:hint="eastAsia" w:ascii="仿宋" w:hAnsi="仿宋" w:eastAsia="仿宋" w:cs="仿宋"/>
          <w:sz w:val="32"/>
          <w:szCs w:val="32"/>
          <w:lang w:eastAsia="zh-CN" w:bidi="ar-SA"/>
        </w:rPr>
        <w:t>年初预算为</w:t>
      </w:r>
      <w:r>
        <w:rPr>
          <w:rFonts w:hint="eastAsia" w:ascii="仿宋" w:hAnsi="仿宋" w:eastAsia="仿宋" w:cs="仿宋"/>
          <w:sz w:val="32"/>
          <w:szCs w:val="32"/>
          <w:lang w:val="en-US" w:eastAsia="zh-CN" w:bidi="ar-SA"/>
        </w:rPr>
        <w:t>29.15</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27.08</w:t>
      </w:r>
      <w:r>
        <w:rPr>
          <w:rFonts w:hint="eastAsia" w:ascii="仿宋" w:hAnsi="仿宋" w:eastAsia="仿宋" w:cs="仿宋"/>
          <w:sz w:val="32"/>
          <w:szCs w:val="32"/>
          <w:lang w:eastAsia="zh-CN" w:bidi="ar-SA"/>
        </w:rPr>
        <w:t>万元，完成年初预算的</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%，决算数小于年初预算数的主要原因是：</w:t>
      </w:r>
      <w:r>
        <w:rPr>
          <w:rFonts w:hint="eastAsia" w:ascii="Times New Roman" w:hAnsi="Times New Roman" w:eastAsia="仿宋_GB2312"/>
          <w:sz w:val="32"/>
          <w:szCs w:val="32"/>
          <w:lang w:val="en-US" w:eastAsia="zh-CN"/>
        </w:rPr>
        <w:t>养老保险以上年度数据为基准测算，社保测算有点差别。</w:t>
      </w:r>
    </w:p>
    <w:p w14:paraId="3EE6CBC7">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6</w:t>
      </w:r>
      <w:r>
        <w:rPr>
          <w:rFonts w:hint="eastAsia" w:ascii="仿宋" w:hAnsi="仿宋" w:eastAsia="仿宋" w:cs="仿宋"/>
          <w:sz w:val="32"/>
          <w:szCs w:val="32"/>
          <w:lang w:eastAsia="zh-CN" w:bidi="ar-SA"/>
        </w:rPr>
        <w:t>、社会保障和就业支出（类）行政事业单位养老支出（款）其他行政事业单位养老支出（项）。</w:t>
      </w:r>
    </w:p>
    <w:p w14:paraId="0C20E668">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bidi="ar-SA"/>
        </w:rPr>
        <w:t>年初预算为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4.71</w:t>
      </w:r>
      <w:r>
        <w:rPr>
          <w:rFonts w:hint="eastAsia" w:ascii="仿宋" w:hAnsi="仿宋" w:eastAsia="仿宋" w:cs="仿宋"/>
          <w:sz w:val="32"/>
          <w:szCs w:val="32"/>
          <w:lang w:eastAsia="zh-CN" w:bidi="ar-SA"/>
        </w:rPr>
        <w:t>万元，完成年初预算的</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%，决算数大于年初预算数的主要原因是：</w:t>
      </w:r>
      <w:r>
        <w:rPr>
          <w:rFonts w:hint="eastAsia" w:ascii="仿宋" w:hAnsi="仿宋" w:eastAsia="仿宋" w:cs="仿宋"/>
          <w:sz w:val="32"/>
          <w:szCs w:val="32"/>
          <w:lang w:val="en-US" w:eastAsia="zh-CN" w:bidi="ar-SA"/>
        </w:rPr>
        <w:t>对个人和家庭的补助中生活补助未纳入年初预算。</w:t>
      </w:r>
    </w:p>
    <w:p w14:paraId="0534AF64">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7</w:t>
      </w:r>
      <w:r>
        <w:rPr>
          <w:rFonts w:hint="eastAsia" w:ascii="仿宋" w:hAnsi="仿宋" w:eastAsia="仿宋" w:cs="仿宋"/>
          <w:sz w:val="32"/>
          <w:szCs w:val="32"/>
          <w:lang w:eastAsia="zh-CN" w:bidi="ar-SA"/>
        </w:rPr>
        <w:t>、卫生健康支出（类）行政事业单位医疗（款）行政单位医疗（项）。</w:t>
      </w:r>
    </w:p>
    <w:p w14:paraId="6F5C848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年初预算为</w:t>
      </w:r>
      <w:r>
        <w:rPr>
          <w:rFonts w:hint="eastAsia" w:ascii="仿宋" w:hAnsi="仿宋" w:eastAsia="仿宋" w:cs="仿宋"/>
          <w:sz w:val="32"/>
          <w:szCs w:val="32"/>
          <w:lang w:val="en-US" w:eastAsia="zh-CN" w:bidi="ar-SA"/>
        </w:rPr>
        <w:t>12.10</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13.54</w:t>
      </w:r>
      <w:r>
        <w:rPr>
          <w:rFonts w:hint="eastAsia" w:ascii="仿宋" w:hAnsi="仿宋" w:eastAsia="仿宋" w:cs="仿宋"/>
          <w:sz w:val="32"/>
          <w:szCs w:val="32"/>
          <w:lang w:eastAsia="zh-CN" w:bidi="ar-SA"/>
        </w:rPr>
        <w:t>万元，完成年初预算的</w:t>
      </w:r>
      <w:r>
        <w:rPr>
          <w:rFonts w:hint="eastAsia" w:ascii="仿宋" w:hAnsi="仿宋" w:eastAsia="仿宋" w:cs="仿宋"/>
          <w:sz w:val="32"/>
          <w:szCs w:val="32"/>
          <w:lang w:val="en-US" w:eastAsia="zh-CN" w:bidi="ar-SA"/>
        </w:rPr>
        <w:t>111.90</w:t>
      </w:r>
      <w:r>
        <w:rPr>
          <w:rFonts w:hint="eastAsia" w:ascii="仿宋" w:hAnsi="仿宋" w:eastAsia="仿宋" w:cs="仿宋"/>
          <w:sz w:val="32"/>
          <w:szCs w:val="32"/>
          <w:lang w:eastAsia="zh-CN" w:bidi="ar-SA"/>
        </w:rPr>
        <w:t>%，决算数大于年初预算数的主要原因是：</w:t>
      </w:r>
      <w:r>
        <w:rPr>
          <w:rFonts w:hint="eastAsia" w:ascii="Times New Roman" w:hAnsi="Times New Roman" w:eastAsia="仿宋_GB2312"/>
          <w:sz w:val="32"/>
          <w:szCs w:val="32"/>
          <w:lang w:val="en-US" w:eastAsia="zh-CN"/>
        </w:rPr>
        <w:t>医疗保险以上年度数据为基准测算，社保测算有点差别。</w:t>
      </w:r>
    </w:p>
    <w:p w14:paraId="0B43159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3E72C9F">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202</w:t>
      </w:r>
      <w:r>
        <w:rPr>
          <w:rFonts w:hint="eastAsia" w:ascii="仿宋" w:hAnsi="仿宋" w:eastAsia="仿宋" w:cs="仿宋"/>
          <w:sz w:val="32"/>
          <w:szCs w:val="32"/>
          <w:lang w:val="en-US" w:eastAsia="zh-CN" w:bidi="ar-SA"/>
        </w:rPr>
        <w:t>3</w:t>
      </w:r>
      <w:r>
        <w:rPr>
          <w:rFonts w:hint="eastAsia" w:ascii="仿宋" w:hAnsi="仿宋" w:eastAsia="仿宋" w:cs="仿宋"/>
          <w:sz w:val="32"/>
          <w:szCs w:val="32"/>
          <w:lang w:eastAsia="zh-CN" w:bidi="ar-SA"/>
        </w:rPr>
        <w:t>年度财政拨款基本支出</w:t>
      </w:r>
      <w:r>
        <w:rPr>
          <w:rFonts w:hint="eastAsia" w:ascii="仿宋" w:hAnsi="仿宋" w:eastAsia="仿宋" w:cs="仿宋"/>
          <w:sz w:val="32"/>
          <w:szCs w:val="32"/>
          <w:lang w:val="en-US" w:eastAsia="zh-CN" w:bidi="ar-SA"/>
        </w:rPr>
        <w:t>312.70</w:t>
      </w:r>
      <w:r>
        <w:rPr>
          <w:rFonts w:hint="eastAsia" w:ascii="仿宋" w:hAnsi="仿宋" w:eastAsia="仿宋" w:cs="仿宋"/>
          <w:sz w:val="32"/>
          <w:szCs w:val="32"/>
          <w:lang w:eastAsia="zh-CN" w:bidi="ar-SA"/>
        </w:rPr>
        <w:t>万元，其中：</w:t>
      </w:r>
    </w:p>
    <w:p w14:paraId="3CCE7F57">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b/>
          <w:bCs/>
          <w:sz w:val="32"/>
          <w:szCs w:val="32"/>
          <w:lang w:eastAsia="zh-CN" w:bidi="ar-SA"/>
        </w:rPr>
        <w:t>人员经费</w:t>
      </w:r>
      <w:r>
        <w:rPr>
          <w:rFonts w:hint="eastAsia" w:ascii="仿宋" w:hAnsi="仿宋" w:eastAsia="仿宋" w:cs="仿宋"/>
          <w:sz w:val="32"/>
          <w:szCs w:val="32"/>
          <w:lang w:val="en-US" w:eastAsia="zh-CN" w:bidi="ar-SA"/>
        </w:rPr>
        <w:t>261.70</w:t>
      </w:r>
      <w:r>
        <w:rPr>
          <w:rFonts w:hint="eastAsia" w:ascii="仿宋" w:hAnsi="仿宋" w:eastAsia="仿宋" w:cs="仿宋"/>
          <w:sz w:val="32"/>
          <w:szCs w:val="32"/>
          <w:lang w:eastAsia="zh-CN" w:bidi="ar-SA"/>
        </w:rPr>
        <w:t>万元，占基本支出的</w:t>
      </w:r>
      <w:r>
        <w:rPr>
          <w:rFonts w:hint="eastAsia" w:ascii="仿宋" w:hAnsi="仿宋" w:eastAsia="仿宋" w:cs="仿宋"/>
          <w:sz w:val="32"/>
          <w:szCs w:val="32"/>
          <w:lang w:val="en-US" w:eastAsia="zh-CN" w:bidi="ar-SA"/>
        </w:rPr>
        <w:t>83.69</w:t>
      </w:r>
      <w:r>
        <w:rPr>
          <w:rFonts w:hint="eastAsia" w:ascii="仿宋" w:hAnsi="仿宋" w:eastAsia="仿宋" w:cs="仿宋"/>
          <w:sz w:val="32"/>
          <w:szCs w:val="32"/>
          <w:lang w:eastAsia="zh-CN" w:bidi="ar-SA"/>
        </w:rPr>
        <w:t>%,主要包括基本工资、津贴补贴、奖金、伙食补助费、机关事业单位基本养老保险缴费、职工基本医疗保险缴费、其他社会保障缴费、生活补助、奖励金、其他对个人和家庭的补助。</w:t>
      </w:r>
    </w:p>
    <w:p w14:paraId="7E8ADE05">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b/>
          <w:bCs/>
          <w:sz w:val="32"/>
          <w:szCs w:val="32"/>
          <w:lang w:eastAsia="zh-CN" w:bidi="ar-SA"/>
        </w:rPr>
        <w:t>公用经费</w:t>
      </w:r>
      <w:r>
        <w:rPr>
          <w:rFonts w:hint="eastAsia" w:ascii="仿宋" w:hAnsi="仿宋" w:eastAsia="仿宋" w:cs="仿宋"/>
          <w:sz w:val="32"/>
          <w:szCs w:val="32"/>
          <w:lang w:val="en-US" w:eastAsia="zh-CN" w:bidi="ar-SA"/>
        </w:rPr>
        <w:t>51.00</w:t>
      </w:r>
      <w:r>
        <w:rPr>
          <w:rFonts w:hint="eastAsia" w:ascii="仿宋" w:hAnsi="仿宋" w:eastAsia="仿宋" w:cs="仿宋"/>
          <w:sz w:val="32"/>
          <w:szCs w:val="32"/>
          <w:lang w:eastAsia="zh-CN" w:bidi="ar-SA"/>
        </w:rPr>
        <w:t>万元，占基本支出的</w:t>
      </w:r>
      <w:r>
        <w:rPr>
          <w:rFonts w:hint="eastAsia" w:ascii="仿宋" w:hAnsi="仿宋" w:eastAsia="仿宋" w:cs="仿宋"/>
          <w:sz w:val="32"/>
          <w:szCs w:val="32"/>
          <w:lang w:val="en-US" w:eastAsia="zh-CN" w:bidi="ar-SA"/>
        </w:rPr>
        <w:t>16.31</w:t>
      </w:r>
      <w:r>
        <w:rPr>
          <w:rFonts w:hint="eastAsia" w:ascii="仿宋" w:hAnsi="仿宋" w:eastAsia="仿宋" w:cs="仿宋"/>
          <w:sz w:val="32"/>
          <w:szCs w:val="32"/>
          <w:lang w:eastAsia="zh-CN" w:bidi="ar-SA"/>
        </w:rPr>
        <w:t>%，主要包括办公费、差旅费、</w:t>
      </w:r>
      <w:r>
        <w:rPr>
          <w:rFonts w:hint="eastAsia" w:ascii="仿宋" w:hAnsi="仿宋" w:eastAsia="仿宋" w:cs="仿宋"/>
          <w:sz w:val="32"/>
          <w:szCs w:val="32"/>
          <w:lang w:val="en-US" w:eastAsia="zh-CN" w:bidi="ar-SA"/>
        </w:rPr>
        <w:t>维修费</w:t>
      </w:r>
      <w:r>
        <w:rPr>
          <w:rFonts w:hint="eastAsia" w:ascii="仿宋" w:hAnsi="仿宋" w:eastAsia="仿宋" w:cs="仿宋"/>
          <w:sz w:val="32"/>
          <w:szCs w:val="32"/>
          <w:lang w:eastAsia="zh-CN" w:bidi="ar-SA"/>
        </w:rPr>
        <w:t>、</w:t>
      </w:r>
      <w:r>
        <w:rPr>
          <w:rFonts w:hint="eastAsia" w:ascii="仿宋" w:hAnsi="仿宋" w:eastAsia="仿宋" w:cs="仿宋"/>
          <w:sz w:val="32"/>
          <w:szCs w:val="32"/>
          <w:lang w:val="en-US" w:eastAsia="zh-CN" w:bidi="ar-SA"/>
        </w:rPr>
        <w:t>公务接待费、</w:t>
      </w:r>
      <w:r>
        <w:rPr>
          <w:rFonts w:hint="eastAsia" w:ascii="仿宋" w:hAnsi="仿宋" w:eastAsia="仿宋" w:cs="仿宋"/>
          <w:sz w:val="32"/>
          <w:szCs w:val="32"/>
          <w:lang w:eastAsia="zh-CN" w:bidi="ar-SA"/>
        </w:rPr>
        <w:t>工会经费、福利费、其他交通费用、</w:t>
      </w:r>
      <w:r>
        <w:rPr>
          <w:rFonts w:hint="eastAsia" w:ascii="仿宋" w:hAnsi="仿宋" w:eastAsia="仿宋" w:cs="仿宋"/>
          <w:sz w:val="32"/>
          <w:szCs w:val="32"/>
          <w:lang w:val="en-US" w:eastAsia="zh-CN" w:bidi="ar-SA"/>
        </w:rPr>
        <w:t>税金和附加、</w:t>
      </w:r>
      <w:r>
        <w:rPr>
          <w:rFonts w:hint="eastAsia" w:ascii="仿宋" w:hAnsi="仿宋" w:eastAsia="仿宋" w:cs="仿宋"/>
          <w:sz w:val="32"/>
          <w:szCs w:val="32"/>
          <w:lang w:eastAsia="zh-CN" w:bidi="ar-SA"/>
        </w:rPr>
        <w:t>其他商品和服务支出。</w:t>
      </w:r>
    </w:p>
    <w:p w14:paraId="4507173B">
      <w:pPr>
        <w:pStyle w:val="13"/>
        <w:keepNext w:val="0"/>
        <w:keepLines w:val="0"/>
        <w:pageBreakBefore w:val="0"/>
        <w:widowControl w:val="0"/>
        <w:numPr>
          <w:ilvl w:val="0"/>
          <w:numId w:val="2"/>
        </w:numPr>
        <w:kinsoku/>
        <w:wordWrap/>
        <w:overflowPunct/>
        <w:topLinePunct w:val="0"/>
        <w:autoSpaceDE w:val="0"/>
        <w:autoSpaceDN w:val="0"/>
        <w:bidi w:val="0"/>
        <w:adjustRightInd w:val="0"/>
        <w:snapToGrid/>
        <w:spacing w:line="600" w:lineRule="exact"/>
        <w:ind w:left="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42CCCDF2">
      <w:pPr>
        <w:pStyle w:val="13"/>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96FE889">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“三公”经费财政拨款支出预算为</w:t>
      </w:r>
      <w:r>
        <w:rPr>
          <w:rFonts w:hint="eastAsia" w:ascii="仿宋" w:hAnsi="仿宋" w:eastAsia="仿宋" w:cs="仿宋"/>
          <w:sz w:val="32"/>
          <w:szCs w:val="32"/>
          <w:lang w:val="en-US" w:eastAsia="zh-CN" w:bidi="ar-SA"/>
        </w:rPr>
        <w:t>3.3</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2.85</w:t>
      </w:r>
      <w:r>
        <w:rPr>
          <w:rFonts w:hint="eastAsia" w:ascii="仿宋" w:hAnsi="仿宋" w:eastAsia="仿宋" w:cs="仿宋"/>
          <w:sz w:val="32"/>
          <w:szCs w:val="32"/>
          <w:lang w:eastAsia="zh-CN" w:bidi="ar-SA"/>
        </w:rPr>
        <w:t>万元，完成预算的</w:t>
      </w:r>
      <w:r>
        <w:rPr>
          <w:rFonts w:hint="eastAsia" w:ascii="仿宋" w:hAnsi="仿宋" w:eastAsia="仿宋" w:cs="仿宋"/>
          <w:sz w:val="32"/>
          <w:szCs w:val="32"/>
          <w:lang w:val="en-US" w:eastAsia="zh-CN" w:bidi="ar-SA"/>
        </w:rPr>
        <w:t>86.36</w:t>
      </w:r>
      <w:r>
        <w:rPr>
          <w:rFonts w:hint="eastAsia" w:ascii="仿宋" w:hAnsi="仿宋" w:eastAsia="仿宋" w:cs="仿宋"/>
          <w:sz w:val="32"/>
          <w:szCs w:val="32"/>
          <w:lang w:eastAsia="zh-CN" w:bidi="ar-SA"/>
        </w:rPr>
        <w:t>%，其中：</w:t>
      </w:r>
    </w:p>
    <w:p w14:paraId="59804213">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因公出国（境）费支出预算为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万元，完成预算的XX%，决算数</w:t>
      </w:r>
      <w:r>
        <w:rPr>
          <w:rFonts w:hint="eastAsia" w:ascii="仿宋" w:hAnsi="仿宋" w:eastAsia="仿宋" w:cs="仿宋"/>
          <w:sz w:val="32"/>
          <w:szCs w:val="32"/>
          <w:lang w:val="en-US" w:eastAsia="zh-CN" w:bidi="ar-SA"/>
        </w:rPr>
        <w:t>等于</w:t>
      </w:r>
      <w:r>
        <w:rPr>
          <w:rFonts w:hint="eastAsia" w:ascii="仿宋" w:hAnsi="仿宋" w:eastAsia="仿宋" w:cs="仿宋"/>
          <w:sz w:val="32"/>
          <w:szCs w:val="32"/>
          <w:lang w:eastAsia="zh-CN" w:bidi="ar-SA"/>
        </w:rPr>
        <w:t>预算数的主要原因是</w:t>
      </w:r>
      <w:r>
        <w:rPr>
          <w:rFonts w:hint="eastAsia" w:ascii="仿宋" w:hAnsi="仿宋" w:eastAsia="仿宋" w:cs="仿宋"/>
          <w:sz w:val="32"/>
          <w:szCs w:val="32"/>
          <w:lang w:val="en-US" w:eastAsia="zh-CN" w:bidi="ar-SA"/>
        </w:rPr>
        <w:t>无</w:t>
      </w:r>
      <w:r>
        <w:rPr>
          <w:rFonts w:hint="eastAsia" w:ascii="仿宋" w:hAnsi="仿宋" w:eastAsia="仿宋" w:cs="仿宋"/>
          <w:sz w:val="32"/>
          <w:szCs w:val="32"/>
          <w:lang w:eastAsia="zh-CN" w:bidi="ar-SA"/>
        </w:rPr>
        <w:t>因公出国（境）</w:t>
      </w:r>
      <w:r>
        <w:rPr>
          <w:rFonts w:hint="eastAsia" w:ascii="仿宋" w:hAnsi="仿宋" w:eastAsia="仿宋" w:cs="仿宋"/>
          <w:sz w:val="32"/>
          <w:szCs w:val="32"/>
          <w:lang w:val="en-US" w:eastAsia="zh-CN" w:bidi="ar-SA"/>
        </w:rPr>
        <w:t>公务活动</w:t>
      </w:r>
      <w:r>
        <w:rPr>
          <w:rFonts w:hint="eastAsia" w:ascii="仿宋" w:hAnsi="仿宋" w:eastAsia="仿宋" w:cs="仿宋"/>
          <w:sz w:val="32"/>
          <w:szCs w:val="32"/>
          <w:lang w:eastAsia="zh-CN" w:bidi="ar-SA"/>
        </w:rPr>
        <w:t>，与上年相比</w:t>
      </w:r>
      <w:r>
        <w:rPr>
          <w:rFonts w:hint="eastAsia" w:ascii="仿宋" w:hAnsi="仿宋" w:eastAsia="仿宋" w:cs="仿宋"/>
          <w:sz w:val="32"/>
          <w:szCs w:val="32"/>
          <w:lang w:val="en-US" w:eastAsia="zh-CN" w:bidi="ar-SA"/>
        </w:rPr>
        <w:t>持平</w:t>
      </w:r>
      <w:r>
        <w:rPr>
          <w:rFonts w:hint="eastAsia" w:ascii="仿宋" w:hAnsi="仿宋" w:eastAsia="仿宋" w:cs="仿宋"/>
          <w:sz w:val="32"/>
          <w:szCs w:val="32"/>
          <w:lang w:eastAsia="zh-CN" w:bidi="ar-SA"/>
        </w:rPr>
        <w:t>,主要原因是</w:t>
      </w:r>
      <w:r>
        <w:rPr>
          <w:rFonts w:hint="eastAsia" w:ascii="仿宋" w:hAnsi="仿宋" w:eastAsia="仿宋" w:cs="仿宋"/>
          <w:sz w:val="32"/>
          <w:szCs w:val="32"/>
          <w:lang w:val="en-US" w:eastAsia="zh-CN" w:bidi="ar-SA"/>
        </w:rPr>
        <w:t>无</w:t>
      </w:r>
      <w:r>
        <w:rPr>
          <w:rFonts w:hint="eastAsia" w:ascii="仿宋" w:hAnsi="仿宋" w:eastAsia="仿宋" w:cs="仿宋"/>
          <w:sz w:val="32"/>
          <w:szCs w:val="32"/>
          <w:lang w:eastAsia="zh-CN" w:bidi="ar-SA"/>
        </w:rPr>
        <w:t>因公出国（境）</w:t>
      </w:r>
      <w:r>
        <w:rPr>
          <w:rFonts w:hint="eastAsia" w:ascii="仿宋" w:hAnsi="仿宋" w:eastAsia="仿宋" w:cs="仿宋"/>
          <w:sz w:val="32"/>
          <w:szCs w:val="32"/>
          <w:lang w:val="en-US" w:eastAsia="zh-CN" w:bidi="ar-SA"/>
        </w:rPr>
        <w:t>公务活动</w:t>
      </w:r>
      <w:r>
        <w:rPr>
          <w:rFonts w:hint="eastAsia" w:ascii="仿宋" w:hAnsi="仿宋" w:eastAsia="仿宋" w:cs="仿宋"/>
          <w:sz w:val="32"/>
          <w:szCs w:val="32"/>
          <w:lang w:eastAsia="zh-CN" w:bidi="ar-SA"/>
        </w:rPr>
        <w:t>。</w:t>
      </w:r>
    </w:p>
    <w:p w14:paraId="762CF278">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公务接待费支出预算为</w:t>
      </w:r>
      <w:r>
        <w:rPr>
          <w:rFonts w:hint="eastAsia" w:ascii="仿宋" w:hAnsi="仿宋" w:eastAsia="仿宋" w:cs="仿宋"/>
          <w:sz w:val="32"/>
          <w:szCs w:val="32"/>
          <w:lang w:val="en-US" w:eastAsia="zh-CN" w:bidi="ar-SA"/>
        </w:rPr>
        <w:t>0.9</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0.88</w:t>
      </w:r>
      <w:r>
        <w:rPr>
          <w:rFonts w:hint="eastAsia" w:ascii="仿宋" w:hAnsi="仿宋" w:eastAsia="仿宋" w:cs="仿宋"/>
          <w:sz w:val="32"/>
          <w:szCs w:val="32"/>
          <w:lang w:eastAsia="zh-CN" w:bidi="ar-SA"/>
        </w:rPr>
        <w:t>万元，完成预算的</w:t>
      </w:r>
      <w:r>
        <w:rPr>
          <w:rFonts w:hint="eastAsia" w:ascii="仿宋" w:hAnsi="仿宋" w:eastAsia="仿宋" w:cs="仿宋"/>
          <w:sz w:val="32"/>
          <w:szCs w:val="32"/>
          <w:lang w:val="en-US" w:eastAsia="zh-CN" w:bidi="ar-SA"/>
        </w:rPr>
        <w:t>97.78</w:t>
      </w:r>
      <w:r>
        <w:rPr>
          <w:rFonts w:hint="eastAsia" w:ascii="仿宋" w:hAnsi="仿宋" w:eastAsia="仿宋" w:cs="仿宋"/>
          <w:sz w:val="32"/>
          <w:szCs w:val="32"/>
          <w:lang w:eastAsia="zh-CN" w:bidi="ar-SA"/>
        </w:rPr>
        <w:t>%，决算数</w:t>
      </w:r>
      <w:r>
        <w:rPr>
          <w:rFonts w:hint="eastAsia" w:ascii="仿宋" w:hAnsi="仿宋" w:eastAsia="仿宋" w:cs="仿宋"/>
          <w:sz w:val="32"/>
          <w:szCs w:val="32"/>
          <w:lang w:val="en-US" w:eastAsia="zh-CN" w:bidi="ar-SA"/>
        </w:rPr>
        <w:t>大于</w:t>
      </w:r>
      <w:r>
        <w:rPr>
          <w:rFonts w:hint="eastAsia" w:ascii="仿宋" w:hAnsi="仿宋" w:eastAsia="仿宋" w:cs="仿宋"/>
          <w:sz w:val="32"/>
          <w:szCs w:val="32"/>
          <w:lang w:eastAsia="zh-CN" w:bidi="ar-SA"/>
        </w:rPr>
        <w:t>预算数的主要原因是2023年度本单位因业务工作需要产生招待费，据实报销，与上年相比</w:t>
      </w:r>
      <w:r>
        <w:rPr>
          <w:rFonts w:hint="eastAsia" w:ascii="仿宋" w:hAnsi="仿宋" w:eastAsia="仿宋" w:cs="仿宋"/>
          <w:sz w:val="32"/>
          <w:szCs w:val="32"/>
          <w:lang w:val="en-US" w:eastAsia="zh-CN" w:bidi="ar-SA"/>
        </w:rPr>
        <w:t>增加0.2</w:t>
      </w:r>
      <w:r>
        <w:rPr>
          <w:rFonts w:hint="eastAsia" w:ascii="仿宋" w:hAnsi="仿宋" w:eastAsia="仿宋" w:cs="仿宋"/>
          <w:sz w:val="32"/>
          <w:szCs w:val="32"/>
          <w:lang w:eastAsia="zh-CN" w:bidi="ar-SA"/>
        </w:rPr>
        <w:t>万元，</w:t>
      </w:r>
      <w:r>
        <w:rPr>
          <w:rFonts w:hint="eastAsia" w:ascii="仿宋" w:hAnsi="仿宋" w:eastAsia="仿宋" w:cs="仿宋"/>
          <w:sz w:val="32"/>
          <w:szCs w:val="32"/>
          <w:lang w:val="en-US" w:eastAsia="zh-CN" w:bidi="ar-SA"/>
        </w:rPr>
        <w:t>增加29.24</w:t>
      </w:r>
      <w:r>
        <w:rPr>
          <w:rFonts w:hint="eastAsia" w:ascii="仿宋" w:hAnsi="仿宋" w:eastAsia="仿宋" w:cs="仿宋"/>
          <w:sz w:val="32"/>
          <w:szCs w:val="32"/>
          <w:lang w:eastAsia="zh-CN" w:bidi="ar-SA"/>
        </w:rPr>
        <w:t>%,</w:t>
      </w:r>
      <w:r>
        <w:rPr>
          <w:rFonts w:hint="eastAsia" w:ascii="仿宋" w:hAnsi="仿宋" w:eastAsia="仿宋" w:cs="仿宋"/>
          <w:sz w:val="32"/>
          <w:szCs w:val="32"/>
          <w:lang w:val="en-US" w:eastAsia="zh-CN" w:bidi="ar-SA"/>
        </w:rPr>
        <w:t>增加</w:t>
      </w:r>
      <w:r>
        <w:rPr>
          <w:rFonts w:hint="eastAsia" w:ascii="仿宋" w:hAnsi="仿宋" w:eastAsia="仿宋" w:cs="仿宋"/>
          <w:sz w:val="32"/>
          <w:szCs w:val="32"/>
          <w:lang w:eastAsia="zh-CN" w:bidi="ar-SA"/>
        </w:rPr>
        <w:t>的主要原因是</w:t>
      </w:r>
      <w:r>
        <w:rPr>
          <w:rFonts w:hint="eastAsia" w:ascii="仿宋" w:hAnsi="仿宋" w:eastAsia="仿宋" w:cs="仿宋"/>
          <w:sz w:val="32"/>
          <w:szCs w:val="32"/>
          <w:lang w:val="en-US" w:eastAsia="zh-CN" w:bidi="ar-SA"/>
        </w:rPr>
        <w:t>2023年度本单位因业务工作需要产生招待费，据实报销</w:t>
      </w:r>
      <w:r>
        <w:rPr>
          <w:rFonts w:hint="eastAsia" w:ascii="仿宋" w:hAnsi="仿宋" w:eastAsia="仿宋" w:cs="仿宋"/>
          <w:sz w:val="32"/>
          <w:szCs w:val="32"/>
          <w:lang w:eastAsia="zh-CN" w:bidi="ar-SA"/>
        </w:rPr>
        <w:t>。</w:t>
      </w:r>
    </w:p>
    <w:p w14:paraId="242BB1D7">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公务用车购置费支出预算为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万元，完成预算的</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%，决算数</w:t>
      </w:r>
      <w:r>
        <w:rPr>
          <w:rFonts w:hint="eastAsia" w:ascii="仿宋" w:hAnsi="仿宋" w:eastAsia="仿宋" w:cs="仿宋"/>
          <w:sz w:val="32"/>
          <w:szCs w:val="32"/>
          <w:lang w:val="en-US" w:eastAsia="zh-CN" w:bidi="ar-SA"/>
        </w:rPr>
        <w:t>等于</w:t>
      </w:r>
      <w:r>
        <w:rPr>
          <w:rFonts w:hint="eastAsia" w:ascii="仿宋" w:hAnsi="仿宋" w:eastAsia="仿宋" w:cs="仿宋"/>
          <w:sz w:val="32"/>
          <w:szCs w:val="32"/>
          <w:lang w:eastAsia="zh-CN" w:bidi="ar-SA"/>
        </w:rPr>
        <w:t>预算数的主要原因是</w:t>
      </w:r>
      <w:r>
        <w:rPr>
          <w:rFonts w:hint="eastAsia" w:ascii="仿宋" w:hAnsi="仿宋" w:eastAsia="仿宋" w:cs="仿宋"/>
          <w:sz w:val="32"/>
          <w:szCs w:val="32"/>
          <w:lang w:val="en-US" w:eastAsia="zh-CN" w:bidi="ar-SA"/>
        </w:rPr>
        <w:t>未进行</w:t>
      </w:r>
      <w:r>
        <w:rPr>
          <w:rFonts w:hint="eastAsia" w:ascii="仿宋" w:hAnsi="仿宋" w:eastAsia="仿宋" w:cs="仿宋"/>
          <w:sz w:val="32"/>
          <w:szCs w:val="32"/>
          <w:lang w:eastAsia="zh-CN" w:bidi="ar-SA"/>
        </w:rPr>
        <w:t>公务用车购置，与上年相比</w:t>
      </w:r>
      <w:r>
        <w:rPr>
          <w:rFonts w:hint="eastAsia" w:ascii="仿宋" w:hAnsi="仿宋" w:eastAsia="仿宋" w:cs="仿宋"/>
          <w:sz w:val="32"/>
          <w:szCs w:val="32"/>
          <w:lang w:val="en-US" w:eastAsia="zh-CN" w:bidi="ar-SA"/>
        </w:rPr>
        <w:t>持平</w:t>
      </w:r>
      <w:r>
        <w:rPr>
          <w:rFonts w:hint="eastAsia" w:ascii="仿宋" w:hAnsi="仿宋" w:eastAsia="仿宋" w:cs="仿宋"/>
          <w:sz w:val="32"/>
          <w:szCs w:val="32"/>
          <w:lang w:eastAsia="zh-CN" w:bidi="ar-SA"/>
        </w:rPr>
        <w:t>，主要原因是</w:t>
      </w:r>
      <w:r>
        <w:rPr>
          <w:rFonts w:hint="eastAsia" w:ascii="仿宋" w:hAnsi="仿宋" w:eastAsia="仿宋" w:cs="仿宋"/>
          <w:sz w:val="32"/>
          <w:szCs w:val="32"/>
          <w:lang w:val="en-US" w:eastAsia="zh-CN" w:bidi="ar-SA"/>
        </w:rPr>
        <w:t>未进行</w:t>
      </w:r>
      <w:r>
        <w:rPr>
          <w:rFonts w:hint="eastAsia" w:ascii="仿宋" w:hAnsi="仿宋" w:eastAsia="仿宋" w:cs="仿宋"/>
          <w:sz w:val="32"/>
          <w:szCs w:val="32"/>
          <w:lang w:eastAsia="zh-CN" w:bidi="ar-SA"/>
        </w:rPr>
        <w:t>公务用车购置。</w:t>
      </w:r>
    </w:p>
    <w:p w14:paraId="56B8D44D">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公务用车运行维护费支出预算为</w:t>
      </w:r>
      <w:r>
        <w:rPr>
          <w:rFonts w:hint="eastAsia" w:ascii="仿宋" w:hAnsi="仿宋" w:eastAsia="仿宋" w:cs="仿宋"/>
          <w:sz w:val="32"/>
          <w:szCs w:val="32"/>
          <w:lang w:val="en-US" w:eastAsia="zh-CN" w:bidi="ar-SA"/>
        </w:rPr>
        <w:t>2.40</w:t>
      </w:r>
      <w:r>
        <w:rPr>
          <w:rFonts w:hint="eastAsia" w:ascii="仿宋" w:hAnsi="仿宋" w:eastAsia="仿宋" w:cs="仿宋"/>
          <w:sz w:val="32"/>
          <w:szCs w:val="32"/>
          <w:lang w:eastAsia="zh-CN" w:bidi="ar-SA"/>
        </w:rPr>
        <w:t>万元，支出决算为</w:t>
      </w:r>
      <w:r>
        <w:rPr>
          <w:rFonts w:hint="eastAsia" w:ascii="仿宋" w:hAnsi="仿宋" w:eastAsia="仿宋" w:cs="仿宋"/>
          <w:sz w:val="32"/>
          <w:szCs w:val="32"/>
          <w:lang w:val="en-US" w:eastAsia="zh-CN" w:bidi="ar-SA"/>
        </w:rPr>
        <w:t>1.97</w:t>
      </w:r>
      <w:r>
        <w:rPr>
          <w:rFonts w:hint="eastAsia" w:ascii="仿宋" w:hAnsi="仿宋" w:eastAsia="仿宋" w:cs="仿宋"/>
          <w:sz w:val="32"/>
          <w:szCs w:val="32"/>
          <w:lang w:eastAsia="zh-CN" w:bidi="ar-SA"/>
        </w:rPr>
        <w:t>万元，完成预算的</w:t>
      </w:r>
      <w:r>
        <w:rPr>
          <w:rFonts w:hint="eastAsia" w:ascii="仿宋" w:hAnsi="仿宋" w:eastAsia="仿宋" w:cs="仿宋"/>
          <w:sz w:val="32"/>
          <w:szCs w:val="32"/>
          <w:lang w:val="en-US" w:eastAsia="zh-CN" w:bidi="ar-SA"/>
        </w:rPr>
        <w:t>82.08</w:t>
      </w:r>
      <w:r>
        <w:rPr>
          <w:rFonts w:hint="eastAsia" w:ascii="仿宋" w:hAnsi="仿宋" w:eastAsia="仿宋" w:cs="仿宋"/>
          <w:sz w:val="32"/>
          <w:szCs w:val="32"/>
          <w:lang w:eastAsia="zh-CN" w:bidi="ar-SA"/>
        </w:rPr>
        <w:t>%，决算数小于预算数的主要原因是</w:t>
      </w:r>
      <w:r>
        <w:rPr>
          <w:rFonts w:hint="eastAsia" w:ascii="仿宋" w:hAnsi="仿宋" w:eastAsia="仿宋" w:cs="仿宋"/>
          <w:sz w:val="32"/>
          <w:szCs w:val="32"/>
          <w:lang w:val="en-US" w:eastAsia="zh-CN" w:bidi="ar-SA"/>
        </w:rPr>
        <w:t>压减经费开支</w:t>
      </w:r>
      <w:r>
        <w:rPr>
          <w:rFonts w:hint="eastAsia" w:ascii="仿宋" w:hAnsi="仿宋" w:eastAsia="仿宋" w:cs="仿宋"/>
          <w:sz w:val="32"/>
          <w:szCs w:val="32"/>
          <w:lang w:eastAsia="zh-CN" w:bidi="ar-SA"/>
        </w:rPr>
        <w:t>，与上年相比减少</w:t>
      </w:r>
      <w:r>
        <w:rPr>
          <w:rFonts w:hint="eastAsia" w:ascii="仿宋" w:hAnsi="仿宋" w:eastAsia="仿宋" w:cs="仿宋"/>
          <w:sz w:val="32"/>
          <w:szCs w:val="32"/>
          <w:lang w:val="en-US" w:eastAsia="zh-CN" w:bidi="ar-SA"/>
        </w:rPr>
        <w:t>0.66</w:t>
      </w:r>
      <w:r>
        <w:rPr>
          <w:rFonts w:hint="eastAsia" w:ascii="仿宋" w:hAnsi="仿宋" w:eastAsia="仿宋" w:cs="仿宋"/>
          <w:sz w:val="32"/>
          <w:szCs w:val="32"/>
          <w:lang w:eastAsia="zh-CN" w:bidi="ar-SA"/>
        </w:rPr>
        <w:t>万元，减少</w:t>
      </w:r>
      <w:r>
        <w:rPr>
          <w:rFonts w:hint="eastAsia" w:ascii="仿宋" w:hAnsi="仿宋" w:eastAsia="仿宋" w:cs="仿宋"/>
          <w:sz w:val="32"/>
          <w:szCs w:val="32"/>
          <w:lang w:val="en-US" w:eastAsia="zh-CN" w:bidi="ar-SA"/>
        </w:rPr>
        <w:t>25.11</w:t>
      </w:r>
      <w:r>
        <w:rPr>
          <w:rFonts w:hint="eastAsia" w:ascii="仿宋" w:hAnsi="仿宋" w:eastAsia="仿宋" w:cs="仿宋"/>
          <w:sz w:val="32"/>
          <w:szCs w:val="32"/>
          <w:lang w:eastAsia="zh-CN" w:bidi="ar-SA"/>
        </w:rPr>
        <w:t>%,减少的主要原因是</w:t>
      </w:r>
      <w:r>
        <w:rPr>
          <w:rFonts w:hint="eastAsia" w:ascii="仿宋" w:hAnsi="仿宋" w:eastAsia="仿宋" w:cs="仿宋"/>
          <w:sz w:val="32"/>
          <w:szCs w:val="32"/>
          <w:lang w:val="en-US" w:eastAsia="zh-CN" w:bidi="ar-SA"/>
        </w:rPr>
        <w:t>压减经费开支</w:t>
      </w:r>
      <w:r>
        <w:rPr>
          <w:rFonts w:hint="eastAsia" w:ascii="仿宋" w:hAnsi="仿宋" w:eastAsia="仿宋" w:cs="仿宋"/>
          <w:sz w:val="32"/>
          <w:szCs w:val="32"/>
          <w:lang w:eastAsia="zh-CN" w:bidi="ar-SA"/>
        </w:rPr>
        <w:t>。</w:t>
      </w:r>
    </w:p>
    <w:p w14:paraId="3C9E89D6">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D292260">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202</w:t>
      </w:r>
      <w:r>
        <w:rPr>
          <w:rFonts w:hint="eastAsia" w:ascii="仿宋" w:hAnsi="仿宋" w:eastAsia="仿宋" w:cs="仿宋"/>
          <w:sz w:val="32"/>
          <w:szCs w:val="32"/>
          <w:lang w:val="en-US" w:eastAsia="zh-CN" w:bidi="ar-SA"/>
        </w:rPr>
        <w:t>3</w:t>
      </w:r>
      <w:r>
        <w:rPr>
          <w:rFonts w:hint="eastAsia" w:ascii="仿宋" w:hAnsi="仿宋" w:eastAsia="仿宋" w:cs="仿宋"/>
          <w:sz w:val="32"/>
          <w:szCs w:val="32"/>
          <w:lang w:eastAsia="zh-CN" w:bidi="ar-SA"/>
        </w:rPr>
        <w:t>年度“三公”经费财政拨款支出决算中，公务接待费支出决算</w:t>
      </w:r>
      <w:r>
        <w:rPr>
          <w:rFonts w:hint="eastAsia" w:ascii="仿宋" w:hAnsi="仿宋" w:eastAsia="仿宋" w:cs="仿宋"/>
          <w:sz w:val="32"/>
          <w:szCs w:val="32"/>
          <w:lang w:val="en-US" w:eastAsia="zh-CN" w:bidi="ar-SA"/>
        </w:rPr>
        <w:t>0.88</w:t>
      </w:r>
      <w:r>
        <w:rPr>
          <w:rFonts w:hint="eastAsia" w:ascii="仿宋" w:hAnsi="仿宋" w:eastAsia="仿宋" w:cs="仿宋"/>
          <w:sz w:val="32"/>
          <w:szCs w:val="32"/>
          <w:lang w:eastAsia="zh-CN" w:bidi="ar-SA"/>
        </w:rPr>
        <w:t>万元，占</w:t>
      </w:r>
      <w:r>
        <w:rPr>
          <w:rFonts w:hint="eastAsia" w:ascii="仿宋" w:hAnsi="仿宋" w:eastAsia="仿宋" w:cs="仿宋"/>
          <w:sz w:val="32"/>
          <w:szCs w:val="32"/>
          <w:lang w:val="en-US" w:eastAsia="zh-CN" w:bidi="ar-SA"/>
        </w:rPr>
        <w:t>30.88</w:t>
      </w:r>
      <w:r>
        <w:rPr>
          <w:rFonts w:hint="eastAsia" w:ascii="仿宋" w:hAnsi="仿宋" w:eastAsia="仿宋" w:cs="仿宋"/>
          <w:sz w:val="32"/>
          <w:szCs w:val="32"/>
          <w:lang w:eastAsia="zh-CN" w:bidi="ar-SA"/>
        </w:rPr>
        <w:t>%,因公出国（境）费支出决算</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万元，占</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%,公务用车购置费及运行维护费支出决算</w:t>
      </w:r>
      <w:r>
        <w:rPr>
          <w:rFonts w:hint="eastAsia" w:ascii="仿宋" w:hAnsi="仿宋" w:eastAsia="仿宋" w:cs="仿宋"/>
          <w:sz w:val="32"/>
          <w:szCs w:val="32"/>
          <w:lang w:val="en-US" w:eastAsia="zh-CN" w:bidi="ar-SA"/>
        </w:rPr>
        <w:t>1.97</w:t>
      </w:r>
      <w:r>
        <w:rPr>
          <w:rFonts w:hint="eastAsia" w:ascii="仿宋" w:hAnsi="仿宋" w:eastAsia="仿宋" w:cs="仿宋"/>
          <w:sz w:val="32"/>
          <w:szCs w:val="32"/>
          <w:lang w:eastAsia="zh-CN" w:bidi="ar-SA"/>
        </w:rPr>
        <w:t>万元，占</w:t>
      </w:r>
      <w:r>
        <w:rPr>
          <w:rFonts w:hint="eastAsia" w:ascii="仿宋" w:hAnsi="仿宋" w:eastAsia="仿宋" w:cs="仿宋"/>
          <w:sz w:val="32"/>
          <w:szCs w:val="32"/>
          <w:lang w:val="en-US" w:eastAsia="zh-CN" w:bidi="ar-SA"/>
        </w:rPr>
        <w:t>69.12</w:t>
      </w:r>
      <w:r>
        <w:rPr>
          <w:rFonts w:hint="eastAsia" w:ascii="仿宋" w:hAnsi="仿宋" w:eastAsia="仿宋" w:cs="仿宋"/>
          <w:sz w:val="32"/>
          <w:szCs w:val="32"/>
          <w:lang w:eastAsia="zh-CN" w:bidi="ar-SA"/>
        </w:rPr>
        <w:t>%。其中：</w:t>
      </w:r>
    </w:p>
    <w:p w14:paraId="5691CCA9">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1、</w:t>
      </w:r>
      <w:r>
        <w:rPr>
          <w:rFonts w:hint="eastAsia" w:ascii="仿宋" w:hAnsi="仿宋" w:eastAsia="仿宋" w:cs="仿宋"/>
          <w:sz w:val="32"/>
          <w:szCs w:val="32"/>
          <w:lang w:eastAsia="zh-CN" w:bidi="ar-SA"/>
        </w:rPr>
        <w:t>因公出国（境）费支出决算为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万元，全年安排因公出国（境）团组</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个，累计</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人次。</w:t>
      </w:r>
    </w:p>
    <w:p w14:paraId="20616168">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2、公务接待费支出决算为</w:t>
      </w:r>
      <w:r>
        <w:rPr>
          <w:rFonts w:hint="eastAsia" w:ascii="仿宋" w:hAnsi="仿宋" w:eastAsia="仿宋" w:cs="仿宋"/>
          <w:sz w:val="32"/>
          <w:szCs w:val="32"/>
          <w:lang w:val="en-US" w:eastAsia="zh-CN" w:bidi="ar-SA"/>
        </w:rPr>
        <w:t>0.88</w:t>
      </w:r>
      <w:r>
        <w:rPr>
          <w:rFonts w:hint="eastAsia" w:ascii="仿宋" w:hAnsi="仿宋" w:eastAsia="仿宋" w:cs="仿宋"/>
          <w:sz w:val="32"/>
          <w:szCs w:val="32"/>
          <w:lang w:eastAsia="zh-CN" w:bidi="ar-SA"/>
        </w:rPr>
        <w:t>万元，全年共接待来访团组</w:t>
      </w:r>
      <w:r>
        <w:rPr>
          <w:rFonts w:hint="eastAsia" w:ascii="仿宋" w:hAnsi="仿宋" w:eastAsia="仿宋" w:cs="仿宋"/>
          <w:sz w:val="32"/>
          <w:szCs w:val="32"/>
          <w:lang w:val="en-US" w:eastAsia="zh-CN" w:bidi="ar-SA"/>
        </w:rPr>
        <w:t>13</w:t>
      </w:r>
      <w:r>
        <w:rPr>
          <w:rFonts w:hint="eastAsia" w:ascii="仿宋" w:hAnsi="仿宋" w:eastAsia="仿宋" w:cs="仿宋"/>
          <w:sz w:val="32"/>
          <w:szCs w:val="32"/>
          <w:lang w:eastAsia="zh-CN" w:bidi="ar-SA"/>
        </w:rPr>
        <w:t>个、来宾</w:t>
      </w:r>
      <w:r>
        <w:rPr>
          <w:rFonts w:hint="eastAsia" w:ascii="仿宋" w:hAnsi="仿宋" w:eastAsia="仿宋" w:cs="仿宋"/>
          <w:sz w:val="32"/>
          <w:szCs w:val="32"/>
          <w:lang w:val="en-US" w:eastAsia="zh-CN" w:bidi="ar-SA"/>
        </w:rPr>
        <w:t>126</w:t>
      </w:r>
      <w:r>
        <w:rPr>
          <w:rFonts w:hint="eastAsia" w:ascii="仿宋" w:hAnsi="仿宋" w:eastAsia="仿宋" w:cs="仿宋"/>
          <w:sz w:val="32"/>
          <w:szCs w:val="32"/>
          <w:lang w:eastAsia="zh-CN" w:bidi="ar-SA"/>
        </w:rPr>
        <w:t>人次，主要是</w:t>
      </w:r>
      <w:r>
        <w:rPr>
          <w:rFonts w:hint="eastAsia" w:ascii="仿宋" w:hAnsi="仿宋" w:eastAsia="仿宋" w:cs="仿宋"/>
          <w:sz w:val="32"/>
          <w:szCs w:val="32"/>
          <w:lang w:val="en-US" w:eastAsia="zh-CN" w:bidi="ar-SA"/>
        </w:rPr>
        <w:t>对接工作</w:t>
      </w:r>
      <w:r>
        <w:rPr>
          <w:rFonts w:hint="eastAsia" w:ascii="仿宋" w:hAnsi="仿宋" w:eastAsia="仿宋" w:cs="仿宋"/>
          <w:sz w:val="32"/>
          <w:szCs w:val="32"/>
          <w:lang w:eastAsia="zh-CN" w:bidi="ar-SA"/>
        </w:rPr>
        <w:t>发生的接待支出。</w:t>
      </w:r>
    </w:p>
    <w:p w14:paraId="4B6933B4">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bidi="ar-SA"/>
        </w:rPr>
        <w:t>3、公务用车购置费及运行维护费支出决算为</w:t>
      </w:r>
      <w:r>
        <w:rPr>
          <w:rFonts w:hint="eastAsia" w:ascii="仿宋" w:hAnsi="仿宋" w:eastAsia="仿宋" w:cs="仿宋"/>
          <w:sz w:val="32"/>
          <w:szCs w:val="32"/>
          <w:lang w:val="en-US" w:eastAsia="zh-CN" w:bidi="ar-SA"/>
        </w:rPr>
        <w:t>1.97</w:t>
      </w:r>
      <w:r>
        <w:rPr>
          <w:rFonts w:hint="eastAsia" w:ascii="仿宋" w:hAnsi="仿宋" w:eastAsia="仿宋" w:cs="仿宋"/>
          <w:sz w:val="32"/>
          <w:szCs w:val="32"/>
          <w:lang w:eastAsia="zh-CN" w:bidi="ar-SA"/>
        </w:rPr>
        <w:t>万元，其中：公务用车购置费</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万元，中共怀化市委政策研究室更新公务用车</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辆。公务用车运行维护费</w:t>
      </w:r>
      <w:r>
        <w:rPr>
          <w:rFonts w:hint="eastAsia" w:ascii="仿宋" w:hAnsi="仿宋" w:eastAsia="仿宋" w:cs="仿宋"/>
          <w:sz w:val="32"/>
          <w:szCs w:val="32"/>
          <w:lang w:val="en-US" w:eastAsia="zh-CN" w:bidi="ar-SA"/>
        </w:rPr>
        <w:t>1.97</w:t>
      </w:r>
      <w:r>
        <w:rPr>
          <w:rFonts w:hint="eastAsia" w:ascii="仿宋" w:hAnsi="仿宋" w:eastAsia="仿宋" w:cs="仿宋"/>
          <w:sz w:val="32"/>
          <w:szCs w:val="32"/>
          <w:lang w:eastAsia="zh-CN" w:bidi="ar-SA"/>
        </w:rPr>
        <w:t>万元，主要是</w:t>
      </w:r>
      <w:r>
        <w:rPr>
          <w:rFonts w:hint="eastAsia" w:ascii="仿宋" w:hAnsi="仿宋" w:eastAsia="仿宋" w:cs="仿宋"/>
          <w:sz w:val="32"/>
          <w:szCs w:val="32"/>
          <w:lang w:val="en-US" w:eastAsia="zh-CN" w:bidi="ar-SA"/>
        </w:rPr>
        <w:t>公车油耗、维修、保险等</w:t>
      </w:r>
      <w:r>
        <w:rPr>
          <w:rFonts w:hint="eastAsia" w:ascii="仿宋" w:hAnsi="仿宋" w:eastAsia="仿宋" w:cs="仿宋"/>
          <w:sz w:val="32"/>
          <w:szCs w:val="32"/>
          <w:lang w:eastAsia="zh-CN" w:bidi="ar-SA"/>
        </w:rPr>
        <w:t>支出，截止202</w:t>
      </w:r>
      <w:r>
        <w:rPr>
          <w:rFonts w:hint="eastAsia" w:ascii="仿宋" w:hAnsi="仿宋" w:eastAsia="仿宋" w:cs="仿宋"/>
          <w:sz w:val="32"/>
          <w:szCs w:val="32"/>
          <w:lang w:val="en-US" w:eastAsia="zh-CN" w:bidi="ar-SA"/>
        </w:rPr>
        <w:t>3</w:t>
      </w:r>
      <w:r>
        <w:rPr>
          <w:rFonts w:hint="eastAsia" w:ascii="仿宋" w:hAnsi="仿宋" w:eastAsia="仿宋" w:cs="仿宋"/>
          <w:sz w:val="32"/>
          <w:szCs w:val="32"/>
          <w:lang w:eastAsia="zh-CN" w:bidi="ar-SA"/>
        </w:rPr>
        <w:t>年12月31日，我单位开支财政拨款的公务用车保有量为</w:t>
      </w:r>
      <w:r>
        <w:rPr>
          <w:rFonts w:hint="eastAsia" w:ascii="仿宋" w:hAnsi="仿宋" w:eastAsia="仿宋" w:cs="仿宋"/>
          <w:sz w:val="32"/>
          <w:szCs w:val="32"/>
          <w:lang w:val="en-US" w:eastAsia="zh-CN" w:bidi="ar-SA"/>
        </w:rPr>
        <w:t>1</w:t>
      </w:r>
      <w:r>
        <w:rPr>
          <w:rFonts w:hint="eastAsia" w:ascii="仿宋" w:hAnsi="仿宋" w:eastAsia="仿宋" w:cs="仿宋"/>
          <w:sz w:val="32"/>
          <w:szCs w:val="32"/>
          <w:lang w:eastAsia="zh-CN" w:bidi="ar-SA"/>
        </w:rPr>
        <w:t>辆。</w:t>
      </w:r>
    </w:p>
    <w:p w14:paraId="0466C682">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E9CD718">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Times New Roman" w:hAnsi="Times New Roman" w:eastAsia="仿宋_GB2312"/>
          <w:sz w:val="32"/>
          <w:szCs w:val="32"/>
        </w:rPr>
        <w:t xml:space="preserve"> </w:t>
      </w:r>
      <w:r>
        <w:rPr>
          <w:rFonts w:hint="eastAsia" w:ascii="仿宋" w:hAnsi="仿宋" w:eastAsia="仿宋" w:cs="仿宋"/>
          <w:color w:val="auto"/>
          <w:kern w:val="2"/>
          <w:sz w:val="32"/>
          <w:szCs w:val="32"/>
          <w:lang w:val="en-US" w:eastAsia="zh-CN" w:bidi="ar-SA"/>
        </w:rPr>
        <w:t xml:space="preserve"> 2023年度本单位无政府性基金预算财政拨款收支。</w:t>
      </w:r>
    </w:p>
    <w:p w14:paraId="7A52BE8B">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color w:val="auto"/>
          <w:sz w:val="32"/>
          <w:szCs w:val="32"/>
        </w:rPr>
      </w:pPr>
    </w:p>
    <w:p w14:paraId="30EF854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val="en-US" w:eastAsia="zh-CN"/>
        </w:rPr>
      </w:pPr>
      <w:r>
        <w:rPr>
          <w:rFonts w:hint="eastAsia" w:ascii="Times New Roman" w:hAnsi="Times New Roman" w:eastAsia="仿宋_GB2312"/>
          <w:b/>
          <w:sz w:val="32"/>
          <w:szCs w:val="32"/>
          <w:lang w:val="en-US" w:eastAsia="zh-CN"/>
        </w:rPr>
        <w:t>九、国有资本经营预算收入支出</w:t>
      </w:r>
      <w:r>
        <w:rPr>
          <w:rFonts w:hint="eastAsia" w:ascii="Times New Roman" w:hAnsi="Times New Roman" w:eastAsia="仿宋_GB2312"/>
          <w:b/>
          <w:sz w:val="32"/>
          <w:szCs w:val="32"/>
        </w:rPr>
        <w:t>决算情况</w:t>
      </w:r>
      <w:r>
        <w:rPr>
          <w:rFonts w:hint="eastAsia" w:ascii="Times New Roman" w:hAnsi="Times New Roman" w:eastAsia="仿宋_GB2312"/>
          <w:b/>
          <w:sz w:val="32"/>
          <w:szCs w:val="32"/>
          <w:lang w:val="en-US" w:eastAsia="zh-CN"/>
        </w:rPr>
        <w:t>说明</w:t>
      </w:r>
    </w:p>
    <w:p w14:paraId="41387E2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2023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本部门无国有资本经营预算收支</w:t>
      </w:r>
      <w:r>
        <w:rPr>
          <w:rFonts w:hint="eastAsia" w:ascii="Times New Roman" w:hAnsi="Times New Roman" w:eastAsia="仿宋_GB2312"/>
          <w:sz w:val="32"/>
          <w:szCs w:val="32"/>
          <w:lang w:eastAsia="zh-CN"/>
        </w:rPr>
        <w:t>。</w:t>
      </w:r>
    </w:p>
    <w:p w14:paraId="7D61B444">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3A0080EB">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本部门202</w:t>
      </w:r>
      <w:r>
        <w:rPr>
          <w:rFonts w:hint="eastAsia" w:ascii="仿宋" w:hAnsi="仿宋" w:eastAsia="仿宋" w:cs="仿宋"/>
          <w:sz w:val="32"/>
          <w:szCs w:val="32"/>
          <w:lang w:val="en-US" w:eastAsia="zh-CN" w:bidi="ar-SA"/>
        </w:rPr>
        <w:t>3</w:t>
      </w:r>
      <w:r>
        <w:rPr>
          <w:rFonts w:hint="eastAsia" w:ascii="仿宋" w:hAnsi="仿宋" w:eastAsia="仿宋" w:cs="仿宋"/>
          <w:sz w:val="32"/>
          <w:szCs w:val="32"/>
          <w:lang w:eastAsia="zh-CN" w:bidi="ar-SA"/>
        </w:rPr>
        <w:t>年度机关运行经费支出</w:t>
      </w:r>
      <w:r>
        <w:rPr>
          <w:rFonts w:hint="eastAsia" w:ascii="仿宋" w:hAnsi="仿宋" w:eastAsia="仿宋" w:cs="仿宋"/>
          <w:sz w:val="32"/>
          <w:szCs w:val="32"/>
          <w:lang w:val="en-US" w:eastAsia="zh-CN" w:bidi="ar-SA"/>
        </w:rPr>
        <w:t>50.99</w:t>
      </w:r>
      <w:r>
        <w:rPr>
          <w:rFonts w:hint="eastAsia" w:ascii="仿宋" w:hAnsi="仿宋" w:eastAsia="仿宋" w:cs="仿宋"/>
          <w:sz w:val="32"/>
          <w:szCs w:val="32"/>
          <w:lang w:eastAsia="zh-CN" w:bidi="ar-SA"/>
        </w:rPr>
        <w:t>万元，比上年决算数减少</w:t>
      </w:r>
      <w:r>
        <w:rPr>
          <w:rFonts w:hint="eastAsia" w:ascii="仿宋" w:hAnsi="仿宋" w:eastAsia="仿宋" w:cs="仿宋"/>
          <w:sz w:val="32"/>
          <w:szCs w:val="32"/>
          <w:lang w:val="en-US" w:eastAsia="zh-CN" w:bidi="ar-SA"/>
        </w:rPr>
        <w:t>4.99</w:t>
      </w:r>
      <w:r>
        <w:rPr>
          <w:rFonts w:hint="eastAsia" w:ascii="仿宋" w:hAnsi="仿宋" w:eastAsia="仿宋" w:cs="仿宋"/>
          <w:sz w:val="32"/>
          <w:szCs w:val="32"/>
          <w:lang w:eastAsia="zh-CN" w:bidi="ar-SA"/>
        </w:rPr>
        <w:t xml:space="preserve"> 万元，降低</w:t>
      </w:r>
      <w:r>
        <w:rPr>
          <w:rFonts w:hint="eastAsia" w:ascii="仿宋" w:hAnsi="仿宋" w:eastAsia="仿宋" w:cs="仿宋"/>
          <w:sz w:val="32"/>
          <w:szCs w:val="32"/>
          <w:lang w:val="en-US" w:eastAsia="zh-CN" w:bidi="ar-SA"/>
        </w:rPr>
        <w:t>8.92</w:t>
      </w:r>
      <w:r>
        <w:rPr>
          <w:rFonts w:hint="eastAsia" w:ascii="仿宋" w:hAnsi="仿宋" w:eastAsia="仿宋" w:cs="仿宋"/>
          <w:sz w:val="32"/>
          <w:szCs w:val="32"/>
          <w:lang w:eastAsia="zh-CN" w:bidi="ar-SA"/>
        </w:rPr>
        <w:t>%。主要原因是：</w:t>
      </w:r>
      <w:r>
        <w:rPr>
          <w:rFonts w:hint="eastAsia" w:ascii="仿宋" w:hAnsi="仿宋" w:eastAsia="仿宋" w:cs="仿宋"/>
          <w:sz w:val="32"/>
          <w:szCs w:val="32"/>
          <w:lang w:val="en-US" w:eastAsia="zh-CN" w:bidi="ar-SA"/>
        </w:rPr>
        <w:t>压减经费开支</w:t>
      </w:r>
      <w:r>
        <w:rPr>
          <w:rFonts w:hint="eastAsia" w:ascii="仿宋" w:hAnsi="仿宋" w:eastAsia="仿宋" w:cs="仿宋"/>
          <w:sz w:val="32"/>
          <w:szCs w:val="32"/>
          <w:lang w:eastAsia="zh-CN" w:bidi="ar-SA"/>
        </w:rPr>
        <w:t>。</w:t>
      </w:r>
    </w:p>
    <w:p w14:paraId="15D8EE5E">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4992DA56">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lang w:val="en-US" w:eastAsia="zh-CN" w:bidi="ar-SA"/>
        </w:rPr>
        <w:t>2023年本部门开支会议费0.45万元，用于召开省委财经办来怀调研督导座谈会，人数17人，内容为省委财经办来怀调研督导国有平台公司“关停并转”工作座谈</w:t>
      </w:r>
      <w:r>
        <w:rPr>
          <w:rFonts w:ascii="Times New Roman" w:hAnsi="Times New Roman" w:eastAsia="仿宋_GB2312"/>
          <w:sz w:val="32"/>
          <w:szCs w:val="32"/>
          <w:lang w:val="en-US" w:eastAsia="zh-CN" w:bidi="ar-SA"/>
        </w:rPr>
        <w:t>，金额0.33万元</w:t>
      </w:r>
      <w:r>
        <w:rPr>
          <w:rFonts w:hint="eastAsia" w:ascii="Times New Roman" w:hAnsi="Times New Roman" w:eastAsia="仿宋_GB2312"/>
          <w:sz w:val="32"/>
          <w:szCs w:val="32"/>
          <w:lang w:val="en-US" w:eastAsia="zh-CN" w:bidi="ar-SA"/>
        </w:rPr>
        <w:t>；用于召开怀化市2023年重点改革任务推进会，人数20人，内容为推进抓好市委深改委2023年工作要点落实</w:t>
      </w:r>
      <w:r>
        <w:rPr>
          <w:rFonts w:ascii="Times New Roman" w:hAnsi="Times New Roman" w:eastAsia="仿宋_GB2312"/>
          <w:sz w:val="32"/>
          <w:szCs w:val="32"/>
          <w:lang w:val="en-US" w:eastAsia="zh-CN" w:bidi="ar-SA"/>
        </w:rPr>
        <w:t>，金额0.12万元</w:t>
      </w:r>
      <w:r>
        <w:rPr>
          <w:rFonts w:hint="eastAsia" w:ascii="Times New Roman" w:hAnsi="Times New Roman" w:eastAsia="仿宋_GB2312"/>
          <w:sz w:val="32"/>
          <w:szCs w:val="32"/>
          <w:lang w:val="en-US" w:eastAsia="zh-CN" w:bidi="ar-SA"/>
        </w:rPr>
        <w:t>。</w:t>
      </w:r>
      <w:r>
        <w:rPr>
          <w:rFonts w:hint="eastAsia" w:ascii="Times New Roman" w:hAnsi="Times New Roman" w:eastAsia="仿宋_GB2312"/>
          <w:sz w:val="32"/>
          <w:szCs w:val="32"/>
          <w:highlight w:val="none"/>
        </w:rPr>
        <w:t>未举办节庆、晚会、论坛、赛事活动。</w:t>
      </w:r>
    </w:p>
    <w:p w14:paraId="4D0297A9">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0E69D3F5">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eastAsia="zh-CN" w:bidi="ar-SA"/>
        </w:rPr>
        <w:t>本部门202</w:t>
      </w:r>
      <w:r>
        <w:rPr>
          <w:rFonts w:hint="eastAsia" w:ascii="仿宋" w:hAnsi="仿宋" w:eastAsia="仿宋" w:cs="仿宋"/>
          <w:sz w:val="32"/>
          <w:szCs w:val="32"/>
          <w:lang w:val="en-US" w:eastAsia="zh-CN" w:bidi="ar-SA"/>
        </w:rPr>
        <w:t>3</w:t>
      </w:r>
      <w:r>
        <w:rPr>
          <w:rFonts w:hint="eastAsia" w:ascii="仿宋" w:hAnsi="仿宋" w:eastAsia="仿宋" w:cs="仿宋"/>
          <w:sz w:val="32"/>
          <w:szCs w:val="32"/>
          <w:lang w:eastAsia="zh-CN" w:bidi="ar-SA"/>
        </w:rPr>
        <w:t>年度政府采购支出总额</w:t>
      </w:r>
      <w:r>
        <w:rPr>
          <w:rFonts w:hint="eastAsia" w:ascii="仿宋" w:hAnsi="仿宋" w:eastAsia="仿宋" w:cs="仿宋"/>
          <w:sz w:val="32"/>
          <w:szCs w:val="32"/>
          <w:lang w:val="en-US" w:eastAsia="zh-CN" w:bidi="ar-SA"/>
        </w:rPr>
        <w:t>70.87</w:t>
      </w:r>
      <w:r>
        <w:rPr>
          <w:rFonts w:hint="eastAsia" w:ascii="仿宋" w:hAnsi="仿宋" w:eastAsia="仿宋" w:cs="仿宋"/>
          <w:sz w:val="32"/>
          <w:szCs w:val="32"/>
          <w:lang w:eastAsia="zh-CN" w:bidi="ar-SA"/>
        </w:rPr>
        <w:t>万元，其中：政府采购货物支出</w:t>
      </w:r>
      <w:r>
        <w:rPr>
          <w:rFonts w:hint="eastAsia" w:ascii="仿宋" w:hAnsi="仿宋" w:eastAsia="仿宋" w:cs="仿宋"/>
          <w:sz w:val="32"/>
          <w:szCs w:val="32"/>
          <w:lang w:val="en-US" w:eastAsia="zh-CN" w:bidi="ar-SA"/>
        </w:rPr>
        <w:t>25.96</w:t>
      </w:r>
      <w:r>
        <w:rPr>
          <w:rFonts w:hint="eastAsia" w:ascii="仿宋" w:hAnsi="仿宋" w:eastAsia="仿宋" w:cs="仿宋"/>
          <w:sz w:val="32"/>
          <w:szCs w:val="32"/>
          <w:lang w:eastAsia="zh-CN" w:bidi="ar-SA"/>
        </w:rPr>
        <w:t>万元、政府采购工程支出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万元、政府采购服务支出</w:t>
      </w:r>
      <w:r>
        <w:rPr>
          <w:rFonts w:hint="eastAsia" w:ascii="仿宋" w:hAnsi="仿宋" w:eastAsia="仿宋" w:cs="仿宋"/>
          <w:sz w:val="32"/>
          <w:szCs w:val="32"/>
          <w:lang w:val="en-US" w:eastAsia="zh-CN" w:bidi="ar-SA"/>
        </w:rPr>
        <w:t>44.91</w:t>
      </w:r>
      <w:r>
        <w:rPr>
          <w:rFonts w:hint="eastAsia" w:ascii="仿宋" w:hAnsi="仿宋" w:eastAsia="仿宋" w:cs="仿宋"/>
          <w:sz w:val="32"/>
          <w:szCs w:val="32"/>
          <w:lang w:eastAsia="zh-CN" w:bidi="ar-SA"/>
        </w:rPr>
        <w:t>万元。授予中小企业合同金额</w:t>
      </w:r>
      <w:r>
        <w:rPr>
          <w:rFonts w:hint="eastAsia" w:ascii="仿宋" w:hAnsi="仿宋" w:eastAsia="仿宋" w:cs="仿宋"/>
          <w:sz w:val="32"/>
          <w:szCs w:val="32"/>
          <w:lang w:val="en-US" w:eastAsia="zh-CN" w:bidi="ar-SA"/>
        </w:rPr>
        <w:t>70.87</w:t>
      </w:r>
      <w:r>
        <w:rPr>
          <w:rFonts w:hint="eastAsia" w:ascii="仿宋" w:hAnsi="仿宋" w:eastAsia="仿宋" w:cs="仿宋"/>
          <w:sz w:val="32"/>
          <w:szCs w:val="32"/>
          <w:lang w:eastAsia="zh-CN" w:bidi="ar-SA"/>
        </w:rPr>
        <w:t>万元，占政府采购支出总额的</w:t>
      </w:r>
      <w:r>
        <w:rPr>
          <w:rFonts w:hint="eastAsia" w:ascii="仿宋" w:hAnsi="仿宋" w:eastAsia="仿宋" w:cs="仿宋"/>
          <w:sz w:val="32"/>
          <w:szCs w:val="32"/>
          <w:lang w:val="en-US" w:eastAsia="zh-CN" w:bidi="ar-SA"/>
        </w:rPr>
        <w:t>100</w:t>
      </w:r>
      <w:r>
        <w:rPr>
          <w:rFonts w:hint="eastAsia" w:ascii="仿宋" w:hAnsi="仿宋" w:eastAsia="仿宋" w:cs="仿宋"/>
          <w:sz w:val="32"/>
          <w:szCs w:val="32"/>
          <w:lang w:eastAsia="zh-CN" w:bidi="ar-SA"/>
        </w:rPr>
        <w:t>%，其中：授予小微企业合同金额</w:t>
      </w:r>
      <w:r>
        <w:rPr>
          <w:rFonts w:hint="eastAsia" w:ascii="仿宋" w:hAnsi="仿宋" w:eastAsia="仿宋" w:cs="仿宋"/>
          <w:sz w:val="32"/>
          <w:szCs w:val="32"/>
          <w:lang w:val="en-US" w:eastAsia="zh-CN" w:bidi="ar-SA"/>
        </w:rPr>
        <w:t>70.87</w:t>
      </w:r>
      <w:r>
        <w:rPr>
          <w:rFonts w:hint="eastAsia" w:ascii="仿宋" w:hAnsi="仿宋" w:eastAsia="仿宋" w:cs="仿宋"/>
          <w:sz w:val="32"/>
          <w:szCs w:val="32"/>
          <w:lang w:eastAsia="zh-CN" w:bidi="ar-SA"/>
        </w:rPr>
        <w:t>万元，占授予中小企业合同金额的</w:t>
      </w:r>
      <w:r>
        <w:rPr>
          <w:rFonts w:hint="eastAsia" w:ascii="仿宋" w:hAnsi="仿宋" w:eastAsia="仿宋" w:cs="仿宋"/>
          <w:sz w:val="32"/>
          <w:szCs w:val="32"/>
          <w:lang w:val="en-US" w:eastAsia="zh-CN" w:bidi="ar-SA"/>
        </w:rPr>
        <w:t>100</w:t>
      </w:r>
      <w:r>
        <w:rPr>
          <w:rFonts w:hint="eastAsia" w:ascii="仿宋" w:hAnsi="仿宋" w:eastAsia="仿宋" w:cs="仿宋"/>
          <w:sz w:val="32"/>
          <w:szCs w:val="32"/>
          <w:lang w:eastAsia="zh-CN" w:bidi="ar-SA"/>
        </w:rPr>
        <w:t>%。货物采购授予中小企业合同金额占货物支出金额的</w:t>
      </w:r>
      <w:r>
        <w:rPr>
          <w:rFonts w:hint="eastAsia" w:ascii="仿宋" w:hAnsi="仿宋" w:eastAsia="仿宋" w:cs="仿宋"/>
          <w:sz w:val="32"/>
          <w:szCs w:val="32"/>
          <w:lang w:val="en-US" w:eastAsia="zh-CN" w:bidi="ar-SA"/>
        </w:rPr>
        <w:t>36.63</w:t>
      </w:r>
      <w:r>
        <w:rPr>
          <w:rFonts w:hint="eastAsia" w:ascii="仿宋" w:hAnsi="仿宋" w:eastAsia="仿宋" w:cs="仿宋"/>
          <w:sz w:val="32"/>
          <w:szCs w:val="32"/>
          <w:lang w:eastAsia="zh-CN" w:bidi="ar-SA"/>
        </w:rPr>
        <w:t>%，工程采购授予中小企业合同金额占工程支出金额的</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%，服务采购授予中小企业合同金额占服务支出金额的</w:t>
      </w:r>
      <w:r>
        <w:rPr>
          <w:rFonts w:hint="eastAsia" w:ascii="仿宋" w:hAnsi="仿宋" w:eastAsia="仿宋" w:cs="仿宋"/>
          <w:sz w:val="32"/>
          <w:szCs w:val="32"/>
          <w:lang w:val="en-US" w:eastAsia="zh-CN" w:bidi="ar-SA"/>
        </w:rPr>
        <w:t>63.37</w:t>
      </w:r>
      <w:r>
        <w:rPr>
          <w:rFonts w:hint="eastAsia" w:ascii="仿宋" w:hAnsi="仿宋" w:eastAsia="仿宋" w:cs="仿宋"/>
          <w:sz w:val="32"/>
          <w:szCs w:val="32"/>
          <w:lang w:eastAsia="zh-CN" w:bidi="ar-SA"/>
        </w:rPr>
        <w:t>%。</w:t>
      </w:r>
    </w:p>
    <w:p w14:paraId="62E1F54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6106DCB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仿宋" w:hAnsi="仿宋" w:eastAsia="仿宋" w:cs="仿宋"/>
          <w:color w:val="auto"/>
          <w:kern w:val="2"/>
          <w:sz w:val="32"/>
          <w:szCs w:val="32"/>
          <w:lang w:val="en-US" w:eastAsia="zh-CN" w:bidi="ar-SA"/>
        </w:rPr>
        <w:t>截至2023年12月31日，部门（单位）共有车辆1辆，其中，副部（省）级及以上领导用车0辆、主要负责人用车0辆、机要通信用车</w:t>
      </w:r>
      <w:r>
        <w:rPr>
          <w:rFonts w:ascii="仿宋" w:hAnsi="仿宋" w:eastAsia="仿宋" w:cs="仿宋"/>
          <w:color w:val="auto"/>
          <w:kern w:val="2"/>
          <w:sz w:val="32"/>
          <w:szCs w:val="32"/>
          <w:lang w:val="en-US" w:eastAsia="zh-CN" w:bidi="ar-SA"/>
        </w:rPr>
        <w:t>0</w:t>
      </w:r>
      <w:r>
        <w:rPr>
          <w:rFonts w:hint="eastAsia" w:ascii="仿宋" w:hAnsi="仿宋" w:eastAsia="仿宋" w:cs="仿宋"/>
          <w:color w:val="auto"/>
          <w:kern w:val="2"/>
          <w:sz w:val="32"/>
          <w:szCs w:val="32"/>
          <w:lang w:val="en-US" w:eastAsia="zh-CN" w:bidi="ar-SA"/>
        </w:rPr>
        <w:t>辆、应急保障用车</w:t>
      </w:r>
      <w:r>
        <w:rPr>
          <w:rFonts w:ascii="仿宋" w:hAnsi="仿宋" w:eastAsia="仿宋" w:cs="仿宋"/>
          <w:color w:val="auto"/>
          <w:kern w:val="2"/>
          <w:sz w:val="32"/>
          <w:szCs w:val="32"/>
          <w:lang w:val="en-US" w:eastAsia="zh-CN" w:bidi="ar-SA"/>
        </w:rPr>
        <w:t>1</w:t>
      </w:r>
      <w:r>
        <w:rPr>
          <w:rFonts w:hint="eastAsia" w:ascii="仿宋" w:hAnsi="仿宋" w:eastAsia="仿宋" w:cs="仿宋"/>
          <w:color w:val="auto"/>
          <w:kern w:val="2"/>
          <w:sz w:val="32"/>
          <w:szCs w:val="32"/>
          <w:lang w:val="en-US" w:eastAsia="zh-CN" w:bidi="ar-SA"/>
        </w:rPr>
        <w:t>辆、执法执勤用车0辆、特种专业技术用车0辆、离退休干部服务用车0辆、其他用车0辆；单位价值100万元以上设备（不含车辆）0台（套）。</w:t>
      </w:r>
    </w:p>
    <w:p w14:paraId="6B507AB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25DEE65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8058159">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ascii="仿宋" w:hAnsi="仿宋" w:eastAsia="仿宋" w:cs="仿宋"/>
          <w:sz w:val="32"/>
          <w:szCs w:val="32"/>
          <w:lang w:val="en-US" w:eastAsia="zh-CN" w:bidi="ar-SA"/>
        </w:rPr>
      </w:pPr>
      <w:r>
        <w:rPr>
          <w:rFonts w:hint="eastAsia" w:ascii="仿宋" w:hAnsi="仿宋" w:eastAsia="仿宋" w:cs="仿宋"/>
          <w:sz w:val="32"/>
          <w:szCs w:val="32"/>
          <w:lang w:eastAsia="zh-CN" w:bidi="ar-SA"/>
        </w:rPr>
        <w:t>根据预算绩效管理要求，</w:t>
      </w:r>
      <w:r>
        <w:rPr>
          <w:rFonts w:hint="eastAsia" w:ascii="仿宋" w:hAnsi="仿宋" w:eastAsia="仿宋" w:cs="仿宋"/>
          <w:sz w:val="32"/>
          <w:szCs w:val="32"/>
          <w:lang w:val="en-US" w:eastAsia="zh-CN" w:bidi="ar-SA"/>
        </w:rPr>
        <w:t>我单位扎实开展了绩效管理工作：第一加强领导，建立机制，确保绩效考核工作顺利开展；第二注重实际，规范程序，确保绩效考核全面落实。</w:t>
      </w:r>
    </w:p>
    <w:p w14:paraId="533A869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25EDD67E">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bidi="ar-SA"/>
        </w:rPr>
        <w:t>根据预算绩效管理要求，我部门组织开展整体支出绩效评价，涉及一般公共预算支出</w:t>
      </w:r>
      <w:r>
        <w:rPr>
          <w:rFonts w:hint="eastAsia" w:ascii="仿宋" w:hAnsi="仿宋" w:eastAsia="仿宋" w:cs="仿宋"/>
          <w:sz w:val="32"/>
          <w:szCs w:val="32"/>
          <w:lang w:val="en-US" w:eastAsia="zh-CN" w:bidi="ar-SA"/>
        </w:rPr>
        <w:t>415.66</w:t>
      </w:r>
      <w:r>
        <w:rPr>
          <w:rFonts w:hint="eastAsia" w:ascii="仿宋" w:hAnsi="仿宋" w:eastAsia="仿宋" w:cs="仿宋"/>
          <w:sz w:val="32"/>
          <w:szCs w:val="32"/>
          <w:lang w:eastAsia="zh-CN" w:bidi="ar-SA"/>
        </w:rPr>
        <w:t>万元，政府性基金预算支出</w:t>
      </w:r>
      <w:r>
        <w:rPr>
          <w:rFonts w:hint="eastAsia" w:ascii="仿宋" w:hAnsi="仿宋" w:eastAsia="仿宋" w:cs="仿宋"/>
          <w:sz w:val="32"/>
          <w:szCs w:val="32"/>
          <w:lang w:val="en-US" w:eastAsia="zh-CN" w:bidi="ar-SA"/>
        </w:rPr>
        <w:t>0</w:t>
      </w:r>
      <w:r>
        <w:rPr>
          <w:rFonts w:hint="eastAsia" w:ascii="仿宋" w:hAnsi="仿宋" w:eastAsia="仿宋" w:cs="仿宋"/>
          <w:sz w:val="32"/>
          <w:szCs w:val="32"/>
          <w:lang w:eastAsia="zh-CN" w:bidi="ar-SA"/>
        </w:rPr>
        <w:t>万元。从评价情况来看，</w:t>
      </w:r>
      <w:r>
        <w:rPr>
          <w:rFonts w:hint="eastAsia" w:ascii="仿宋" w:hAnsi="仿宋" w:eastAsia="仿宋" w:cs="仿宋"/>
          <w:sz w:val="32"/>
          <w:szCs w:val="32"/>
          <w:lang w:val="en-US" w:eastAsia="zh-CN" w:bidi="ar-SA"/>
        </w:rPr>
        <w:t>按照财政部门要求开展了整体支出绩效自评，形成的整体支出绩效自评报告见附件。从评价情况来看，通过全年工作的开展，各项目标任务都有效完成。</w:t>
      </w:r>
    </w:p>
    <w:p w14:paraId="6CE2047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3652366">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1、</w:t>
      </w:r>
      <w:r>
        <w:rPr>
          <w:rFonts w:ascii="仿宋" w:hAnsi="仿宋" w:eastAsia="仿宋" w:cs="仿宋"/>
          <w:sz w:val="32"/>
          <w:szCs w:val="32"/>
          <w:lang w:val="en-US" w:eastAsia="zh-CN" w:bidi="ar-SA"/>
        </w:rPr>
        <w:t>管理制度有待进一步完善</w:t>
      </w:r>
    </w:p>
    <w:p w14:paraId="7333D1CF">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val="en-US" w:eastAsia="zh-CN" w:bidi="ar-SA"/>
        </w:rPr>
      </w:pPr>
      <w:r>
        <w:rPr>
          <w:rFonts w:ascii="仿宋" w:hAnsi="仿宋" w:eastAsia="仿宋" w:cs="仿宋"/>
          <w:sz w:val="32"/>
          <w:szCs w:val="32"/>
          <w:lang w:val="en-US" w:eastAsia="zh-CN" w:bidi="ar-SA"/>
        </w:rPr>
        <w:t>本单位已制定了财务管理制度、项目资金管理办法及项目实施方案，但不够细化，有待进一步完善。</w:t>
      </w:r>
    </w:p>
    <w:p w14:paraId="736229A4">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2、加强预算管理制度建设。</w:t>
      </w:r>
    </w:p>
    <w:p w14:paraId="3401B196">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ascii="仿宋" w:hAnsi="仿宋" w:eastAsia="仿宋" w:cs="仿宋"/>
          <w:sz w:val="32"/>
          <w:szCs w:val="32"/>
          <w:lang w:val="en-US" w:eastAsia="zh-CN" w:bidi="ar-SA"/>
        </w:rPr>
      </w:pPr>
      <w:r>
        <w:rPr>
          <w:rFonts w:hint="eastAsia" w:ascii="仿宋" w:hAnsi="仿宋" w:eastAsia="仿宋" w:cs="仿宋"/>
          <w:sz w:val="32"/>
          <w:szCs w:val="32"/>
          <w:lang w:val="en-US" w:eastAsia="zh-CN" w:bidi="ar-SA"/>
        </w:rPr>
        <w:t>加强组织领导，完善绩效管理机制。同时加强绩效结果运用，将今年绩效自评和综合考评结果作为下一年度项目资金安排的重要依据，切实提高绩效评价工作质量。</w:t>
      </w:r>
    </w:p>
    <w:p w14:paraId="3D94D637">
      <w:pPr>
        <w:pStyle w:val="13"/>
        <w:jc w:val="both"/>
        <w:rPr>
          <w:sz w:val="72"/>
          <w:szCs w:val="72"/>
        </w:rPr>
      </w:pPr>
    </w:p>
    <w:p w14:paraId="253C1B0F">
      <w:pPr>
        <w:pStyle w:val="13"/>
        <w:jc w:val="center"/>
        <w:rPr>
          <w:sz w:val="72"/>
          <w:szCs w:val="72"/>
        </w:rPr>
      </w:pPr>
    </w:p>
    <w:p w14:paraId="4E426385">
      <w:pPr>
        <w:pStyle w:val="13"/>
        <w:jc w:val="center"/>
        <w:rPr>
          <w:sz w:val="72"/>
          <w:szCs w:val="72"/>
        </w:rPr>
      </w:pPr>
    </w:p>
    <w:p w14:paraId="77AEF259">
      <w:pPr>
        <w:pStyle w:val="13"/>
        <w:jc w:val="both"/>
        <w:rPr>
          <w:rFonts w:hint="eastAsia" w:ascii="方正小标宋_GBK" w:hAnsi="方正小标宋_GBK" w:eastAsia="方正小标宋_GBK" w:cs="方正小标宋_GBK"/>
          <w:sz w:val="72"/>
          <w:szCs w:val="72"/>
        </w:rPr>
      </w:pPr>
    </w:p>
    <w:p w14:paraId="6D158D02">
      <w:pPr>
        <w:pStyle w:val="13"/>
        <w:jc w:val="both"/>
        <w:rPr>
          <w:rFonts w:hint="eastAsia" w:ascii="方正小标宋_GBK" w:hAnsi="方正小标宋_GBK" w:eastAsia="方正小标宋_GBK" w:cs="方正小标宋_GBK"/>
          <w:sz w:val="72"/>
          <w:szCs w:val="72"/>
        </w:rPr>
      </w:pPr>
    </w:p>
    <w:p w14:paraId="165164A0">
      <w:pPr>
        <w:pStyle w:val="13"/>
        <w:jc w:val="both"/>
        <w:rPr>
          <w:rFonts w:hint="eastAsia" w:ascii="方正小标宋_GBK" w:hAnsi="方正小标宋_GBK" w:eastAsia="方正小标宋_GBK" w:cs="方正小标宋_GBK"/>
          <w:sz w:val="72"/>
          <w:szCs w:val="72"/>
        </w:rPr>
      </w:pPr>
    </w:p>
    <w:p w14:paraId="3E51666E">
      <w:pPr>
        <w:pStyle w:val="13"/>
        <w:jc w:val="both"/>
        <w:rPr>
          <w:rFonts w:hint="eastAsia" w:ascii="方正小标宋_GBK" w:hAnsi="方正小标宋_GBK" w:eastAsia="方正小标宋_GBK" w:cs="方正小标宋_GBK"/>
          <w:sz w:val="72"/>
          <w:szCs w:val="72"/>
        </w:rPr>
      </w:pPr>
    </w:p>
    <w:p w14:paraId="4F66604B">
      <w:pPr>
        <w:pStyle w:val="13"/>
        <w:jc w:val="both"/>
        <w:rPr>
          <w:rFonts w:hint="eastAsia" w:ascii="方正小标宋_GBK" w:hAnsi="方正小标宋_GBK" w:eastAsia="方正小标宋_GBK" w:cs="方正小标宋_GBK"/>
          <w:sz w:val="72"/>
          <w:szCs w:val="72"/>
        </w:rPr>
      </w:pPr>
    </w:p>
    <w:p w14:paraId="3CD99E04">
      <w:pPr>
        <w:keepNext w:val="0"/>
        <w:keepLines w:val="0"/>
        <w:pageBreakBefore w:val="0"/>
        <w:widowControl/>
        <w:kinsoku/>
        <w:wordWrap/>
        <w:overflowPunct/>
        <w:topLinePunct w:val="0"/>
        <w:autoSpaceDE/>
        <w:autoSpaceDN/>
        <w:bidi w:val="0"/>
        <w:adjustRightInd/>
        <w:snapToGrid/>
        <w:spacing w:line="600" w:lineRule="exact"/>
        <w:ind w:right="0"/>
        <w:jc w:val="left"/>
        <w:textAlignment w:val="auto"/>
        <w:outlineLvl w:val="9"/>
        <w:rPr>
          <w:rFonts w:hint="eastAsia" w:ascii="方正小标宋_GBK" w:hAnsi="方正小标宋_GBK" w:eastAsia="方正小标宋_GBK" w:cs="方正小标宋_GBK"/>
          <w:sz w:val="72"/>
          <w:szCs w:val="72"/>
        </w:rPr>
      </w:pPr>
    </w:p>
    <w:p w14:paraId="1B8E70AA">
      <w:pPr>
        <w:pStyle w:val="10"/>
        <w:rPr>
          <w:rFonts w:hint="eastAsia" w:ascii="方正小标宋_GBK" w:hAnsi="方正小标宋_GBK" w:eastAsia="方正小标宋_GBK" w:cs="方正小标宋_GBK"/>
          <w:sz w:val="72"/>
          <w:szCs w:val="72"/>
        </w:rPr>
      </w:pPr>
    </w:p>
    <w:p w14:paraId="3A3454B1">
      <w:pPr>
        <w:pStyle w:val="6"/>
        <w:rPr>
          <w:rFonts w:hint="eastAsia"/>
        </w:rPr>
      </w:pPr>
    </w:p>
    <w:p w14:paraId="6F62D670">
      <w:pPr>
        <w:pStyle w:val="13"/>
        <w:jc w:val="center"/>
        <w:rPr>
          <w:rFonts w:hint="eastAsia" w:ascii="方正小标宋_GBK" w:hAnsi="方正小标宋_GBK" w:eastAsia="方正小标宋_GBK" w:cs="方正小标宋_GBK"/>
          <w:sz w:val="72"/>
          <w:szCs w:val="72"/>
        </w:rPr>
      </w:pPr>
    </w:p>
    <w:p w14:paraId="403AD9D9">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51FA86D">
      <w:pPr>
        <w:jc w:val="center"/>
        <w:rPr>
          <w:rFonts w:hint="eastAsia" w:ascii="方正小标宋_GBK" w:hAnsi="方正小标宋_GBK" w:eastAsia="方正小标宋_GBK" w:cs="方正小标宋_GBK"/>
          <w:color w:val="000000"/>
          <w:kern w:val="0"/>
          <w:sz w:val="70"/>
          <w:szCs w:val="70"/>
        </w:rPr>
      </w:pPr>
    </w:p>
    <w:p w14:paraId="0B6DC71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7480662">
      <w:pPr>
        <w:widowControl/>
        <w:jc w:val="left"/>
        <w:rPr>
          <w:rFonts w:ascii="宋体" w:hAnsi="宋体" w:cs="黑体"/>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AF92F2D">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6F249FF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98D19A1">
      <w:pPr>
        <w:pStyle w:val="13"/>
        <w:jc w:val="center"/>
        <w:rPr>
          <w:sz w:val="72"/>
          <w:szCs w:val="72"/>
        </w:rPr>
      </w:pPr>
    </w:p>
    <w:p w14:paraId="243BD9E3">
      <w:pPr>
        <w:pStyle w:val="13"/>
        <w:jc w:val="center"/>
        <w:rPr>
          <w:sz w:val="72"/>
          <w:szCs w:val="72"/>
        </w:rPr>
      </w:pPr>
    </w:p>
    <w:p w14:paraId="13D8AAED">
      <w:pPr>
        <w:pStyle w:val="13"/>
        <w:jc w:val="center"/>
        <w:rPr>
          <w:sz w:val="72"/>
          <w:szCs w:val="72"/>
        </w:rPr>
      </w:pPr>
    </w:p>
    <w:p w14:paraId="6798B2C6">
      <w:pPr>
        <w:pStyle w:val="13"/>
        <w:jc w:val="center"/>
        <w:rPr>
          <w:sz w:val="72"/>
          <w:szCs w:val="72"/>
        </w:rPr>
      </w:pPr>
    </w:p>
    <w:p w14:paraId="09763F7C">
      <w:pPr>
        <w:pStyle w:val="13"/>
        <w:jc w:val="center"/>
        <w:rPr>
          <w:sz w:val="72"/>
          <w:szCs w:val="72"/>
        </w:rPr>
      </w:pPr>
    </w:p>
    <w:p w14:paraId="25206550">
      <w:pPr>
        <w:pStyle w:val="13"/>
        <w:jc w:val="center"/>
        <w:rPr>
          <w:sz w:val="72"/>
          <w:szCs w:val="72"/>
        </w:rPr>
      </w:pPr>
    </w:p>
    <w:p w14:paraId="6F206F96">
      <w:pPr>
        <w:pStyle w:val="13"/>
        <w:jc w:val="center"/>
        <w:rPr>
          <w:sz w:val="72"/>
          <w:szCs w:val="72"/>
        </w:rPr>
      </w:pPr>
    </w:p>
    <w:p w14:paraId="42E939F3">
      <w:pPr>
        <w:rPr>
          <w:sz w:val="72"/>
          <w:szCs w:val="72"/>
        </w:rPr>
      </w:pPr>
      <w:r>
        <w:rPr>
          <w:sz w:val="72"/>
          <w:szCs w:val="72"/>
        </w:rPr>
        <w:br w:type="page"/>
      </w:r>
    </w:p>
    <w:p w14:paraId="0C83A9EB">
      <w:pPr>
        <w:pStyle w:val="13"/>
        <w:jc w:val="center"/>
        <w:rPr>
          <w:rFonts w:hint="eastAsia" w:ascii="方正小标宋_GBK" w:hAnsi="方正小标宋_GBK" w:eastAsia="方正小标宋_GBK" w:cs="方正小标宋_GBK"/>
          <w:sz w:val="72"/>
          <w:szCs w:val="72"/>
        </w:rPr>
      </w:pPr>
    </w:p>
    <w:p w14:paraId="215D508F">
      <w:pPr>
        <w:pStyle w:val="13"/>
        <w:jc w:val="center"/>
        <w:rPr>
          <w:rFonts w:hint="eastAsia" w:ascii="方正小标宋_GBK" w:hAnsi="方正小标宋_GBK" w:eastAsia="方正小标宋_GBK" w:cs="方正小标宋_GBK"/>
          <w:sz w:val="72"/>
          <w:szCs w:val="72"/>
        </w:rPr>
      </w:pPr>
    </w:p>
    <w:p w14:paraId="783402EC">
      <w:pPr>
        <w:pStyle w:val="13"/>
        <w:jc w:val="center"/>
        <w:rPr>
          <w:rFonts w:hint="eastAsia" w:ascii="方正小标宋_GBK" w:hAnsi="方正小标宋_GBK" w:eastAsia="方正小标宋_GBK" w:cs="方正小标宋_GBK"/>
          <w:sz w:val="72"/>
          <w:szCs w:val="72"/>
        </w:rPr>
      </w:pPr>
    </w:p>
    <w:p w14:paraId="0DEE9C9F">
      <w:pPr>
        <w:pStyle w:val="13"/>
        <w:jc w:val="center"/>
        <w:rPr>
          <w:rFonts w:hint="eastAsia" w:ascii="方正小标宋_GBK" w:hAnsi="方正小标宋_GBK" w:eastAsia="方正小标宋_GBK" w:cs="方正小标宋_GBK"/>
          <w:sz w:val="72"/>
          <w:szCs w:val="72"/>
        </w:rPr>
      </w:pPr>
    </w:p>
    <w:p w14:paraId="10040DE2">
      <w:pPr>
        <w:pStyle w:val="13"/>
        <w:jc w:val="center"/>
        <w:rPr>
          <w:rFonts w:hint="eastAsia" w:ascii="方正小标宋_GBK" w:hAnsi="方正小标宋_GBK" w:eastAsia="方正小标宋_GBK" w:cs="方正小标宋_GBK"/>
          <w:sz w:val="72"/>
          <w:szCs w:val="72"/>
        </w:rPr>
      </w:pPr>
    </w:p>
    <w:p w14:paraId="1608B48F">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F504DB5">
      <w:pPr>
        <w:pStyle w:val="13"/>
        <w:jc w:val="center"/>
        <w:rPr>
          <w:rFonts w:hint="eastAsia" w:ascii="方正小标宋_GBK" w:hAnsi="方正小标宋_GBK" w:eastAsia="方正小标宋_GBK" w:cs="方正小标宋_GBK"/>
          <w:sz w:val="70"/>
          <w:szCs w:val="70"/>
        </w:rPr>
      </w:pPr>
    </w:p>
    <w:p w14:paraId="39A04246">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277BC5F">
      <w:pPr>
        <w:rPr>
          <w:sz w:val="72"/>
          <w:szCs w:val="72"/>
        </w:rPr>
      </w:pPr>
      <w:r>
        <w:rPr>
          <w:sz w:val="72"/>
          <w:szCs w:val="72"/>
        </w:rPr>
        <w:br w:type="page"/>
      </w:r>
    </w:p>
    <w:p w14:paraId="788C59B3">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附件一 202</w:t>
      </w: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年部门决算公开表</w:t>
      </w:r>
    </w:p>
    <w:p w14:paraId="2BFB57D7">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附件二 202</w:t>
      </w: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年部门整体支出绩效报告</w:t>
      </w:r>
      <w:bookmarkStart w:id="3" w:name="_GoBack"/>
      <w:bookmarkEnd w:id="3"/>
    </w:p>
    <w:p w14:paraId="3E9A90D3">
      <w:pPr>
        <w:pStyle w:val="13"/>
        <w:jc w:val="center"/>
        <w:rPr>
          <w:sz w:val="72"/>
          <w:szCs w:val="72"/>
        </w:rPr>
      </w:pPr>
    </w:p>
    <w:p w14:paraId="316E0925">
      <w:pPr>
        <w:pStyle w:val="13"/>
        <w:jc w:val="center"/>
        <w:rPr>
          <w:sz w:val="72"/>
          <w:szCs w:val="72"/>
        </w:rPr>
      </w:pPr>
    </w:p>
    <w:p w14:paraId="2ED19224">
      <w:pPr>
        <w:jc w:val="left"/>
        <w:rPr>
          <w:rFonts w:ascii="宋体" w:hAnsi="宋体" w:cs="黑体"/>
          <w:color w:val="000000"/>
          <w:kern w:val="0"/>
          <w:sz w:val="32"/>
          <w:szCs w:val="3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Arial"/>
    <w:panose1 w:val="020B0602030504020204"/>
    <w:charset w:val="00"/>
    <w:family w:val="auto"/>
    <w:pitch w:val="default"/>
    <w:sig w:usb0="00000000" w:usb1="00000000" w:usb2="00000000" w:usb3="00000000" w:csb0="20000001"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47FBDB"/>
    <w:multiLevelType w:val="singleLevel"/>
    <w:tmpl w:val="0147FBDB"/>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YWIzNDQ1Yjc4NjMyZDJjNTFjZDUwZmM2MDc5M2QzNGQifQ=="/>
  </w:docVars>
  <w:rsids>
    <w:rsidRoot w:val="00000000"/>
    <w:rsid w:val="068B0BCC"/>
    <w:rsid w:val="1D594678"/>
    <w:rsid w:val="1F7C6E3C"/>
    <w:rsid w:val="49A07007"/>
    <w:rsid w:val="7D7A64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szCs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2">
    <w:name w:val="Default Paragraph Font"/>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5">
    <w:name w:val="Body Text Indent"/>
    <w:basedOn w:val="1"/>
    <w:next w:val="6"/>
    <w:uiPriority w:val="0"/>
    <w:pPr>
      <w:widowControl/>
      <w:spacing w:after="120"/>
      <w:ind w:left="200" w:leftChars="200"/>
      <w:jc w:val="left"/>
    </w:pPr>
    <w:rPr>
      <w:rFonts w:ascii="宋体" w:hAnsi="宋体" w:eastAsia="宋体" w:cs="宋体"/>
      <w:kern w:val="0"/>
      <w:sz w:val="24"/>
    </w:rPr>
  </w:style>
  <w:style w:type="paragraph" w:styleId="6">
    <w:name w:val="Body Text First Indent 2"/>
    <w:basedOn w:val="5"/>
    <w:next w:val="1"/>
    <w:uiPriority w:val="0"/>
    <w:pPr>
      <w:ind w:firstLine="200" w:firstLineChars="2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6"/>
    <w:uiPriority w:val="0"/>
    <w:pPr>
      <w:snapToGrid w:val="0"/>
      <w:jc w:val="left"/>
    </w:pPr>
    <w:rPr>
      <w:sz w:val="18"/>
      <w:szCs w:val="18"/>
    </w:rPr>
  </w:style>
  <w:style w:type="paragraph" w:customStyle="1" w:styleId="13">
    <w:name w:val="Defaul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styleId="14">
    <w:name w:val="List Paragraph"/>
    <w:basedOn w:val="1"/>
    <w:uiPriority w:val="0"/>
    <w:pPr>
      <w:ind w:firstLine="200" w:firstLineChars="200"/>
    </w:pPr>
  </w:style>
  <w:style w:type="character" w:customStyle="1" w:styleId="15">
    <w:name w:val="font01"/>
    <w:basedOn w:val="12"/>
    <w:uiPriority w:val="0"/>
    <w:rPr>
      <w:rFonts w:ascii="宋体" w:hAnsi="宋体" w:eastAsia="宋体" w:cs="宋体"/>
      <w:color w:val="000000"/>
      <w:sz w:val="22"/>
      <w:szCs w:val="22"/>
      <w:u w:val="none"/>
    </w:rPr>
  </w:style>
  <w:style w:type="character" w:customStyle="1" w:styleId="16">
    <w:name w:val="font21"/>
    <w:basedOn w:val="12"/>
    <w:uiPriority w:val="0"/>
    <w:rPr>
      <w:rFonts w:ascii="宋体" w:hAnsi="宋体" w:eastAsia="宋体" w:cs="宋体"/>
      <w:color w:val="000000"/>
      <w:sz w:val="24"/>
      <w:szCs w:val="24"/>
      <w:u w:val="none"/>
    </w:rPr>
  </w:style>
  <w:style w:type="character" w:customStyle="1" w:styleId="17">
    <w:name w:val="font11"/>
    <w:basedOn w:val="12"/>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customProps>
</customData>
</file>

<file path=customXml/itemProps1.xml><?xml version="1.0" encoding="utf-8"?>
<ds:datastoreItem xmlns:ds="http://schemas.openxmlformats.org/officeDocument/2006/customXml" ds:itemID="{9F8C2D1F-6D11-4440-92C4-64CBC9758DF6}">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29</Pages>
  <Words>8144</Words>
  <Characters>10661</Characters>
  <Lines>0</Lines>
  <Paragraphs>245</Paragraphs>
  <TotalTime>5</TotalTime>
  <ScaleCrop>false</ScaleCrop>
  <LinksUpToDate>false</LinksUpToDate>
  <CharactersWithSpaces>11509</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cp:lastModifiedBy>
  <cp:lastPrinted>2024-08-08T10:20:00Z</cp:lastPrinted>
  <dcterms:modified xsi:type="dcterms:W3CDTF">2024-09-24T08:49:16Z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1854F02959884376B30E9C9750BC515D_12</vt:lpwstr>
  </property>
</Properties>
</file>