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sz w:val="84"/>
          <w:szCs w:val="84"/>
        </w:rPr>
      </w:pPr>
      <w:bookmarkStart w:id="0" w:name="_GoBack"/>
      <w:bookmarkEnd w:id="0"/>
    </w:p>
    <w:p>
      <w:pPr>
        <w:pStyle w:val="10"/>
        <w:jc w:val="center"/>
        <w:rPr>
          <w:sz w:val="84"/>
          <w:szCs w:val="84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年度</w:t>
      </w: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怀化市委市政府机关老干部休养所部门决算</w:t>
      </w: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56"/>
          <w:szCs w:val="56"/>
        </w:rPr>
      </w:pPr>
    </w:p>
    <w:p>
      <w:pPr>
        <w:pStyle w:val="10"/>
        <w:jc w:val="center"/>
        <w:rPr>
          <w:sz w:val="56"/>
          <w:szCs w:val="56"/>
        </w:rPr>
      </w:pPr>
    </w:p>
    <w:p>
      <w:pPr>
        <w:pStyle w:val="10"/>
        <w:jc w:val="center"/>
        <w:rPr>
          <w:sz w:val="56"/>
          <w:szCs w:val="56"/>
        </w:rPr>
      </w:pPr>
    </w:p>
    <w:p>
      <w:pPr>
        <w:pStyle w:val="10"/>
        <w:jc w:val="center"/>
        <w:rPr>
          <w:sz w:val="56"/>
          <w:szCs w:val="56"/>
        </w:rPr>
      </w:pPr>
    </w:p>
    <w:p>
      <w:pPr>
        <w:pStyle w:val="10"/>
        <w:jc w:val="center"/>
        <w:rPr>
          <w:sz w:val="32"/>
          <w:szCs w:val="32"/>
        </w:rPr>
      </w:pPr>
    </w:p>
    <w:p>
      <w:pPr>
        <w:pStyle w:val="10"/>
        <w:jc w:val="center"/>
        <w:rPr>
          <w:sz w:val="32"/>
          <w:szCs w:val="32"/>
        </w:rPr>
      </w:pPr>
    </w:p>
    <w:p>
      <w:pPr>
        <w:pStyle w:val="10"/>
        <w:spacing w:line="500" w:lineRule="exact"/>
        <w:jc w:val="both"/>
        <w:rPr>
          <w:b/>
          <w:sz w:val="36"/>
          <w:szCs w:val="28"/>
        </w:rPr>
      </w:pPr>
    </w:p>
    <w:p>
      <w:pPr>
        <w:pStyle w:val="10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>
      <w:pPr>
        <w:pStyle w:val="10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第一部分怀化市委市政府机关老干部休养所概况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>
      <w:pPr>
        <w:pStyle w:val="10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>
      <w:pPr>
        <w:pStyle w:val="10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部门决算情况说明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>
      <w:pPr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七、一般公共预算财政拨款三公经费支出决算情况说明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-SA"/>
        </w:rPr>
        <w:t>九、国有资本经营预算财政拨款支出决算情况说明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十、关于机关运行经费支出说明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十一、一般性支出情况说明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、关于政府采购支出说明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十三、关于国有资产占用情况说明</w:t>
      </w:r>
    </w:p>
    <w:p>
      <w:pPr>
        <w:pStyle w:val="1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、关于预算绩效情况的说明</w:t>
      </w:r>
    </w:p>
    <w:p>
      <w:pPr>
        <w:pStyle w:val="10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名词解释</w:t>
      </w: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 xml:space="preserve">第一部分 </w:t>
      </w: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怀化市委市政府机关老干部休养所概况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jc w:val="both"/>
        <w:rPr>
          <w:sz w:val="72"/>
          <w:szCs w:val="72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（1）认真宣传、贯彻执行党中央、国务院关于离退休干部的各项方针政策。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（2）负责做好离退休干部的政治学习、文件传阅、听重要报告、参加重要会议和政治活动等具体组织工作，落实好各项政治待遇。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（3）协助做好离退休干部的医疗保健工作，安排好老干部的体检、疗养和用车。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（4）组织开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展有益老干部身心健康的各项活动，发挥老干部在社会建设中的作用。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（5）生活上关心照顾好老干部，经常了解老干部的思想、身体、生活情况，坚持走访慰问等制度。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（6）认真接待好老干部的来电、来信、来访，及时反映他们的合理要求，尽力帮助他们排忧解难。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（7）会同有关部门办理老干部及遗孀丧葬事宜。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二、机构设置及决算单位构成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（一）内设机构设置。怀化市委市政府机关老干部休养所内设机构包括：办公室、活动组织部。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color w:val="auto"/>
          <w:sz w:val="72"/>
          <w:szCs w:val="72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（二）决算单位构成。怀化市委市政府机关老干部休养所202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</w:rPr>
        <w:t>年部门决算汇总公开单位构成包括：怀化市委市政府机关老干部休养所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eastAsia="zh-CN"/>
        </w:rPr>
        <w:t>。</w:t>
      </w:r>
    </w:p>
    <w:p>
      <w:pPr>
        <w:jc w:val="both"/>
        <w:rPr>
          <w:color w:val="auto"/>
          <w:sz w:val="72"/>
          <w:szCs w:val="72"/>
        </w:rPr>
      </w:pPr>
    </w:p>
    <w:p>
      <w:pPr>
        <w:jc w:val="center"/>
        <w:rPr>
          <w:color w:val="auto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  <w:t>第二部分</w:t>
      </w: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  <w:t>部门决算表</w:t>
      </w:r>
    </w:p>
    <w:p>
      <w:pPr>
        <w:jc w:val="center"/>
        <w:rPr>
          <w:color w:val="auto"/>
          <w:sz w:val="72"/>
          <w:szCs w:val="72"/>
        </w:rPr>
      </w:pPr>
    </w:p>
    <w:p>
      <w:pPr>
        <w:jc w:val="center"/>
        <w:rPr>
          <w:rFonts w:hint="default" w:eastAsiaTheme="minorEastAsia"/>
          <w:color w:val="auto"/>
          <w:sz w:val="44"/>
          <w:szCs w:val="44"/>
          <w:lang w:val="en-US" w:eastAsia="zh-CN"/>
        </w:rPr>
      </w:pPr>
      <w:r>
        <w:rPr>
          <w:rFonts w:hint="eastAsia"/>
          <w:color w:val="auto"/>
          <w:sz w:val="44"/>
          <w:szCs w:val="44"/>
          <w:lang w:val="en-US" w:eastAsia="zh-CN"/>
        </w:rPr>
        <w:t>见附件</w:t>
      </w:r>
    </w:p>
    <w:p>
      <w:pPr>
        <w:jc w:val="left"/>
        <w:rPr>
          <w:rFonts w:asciiTheme="minorEastAsia" w:hAnsiTheme="minorEastAsia"/>
          <w:color w:val="auto"/>
          <w:sz w:val="32"/>
          <w:szCs w:val="32"/>
        </w:rPr>
        <w:sectPr>
          <w:pgSz w:w="11906" w:h="16838"/>
          <w:pgMar w:top="2154" w:right="1531" w:bottom="1871" w:left="1531" w:header="851" w:footer="992" w:gutter="0"/>
          <w:cols w:space="425" w:num="1"/>
          <w:docGrid w:type="lines" w:linePitch="312" w:charSpace="0"/>
        </w:sectPr>
      </w:pPr>
    </w:p>
    <w:p>
      <w:pPr>
        <w:pStyle w:val="10"/>
        <w:jc w:val="center"/>
        <w:rPr>
          <w:color w:val="auto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</w:rPr>
        <w:t>第三部分</w:t>
      </w: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</w:rPr>
        <w:t>年度部门决算情况说明</w:t>
      </w:r>
    </w:p>
    <w:p>
      <w:pPr>
        <w:widowControl/>
        <w:jc w:val="left"/>
        <w:rPr>
          <w:rFonts w:asciiTheme="minorEastAsia" w:hAnsiTheme="minorEastAsia" w:eastAsiaTheme="minorEastAsia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</w:rPr>
        <w:br w:type="page"/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年度收、支总计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万元。与上年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相比，减少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37.76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7.60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厉行节约，缩减开支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二、收入决算情况说明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年度收入合计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%；事业收入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%；经营收入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年度支出合计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361.76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80.06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%；项目支出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90.09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19.94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%；经营支出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四、财政拨款收入支出决算总体情况说明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年度财政拨款收、支总计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万元，与上年相比，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37.76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7.60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厉行节约，缩减开支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五、一般公共预算财政拨款支出决算情况说明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（一）财政拨款支出决算总体情况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年度财政拨款支出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万元，占本年支出合计的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%，与上年相比，财政拨款支出减少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37.76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7.60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厉行节约，缩减开支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（二）财政拨款支出决算结构情况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主要用于以下方面：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一般公共服务（类）支出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35.03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7.75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%；社会保障和就业（类）支出4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12.24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91.23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卫生健康（类）支出4.5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1.01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（三）财政拨款支出决算具体情况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年度财政拨款支出年初预算数为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435.73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451.85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103.70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1、一般公共服务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支出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（类）党委办公厅（室）及相关机构事务（款）其他党委办公厅（室）及相关机构事务支出（项）。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31.83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万元，决算数大于年初预算数的主要原因是：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预决算口径不一致，以及市直单位老干部活动经费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未纳入年初预算。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2、一般公共服务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支出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（类）其他一般公共服务支出（款）其他一般公共服务支出（项）。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万元，决算数大于年初预算数的主要原因是：追加预算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绩效考核奖金未纳入年初预算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、社会保障和就业支出（类）行政事业单位养老支出（款）行政单位离退休（项）。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年初预算为4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3.57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万元，支出决算为3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9.37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90.36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人员减少，减少经费开支。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社会保障和就业支出（类）行政事业单位养老支出（款）离退休人员管理机构（项）。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308.32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277.58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90.03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人员减少，离休人员减少2人。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社会保障和就业支出（类）行政事业单位养老支出（款）机关事业单位基本养老保险缴费支出（项）。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12.53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11.53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92.02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人员变动，年末在职人员减少1人，离休人员减少2人。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社会保障和就业支出（类）行政事业单位养老支出（款）其他行政事业单位养老支出（项）。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83.75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126.89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%，决算数大于年初预算数的主要原因是：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追加预算，春节一次性生活补助未纳入预算。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卫生健康支出（类）行政事业单位医疗（款）行政单位医疗（项）。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5.31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万元，支出决算为4.5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86.25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人员变动，年末在职人员减少1人，离休人员减少2人。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六、一般公共预算财政拨款基本支出决算情况说明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年度财政拨款基本支出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361.76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39.70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93.90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%,主要包括基本工资、津贴补贴、奖金、机关事业单位基本养老保险缴费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、职工基本医疗保险缴费、其他社会保障缴费、其他工资福利支出、离休费、生活补助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和其他对个人和家庭的补助。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22.06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6.10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%，主要包括办公费、邮电费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、差旅费、劳务费、工会经费、福利费、公务用车运行维护费、其他交通费用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和其他商品和服务支出。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财政拨款三公经费支出决算情况说明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（一）“三公”经费财政拨款支出决算总体情况说明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“三公”经费财政拨款支出预算为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7.5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万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元，支出决算为9.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127.87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决算数与预算数持平，与上年相比持平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主要原因是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本单位无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因公出国（境）费支出。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_GB2312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0.11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决算数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预算数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增加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，与上年相比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增加0.11万元，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，增加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的主要原因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是县市区老干部局来我单位交流老干部工作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决算数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预算数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，与上年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相比持平，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主要原因是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本单位严格落实中央八项规定，严控“三公经费”支出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7.5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万元，支出决算为9.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决算数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预算数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增加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，与上年相比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0.09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0.95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厉行节约，控制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车辆维修费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用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（二）“三公”经费财政拨款支出决算具体情况说明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0.11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1.15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%,因公出国（境）费支出决算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%,公务用车购置费及运行维护费支出决算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9.39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98.85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仿宋_GB2312" w:cs="楷体"/>
          <w:b/>
          <w:bCs/>
          <w:i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因公出国（境）费支出决算为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万元，全年安排因公出国（境）团组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个，累计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人次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2、公务接待费支出决算为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万元，全年共接待来访团组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个、来宾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人次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3、公务用车购置费及运行维护费支出决算为9.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万元，其中：公务用车购置费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，怀化市委市政府机关老干部休养所更新公务用车0辆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。公务用车运行维护费9.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万元，主要是日常老干部用车及公务用车支出，截止202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八、政府性基金预算收入支出决算情况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本单位无政府性基金收支。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九、国有资本经营预算财政拨款支出决算情况说明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本单位无国有资本经营预算财政拨款支出。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、关于机关运行经费支出说明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年度机关运行经费支出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22.06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比上年决算数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7.23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48.75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%。主要是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因为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老干部活动用车费用增加，将其他交通费计入了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公用经费。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0000FF"/>
          <w:sz w:val="32"/>
          <w:szCs w:val="32"/>
          <w:lang w:val="en-US" w:eastAsia="zh-CN"/>
        </w:rPr>
        <w:t xml:space="preserve">    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、一般性支出情况说明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万元；开支培训费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万元；未举办节庆、晚会、论坛、赛事活动。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55.30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52.31</w:t>
      </w:r>
      <w:r>
        <w:rPr>
          <w:rFonts w:hint="eastAsia" w:ascii="Times New Roman" w:hAnsi="Times New Roman" w:eastAsia="仿宋_GB2312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2.99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55.30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55.30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94.59</w:t>
      </w:r>
      <w:r>
        <w:rPr>
          <w:rFonts w:hint="eastAsia" w:ascii="Times New Roman" w:hAnsi="Times New Roman" w:eastAsia="仿宋_GB2312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5.41</w:t>
      </w:r>
      <w:r>
        <w:rPr>
          <w:rFonts w:hint="eastAsia" w:ascii="Times New Roman" w:hAnsi="Times New Roman" w:eastAsia="仿宋_GB2312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、关于国有资产占用情况说明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年12月31日，本单位共有车辆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辆，其中，主要领导干部用车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辆，机要通信用车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辆，其他用车主要是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离退休老干部用车和一般公务用车</w:t>
      </w:r>
      <w:r>
        <w:rPr>
          <w:rFonts w:hint="eastAsia" w:ascii="Times New Roman" w:hAnsi="Times New Roman" w:eastAsia="仿宋_GB2312"/>
          <w:sz w:val="32"/>
          <w:szCs w:val="32"/>
        </w:rPr>
        <w:t>；单位价值50万元以上通用设备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台（套）；单位价值100万元以上专用设备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台（套）。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年度预算绩效情况的说明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部门整体支出绩效情况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根据预算绩效管理要求，我单位组织对怀化市委市政府机关老干部休养所1个单位开展整体支出绩效评价，涉及一般公共预算支出451.85万元，政府性基金预算支出0万元。从评价情况来看，本部门202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年按财政局要求认真开展落实绩效管理工作，切实完成年度绩效目标和绩效评价工作。自评报告见附件。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存在的问题及原因分析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sz w:val="72"/>
          <w:szCs w:val="7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</w:t>
      </w: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0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第四部分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t>名词解释</w:t>
      </w:r>
    </w:p>
    <w:p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</w:rPr>
        <w:br w:type="page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一、机关运行经费：为保障行政单位（包括参照公务员管理的事业单位）运行。用一般公共预算拨款安排用于购买货物和服务的各项资金，包括办公及印刷费、邮电费、咨询费、会议费、福利费、日常维修费、办公用房水电费、公务用车维护费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二、“三公”经费：纳入财政预算管理的“三公”经费，是指用一般公共预算拨款安排的公务接待费、公共用车购置及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+务出国（境）的国际旅费、国外城市间交通费、食宿费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2154" w:right="1531" w:bottom="1871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C1E1E"/>
    <w:multiLevelType w:val="singleLevel"/>
    <w:tmpl w:val="B68C1E1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ZjljMDc5M2EwZGI1ODk3YWU2Y2Y0OGQ5ZTMzMmI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10597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10239A0"/>
    <w:rsid w:val="01883901"/>
    <w:rsid w:val="020C1604"/>
    <w:rsid w:val="0530678A"/>
    <w:rsid w:val="05F122C0"/>
    <w:rsid w:val="06C07699"/>
    <w:rsid w:val="073E6F3C"/>
    <w:rsid w:val="07D93108"/>
    <w:rsid w:val="08B33959"/>
    <w:rsid w:val="09016473"/>
    <w:rsid w:val="0BD7795F"/>
    <w:rsid w:val="0D7F7CC8"/>
    <w:rsid w:val="0DB62687"/>
    <w:rsid w:val="0E8C4A31"/>
    <w:rsid w:val="0EB3133B"/>
    <w:rsid w:val="11EE5A02"/>
    <w:rsid w:val="1222745A"/>
    <w:rsid w:val="12260CF8"/>
    <w:rsid w:val="13AC2165"/>
    <w:rsid w:val="14795A57"/>
    <w:rsid w:val="15B75AFF"/>
    <w:rsid w:val="15BD5E17"/>
    <w:rsid w:val="163D0D06"/>
    <w:rsid w:val="17905565"/>
    <w:rsid w:val="1B866CAC"/>
    <w:rsid w:val="1CD32A5C"/>
    <w:rsid w:val="1D605385"/>
    <w:rsid w:val="1E4F15D7"/>
    <w:rsid w:val="1EA90CE7"/>
    <w:rsid w:val="1F110314"/>
    <w:rsid w:val="1F30765A"/>
    <w:rsid w:val="1F417171"/>
    <w:rsid w:val="1F777037"/>
    <w:rsid w:val="20B6231A"/>
    <w:rsid w:val="214664AB"/>
    <w:rsid w:val="22B3482A"/>
    <w:rsid w:val="22D95913"/>
    <w:rsid w:val="23FF443E"/>
    <w:rsid w:val="243454F7"/>
    <w:rsid w:val="264834DB"/>
    <w:rsid w:val="27475541"/>
    <w:rsid w:val="29BD1AEA"/>
    <w:rsid w:val="2A5D319E"/>
    <w:rsid w:val="2A7D127A"/>
    <w:rsid w:val="2BFA5278"/>
    <w:rsid w:val="2CE90CAA"/>
    <w:rsid w:val="2DD37B2E"/>
    <w:rsid w:val="304C5976"/>
    <w:rsid w:val="307B44AD"/>
    <w:rsid w:val="308E41E1"/>
    <w:rsid w:val="30BA4FD6"/>
    <w:rsid w:val="316C6E1D"/>
    <w:rsid w:val="32430F7C"/>
    <w:rsid w:val="32AF2F2A"/>
    <w:rsid w:val="330C763F"/>
    <w:rsid w:val="33114C55"/>
    <w:rsid w:val="348222AE"/>
    <w:rsid w:val="34892663"/>
    <w:rsid w:val="36ED8609"/>
    <w:rsid w:val="37EA2644"/>
    <w:rsid w:val="38926838"/>
    <w:rsid w:val="38CE765B"/>
    <w:rsid w:val="39155C78"/>
    <w:rsid w:val="3A8521B0"/>
    <w:rsid w:val="3E75253C"/>
    <w:rsid w:val="3EA37523"/>
    <w:rsid w:val="3EBA2645"/>
    <w:rsid w:val="3EDF8EF6"/>
    <w:rsid w:val="419929E5"/>
    <w:rsid w:val="43686B13"/>
    <w:rsid w:val="45EF0E26"/>
    <w:rsid w:val="46CE4EDF"/>
    <w:rsid w:val="4B5F9612"/>
    <w:rsid w:val="4C6B6D6E"/>
    <w:rsid w:val="4D8B3B2A"/>
    <w:rsid w:val="4DC1579E"/>
    <w:rsid w:val="4E7D7917"/>
    <w:rsid w:val="4F1813ED"/>
    <w:rsid w:val="5005426C"/>
    <w:rsid w:val="50C555A5"/>
    <w:rsid w:val="511B51C5"/>
    <w:rsid w:val="52E55A8A"/>
    <w:rsid w:val="533B7DA0"/>
    <w:rsid w:val="536A2433"/>
    <w:rsid w:val="53AE40CE"/>
    <w:rsid w:val="53B35B89"/>
    <w:rsid w:val="56DD15D5"/>
    <w:rsid w:val="5777D4F5"/>
    <w:rsid w:val="57F73AFA"/>
    <w:rsid w:val="58E519E8"/>
    <w:rsid w:val="59956DFB"/>
    <w:rsid w:val="5BC374DF"/>
    <w:rsid w:val="5C691731"/>
    <w:rsid w:val="5D096819"/>
    <w:rsid w:val="5FC6BB1E"/>
    <w:rsid w:val="5FF720F1"/>
    <w:rsid w:val="63AB4186"/>
    <w:rsid w:val="63FD2CA6"/>
    <w:rsid w:val="64326656"/>
    <w:rsid w:val="645111D2"/>
    <w:rsid w:val="64E060B2"/>
    <w:rsid w:val="655673E9"/>
    <w:rsid w:val="66EA3218"/>
    <w:rsid w:val="67784CC7"/>
    <w:rsid w:val="6B9B0F84"/>
    <w:rsid w:val="6C63490D"/>
    <w:rsid w:val="6C663340"/>
    <w:rsid w:val="6C8639E2"/>
    <w:rsid w:val="6C9A10D1"/>
    <w:rsid w:val="6D0D1A0E"/>
    <w:rsid w:val="6E653A45"/>
    <w:rsid w:val="6F6F68C4"/>
    <w:rsid w:val="6FEB1C9C"/>
    <w:rsid w:val="737D59BA"/>
    <w:rsid w:val="74C652C4"/>
    <w:rsid w:val="751645BB"/>
    <w:rsid w:val="75AF3FAA"/>
    <w:rsid w:val="772C2BCD"/>
    <w:rsid w:val="77C37683"/>
    <w:rsid w:val="77FFEC74"/>
    <w:rsid w:val="79FF515B"/>
    <w:rsid w:val="7AB45BBF"/>
    <w:rsid w:val="7AC300CD"/>
    <w:rsid w:val="7AEE451E"/>
    <w:rsid w:val="7B7FB102"/>
    <w:rsid w:val="7C0E12FE"/>
    <w:rsid w:val="7C266648"/>
    <w:rsid w:val="7C8B0106"/>
    <w:rsid w:val="7E5A6A7D"/>
    <w:rsid w:val="7E9F11B4"/>
    <w:rsid w:val="7FC69637"/>
    <w:rsid w:val="7FEF6CAC"/>
    <w:rsid w:val="7FFDB408"/>
    <w:rsid w:val="9C69E43D"/>
    <w:rsid w:val="9F573347"/>
    <w:rsid w:val="B7FB0573"/>
    <w:rsid w:val="BDB1138D"/>
    <w:rsid w:val="CBFF70E0"/>
    <w:rsid w:val="CD4F8DED"/>
    <w:rsid w:val="CDB52CA5"/>
    <w:rsid w:val="CDFB88FD"/>
    <w:rsid w:val="E2BF8F0D"/>
    <w:rsid w:val="EEABED75"/>
    <w:rsid w:val="EF753A1E"/>
    <w:rsid w:val="F1BE42F3"/>
    <w:rsid w:val="F5FF169A"/>
    <w:rsid w:val="F77D3E41"/>
    <w:rsid w:val="FA553F42"/>
    <w:rsid w:val="FABF8B39"/>
    <w:rsid w:val="FAEF2D28"/>
    <w:rsid w:val="FB36E1A6"/>
    <w:rsid w:val="FE79558F"/>
    <w:rsid w:val="FF55249C"/>
    <w:rsid w:val="FFBA16D7"/>
    <w:rsid w:val="FFFBBE09"/>
    <w:rsid w:val="FFFF1C8B"/>
    <w:rsid w:val="FF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1347</Words>
  <Characters>7679</Characters>
  <Lines>63</Lines>
  <Paragraphs>18</Paragraphs>
  <TotalTime>76</TotalTime>
  <ScaleCrop>false</ScaleCrop>
  <LinksUpToDate>false</LinksUpToDate>
  <CharactersWithSpaces>9008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2020-07-06T02:32:00Z</dcterms:created>
  <dc:creator>李航 null</dc:creator>
  <cp:lastModifiedBy>宜烨</cp:lastModifiedBy>
  <cp:lastPrinted>2023-08-16T17:28:00Z</cp:lastPrinted>
  <dcterms:modified xsi:type="dcterms:W3CDTF">2024-09-25T16:00:18Z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9D63C00E21BEE9DE12C3F36612BA1481_43</vt:lpwstr>
  </property>
</Properties>
</file>