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方正小标宋_GBK" w:cs="Times New Roman"/>
          <w:spacing w:val="0"/>
          <w:sz w:val="52"/>
          <w:szCs w:val="52"/>
        </w:rPr>
      </w:pPr>
    </w:p>
    <w:p>
      <w:pPr>
        <w:jc w:val="center"/>
        <w:rPr>
          <w:rFonts w:ascii="宋体" w:hAnsi="宋体" w:eastAsia="方正小标宋_GBK" w:cs="Times New Roman"/>
          <w:spacing w:val="0"/>
          <w:sz w:val="52"/>
          <w:szCs w:val="52"/>
        </w:rPr>
      </w:pPr>
    </w:p>
    <w:p>
      <w:pPr>
        <w:jc w:val="center"/>
        <w:rPr>
          <w:rFonts w:hint="eastAsia" w:ascii="宋体" w:hAnsi="宋体" w:eastAsia="方正小标宋_GBK" w:cs="Times New Roman"/>
          <w:spacing w:val="0"/>
          <w:sz w:val="52"/>
          <w:szCs w:val="52"/>
          <w:lang w:val="en-US" w:eastAsia="zh-CN"/>
        </w:rPr>
      </w:pPr>
      <w:r>
        <w:rPr>
          <w:rFonts w:ascii="宋体" w:hAnsi="宋体" w:eastAsia="方正小标宋_GBK" w:cs="Times New Roman"/>
          <w:spacing w:val="0"/>
          <w:sz w:val="52"/>
          <w:szCs w:val="52"/>
        </w:rPr>
        <w:t>202</w:t>
      </w:r>
      <w:r>
        <w:rPr>
          <w:rFonts w:hint="eastAsia" w:ascii="宋体" w:hAnsi="宋体" w:eastAsia="方正小标宋_GBK" w:cs="Times New Roman"/>
          <w:spacing w:val="0"/>
          <w:sz w:val="52"/>
          <w:szCs w:val="52"/>
          <w:lang w:val="en-US" w:eastAsia="zh-CN"/>
        </w:rPr>
        <w:t>3</w:t>
      </w:r>
      <w:r>
        <w:rPr>
          <w:rFonts w:ascii="宋体" w:hAnsi="宋体" w:eastAsia="方正小标宋_GBK" w:cs="Times New Roman"/>
          <w:spacing w:val="0"/>
          <w:sz w:val="52"/>
          <w:szCs w:val="52"/>
        </w:rPr>
        <w:t>年度</w:t>
      </w:r>
      <w:r>
        <w:rPr>
          <w:rFonts w:hint="eastAsia" w:ascii="宋体" w:hAnsi="宋体" w:eastAsia="方正小标宋_GBK" w:cs="Times New Roman"/>
          <w:spacing w:val="0"/>
          <w:sz w:val="52"/>
          <w:szCs w:val="52"/>
          <w:lang w:val="en-US" w:eastAsia="zh-CN"/>
        </w:rPr>
        <w:t>怀化市妇女联合会</w:t>
      </w:r>
    </w:p>
    <w:p>
      <w:pPr>
        <w:jc w:val="center"/>
        <w:rPr>
          <w:rFonts w:ascii="宋体" w:hAnsi="宋体" w:eastAsia="方正小标宋_GBK" w:cs="Times New Roman"/>
          <w:spacing w:val="0"/>
          <w:sz w:val="52"/>
          <w:szCs w:val="52"/>
        </w:rPr>
      </w:pPr>
      <w:r>
        <w:rPr>
          <w:rFonts w:ascii="宋体" w:hAnsi="宋体" w:eastAsia="方正小标宋_GBK" w:cs="Times New Roman"/>
          <w:spacing w:val="0"/>
          <w:sz w:val="52"/>
          <w:szCs w:val="52"/>
        </w:rPr>
        <w:t>整体支出绩效自评报告</w:t>
      </w:r>
    </w:p>
    <w:p>
      <w:pPr>
        <w:jc w:val="both"/>
        <w:rPr>
          <w:rFonts w:ascii="宋体" w:hAnsi="宋体" w:eastAsia="楷体_GB2312" w:cs="Times New Roman"/>
          <w:b/>
          <w:spacing w:val="0"/>
          <w:sz w:val="32"/>
          <w:szCs w:val="32"/>
        </w:rPr>
      </w:pPr>
    </w:p>
    <w:p>
      <w:pPr>
        <w:jc w:val="center"/>
        <w:rPr>
          <w:rFonts w:ascii="宋体" w:hAnsi="宋体" w:eastAsia="黑体" w:cs="Times New Roman"/>
          <w:spacing w:val="0"/>
          <w:sz w:val="32"/>
          <w:szCs w:val="32"/>
        </w:rPr>
      </w:pPr>
    </w:p>
    <w:p>
      <w:pPr>
        <w:jc w:val="center"/>
        <w:rPr>
          <w:rFonts w:ascii="宋体" w:hAnsi="宋体" w:eastAsia="黑体" w:cs="Times New Roman"/>
          <w:spacing w:val="0"/>
          <w:sz w:val="32"/>
          <w:szCs w:val="32"/>
        </w:rPr>
      </w:pPr>
    </w:p>
    <w:p>
      <w:pPr>
        <w:jc w:val="center"/>
        <w:rPr>
          <w:rFonts w:ascii="宋体" w:hAnsi="宋体" w:eastAsia="黑体" w:cs="Times New Roman"/>
          <w:spacing w:val="0"/>
          <w:sz w:val="32"/>
          <w:szCs w:val="32"/>
        </w:rPr>
      </w:pPr>
    </w:p>
    <w:p>
      <w:pPr>
        <w:jc w:val="center"/>
        <w:rPr>
          <w:rFonts w:ascii="宋体" w:hAnsi="宋体" w:eastAsia="黑体" w:cs="Times New Roman"/>
          <w:spacing w:val="0"/>
          <w:sz w:val="32"/>
          <w:szCs w:val="32"/>
        </w:rPr>
      </w:pPr>
    </w:p>
    <w:p>
      <w:pPr>
        <w:jc w:val="center"/>
        <w:rPr>
          <w:rFonts w:ascii="宋体" w:hAnsi="宋体" w:eastAsia="黑体" w:cs="Times New Roman"/>
          <w:spacing w:val="0"/>
          <w:sz w:val="32"/>
          <w:szCs w:val="32"/>
        </w:rPr>
      </w:pPr>
    </w:p>
    <w:p>
      <w:pPr>
        <w:jc w:val="center"/>
        <w:rPr>
          <w:rFonts w:ascii="宋体" w:hAnsi="宋体" w:eastAsia="黑体" w:cs="Times New Roman"/>
          <w:spacing w:val="0"/>
          <w:sz w:val="32"/>
          <w:szCs w:val="32"/>
        </w:rPr>
      </w:pPr>
    </w:p>
    <w:p>
      <w:pPr>
        <w:jc w:val="both"/>
        <w:rPr>
          <w:rFonts w:ascii="宋体" w:hAnsi="宋体" w:eastAsia="黑体" w:cs="Times New Roman"/>
          <w:spacing w:val="0"/>
          <w:sz w:val="32"/>
          <w:szCs w:val="32"/>
        </w:rPr>
      </w:pPr>
    </w:p>
    <w:p>
      <w:pPr>
        <w:jc w:val="center"/>
        <w:rPr>
          <w:rFonts w:ascii="宋体" w:hAnsi="宋体" w:eastAsia="黑体" w:cs="Times New Roman"/>
          <w:spacing w:val="0"/>
          <w:sz w:val="32"/>
          <w:szCs w:val="32"/>
        </w:rPr>
      </w:pPr>
    </w:p>
    <w:p>
      <w:pPr>
        <w:spacing w:line="600" w:lineRule="exact"/>
        <w:jc w:val="center"/>
        <w:rPr>
          <w:rFonts w:ascii="宋体" w:hAnsi="宋体" w:eastAsia="仿宋_GB2312" w:cs="Times New Roman"/>
          <w:spacing w:val="0"/>
          <w:sz w:val="32"/>
          <w:szCs w:val="32"/>
          <w:u w:val="single"/>
        </w:rPr>
      </w:pPr>
      <w:r>
        <w:rPr>
          <w:rFonts w:ascii="宋体" w:hAnsi="宋体" w:eastAsia="仿宋_GB2312" w:cs="Times New Roman"/>
          <w:spacing w:val="0"/>
          <w:sz w:val="32"/>
          <w:szCs w:val="32"/>
        </w:rPr>
        <w:t>单位名称：</w:t>
      </w:r>
      <w:r>
        <w:rPr>
          <w:rFonts w:hint="eastAsia" w:ascii="宋体" w:hAnsi="宋体" w:eastAsia="仿宋_GB2312" w:cs="Times New Roman"/>
          <w:spacing w:val="0"/>
          <w:sz w:val="32"/>
          <w:szCs w:val="32"/>
          <w:u w:val="single"/>
          <w:lang w:eastAsia="zh-CN"/>
        </w:rPr>
        <w:t>怀化市妇女联合会</w:t>
      </w:r>
      <w:r>
        <w:rPr>
          <w:rFonts w:ascii="宋体" w:hAnsi="宋体" w:eastAsia="仿宋_GB2312" w:cs="Times New Roman"/>
          <w:spacing w:val="0"/>
          <w:sz w:val="32"/>
          <w:szCs w:val="32"/>
          <w:u w:val="single"/>
        </w:rPr>
        <w:t>（盖章）</w:t>
      </w:r>
    </w:p>
    <w:p>
      <w:pPr>
        <w:spacing w:line="600" w:lineRule="exact"/>
        <w:jc w:val="center"/>
        <w:rPr>
          <w:rFonts w:ascii="宋体" w:hAnsi="宋体" w:eastAsia="楷体_GB2312" w:cs="Times New Roman"/>
          <w:spacing w:val="0"/>
          <w:sz w:val="32"/>
          <w:szCs w:val="32"/>
        </w:rPr>
      </w:pPr>
      <w:r>
        <w:rPr>
          <w:rFonts w:hint="eastAsia" w:ascii="宋体" w:hAnsi="宋体" w:eastAsia="楷体_GB2312" w:cs="Times New Roman"/>
          <w:spacing w:val="0"/>
          <w:sz w:val="32"/>
          <w:szCs w:val="32"/>
          <w:lang w:val="en-US" w:eastAsia="zh-CN"/>
        </w:rPr>
        <w:t>2024</w:t>
      </w:r>
      <w:r>
        <w:rPr>
          <w:rFonts w:ascii="宋体" w:hAnsi="宋体" w:eastAsia="楷体_GB2312" w:cs="Times New Roman"/>
          <w:spacing w:val="0"/>
          <w:sz w:val="32"/>
          <w:szCs w:val="32"/>
        </w:rPr>
        <w:t>年</w:t>
      </w:r>
      <w:r>
        <w:rPr>
          <w:rFonts w:hint="eastAsia" w:ascii="宋体" w:hAnsi="宋体" w:eastAsia="楷体_GB2312" w:cs="Times New Roman"/>
          <w:spacing w:val="0"/>
          <w:sz w:val="32"/>
          <w:szCs w:val="32"/>
          <w:lang w:val="en-US" w:eastAsia="zh-CN"/>
        </w:rPr>
        <w:t>6</w:t>
      </w:r>
      <w:r>
        <w:rPr>
          <w:rFonts w:ascii="宋体" w:hAnsi="宋体" w:eastAsia="楷体_GB2312" w:cs="Times New Roman"/>
          <w:spacing w:val="0"/>
          <w:sz w:val="32"/>
          <w:szCs w:val="32"/>
        </w:rPr>
        <w:t>月</w:t>
      </w:r>
      <w:r>
        <w:rPr>
          <w:rFonts w:hint="eastAsia" w:ascii="宋体" w:hAnsi="宋体" w:eastAsia="楷体_GB2312" w:cs="Times New Roman"/>
          <w:spacing w:val="0"/>
          <w:sz w:val="32"/>
          <w:szCs w:val="32"/>
          <w:lang w:val="en-US" w:eastAsia="zh-CN"/>
        </w:rPr>
        <w:t>28</w:t>
      </w:r>
      <w:r>
        <w:rPr>
          <w:rFonts w:ascii="宋体" w:hAnsi="宋体" w:eastAsia="楷体_GB2312" w:cs="Times New Roman"/>
          <w:spacing w:val="0"/>
          <w:sz w:val="32"/>
          <w:szCs w:val="32"/>
        </w:rPr>
        <w:t>日</w:t>
      </w:r>
    </w:p>
    <w:p>
      <w:pPr>
        <w:jc w:val="center"/>
        <w:rPr>
          <w:rFonts w:ascii="宋体" w:hAnsi="宋体" w:eastAsia="黑体" w:cs="Times New Roman"/>
          <w:spacing w:val="0"/>
          <w:sz w:val="32"/>
          <w:szCs w:val="32"/>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宋体" w:hAnsi="宋体" w:eastAsia="方正小标宋_GBK" w:cs="方正小标宋_GBK"/>
          <w:i w:val="0"/>
          <w:iCs w:val="0"/>
          <w:caps w:val="0"/>
          <w:color w:val="000000"/>
          <w:spacing w:val="0"/>
          <w:sz w:val="32"/>
          <w:szCs w:val="32"/>
          <w:shd w:val="clear" w:fill="FFFFFF"/>
          <w:lang w:val="en-US" w:eastAsia="zh-CN"/>
        </w:rPr>
      </w:pPr>
      <w:r>
        <w:rPr>
          <w:rFonts w:ascii="宋体" w:hAnsi="宋体" w:eastAsia="仿宋_GB2312" w:cs="Times New Roman"/>
          <w:spacing w:val="0"/>
          <w:sz w:val="32"/>
          <w:szCs w:val="32"/>
        </w:rPr>
        <w:br w:type="page"/>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600" w:lineRule="exact"/>
        <w:ind w:left="0" w:right="0" w:firstLine="0"/>
        <w:jc w:val="both"/>
        <w:textAlignment w:val="auto"/>
        <w:rPr>
          <w:rFonts w:hint="default" w:ascii="宋体" w:hAnsi="宋体" w:eastAsia="方正小标宋_GBK" w:cs="方正小标宋_GBK"/>
          <w:i w:val="0"/>
          <w:iCs w:val="0"/>
          <w:caps w:val="0"/>
          <w:color w:val="000000"/>
          <w:spacing w:val="0"/>
          <w:sz w:val="32"/>
          <w:szCs w:val="32"/>
          <w:shd w:val="clear" w:fill="FFFFFF"/>
          <w:lang w:val="en-US" w:eastAsia="zh-CN"/>
        </w:rPr>
      </w:pPr>
      <w:r>
        <w:rPr>
          <w:rFonts w:hint="eastAsia" w:ascii="宋体" w:hAnsi="宋体" w:eastAsia="方正小标宋_GBK" w:cs="方正小标宋_GBK"/>
          <w:i w:val="0"/>
          <w:iCs w:val="0"/>
          <w:caps w:val="0"/>
          <w:color w:val="000000"/>
          <w:spacing w:val="0"/>
          <w:sz w:val="32"/>
          <w:szCs w:val="32"/>
          <w:shd w:val="clear" w:fill="FFFFFF"/>
          <w:lang w:val="en-US" w:eastAsia="zh-CN"/>
        </w:rPr>
        <w:t>附件1</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firstLine="0"/>
        <w:jc w:val="center"/>
        <w:textAlignment w:val="auto"/>
        <w:rPr>
          <w:rFonts w:ascii="宋体" w:hAnsi="宋体" w:eastAsia="方正小标宋_GBK" w:cs="方正小标宋_GBK"/>
          <w:i w:val="0"/>
          <w:iCs w:val="0"/>
          <w:caps w:val="0"/>
          <w:color w:val="000000"/>
          <w:spacing w:val="0"/>
          <w:sz w:val="44"/>
          <w:szCs w:val="44"/>
        </w:rPr>
      </w:pPr>
      <w:r>
        <w:rPr>
          <w:rFonts w:hint="eastAsia" w:ascii="宋体" w:hAnsi="宋体" w:eastAsia="方正小标宋_GBK" w:cs="方正小标宋_GBK"/>
          <w:i w:val="0"/>
          <w:iCs w:val="0"/>
          <w:caps w:val="0"/>
          <w:color w:val="000000"/>
          <w:spacing w:val="0"/>
          <w:sz w:val="44"/>
          <w:szCs w:val="44"/>
          <w:shd w:val="clear" w:fill="FFFFFF"/>
        </w:rPr>
        <w:t>部门整体支出绩效自评报告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firstLine="0"/>
        <w:jc w:val="center"/>
        <w:textAlignment w:val="auto"/>
        <w:rPr>
          <w:rFonts w:ascii="宋体" w:hAnsi="宋体" w:eastAsia="仿宋_GB2312" w:cs="仿宋_GB2312"/>
          <w:i w:val="0"/>
          <w:iCs w:val="0"/>
          <w:caps w:val="0"/>
          <w:color w:val="000000"/>
          <w:spacing w:val="0"/>
          <w:sz w:val="24"/>
          <w:szCs w:val="24"/>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楷体" w:hAnsi="楷体" w:eastAsia="楷体" w:cs="楷体"/>
          <w:i w:val="0"/>
          <w:iCs w:val="0"/>
          <w:caps w:val="0"/>
          <w:color w:val="000000"/>
          <w:spacing w:val="0"/>
          <w:sz w:val="32"/>
          <w:szCs w:val="32"/>
          <w:shd w:val="clear" w:fill="FFFFFF"/>
        </w:rPr>
      </w:pPr>
      <w:r>
        <w:rPr>
          <w:rFonts w:hint="eastAsia" w:ascii="楷体" w:hAnsi="楷体" w:eastAsia="楷体" w:cs="楷体"/>
          <w:i w:val="0"/>
          <w:iCs w:val="0"/>
          <w:caps w:val="0"/>
          <w:color w:val="000000"/>
          <w:spacing w:val="0"/>
          <w:sz w:val="32"/>
          <w:szCs w:val="32"/>
          <w:shd w:val="clear" w:fill="FFFFFF"/>
        </w:rPr>
        <w:t>（一）机构设置情况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怀化市妇女联合会（以下简称怀化妇联）作为一级部门预算单位，内设科室为：办公室、组织宣传部、</w:t>
      </w:r>
      <w:r>
        <w:rPr>
          <w:rFonts w:hint="eastAsia" w:ascii="仿宋_gb2312" w:hAnsi="仿宋_gb2312" w:eastAsia="仿宋_gb2312" w:cs="仿宋_gb2312"/>
          <w:spacing w:val="0"/>
          <w:sz w:val="32"/>
          <w:szCs w:val="32"/>
          <w:lang w:val="en-US" w:eastAsia="zh-CN"/>
        </w:rPr>
        <w:t>妇女</w:t>
      </w:r>
      <w:r>
        <w:rPr>
          <w:rFonts w:hint="eastAsia" w:ascii="仿宋_gb2312" w:hAnsi="仿宋_gb2312" w:eastAsia="仿宋_gb2312" w:cs="仿宋_gb2312"/>
          <w:spacing w:val="0"/>
          <w:sz w:val="32"/>
          <w:szCs w:val="32"/>
        </w:rPr>
        <w:t>发展部、</w:t>
      </w:r>
      <w:r>
        <w:rPr>
          <w:rFonts w:hint="eastAsia" w:ascii="仿宋_gb2312" w:hAnsi="仿宋_gb2312" w:eastAsia="仿宋_gb2312" w:cs="仿宋_gb2312"/>
          <w:spacing w:val="0"/>
          <w:sz w:val="32"/>
          <w:szCs w:val="32"/>
          <w:lang w:val="en-US" w:eastAsia="zh-CN"/>
        </w:rPr>
        <w:t>家儿权益部</w:t>
      </w:r>
      <w:r>
        <w:rPr>
          <w:rFonts w:hint="eastAsia" w:ascii="仿宋_gb2312" w:hAnsi="仿宋_gb2312" w:eastAsia="仿宋_gb2312" w:cs="仿宋_gb2312"/>
          <w:spacing w:val="0"/>
          <w:sz w:val="32"/>
          <w:szCs w:val="32"/>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楷体" w:hAnsi="楷体" w:eastAsia="楷体" w:cs="楷体"/>
          <w:i w:val="0"/>
          <w:iCs w:val="0"/>
          <w:caps w:val="0"/>
          <w:color w:val="000000"/>
          <w:spacing w:val="0"/>
          <w:sz w:val="32"/>
          <w:szCs w:val="32"/>
          <w:shd w:val="clear" w:fill="FFFFFF"/>
        </w:rPr>
      </w:pPr>
      <w:r>
        <w:rPr>
          <w:rFonts w:hint="eastAsia" w:ascii="楷体" w:hAnsi="楷体" w:eastAsia="楷体" w:cs="楷体"/>
          <w:i w:val="0"/>
          <w:iCs w:val="0"/>
          <w:caps w:val="0"/>
          <w:color w:val="000000"/>
          <w:spacing w:val="0"/>
          <w:sz w:val="32"/>
          <w:szCs w:val="32"/>
          <w:shd w:val="clear" w:fill="FFFFFF"/>
        </w:rPr>
        <w:t>（二）人员编制情况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202</w:t>
      </w:r>
      <w:r>
        <w:rPr>
          <w:rFonts w:hint="eastAsia" w:ascii="仿宋_gb2312" w:hAnsi="仿宋_gb2312" w:eastAsia="仿宋_gb2312" w:cs="仿宋_gb2312"/>
          <w:spacing w:val="0"/>
          <w:sz w:val="32"/>
          <w:szCs w:val="32"/>
          <w:lang w:val="en-US" w:eastAsia="zh-CN"/>
        </w:rPr>
        <w:t>3</w:t>
      </w:r>
      <w:r>
        <w:rPr>
          <w:rFonts w:hint="eastAsia" w:ascii="仿宋_gb2312" w:hAnsi="仿宋_gb2312" w:eastAsia="仿宋_gb2312" w:cs="仿宋_gb2312"/>
          <w:spacing w:val="0"/>
          <w:sz w:val="32"/>
          <w:szCs w:val="32"/>
        </w:rPr>
        <w:t>年末，我</w:t>
      </w:r>
      <w:r>
        <w:rPr>
          <w:rFonts w:hint="eastAsia" w:ascii="仿宋_gb2312" w:hAnsi="仿宋_gb2312" w:eastAsia="仿宋_gb2312" w:cs="仿宋_gb2312"/>
          <w:spacing w:val="0"/>
          <w:sz w:val="32"/>
          <w:szCs w:val="32"/>
          <w:lang w:val="en-US" w:eastAsia="zh-CN"/>
        </w:rPr>
        <w:t>单位</w:t>
      </w:r>
      <w:r>
        <w:rPr>
          <w:rFonts w:hint="eastAsia" w:ascii="仿宋_gb2312" w:hAnsi="仿宋_gb2312" w:eastAsia="仿宋_gb2312" w:cs="仿宋_gb2312"/>
          <w:spacing w:val="0"/>
          <w:sz w:val="32"/>
          <w:szCs w:val="32"/>
        </w:rPr>
        <w:t>共有编制</w:t>
      </w:r>
      <w:r>
        <w:rPr>
          <w:rFonts w:hint="eastAsia" w:ascii="仿宋_gb2312" w:hAnsi="仿宋_gb2312" w:eastAsia="仿宋_gb2312" w:cs="仿宋_gb2312"/>
          <w:spacing w:val="0"/>
          <w:sz w:val="32"/>
          <w:szCs w:val="32"/>
          <w:lang w:val="en-US" w:eastAsia="zh-CN"/>
        </w:rPr>
        <w:t>16</w:t>
      </w:r>
      <w:r>
        <w:rPr>
          <w:rFonts w:hint="eastAsia" w:ascii="仿宋_gb2312" w:hAnsi="仿宋_gb2312" w:eastAsia="仿宋_gb2312" w:cs="仿宋_gb2312"/>
          <w:spacing w:val="0"/>
          <w:sz w:val="32"/>
          <w:szCs w:val="32"/>
        </w:rPr>
        <w:t>人，年末实有在职人数</w:t>
      </w:r>
      <w:r>
        <w:rPr>
          <w:rFonts w:hint="eastAsia" w:ascii="仿宋_gb2312" w:hAnsi="仿宋_gb2312" w:eastAsia="仿宋_gb2312" w:cs="仿宋_gb2312"/>
          <w:spacing w:val="0"/>
          <w:sz w:val="32"/>
          <w:szCs w:val="32"/>
          <w:lang w:val="en-US" w:eastAsia="zh-CN"/>
        </w:rPr>
        <w:t>15</w:t>
      </w:r>
      <w:r>
        <w:rPr>
          <w:rFonts w:hint="eastAsia" w:ascii="仿宋_gb2312" w:hAnsi="仿宋_gb2312" w:eastAsia="仿宋_gb2312" w:cs="仿宋_gb2312"/>
          <w:spacing w:val="0"/>
          <w:sz w:val="32"/>
          <w:szCs w:val="32"/>
        </w:rPr>
        <w:t>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楷体" w:hAnsi="楷体" w:eastAsia="楷体" w:cs="楷体"/>
          <w:i w:val="0"/>
          <w:iCs w:val="0"/>
          <w:caps w:val="0"/>
          <w:color w:val="000000"/>
          <w:spacing w:val="0"/>
          <w:sz w:val="32"/>
          <w:szCs w:val="32"/>
          <w:shd w:val="clear" w:fill="FFFFFF"/>
        </w:rPr>
      </w:pPr>
      <w:r>
        <w:rPr>
          <w:rFonts w:hint="eastAsia" w:ascii="楷体" w:hAnsi="楷体" w:eastAsia="楷体" w:cs="楷体"/>
          <w:i w:val="0"/>
          <w:iCs w:val="0"/>
          <w:caps w:val="0"/>
          <w:color w:val="000000"/>
          <w:spacing w:val="0"/>
          <w:sz w:val="32"/>
          <w:szCs w:val="32"/>
          <w:shd w:val="clear" w:fill="FFFFFF"/>
          <w:lang w:eastAsia="zh-CN"/>
        </w:rPr>
        <w:t>（三）</w:t>
      </w:r>
      <w:r>
        <w:rPr>
          <w:rFonts w:hint="eastAsia" w:ascii="楷体" w:hAnsi="楷体" w:eastAsia="楷体" w:cs="楷体"/>
          <w:i w:val="0"/>
          <w:iCs w:val="0"/>
          <w:caps w:val="0"/>
          <w:color w:val="000000"/>
          <w:spacing w:val="0"/>
          <w:sz w:val="32"/>
          <w:szCs w:val="32"/>
          <w:shd w:val="clear" w:fill="FFFFFF"/>
        </w:rPr>
        <w:t>主要职能职责</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spacing w:val="0"/>
          <w:sz w:val="32"/>
          <w:szCs w:val="32"/>
        </w:rPr>
        <w:t>指导全市各级妇联依据《中华全国妇女联合会章程》和妇女代表大会的决定、决议，开展妇女工作，联系团体会员，并给予业务指导；团结、动员全市妇女投身改革开放和社会主义现代化建设，推动科学发展，促进社会和谐；教育和引导广大妇女发扬自尊、自信、自立、自强的精神，提高综合素质，促进全面发展。宣传马克思主义妇女观和男女平等基本国策，营造有利于妇女全面发展的社会环境；代表妇女参与国家和社会事务的民主决策、民主管理、民主监督，参与有关妇女儿童法律、法规、规章和政策的制定，参与社会管理和公共服务，培养、推荐女性人才，推动妇女、儿童发展纲要的实施；维护妇女儿童合法权益，向各级机关提出有关意见和建议，要求并协助有关部门或单位查处侵害妇女儿童权益的行为，为受侵害的妇女儿童提供帮助；关心妇女工作生活，拓宽服务渠道，建设服务阵地，发展公益事业，壮大志愿者队伍，为妇女儿童和家庭服务。加强与社会各界的联系，协调和推动社会各界为妇女儿童办实事；巩固和扩大各族各界妇女的大团结。承担市妇女儿童工作委员会办公室的工作；承办市委、市政府交办的其他事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楷体" w:hAnsi="楷体" w:eastAsia="楷体" w:cs="楷体"/>
          <w:i w:val="0"/>
          <w:iCs w:val="0"/>
          <w:caps w:val="0"/>
          <w:color w:val="000000"/>
          <w:spacing w:val="0"/>
          <w:sz w:val="32"/>
          <w:szCs w:val="32"/>
          <w:shd w:val="clear" w:fill="FFFFFF"/>
        </w:rPr>
      </w:pPr>
      <w:r>
        <w:rPr>
          <w:rFonts w:hint="eastAsia" w:ascii="楷体" w:hAnsi="楷体" w:eastAsia="楷体" w:cs="楷体"/>
          <w:i w:val="0"/>
          <w:iCs w:val="0"/>
          <w:caps w:val="0"/>
          <w:color w:val="000000"/>
          <w:spacing w:val="0"/>
          <w:sz w:val="32"/>
          <w:szCs w:val="32"/>
          <w:shd w:val="clear" w:fill="FFFFFF"/>
          <w:lang w:eastAsia="zh-CN"/>
        </w:rPr>
        <w:t>（四）</w:t>
      </w:r>
      <w:r>
        <w:rPr>
          <w:rFonts w:hint="eastAsia" w:ascii="楷体" w:hAnsi="楷体" w:eastAsia="楷体" w:cs="楷体"/>
          <w:i w:val="0"/>
          <w:iCs w:val="0"/>
          <w:caps w:val="0"/>
          <w:color w:val="000000"/>
          <w:spacing w:val="0"/>
          <w:sz w:val="32"/>
          <w:szCs w:val="32"/>
          <w:shd w:val="clear" w:fill="FFFFFF"/>
        </w:rPr>
        <w:t>绩效目标设定情况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spacing w:val="0"/>
          <w:kern w:val="2"/>
          <w:sz w:val="32"/>
          <w:szCs w:val="32"/>
          <w:lang w:val="en-US" w:eastAsia="zh-CN" w:bidi="ar-SA"/>
        </w:rPr>
      </w:pPr>
      <w:r>
        <w:rPr>
          <w:rFonts w:hint="eastAsia" w:ascii="仿宋_gb2312" w:hAnsi="仿宋_gb2312" w:eastAsia="仿宋_gb2312" w:cs="仿宋_gb2312"/>
          <w:spacing w:val="0"/>
          <w:kern w:val="2"/>
          <w:sz w:val="32"/>
          <w:szCs w:val="32"/>
          <w:lang w:val="en-US" w:eastAsia="zh-CN" w:bidi="ar-SA"/>
        </w:rPr>
        <w:t>严格落实省、市绩效管理工作的有关规定，进一步规范财政资金的管理，强化财政支出绩效理念，提升部门责任意识，提高资金使用效益；强化内部管理，降低接待运行成本，进一步推进惩治和预防腐败体系建设，强化干部的廉洁自律意识和为民服务意识，促进妇女儿童事业的发展。</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楷体" w:hAnsi="楷体" w:eastAsia="楷体" w:cs="楷体"/>
          <w:i w:val="0"/>
          <w:iCs w:val="0"/>
          <w:caps w:val="0"/>
          <w:color w:val="000000"/>
          <w:spacing w:val="0"/>
          <w:sz w:val="32"/>
          <w:szCs w:val="32"/>
          <w:shd w:val="clear" w:fill="FFFFFF"/>
        </w:rPr>
      </w:pPr>
      <w:r>
        <w:rPr>
          <w:rFonts w:hint="eastAsia" w:ascii="楷体" w:hAnsi="楷体" w:eastAsia="楷体" w:cs="楷体"/>
          <w:i w:val="0"/>
          <w:iCs w:val="0"/>
          <w:caps w:val="0"/>
          <w:color w:val="000000"/>
          <w:spacing w:val="0"/>
          <w:sz w:val="32"/>
          <w:szCs w:val="32"/>
          <w:shd w:val="clear" w:fill="FFFFFF"/>
        </w:rPr>
        <w:t>（一）预算执行、使用、管理总体情况。</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w:t>
      </w:r>
      <w:r>
        <w:rPr>
          <w:rFonts w:hint="eastAsia" w:ascii="仿宋_gb2312" w:hAnsi="仿宋_gb2312" w:eastAsia="仿宋_gb2312" w:cs="仿宋_gb2312"/>
          <w:spacing w:val="0"/>
          <w:sz w:val="32"/>
          <w:szCs w:val="32"/>
          <w:lang w:val="en-US" w:eastAsia="zh-CN"/>
        </w:rPr>
        <w:t>.</w:t>
      </w:r>
      <w:r>
        <w:rPr>
          <w:rFonts w:hint="eastAsia" w:ascii="仿宋_gb2312" w:hAnsi="仿宋_gb2312" w:eastAsia="仿宋_gb2312" w:cs="仿宋_gb2312"/>
          <w:spacing w:val="0"/>
          <w:sz w:val="32"/>
          <w:szCs w:val="32"/>
        </w:rPr>
        <w:t>202</w:t>
      </w:r>
      <w:r>
        <w:rPr>
          <w:rFonts w:hint="eastAsia" w:ascii="仿宋_gb2312" w:hAnsi="仿宋_gb2312" w:eastAsia="仿宋_gb2312" w:cs="仿宋_gb2312"/>
          <w:spacing w:val="0"/>
          <w:sz w:val="32"/>
          <w:szCs w:val="32"/>
          <w:lang w:val="en-US" w:eastAsia="zh-CN"/>
        </w:rPr>
        <w:t>3</w:t>
      </w:r>
      <w:r>
        <w:rPr>
          <w:rFonts w:hint="eastAsia" w:ascii="仿宋_gb2312" w:hAnsi="仿宋_gb2312" w:eastAsia="仿宋_gb2312" w:cs="仿宋_gb2312"/>
          <w:spacing w:val="0"/>
          <w:sz w:val="32"/>
          <w:szCs w:val="32"/>
        </w:rPr>
        <w:t>年部门预算情况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val="en-US" w:eastAsia="zh-CN"/>
        </w:rPr>
        <w:t>依据《怀化市财政局关于批复下达2023年市直部门预算的通知》怀财预</w:t>
      </w:r>
      <w:r>
        <w:rPr>
          <w:rFonts w:hint="eastAsia" w:ascii="仿宋" w:hAnsi="仿宋" w:eastAsia="仿宋" w:cs="仿宋"/>
          <w:spacing w:val="0"/>
          <w:sz w:val="32"/>
          <w:szCs w:val="32"/>
          <w:lang w:val="en-US" w:eastAsia="zh-CN"/>
        </w:rPr>
        <w:t>〔</w:t>
      </w:r>
      <w:r>
        <w:rPr>
          <w:rFonts w:hint="eastAsia" w:ascii="仿宋_gb2312" w:hAnsi="仿宋_gb2312" w:eastAsia="仿宋_gb2312" w:cs="仿宋_gb2312"/>
          <w:spacing w:val="0"/>
          <w:sz w:val="32"/>
          <w:szCs w:val="32"/>
          <w:lang w:val="en-US" w:eastAsia="zh-CN"/>
        </w:rPr>
        <w:t>2023</w:t>
      </w:r>
      <w:r>
        <w:rPr>
          <w:rFonts w:hint="eastAsia" w:ascii="仿宋" w:hAnsi="仿宋" w:eastAsia="仿宋" w:cs="仿宋"/>
          <w:spacing w:val="0"/>
          <w:sz w:val="32"/>
          <w:szCs w:val="32"/>
          <w:lang w:val="en-US" w:eastAsia="zh-CN"/>
        </w:rPr>
        <w:t>〕</w:t>
      </w:r>
      <w:r>
        <w:rPr>
          <w:rFonts w:hint="eastAsia" w:ascii="仿宋_gb2312" w:hAnsi="仿宋_gb2312" w:eastAsia="仿宋_gb2312" w:cs="仿宋_gb2312"/>
          <w:spacing w:val="0"/>
          <w:sz w:val="32"/>
          <w:szCs w:val="32"/>
          <w:lang w:val="en-US" w:eastAsia="zh-CN"/>
        </w:rPr>
        <w:t>6号预算批复，</w:t>
      </w:r>
      <w:r>
        <w:rPr>
          <w:rFonts w:hint="eastAsia" w:ascii="仿宋_gb2312" w:hAnsi="仿宋_gb2312" w:eastAsia="仿宋_gb2312" w:cs="仿宋_gb2312"/>
          <w:spacing w:val="0"/>
          <w:sz w:val="32"/>
          <w:szCs w:val="32"/>
        </w:rPr>
        <w:t>2023年年初预算数为232.88万元，是指为保障单位机构正常运转、完成日常工作任务而发生的各项支出，包括用于住房公积金17.18万元、奖金42.84万元、基本工资51.66万元、津贴补贴18.75万元、绩效工资15.75万元、其他工资福利支出2.58万元、机关事业单位基本养老保险缴费20.5万元、职工基本医疗保险缴费8.34万元、伙食补助费6万元、其他社会保障缴费2万元、其他商品和服务支出21.63万元、工会经费3.72万元、退休费11.42万元、其他对个人和家庭的补助10.5万元</w:t>
      </w:r>
      <w:r>
        <w:rPr>
          <w:rFonts w:hint="eastAsia" w:ascii="仿宋_gb2312" w:hAnsi="仿宋_gb2312" w:eastAsia="仿宋_gb2312" w:cs="仿宋_gb2312"/>
          <w:spacing w:val="0"/>
          <w:sz w:val="32"/>
          <w:szCs w:val="32"/>
          <w:lang w:eastAsia="zh-CN"/>
        </w:rPr>
        <w:t>。</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pacing w:val="0"/>
          <w:kern w:val="2"/>
          <w:sz w:val="32"/>
          <w:szCs w:val="32"/>
          <w:lang w:val="en-US" w:eastAsia="zh-CN" w:bidi="ar-SA"/>
        </w:rPr>
      </w:pPr>
      <w:r>
        <w:rPr>
          <w:rFonts w:hint="eastAsia" w:ascii="仿宋_gb2312" w:hAnsi="仿宋_gb2312" w:eastAsia="仿宋_gb2312" w:cs="仿宋_gb2312"/>
          <w:spacing w:val="0"/>
          <w:kern w:val="2"/>
          <w:sz w:val="32"/>
          <w:szCs w:val="32"/>
          <w:lang w:val="en-US" w:eastAsia="zh-CN" w:bidi="ar-SA"/>
        </w:rPr>
        <w:t>2.2023年部门决算情况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spacing w:val="0"/>
          <w:kern w:val="2"/>
          <w:sz w:val="32"/>
          <w:szCs w:val="32"/>
          <w:lang w:val="en-US" w:eastAsia="zh-CN" w:bidi="ar-SA"/>
        </w:rPr>
      </w:pPr>
      <w:r>
        <w:rPr>
          <w:rFonts w:hint="eastAsia" w:ascii="仿宋_gb2312" w:hAnsi="仿宋_gb2312" w:eastAsia="仿宋_gb2312" w:cs="仿宋_gb2312"/>
          <w:spacing w:val="0"/>
          <w:kern w:val="2"/>
          <w:sz w:val="32"/>
          <w:szCs w:val="32"/>
          <w:lang w:val="en-US" w:eastAsia="zh-CN" w:bidi="ar-SA"/>
        </w:rPr>
        <w:t>2023年度决算总收入1628.29万元。2023年度决算总支出1628.29万元，其中：其中：基本支出223.54万元，占总支出的13.73%；项目支出1404.75万元，占总支出的86.27%。</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楷体" w:hAnsi="楷体" w:eastAsia="楷体" w:cs="楷体"/>
          <w:i w:val="0"/>
          <w:iCs w:val="0"/>
          <w:caps w:val="0"/>
          <w:color w:val="000000"/>
          <w:spacing w:val="0"/>
          <w:sz w:val="32"/>
          <w:szCs w:val="32"/>
          <w:shd w:val="clear" w:fill="FFFFFF"/>
        </w:rPr>
      </w:pPr>
      <w:r>
        <w:rPr>
          <w:rFonts w:hint="eastAsia" w:ascii="楷体" w:hAnsi="楷体" w:eastAsia="楷体" w:cs="楷体"/>
          <w:i w:val="0"/>
          <w:iCs w:val="0"/>
          <w:caps w:val="0"/>
          <w:color w:val="000000"/>
          <w:spacing w:val="0"/>
          <w:sz w:val="32"/>
          <w:szCs w:val="32"/>
          <w:shd w:val="clear" w:fill="FFFFFF"/>
        </w:rPr>
        <w:t>（二）部门预算执行情况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lang w:val="en-US" w:eastAsia="zh-CN"/>
        </w:rPr>
        <w:t>1.</w:t>
      </w:r>
      <w:r>
        <w:rPr>
          <w:rFonts w:hint="eastAsia" w:ascii="仿宋_gb2312" w:hAnsi="仿宋_gb2312" w:eastAsia="仿宋_gb2312" w:cs="仿宋_gb2312"/>
          <w:i w:val="0"/>
          <w:iCs w:val="0"/>
          <w:caps w:val="0"/>
          <w:color w:val="000000"/>
          <w:spacing w:val="0"/>
          <w:sz w:val="32"/>
          <w:szCs w:val="32"/>
          <w:shd w:val="clear" w:fill="FFFFFF"/>
        </w:rPr>
        <w:t>基本支出情况</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spacing w:val="0"/>
          <w:kern w:val="2"/>
          <w:sz w:val="32"/>
          <w:szCs w:val="32"/>
          <w:lang w:val="en-US" w:eastAsia="zh-CN" w:bidi="ar-SA"/>
        </w:rPr>
        <w:t>2023年部门决算收入1628.29万元，支出1628.29万元，其中基本支出223.54万元，主要是为保障行政机关管理工作正常运转而发生的必要费用。较上年相比，基本支出减少19.87万元，减少8.16%，主要是人员支出有所减少。</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rightChars="0"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lang w:val="en-US" w:eastAsia="zh-CN"/>
        </w:rPr>
        <w:t>2.</w:t>
      </w:r>
      <w:r>
        <w:rPr>
          <w:rFonts w:hint="eastAsia" w:ascii="仿宋_gb2312" w:hAnsi="仿宋_gb2312" w:eastAsia="仿宋_gb2312" w:cs="仿宋_gb2312"/>
          <w:i w:val="0"/>
          <w:iCs w:val="0"/>
          <w:caps w:val="0"/>
          <w:color w:val="000000"/>
          <w:spacing w:val="0"/>
          <w:sz w:val="32"/>
          <w:szCs w:val="32"/>
          <w:shd w:val="clear" w:fill="FFFFFF"/>
        </w:rPr>
        <w:t>项目支出情况</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pacing w:val="0"/>
          <w:kern w:val="2"/>
          <w:sz w:val="32"/>
          <w:szCs w:val="32"/>
          <w:lang w:val="en-US" w:eastAsia="zh-CN" w:bidi="ar-SA"/>
        </w:rPr>
      </w:pPr>
      <w:r>
        <w:rPr>
          <w:rFonts w:hint="eastAsia" w:ascii="仿宋_gb2312" w:hAnsi="仿宋_gb2312" w:eastAsia="仿宋_gb2312" w:cs="仿宋_gb2312"/>
          <w:spacing w:val="0"/>
          <w:kern w:val="2"/>
          <w:sz w:val="32"/>
          <w:szCs w:val="32"/>
          <w:lang w:val="en-US" w:eastAsia="zh-CN" w:bidi="ar-SA"/>
        </w:rPr>
        <w:t>项目支出1404.75万元，主要为家庭教育工作经费、妇儿工委办工作经费、妇女事业发展专项经费、“家庭助联.团团圆圆”暨清廉文化建设主体活动经费、出手吧.姐姐、市县基层建设及网络运行经费、拨付2021年创业担保贷款奖补资金。较上年相比增加1205.91万元，主要是2023年度支付省妇女儿童发展基金会拨付“出手吧，姐姐温暖2022--关爱困境妇女儿童”公益项目募捐资金及市妇联非税往来资金（出手吧姐姐捐赠收入）1223.92万元。</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楷体" w:hAnsi="楷体" w:eastAsia="楷体" w:cs="楷体"/>
          <w:i w:val="0"/>
          <w:iCs w:val="0"/>
          <w:caps w:val="0"/>
          <w:color w:val="000000"/>
          <w:spacing w:val="0"/>
          <w:sz w:val="32"/>
          <w:szCs w:val="32"/>
          <w:shd w:val="clear" w:fill="FFFFFF"/>
        </w:rPr>
      </w:pPr>
      <w:r>
        <w:rPr>
          <w:rFonts w:hint="eastAsia" w:ascii="楷体" w:hAnsi="楷体" w:eastAsia="楷体" w:cs="楷体"/>
          <w:i w:val="0"/>
          <w:iCs w:val="0"/>
          <w:caps w:val="0"/>
          <w:color w:val="000000"/>
          <w:spacing w:val="0"/>
          <w:sz w:val="32"/>
          <w:szCs w:val="32"/>
          <w:shd w:val="clear" w:fill="FFFFFF"/>
          <w:lang w:eastAsia="zh-CN"/>
        </w:rPr>
        <w:t>（三）</w:t>
      </w:r>
      <w:r>
        <w:rPr>
          <w:rFonts w:hint="eastAsia" w:ascii="楷体" w:hAnsi="楷体" w:eastAsia="楷体" w:cs="楷体"/>
          <w:i w:val="0"/>
          <w:iCs w:val="0"/>
          <w:caps w:val="0"/>
          <w:color w:val="000000"/>
          <w:spacing w:val="0"/>
          <w:sz w:val="32"/>
          <w:szCs w:val="32"/>
          <w:shd w:val="clear" w:fill="FFFFFF"/>
        </w:rPr>
        <w:t>"三公"经费使用和管理情况</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kern w:val="2"/>
          <w:sz w:val="32"/>
          <w:szCs w:val="32"/>
          <w:lang w:val="en-US" w:eastAsia="zh-CN" w:bidi="ar-SA"/>
        </w:rPr>
        <w:t>“三公”经费预算支出4.6万元，其中：因公出国（境）费0万元，公务用车购置费0万元，公务用车运行维护费3.6万元，公务接待费1万元。决算支出4.22万元，其中：因公出国（境）费0万元，公务用车购置费0万元，公务用车运行维护费3.51万元，公务接待费0.71万元。</w:t>
      </w:r>
      <w:r>
        <w:rPr>
          <w:rFonts w:hint="eastAsia" w:ascii="仿宋_gb2312" w:hAnsi="仿宋_gb2312" w:eastAsia="仿宋_gb2312" w:cs="仿宋_gb2312"/>
          <w:spacing w:val="0"/>
          <w:sz w:val="32"/>
          <w:szCs w:val="32"/>
        </w:rPr>
        <w:t>“三公”经费</w:t>
      </w:r>
      <w:r>
        <w:rPr>
          <w:rFonts w:hint="eastAsia" w:ascii="仿宋_gb2312" w:hAnsi="仿宋_gb2312" w:eastAsia="仿宋_gb2312" w:cs="仿宋_gb2312"/>
          <w:spacing w:val="0"/>
          <w:sz w:val="32"/>
          <w:szCs w:val="32"/>
          <w:lang w:val="en-US" w:eastAsia="zh-CN"/>
        </w:rPr>
        <w:t>支出未超过年初预算数。</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spacing w:val="0"/>
          <w:kern w:val="2"/>
          <w:sz w:val="32"/>
          <w:szCs w:val="32"/>
          <w:lang w:val="en-US" w:eastAsia="zh-CN" w:bidi="ar-SA"/>
        </w:rPr>
      </w:pPr>
      <w:r>
        <w:rPr>
          <w:rFonts w:hint="eastAsia" w:ascii="仿宋_gb2312" w:hAnsi="仿宋_gb2312" w:eastAsia="仿宋_gb2312" w:cs="仿宋_gb2312"/>
          <w:spacing w:val="0"/>
          <w:kern w:val="2"/>
          <w:sz w:val="32"/>
          <w:szCs w:val="32"/>
          <w:lang w:val="en-US" w:eastAsia="zh-CN" w:bidi="ar-SA"/>
        </w:rPr>
        <w:t>管理情况：妇联严格按照财政相关的规定和单位内部控制制度，资金使用符合规定标准。妇联领导高度重视预算公开及决算公开等工作，并积极向主管部门上报预算、决算公开数据。</w:t>
      </w:r>
    </w:p>
    <w:p>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政府性基金预算支出情况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hAnsi="仿宋_gb2312" w:eastAsia="仿宋_gb2312" w:cs="仿宋_gb2312"/>
          <w:spacing w:val="0"/>
          <w:kern w:val="2"/>
          <w:sz w:val="32"/>
          <w:szCs w:val="32"/>
          <w:lang w:val="en-US" w:eastAsia="zh-CN" w:bidi="ar-SA"/>
        </w:rPr>
      </w:pPr>
      <w:r>
        <w:rPr>
          <w:rFonts w:hint="eastAsia" w:ascii="仿宋_gb2312" w:hAnsi="仿宋_gb2312" w:eastAsia="仿宋_gb2312" w:cs="仿宋_gb2312"/>
          <w:spacing w:val="0"/>
          <w:kern w:val="2"/>
          <w:sz w:val="32"/>
          <w:szCs w:val="32"/>
          <w:lang w:val="en-US" w:eastAsia="zh-CN" w:bidi="ar-SA"/>
        </w:rPr>
        <w:t>2023年度本单位无政府性基金预算支出</w:t>
      </w:r>
    </w:p>
    <w:p>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国有资本经营预算支出情况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hAnsi="仿宋_gb2312" w:eastAsia="仿宋_gb2312" w:cs="仿宋_gb2312"/>
          <w:spacing w:val="0"/>
          <w:kern w:val="2"/>
          <w:sz w:val="32"/>
          <w:szCs w:val="32"/>
          <w:lang w:val="en-US" w:eastAsia="zh-CN" w:bidi="ar-SA"/>
        </w:rPr>
      </w:pPr>
      <w:r>
        <w:rPr>
          <w:rFonts w:hint="eastAsia" w:ascii="仿宋_gb2312" w:hAnsi="仿宋_gb2312" w:eastAsia="仿宋_gb2312" w:cs="仿宋_gb2312"/>
          <w:spacing w:val="0"/>
          <w:kern w:val="2"/>
          <w:sz w:val="32"/>
          <w:szCs w:val="32"/>
          <w:lang w:val="en-US" w:eastAsia="zh-CN" w:bidi="ar-SA"/>
        </w:rPr>
        <w:t>2023年度本单位无国有资本经营预算支出</w:t>
      </w:r>
    </w:p>
    <w:p>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社会保险基金预算支出情况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hAnsi="仿宋_gb2312" w:eastAsia="仿宋_gb2312" w:cs="仿宋_gb2312"/>
          <w:spacing w:val="0"/>
          <w:kern w:val="2"/>
          <w:sz w:val="32"/>
          <w:szCs w:val="32"/>
          <w:lang w:val="en-US" w:eastAsia="zh-CN" w:bidi="ar-SA"/>
        </w:rPr>
      </w:pPr>
      <w:r>
        <w:rPr>
          <w:rFonts w:hint="eastAsia" w:ascii="仿宋_gb2312" w:hAnsi="仿宋_gb2312" w:eastAsia="仿宋_gb2312" w:cs="仿宋_gb2312"/>
          <w:spacing w:val="0"/>
          <w:kern w:val="2"/>
          <w:sz w:val="32"/>
          <w:szCs w:val="32"/>
          <w:lang w:val="en-US" w:eastAsia="zh-CN" w:bidi="ar-SA"/>
        </w:rPr>
        <w:t>2023年度本单位无社会保险基金预算支出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楷体" w:hAnsi="楷体" w:eastAsia="楷体" w:cs="楷体"/>
          <w:i w:val="0"/>
          <w:iCs w:val="0"/>
          <w:caps w:val="0"/>
          <w:color w:val="000000"/>
          <w:spacing w:val="0"/>
          <w:sz w:val="32"/>
          <w:szCs w:val="32"/>
          <w:shd w:val="clear" w:fill="FFFFFF"/>
        </w:rPr>
      </w:pPr>
      <w:r>
        <w:rPr>
          <w:rFonts w:hint="eastAsia" w:ascii="楷体" w:hAnsi="楷体" w:eastAsia="楷体" w:cs="楷体"/>
          <w:i w:val="0"/>
          <w:iCs w:val="0"/>
          <w:caps w:val="0"/>
          <w:color w:val="000000"/>
          <w:spacing w:val="0"/>
          <w:sz w:val="32"/>
          <w:szCs w:val="32"/>
          <w:shd w:val="clear" w:fill="FFFFFF"/>
        </w:rPr>
        <w:t>（一）综合评价结论。反映自评得分及评价等级。</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通过绩效自评工作的开展，我单位将评价结果作为各项目改进管理和安排以后年度预算的重要依据，针对自评中存在的问题及时进行调整管理方式，加强财务管理，切实提高财政资金的使用效益。根据自评表得分为96分，评价等级为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楷体" w:hAnsi="楷体" w:eastAsia="楷体" w:cs="楷体"/>
          <w:i w:val="0"/>
          <w:iCs w:val="0"/>
          <w:caps w:val="0"/>
          <w:color w:val="000000"/>
          <w:spacing w:val="0"/>
          <w:sz w:val="32"/>
          <w:szCs w:val="32"/>
          <w:shd w:val="clear" w:fill="FFFFFF"/>
        </w:rPr>
      </w:pPr>
      <w:r>
        <w:rPr>
          <w:rFonts w:hint="eastAsia" w:ascii="楷体" w:hAnsi="楷体" w:eastAsia="楷体" w:cs="楷体"/>
          <w:i w:val="0"/>
          <w:iCs w:val="0"/>
          <w:caps w:val="0"/>
          <w:color w:val="000000"/>
          <w:spacing w:val="0"/>
          <w:sz w:val="32"/>
          <w:szCs w:val="32"/>
          <w:shd w:val="clear" w:fill="FFFFFF"/>
          <w:lang w:eastAsia="zh-CN"/>
        </w:rPr>
        <w:t>（二）</w:t>
      </w:r>
      <w:r>
        <w:rPr>
          <w:rFonts w:hint="eastAsia" w:ascii="楷体" w:hAnsi="楷体" w:eastAsia="楷体" w:cs="楷体"/>
          <w:i w:val="0"/>
          <w:iCs w:val="0"/>
          <w:caps w:val="0"/>
          <w:color w:val="000000"/>
          <w:spacing w:val="0"/>
          <w:sz w:val="32"/>
          <w:szCs w:val="32"/>
          <w:shd w:val="clear" w:fill="FFFFFF"/>
        </w:rPr>
        <w:t>评价指标分析（或综合评价情况）。</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Chars="200" w:right="0" w:rightChars="0" w:firstLine="640" w:firstLineChars="200"/>
        <w:textAlignment w:val="auto"/>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1</w:t>
      </w:r>
      <w:r>
        <w:rPr>
          <w:rFonts w:hint="eastAsia" w:ascii="仿宋_gb2312" w:hAnsi="仿宋_gb2312" w:eastAsia="仿宋_gb2312" w:cs="仿宋_gb2312"/>
          <w:spacing w:val="0"/>
          <w:sz w:val="32"/>
          <w:szCs w:val="32"/>
          <w:highlight w:val="none"/>
          <w:lang w:val="en-US" w:eastAsia="zh-CN"/>
        </w:rPr>
        <w:t>.综合评价分析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绩效目标设定方面：我单位严格按照绩效目标制定的相关规定，</w:t>
      </w:r>
      <w:r>
        <w:rPr>
          <w:rFonts w:hint="eastAsia" w:ascii="仿宋_gb2312" w:hAnsi="仿宋_gb2312" w:eastAsia="仿宋_gb2312" w:cs="仿宋_gb2312"/>
          <w:i w:val="0"/>
          <w:iCs w:val="0"/>
          <w:caps w:val="0"/>
          <w:color w:val="000000"/>
          <w:spacing w:val="0"/>
          <w:sz w:val="32"/>
          <w:szCs w:val="32"/>
          <w:shd w:val="clear" w:fill="FFFFFF"/>
        </w:rPr>
        <w:t>围绕部门职责、行业发展规划</w:t>
      </w:r>
      <w:r>
        <w:rPr>
          <w:rFonts w:hint="eastAsia" w:ascii="仿宋_gb2312" w:hAnsi="仿宋_gb2312" w:eastAsia="仿宋_gb2312" w:cs="仿宋_gb2312"/>
          <w:spacing w:val="0"/>
          <w:sz w:val="32"/>
          <w:szCs w:val="32"/>
          <w:highlight w:val="none"/>
          <w:lang w:val="en-US" w:eastAsia="zh-CN"/>
        </w:rPr>
        <w:t>，完整、合理地制定整体绩效目标，绩效指标基本做到细化量化。</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预算配置方面：我单位年度预算与履职目标衔接紧密，预算编制依据充分、数据详实、结构优化、细化可执行。基本支出保障单位正常运转，行使单位职能，完成日常工作。及时对人员、车辆、资产等信息进行动态更新工作，确保基础信息数据的及时性、准确性和完整性，确保基本支出预算无缺口。确保重点支出安排，保障财政一体化信息系统、政府采购系统等重点项目任务完成目标。</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预算执行方面：严格执行批复的各项支出预算，不擅自扩大支出范围、提高开支标准，严格按照预算批复的支出用途使用资金。采取有效措施，加快预算执行进度，全年预算执行率达到100%。</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预算管理方面：我单位按照预算法要求进行“一上”申报，在“一下”的基础上进行修改进行“二上”申报，形成以单位领导支持、财务部门牵头、其他部门密切配合的工作格局，保证预算编制质量；部门预算经批复后，跟踪预算执行进度，及时组织收入，科学合理安排支出，降低预算支出的波动幅度；严格执行项目支出预算，积极组织项目实施；加强对预算执行过程的控制和结果的反馈，对预算执行差异及时分析成因和影响，并及时向领导和相关科室进行反馈，以采取措施纠正执行偏差，促进预算目标的全面完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资产管理方面：我单位严格执行资产配置、使用、处置管理办法，做到购置有预算，实物有专人管理，处置按流程，定期盘点清理资产，掌握固定资产的使用情况，确保设备完好提高利用率。资产账务管理合规、账实相符、处置规范。</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职责履行方面：我单位2023年严格落实各项工作，按照市局下达的任务及本单位的目标任务，积极推进了各项工作平稳、有序的开展。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2.目标完成情况及指标分析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我部门2023年一般公共预算资金总体目标完成较好，具体如下：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目标1：融入乡村振兴。启动2023年“基层组织大提升·美家美妇大比武”活动，举办“美家美妇美生活”短视频大赛，全年共评选市县两级“美家美妇”示范户1372户，带动22万多个家庭参与“美家美妇”行动；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目标2：助力创业就业。联合人民银行、人社局、邮储银行持续推出“五溪巾帼贷”系列产品，对创业女性中的各类先进典型免除担保、实施利率优惠；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目标3：推进民生实事。持续实施城乡适龄妇女“两癌”免费检查项目，为6.94万余名城乡适龄妇女进行“两癌”免费检查，完成年度任务的101.69%，争取低收入妇女“两癌”救助金464万元，救助464名患病妇女，救助数额居全省第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目标4：关爱困境妇儿。联合市委组织部、市直机关工委等单位常态化推进“点亮微心愿·党群圆梦行”结对帮扶活动，2023年度“出手吧姐姐”募集善款741.07万余元，排名全省第一，34名市领导带头走访困境妇女儿童，活动实施三年来共惠及困境妇女儿童3万余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（1）产出指标分析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加强普法宣传。举办“建设法治怀化·巾帼在行动”主题法治宣传活动，开展线上线下普法宣传活动203场，发放宣传资料8.1万余册，活动参与人数4.2万人。强化“12338”妇女维权热线建设，规范12338热线来电来访工作12条措施，并分批次对173名市县接线员开展业务和心理知识培训，我市12338热线规范化建设工作被全国妇联、国务院妇女儿童工作委员会官网推介。完成年初目标。</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（2）效益指标分析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 xml:space="preserve"> 提升队伍素质。联合市委党校举办基层妇联工作专题研讨班，联合今日女报社等机构举办网上妇联建设培训班、妇联干部短视频技能培训班4场次。选派妇联干部参加省妇干校、省社会主义学院业务培训，全年累计开展市级以上妇联骨干培训320余人次，进一步提升干部履职水平。积极发掘基层优秀女性代表，推荐3名中国妇女十三大代表参会。完成年初目标。</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（3）满意度指标分析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spacing w:val="0"/>
          <w:sz w:val="32"/>
          <w:szCs w:val="32"/>
          <w:highlight w:val="none"/>
          <w:lang w:val="en-US" w:eastAsia="zh-CN"/>
        </w:rPr>
        <w:t>社会公众及服务对象满意度95%以上，完成年初目标。</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spacing w:val="0"/>
          <w:kern w:val="0"/>
          <w:sz w:val="32"/>
          <w:szCs w:val="32"/>
          <w:highlight w:val="none"/>
          <w:lang w:val="en-US" w:eastAsia="zh-CN" w:bidi="ar"/>
        </w:rPr>
      </w:pPr>
      <w:r>
        <w:rPr>
          <w:rFonts w:hint="eastAsia" w:ascii="仿宋_gb2312" w:hAnsi="仿宋_gb2312" w:eastAsia="仿宋_gb2312" w:cs="仿宋_gb2312"/>
          <w:spacing w:val="0"/>
          <w:kern w:val="0"/>
          <w:sz w:val="32"/>
          <w:szCs w:val="32"/>
          <w:highlight w:val="none"/>
          <w:lang w:val="en-US" w:eastAsia="zh-CN" w:bidi="ar"/>
        </w:rPr>
        <w:t>一是年初绩效评价指标体系不完善，绩效目标设立不够明确、细化和量化。</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spacing w:val="0"/>
          <w:kern w:val="0"/>
          <w:sz w:val="32"/>
          <w:szCs w:val="32"/>
          <w:highlight w:val="none"/>
          <w:lang w:val="en-US" w:eastAsia="zh-CN" w:bidi="ar"/>
        </w:rPr>
      </w:pPr>
      <w:r>
        <w:rPr>
          <w:rFonts w:hint="eastAsia" w:ascii="仿宋_gb2312" w:hAnsi="仿宋_gb2312" w:eastAsia="仿宋_gb2312" w:cs="仿宋_gb2312"/>
          <w:spacing w:val="0"/>
          <w:kern w:val="0"/>
          <w:sz w:val="32"/>
          <w:szCs w:val="32"/>
          <w:highlight w:val="none"/>
          <w:lang w:val="en-US" w:eastAsia="zh-CN" w:bidi="ar"/>
        </w:rPr>
        <w:t>二是部分项目执行与预算支出指标差距较大。部分项目在预算时未能充分预料和考虑到来年的政策变化，导致实际支出与预算有差。</w:t>
      </w:r>
    </w:p>
    <w:p>
      <w:pPr>
        <w:pStyle w:val="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下一步改进措施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1.加强预算绩效管理工作。提升项目在资金支出绩效管理意识，科学合理地对财政支出进行管理。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2.抓好项目绩效目标申报，提高项目绩效目标申报质量，项目绩效目标做到明确、细化、量化。</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九、其他需要说明的情况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_gb2312" w:hAnsi="仿宋_gb2312" w:eastAsia="仿宋_gb2312" w:cs="仿宋_gb2312"/>
          <w:i w:val="0"/>
          <w:iCs w:val="0"/>
          <w:caps w:val="0"/>
          <w:color w:val="000000"/>
          <w:spacing w:val="0"/>
          <w:sz w:val="32"/>
          <w:szCs w:val="32"/>
          <w:lang w:val="en-US" w:eastAsia="zh-CN"/>
        </w:rPr>
      </w:pPr>
      <w:r>
        <w:rPr>
          <w:rFonts w:hint="eastAsia" w:ascii="仿宋_gb2312" w:hAnsi="仿宋_gb2312" w:eastAsia="仿宋_gb2312" w:cs="仿宋_gb2312"/>
          <w:i w:val="0"/>
          <w:iCs w:val="0"/>
          <w:caps w:val="0"/>
          <w:color w:val="000000"/>
          <w:spacing w:val="0"/>
          <w:sz w:val="32"/>
          <w:szCs w:val="32"/>
          <w:lang w:val="en-US" w:eastAsia="zh-CN"/>
        </w:rPr>
        <w:t>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i w:val="0"/>
          <w:iCs w:val="0"/>
          <w:caps w:val="0"/>
          <w:color w:val="000000"/>
          <w:spacing w:val="0"/>
          <w:sz w:val="32"/>
          <w:szCs w:val="32"/>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报告应包括以下附件：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lang w:val="en-US" w:eastAsia="zh-CN"/>
        </w:rPr>
        <w:t>1.</w:t>
      </w:r>
      <w:r>
        <w:rPr>
          <w:rFonts w:hint="eastAsia" w:ascii="仿宋_gb2312" w:hAnsi="仿宋_gb2312" w:eastAsia="仿宋_gb2312" w:cs="仿宋_gb2312"/>
          <w:i w:val="0"/>
          <w:iCs w:val="0"/>
          <w:caps w:val="0"/>
          <w:color w:val="000000"/>
          <w:spacing w:val="0"/>
          <w:sz w:val="32"/>
          <w:szCs w:val="32"/>
          <w:shd w:val="clear" w:fill="FFFFFF"/>
        </w:rPr>
        <w:t>部门整体支出绩效评价基础数据表</w:t>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lang w:val="en-US" w:eastAsia="zh-CN"/>
        </w:rPr>
        <w:t>2.</w:t>
      </w:r>
      <w:r>
        <w:rPr>
          <w:rFonts w:hint="eastAsia" w:ascii="仿宋_gb2312" w:hAnsi="仿宋_gb2312" w:eastAsia="仿宋_gb2312" w:cs="仿宋_gb2312"/>
          <w:i w:val="0"/>
          <w:iCs w:val="0"/>
          <w:caps w:val="0"/>
          <w:color w:val="000000"/>
          <w:spacing w:val="0"/>
          <w:sz w:val="32"/>
          <w:szCs w:val="32"/>
          <w:shd w:val="clear" w:fill="FFFFFF"/>
        </w:rPr>
        <w:t>部门整体支出绩效自评表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600" w:lineRule="exact"/>
        <w:ind w:left="0" w:right="0" w:firstLine="0"/>
        <w:jc w:val="both"/>
        <w:textAlignment w:val="auto"/>
        <w:rPr>
          <w:rFonts w:hint="default" w:ascii="宋体" w:hAnsi="宋体" w:cs="Calibri"/>
          <w:i w:val="0"/>
          <w:iCs w:val="0"/>
          <w:caps w:val="0"/>
          <w:color w:val="000000"/>
          <w:spacing w:val="0"/>
          <w:sz w:val="24"/>
          <w:szCs w:val="24"/>
        </w:rPr>
      </w:pPr>
    </w:p>
    <w:p>
      <w:pPr>
        <w:rPr>
          <w:rFonts w:hint="eastAsia" w:ascii="宋体" w:hAnsi="宋体" w:eastAsia="方正小标宋_GBK" w:cs="方正小标宋_GBK"/>
          <w:i w:val="0"/>
          <w:iCs w:val="0"/>
          <w:caps w:val="0"/>
          <w:color w:val="000000"/>
          <w:spacing w:val="0"/>
          <w:sz w:val="24"/>
          <w:szCs w:val="24"/>
          <w:shd w:val="clear" w:fill="FFFFFF"/>
          <w:lang w:val="en-US" w:eastAsia="zh-CN"/>
        </w:rPr>
      </w:pPr>
      <w:r>
        <w:rPr>
          <w:rFonts w:hint="eastAsia" w:ascii="宋体" w:hAnsi="宋体" w:eastAsia="方正小标宋_GBK" w:cs="方正小标宋_GBK"/>
          <w:i w:val="0"/>
          <w:iCs w:val="0"/>
          <w:caps w:val="0"/>
          <w:color w:val="000000"/>
          <w:spacing w:val="0"/>
          <w:sz w:val="24"/>
          <w:szCs w:val="24"/>
          <w:shd w:val="clear" w:fill="FFFFFF"/>
          <w:lang w:val="en-US" w:eastAsia="zh-CN"/>
        </w:rPr>
        <w:br w:type="page"/>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方正小标宋_GBK" w:cs="方正小标宋_GBK"/>
          <w:i w:val="0"/>
          <w:iCs w:val="0"/>
          <w:caps w:val="0"/>
          <w:color w:val="000000"/>
          <w:spacing w:val="0"/>
          <w:sz w:val="24"/>
          <w:szCs w:val="24"/>
          <w:shd w:val="clear" w:fill="FFFFFF"/>
          <w:lang w:val="en-US" w:eastAsia="zh-CN"/>
        </w:rPr>
      </w:pPr>
      <w:r>
        <w:rPr>
          <w:rFonts w:hint="eastAsia" w:ascii="宋体" w:hAnsi="宋体" w:eastAsia="方正小标宋_GBK" w:cs="方正小标宋_GBK"/>
          <w:i w:val="0"/>
          <w:iCs w:val="0"/>
          <w:caps w:val="0"/>
          <w:color w:val="000000"/>
          <w:spacing w:val="0"/>
          <w:sz w:val="24"/>
          <w:szCs w:val="24"/>
          <w:shd w:val="clear" w:fill="FFFFFF"/>
          <w:lang w:val="en-US" w:eastAsia="zh-CN"/>
        </w:rPr>
        <w:t xml:space="preserve">附件1-1 </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宋体" w:hAnsi="宋体" w:eastAsia="方正小标宋简体" w:cs="方正小标宋简体"/>
          <w:color w:val="000000"/>
          <w:spacing w:val="0"/>
          <w:kern w:val="0"/>
          <w:sz w:val="36"/>
          <w:szCs w:val="36"/>
          <w:lang w:val="en-US" w:eastAsia="zh-CN"/>
        </w:rPr>
      </w:pPr>
      <w:r>
        <w:rPr>
          <w:rFonts w:hint="eastAsia" w:ascii="宋体" w:hAnsi="宋体" w:eastAsia="方正小标宋简体" w:cs="方正小标宋简体"/>
          <w:color w:val="000000"/>
          <w:spacing w:val="0"/>
          <w:kern w:val="0"/>
          <w:sz w:val="36"/>
          <w:szCs w:val="36"/>
          <w:lang w:val="en-US" w:eastAsia="zh-CN"/>
        </w:rPr>
        <w:t>部门整体支出绩效评价基础数据表</w:t>
      </w:r>
    </w:p>
    <w:p>
      <w:pPr>
        <w:widowControl/>
        <w:tabs>
          <w:tab w:val="left" w:pos="3611"/>
          <w:tab w:val="left" w:pos="4791"/>
          <w:tab w:val="left" w:pos="5951"/>
          <w:tab w:val="left" w:pos="7071"/>
          <w:tab w:val="left" w:pos="8191"/>
          <w:tab w:val="left" w:pos="9311"/>
        </w:tabs>
        <w:ind w:left="91"/>
        <w:jc w:val="left"/>
        <w:rPr>
          <w:rFonts w:hint="default" w:ascii="宋体" w:hAnsi="宋体" w:eastAsia="仿宋_GB2312"/>
          <w:spacing w:val="0"/>
          <w:kern w:val="0"/>
          <w:sz w:val="24"/>
          <w:lang w:val="en-US" w:eastAsia="zh-CN"/>
        </w:rPr>
      </w:pPr>
      <w:r>
        <w:rPr>
          <w:rFonts w:hint="eastAsia" w:ascii="宋体" w:hAnsi="宋体" w:eastAsia="仿宋_GB2312"/>
          <w:spacing w:val="0"/>
          <w:kern w:val="0"/>
          <w:sz w:val="24"/>
          <w:lang w:val="en-US" w:eastAsia="zh-CN"/>
        </w:rPr>
        <w:t xml:space="preserve">填报单位：怀化市妇女联合会                                        </w:t>
      </w:r>
    </w:p>
    <w:tbl>
      <w:tblPr>
        <w:tblStyle w:val="8"/>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财政供养人员情况</w:t>
            </w:r>
          </w:p>
        </w:tc>
        <w:tc>
          <w:tcPr>
            <w:tcW w:w="2038"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编制数</w:t>
            </w:r>
          </w:p>
        </w:tc>
        <w:tc>
          <w:tcPr>
            <w:tcW w:w="2240"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20</w:t>
            </w:r>
            <w:r>
              <w:rPr>
                <w:rFonts w:hint="eastAsia" w:ascii="宋体" w:hAnsi="宋体" w:eastAsia="仿宋" w:cs="仿宋"/>
                <w:b w:val="0"/>
                <w:bCs w:val="0"/>
                <w:spacing w:val="0"/>
                <w:kern w:val="0"/>
                <w:sz w:val="20"/>
                <w:szCs w:val="20"/>
                <w:lang w:val="en-US" w:eastAsia="zh-CN"/>
              </w:rPr>
              <w:t>23</w:t>
            </w:r>
            <w:r>
              <w:rPr>
                <w:rFonts w:hint="eastAsia" w:ascii="宋体" w:hAnsi="宋体" w:eastAsia="仿宋" w:cs="仿宋"/>
                <w:b w:val="0"/>
                <w:bCs w:val="0"/>
                <w:spacing w:val="0"/>
                <w:kern w:val="0"/>
                <w:sz w:val="20"/>
                <w:szCs w:val="20"/>
              </w:rPr>
              <w:t>年实际在职人数</w:t>
            </w:r>
          </w:p>
        </w:tc>
        <w:tc>
          <w:tcPr>
            <w:tcW w:w="1832"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pPr>
              <w:widowControl/>
              <w:jc w:val="left"/>
              <w:rPr>
                <w:rFonts w:hint="eastAsia" w:ascii="宋体" w:hAnsi="宋体" w:eastAsia="仿宋" w:cs="仿宋"/>
                <w:b w:val="0"/>
                <w:bCs w:val="0"/>
                <w:spacing w:val="0"/>
                <w:kern w:val="0"/>
                <w:sz w:val="20"/>
                <w:szCs w:val="20"/>
              </w:rPr>
            </w:pPr>
          </w:p>
        </w:tc>
        <w:tc>
          <w:tcPr>
            <w:tcW w:w="2038"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lang w:val="en-US" w:eastAsia="zh-CN"/>
              </w:rPr>
              <w:t>16</w:t>
            </w:r>
          </w:p>
        </w:tc>
        <w:tc>
          <w:tcPr>
            <w:tcW w:w="2240" w:type="dxa"/>
            <w:gridSpan w:val="2"/>
            <w:noWrap w:val="0"/>
            <w:vAlign w:val="center"/>
          </w:tcPr>
          <w:p>
            <w:pPr>
              <w:widowControl/>
              <w:jc w:val="center"/>
              <w:rPr>
                <w:rFonts w:hint="default" w:ascii="宋体" w:hAnsi="宋体" w:eastAsia="仿宋" w:cs="仿宋"/>
                <w:b w:val="0"/>
                <w:bCs w:val="0"/>
                <w:spacing w:val="0"/>
                <w:kern w:val="0"/>
                <w:sz w:val="20"/>
                <w:szCs w:val="20"/>
                <w:lang w:val="en-US" w:eastAsia="zh-CN"/>
              </w:rPr>
            </w:pPr>
            <w:r>
              <w:rPr>
                <w:rFonts w:hint="eastAsia" w:ascii="宋体" w:hAnsi="宋体" w:eastAsia="仿宋" w:cs="仿宋"/>
                <w:b w:val="0"/>
                <w:bCs w:val="0"/>
                <w:spacing w:val="0"/>
                <w:kern w:val="0"/>
                <w:sz w:val="20"/>
                <w:szCs w:val="20"/>
                <w:lang w:val="en-US" w:eastAsia="zh-CN"/>
              </w:rPr>
              <w:t>15</w:t>
            </w:r>
          </w:p>
        </w:tc>
        <w:tc>
          <w:tcPr>
            <w:tcW w:w="1832"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经费控制情况</w:t>
            </w:r>
          </w:p>
        </w:tc>
        <w:tc>
          <w:tcPr>
            <w:tcW w:w="2038"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20</w:t>
            </w:r>
            <w:r>
              <w:rPr>
                <w:rFonts w:hint="eastAsia" w:ascii="宋体" w:hAnsi="宋体" w:eastAsia="仿宋" w:cs="仿宋"/>
                <w:b w:val="0"/>
                <w:bCs w:val="0"/>
                <w:spacing w:val="0"/>
                <w:kern w:val="0"/>
                <w:sz w:val="20"/>
                <w:szCs w:val="20"/>
                <w:lang w:val="en-US" w:eastAsia="zh-CN"/>
              </w:rPr>
              <w:t>22</w:t>
            </w:r>
            <w:r>
              <w:rPr>
                <w:rFonts w:hint="eastAsia" w:ascii="宋体" w:hAnsi="宋体" w:eastAsia="仿宋" w:cs="仿宋"/>
                <w:b w:val="0"/>
                <w:bCs w:val="0"/>
                <w:spacing w:val="0"/>
                <w:kern w:val="0"/>
                <w:sz w:val="20"/>
                <w:szCs w:val="20"/>
              </w:rPr>
              <w:t>年决算数</w:t>
            </w:r>
          </w:p>
        </w:tc>
        <w:tc>
          <w:tcPr>
            <w:tcW w:w="2240"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20</w:t>
            </w:r>
            <w:r>
              <w:rPr>
                <w:rFonts w:hint="eastAsia" w:ascii="宋体" w:hAnsi="宋体" w:eastAsia="仿宋" w:cs="仿宋"/>
                <w:b w:val="0"/>
                <w:bCs w:val="0"/>
                <w:spacing w:val="0"/>
                <w:kern w:val="0"/>
                <w:sz w:val="20"/>
                <w:szCs w:val="20"/>
                <w:lang w:val="en-US" w:eastAsia="zh-CN"/>
              </w:rPr>
              <w:t>23</w:t>
            </w:r>
            <w:r>
              <w:rPr>
                <w:rFonts w:hint="eastAsia" w:ascii="宋体" w:hAnsi="宋体" w:eastAsia="仿宋" w:cs="仿宋"/>
                <w:b w:val="0"/>
                <w:bCs w:val="0"/>
                <w:spacing w:val="0"/>
                <w:kern w:val="0"/>
                <w:sz w:val="20"/>
                <w:szCs w:val="20"/>
              </w:rPr>
              <w:t>年预算数</w:t>
            </w:r>
          </w:p>
        </w:tc>
        <w:tc>
          <w:tcPr>
            <w:tcW w:w="1832"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20</w:t>
            </w:r>
            <w:r>
              <w:rPr>
                <w:rFonts w:hint="eastAsia" w:ascii="宋体" w:hAnsi="宋体" w:eastAsia="仿宋" w:cs="仿宋"/>
                <w:b w:val="0"/>
                <w:bCs w:val="0"/>
                <w:spacing w:val="0"/>
                <w:kern w:val="0"/>
                <w:sz w:val="20"/>
                <w:szCs w:val="20"/>
                <w:lang w:val="en-US" w:eastAsia="zh-CN"/>
              </w:rPr>
              <w:t>23</w:t>
            </w:r>
            <w:r>
              <w:rPr>
                <w:rFonts w:hint="eastAsia" w:ascii="宋体" w:hAnsi="宋体" w:eastAsia="仿宋" w:cs="仿宋"/>
                <w:b w:val="0"/>
                <w:bCs w:val="0"/>
                <w:spacing w:val="0"/>
                <w:kern w:val="0"/>
                <w:sz w:val="20"/>
                <w:szCs w:val="20"/>
              </w:rPr>
              <w:t>年决算数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三公经费</w:t>
            </w:r>
          </w:p>
        </w:tc>
        <w:tc>
          <w:tcPr>
            <w:tcW w:w="2038" w:type="dxa"/>
            <w:gridSpan w:val="2"/>
            <w:noWrap w:val="0"/>
            <w:vAlign w:val="center"/>
          </w:tcPr>
          <w:p>
            <w:pPr>
              <w:widowControl/>
              <w:jc w:val="center"/>
              <w:rPr>
                <w:rFonts w:hint="default" w:ascii="宋体" w:hAnsi="宋体" w:eastAsia="仿宋" w:cs="仿宋"/>
                <w:b w:val="0"/>
                <w:bCs w:val="0"/>
                <w:spacing w:val="0"/>
                <w:kern w:val="0"/>
                <w:sz w:val="20"/>
                <w:szCs w:val="20"/>
                <w:lang w:val="en-US" w:eastAsia="zh-CN"/>
              </w:rPr>
            </w:pPr>
            <w:r>
              <w:rPr>
                <w:rFonts w:hint="eastAsia" w:ascii="宋体" w:hAnsi="宋体" w:eastAsia="仿宋" w:cs="仿宋"/>
                <w:b w:val="0"/>
                <w:bCs w:val="0"/>
                <w:spacing w:val="0"/>
                <w:kern w:val="0"/>
                <w:sz w:val="20"/>
                <w:szCs w:val="20"/>
                <w:lang w:val="en-US" w:eastAsia="zh-CN"/>
              </w:rPr>
              <w:t>4.8</w:t>
            </w:r>
          </w:p>
        </w:tc>
        <w:tc>
          <w:tcPr>
            <w:tcW w:w="2240" w:type="dxa"/>
            <w:gridSpan w:val="2"/>
            <w:noWrap w:val="0"/>
            <w:vAlign w:val="center"/>
          </w:tcPr>
          <w:p>
            <w:pPr>
              <w:widowControl/>
              <w:jc w:val="center"/>
              <w:rPr>
                <w:rFonts w:hint="default" w:ascii="宋体" w:hAnsi="宋体" w:eastAsia="仿宋" w:cs="仿宋"/>
                <w:b w:val="0"/>
                <w:bCs w:val="0"/>
                <w:spacing w:val="0"/>
                <w:kern w:val="0"/>
                <w:sz w:val="20"/>
                <w:szCs w:val="20"/>
                <w:lang w:val="en-US"/>
              </w:rPr>
            </w:pPr>
            <w:r>
              <w:rPr>
                <w:rFonts w:hint="eastAsia" w:ascii="宋体" w:hAnsi="宋体" w:eastAsia="仿宋" w:cs="仿宋"/>
                <w:b w:val="0"/>
                <w:bCs w:val="0"/>
                <w:spacing w:val="0"/>
                <w:kern w:val="0"/>
                <w:sz w:val="20"/>
                <w:szCs w:val="20"/>
                <w:lang w:val="en-US" w:eastAsia="zh-CN"/>
              </w:rPr>
              <w:t>4.6</w:t>
            </w:r>
          </w:p>
        </w:tc>
        <w:tc>
          <w:tcPr>
            <w:tcW w:w="1832" w:type="dxa"/>
            <w:gridSpan w:val="2"/>
            <w:noWrap w:val="0"/>
            <w:vAlign w:val="center"/>
          </w:tcPr>
          <w:p>
            <w:pPr>
              <w:widowControl/>
              <w:jc w:val="center"/>
              <w:rPr>
                <w:rFonts w:hint="default" w:ascii="宋体" w:hAnsi="宋体" w:eastAsia="仿宋" w:cs="仿宋"/>
                <w:b w:val="0"/>
                <w:bCs w:val="0"/>
                <w:spacing w:val="0"/>
                <w:kern w:val="0"/>
                <w:sz w:val="20"/>
                <w:szCs w:val="20"/>
                <w:lang w:val="en-US" w:eastAsia="zh-CN"/>
              </w:rPr>
            </w:pPr>
            <w:r>
              <w:rPr>
                <w:rFonts w:hint="eastAsia" w:ascii="宋体" w:hAnsi="宋体" w:eastAsia="仿宋" w:cs="仿宋"/>
                <w:b w:val="0"/>
                <w:bCs w:val="0"/>
                <w:spacing w:val="0"/>
                <w:kern w:val="0"/>
                <w:sz w:val="20"/>
                <w:szCs w:val="20"/>
              </w:rPr>
              <w:t>　4</w:t>
            </w:r>
            <w:r>
              <w:rPr>
                <w:rFonts w:hint="eastAsia" w:ascii="宋体" w:hAnsi="宋体" w:eastAsia="仿宋" w:cs="仿宋"/>
                <w:b w:val="0"/>
                <w:bCs w:val="0"/>
                <w:spacing w:val="0"/>
                <w:kern w:val="0"/>
                <w:sz w:val="20"/>
                <w:szCs w:val="20"/>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 xml:space="preserve">   1、公务用车购置和维护经费</w:t>
            </w:r>
          </w:p>
        </w:tc>
        <w:tc>
          <w:tcPr>
            <w:tcW w:w="2038" w:type="dxa"/>
            <w:gridSpan w:val="2"/>
            <w:noWrap w:val="0"/>
            <w:vAlign w:val="center"/>
          </w:tcPr>
          <w:p>
            <w:pPr>
              <w:widowControl/>
              <w:jc w:val="center"/>
              <w:rPr>
                <w:rFonts w:hint="default" w:ascii="宋体" w:hAnsi="宋体" w:eastAsia="仿宋" w:cs="仿宋"/>
                <w:b w:val="0"/>
                <w:bCs w:val="0"/>
                <w:spacing w:val="0"/>
                <w:kern w:val="0"/>
                <w:sz w:val="20"/>
                <w:szCs w:val="20"/>
                <w:lang w:val="en-US" w:eastAsia="zh-CN"/>
              </w:rPr>
            </w:pPr>
            <w:r>
              <w:rPr>
                <w:rFonts w:hint="eastAsia" w:ascii="宋体" w:hAnsi="宋体" w:eastAsia="仿宋" w:cs="仿宋"/>
                <w:b w:val="0"/>
                <w:bCs w:val="0"/>
                <w:spacing w:val="0"/>
                <w:kern w:val="0"/>
                <w:sz w:val="20"/>
                <w:szCs w:val="20"/>
              </w:rPr>
              <w:t>4</w:t>
            </w:r>
            <w:r>
              <w:rPr>
                <w:rFonts w:hint="eastAsia" w:ascii="宋体" w:hAnsi="宋体" w:eastAsia="仿宋" w:cs="仿宋"/>
                <w:b w:val="0"/>
                <w:bCs w:val="0"/>
                <w:spacing w:val="0"/>
                <w:kern w:val="0"/>
                <w:sz w:val="20"/>
                <w:szCs w:val="20"/>
                <w:lang w:val="en-US" w:eastAsia="zh-CN"/>
              </w:rPr>
              <w:t>.48</w:t>
            </w:r>
          </w:p>
        </w:tc>
        <w:tc>
          <w:tcPr>
            <w:tcW w:w="2240" w:type="dxa"/>
            <w:gridSpan w:val="2"/>
            <w:noWrap w:val="0"/>
            <w:vAlign w:val="center"/>
          </w:tcPr>
          <w:p>
            <w:pPr>
              <w:widowControl/>
              <w:jc w:val="center"/>
              <w:rPr>
                <w:rFonts w:hint="default" w:ascii="宋体" w:hAnsi="宋体" w:eastAsia="仿宋" w:cs="仿宋"/>
                <w:b w:val="0"/>
                <w:bCs w:val="0"/>
                <w:spacing w:val="0"/>
                <w:kern w:val="0"/>
                <w:sz w:val="20"/>
                <w:szCs w:val="20"/>
                <w:lang w:val="en-US" w:eastAsia="zh-CN"/>
              </w:rPr>
            </w:pPr>
            <w:r>
              <w:rPr>
                <w:rFonts w:hint="eastAsia" w:ascii="宋体" w:hAnsi="宋体" w:eastAsia="仿宋" w:cs="仿宋"/>
                <w:b w:val="0"/>
                <w:bCs w:val="0"/>
                <w:spacing w:val="0"/>
                <w:kern w:val="0"/>
                <w:sz w:val="20"/>
                <w:szCs w:val="20"/>
                <w:lang w:val="en-US" w:eastAsia="zh-CN"/>
              </w:rPr>
              <w:t>3.6</w:t>
            </w:r>
          </w:p>
        </w:tc>
        <w:tc>
          <w:tcPr>
            <w:tcW w:w="1832" w:type="dxa"/>
            <w:gridSpan w:val="2"/>
            <w:noWrap w:val="0"/>
            <w:vAlign w:val="center"/>
          </w:tcPr>
          <w:p>
            <w:pPr>
              <w:widowControl/>
              <w:jc w:val="center"/>
              <w:rPr>
                <w:rFonts w:hint="default" w:ascii="宋体" w:hAnsi="宋体" w:eastAsia="仿宋" w:cs="仿宋"/>
                <w:b w:val="0"/>
                <w:bCs w:val="0"/>
                <w:spacing w:val="0"/>
                <w:kern w:val="0"/>
                <w:sz w:val="20"/>
                <w:szCs w:val="20"/>
                <w:lang w:val="en-US" w:eastAsia="zh-CN"/>
              </w:rPr>
            </w:pPr>
            <w:r>
              <w:rPr>
                <w:rFonts w:hint="eastAsia" w:ascii="宋体" w:hAnsi="宋体" w:eastAsia="仿宋" w:cs="仿宋"/>
                <w:b w:val="0"/>
                <w:bCs w:val="0"/>
                <w:spacing w:val="0"/>
                <w:kern w:val="0"/>
                <w:sz w:val="20"/>
                <w:szCs w:val="20"/>
              </w:rPr>
              <w:t>3</w:t>
            </w:r>
            <w:r>
              <w:rPr>
                <w:rFonts w:hint="eastAsia" w:ascii="宋体" w:hAnsi="宋体" w:eastAsia="仿宋" w:cs="仿宋"/>
                <w:b w:val="0"/>
                <w:bCs w:val="0"/>
                <w:spacing w:val="0"/>
                <w:kern w:val="0"/>
                <w:sz w:val="20"/>
                <w:szCs w:val="20"/>
                <w:lang w:val="en-US" w:eastAsia="zh-CN"/>
              </w:rPr>
              <w:t>.51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 xml:space="preserve">       其中：公车购置</w:t>
            </w:r>
          </w:p>
        </w:tc>
        <w:tc>
          <w:tcPr>
            <w:tcW w:w="2038"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lang w:val="en-US" w:eastAsia="zh-CN"/>
              </w:rPr>
              <w:t>0</w:t>
            </w:r>
            <w:r>
              <w:rPr>
                <w:rFonts w:hint="eastAsia" w:ascii="宋体" w:hAnsi="宋体" w:eastAsia="仿宋" w:cs="仿宋"/>
                <w:b w:val="0"/>
                <w:bCs w:val="0"/>
                <w:spacing w:val="0"/>
                <w:kern w:val="0"/>
                <w:sz w:val="20"/>
                <w:szCs w:val="20"/>
              </w:rPr>
              <w:t>　</w:t>
            </w:r>
          </w:p>
        </w:tc>
        <w:tc>
          <w:tcPr>
            <w:tcW w:w="2240"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lang w:val="en-US" w:eastAsia="zh-CN"/>
              </w:rPr>
              <w:t>0</w:t>
            </w:r>
            <w:r>
              <w:rPr>
                <w:rFonts w:hint="eastAsia" w:ascii="宋体" w:hAnsi="宋体" w:eastAsia="仿宋" w:cs="仿宋"/>
                <w:b w:val="0"/>
                <w:bCs w:val="0"/>
                <w:spacing w:val="0"/>
                <w:kern w:val="0"/>
                <w:sz w:val="20"/>
                <w:szCs w:val="20"/>
              </w:rPr>
              <w:t>　</w:t>
            </w:r>
          </w:p>
        </w:tc>
        <w:tc>
          <w:tcPr>
            <w:tcW w:w="1832" w:type="dxa"/>
            <w:gridSpan w:val="2"/>
            <w:noWrap w:val="0"/>
            <w:vAlign w:val="center"/>
          </w:tcPr>
          <w:p>
            <w:pPr>
              <w:widowControl/>
              <w:jc w:val="center"/>
              <w:rPr>
                <w:rFonts w:hint="eastAsia" w:ascii="宋体" w:hAnsi="宋体" w:eastAsia="仿宋" w:cs="仿宋"/>
                <w:b w:val="0"/>
                <w:bCs w:val="0"/>
                <w:spacing w:val="0"/>
                <w:kern w:val="0"/>
                <w:sz w:val="20"/>
                <w:szCs w:val="20"/>
                <w:lang w:val="en-US" w:eastAsia="zh-CN"/>
              </w:rPr>
            </w:pPr>
            <w:r>
              <w:rPr>
                <w:rFonts w:hint="eastAsia" w:ascii="宋体" w:hAnsi="宋体" w:eastAsia="仿宋" w:cs="仿宋"/>
                <w:b w:val="0"/>
                <w:bCs w:val="0"/>
                <w:spacing w:val="0"/>
                <w:kern w:val="0"/>
                <w:sz w:val="20"/>
                <w:szCs w:val="20"/>
              </w:rPr>
              <w:t>　</w:t>
            </w:r>
            <w:r>
              <w:rPr>
                <w:rFonts w:hint="eastAsia" w:ascii="宋体" w:hAnsi="宋体" w:eastAsia="仿宋" w:cs="仿宋"/>
                <w:b w:val="0"/>
                <w:bCs w:val="0"/>
                <w:spacing w:val="0"/>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 xml:space="preserve">             公车运行维护</w:t>
            </w:r>
          </w:p>
        </w:tc>
        <w:tc>
          <w:tcPr>
            <w:tcW w:w="2038"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4</w:t>
            </w:r>
            <w:r>
              <w:rPr>
                <w:rFonts w:hint="eastAsia" w:ascii="宋体" w:hAnsi="宋体" w:eastAsia="仿宋" w:cs="仿宋"/>
                <w:b w:val="0"/>
                <w:bCs w:val="0"/>
                <w:spacing w:val="0"/>
                <w:kern w:val="0"/>
                <w:sz w:val="20"/>
                <w:szCs w:val="20"/>
                <w:lang w:val="en-US" w:eastAsia="zh-CN"/>
              </w:rPr>
              <w:t>.48</w:t>
            </w:r>
            <w:r>
              <w:rPr>
                <w:rFonts w:hint="eastAsia" w:ascii="宋体" w:hAnsi="宋体" w:eastAsia="仿宋" w:cs="仿宋"/>
                <w:b w:val="0"/>
                <w:bCs w:val="0"/>
                <w:spacing w:val="0"/>
                <w:kern w:val="0"/>
                <w:sz w:val="20"/>
                <w:szCs w:val="20"/>
              </w:rPr>
              <w:t>　</w:t>
            </w:r>
          </w:p>
        </w:tc>
        <w:tc>
          <w:tcPr>
            <w:tcW w:w="2240" w:type="dxa"/>
            <w:gridSpan w:val="2"/>
            <w:noWrap w:val="0"/>
            <w:vAlign w:val="center"/>
          </w:tcPr>
          <w:p>
            <w:pPr>
              <w:widowControl/>
              <w:jc w:val="center"/>
              <w:rPr>
                <w:rFonts w:hint="default" w:ascii="宋体" w:hAnsi="宋体" w:eastAsia="仿宋" w:cs="仿宋"/>
                <w:b w:val="0"/>
                <w:bCs w:val="0"/>
                <w:spacing w:val="0"/>
                <w:kern w:val="0"/>
                <w:sz w:val="20"/>
                <w:szCs w:val="20"/>
                <w:lang w:val="en-US" w:eastAsia="zh-CN"/>
              </w:rPr>
            </w:pPr>
            <w:r>
              <w:rPr>
                <w:rFonts w:hint="eastAsia" w:ascii="宋体" w:hAnsi="宋体" w:eastAsia="仿宋" w:cs="仿宋"/>
                <w:b w:val="0"/>
                <w:bCs w:val="0"/>
                <w:spacing w:val="0"/>
                <w:kern w:val="0"/>
                <w:sz w:val="20"/>
                <w:szCs w:val="20"/>
              </w:rPr>
              <w:t>　</w:t>
            </w:r>
            <w:r>
              <w:rPr>
                <w:rFonts w:hint="eastAsia" w:ascii="宋体" w:hAnsi="宋体" w:eastAsia="仿宋" w:cs="仿宋"/>
                <w:b w:val="0"/>
                <w:bCs w:val="0"/>
                <w:spacing w:val="0"/>
                <w:kern w:val="0"/>
                <w:sz w:val="20"/>
                <w:szCs w:val="20"/>
                <w:lang w:val="en-US" w:eastAsia="zh-CN"/>
              </w:rPr>
              <w:t>3.6</w:t>
            </w:r>
          </w:p>
        </w:tc>
        <w:tc>
          <w:tcPr>
            <w:tcW w:w="1832"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3</w:t>
            </w:r>
            <w:r>
              <w:rPr>
                <w:rFonts w:hint="eastAsia" w:ascii="宋体" w:hAnsi="宋体" w:eastAsia="仿宋" w:cs="仿宋"/>
                <w:b w:val="0"/>
                <w:bCs w:val="0"/>
                <w:spacing w:val="0"/>
                <w:kern w:val="0"/>
                <w:sz w:val="20"/>
                <w:szCs w:val="20"/>
                <w:lang w:val="en-US" w:eastAsia="zh-CN"/>
              </w:rPr>
              <w:t>.51</w:t>
            </w:r>
            <w:r>
              <w:rPr>
                <w:rFonts w:hint="eastAsia" w:ascii="宋体" w:hAnsi="宋体" w:eastAsia="仿宋" w:cs="仿宋"/>
                <w:b w:val="0"/>
                <w:bCs w:val="0"/>
                <w:spacing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 xml:space="preserve">   2、出国经费</w:t>
            </w:r>
          </w:p>
        </w:tc>
        <w:tc>
          <w:tcPr>
            <w:tcW w:w="2038"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lang w:val="en-US" w:eastAsia="zh-CN"/>
              </w:rPr>
              <w:t>0</w:t>
            </w:r>
            <w:r>
              <w:rPr>
                <w:rFonts w:hint="eastAsia" w:ascii="宋体" w:hAnsi="宋体" w:eastAsia="仿宋" w:cs="仿宋"/>
                <w:b w:val="0"/>
                <w:bCs w:val="0"/>
                <w:spacing w:val="0"/>
                <w:kern w:val="0"/>
                <w:sz w:val="20"/>
                <w:szCs w:val="20"/>
              </w:rPr>
              <w:t>　</w:t>
            </w:r>
          </w:p>
        </w:tc>
        <w:tc>
          <w:tcPr>
            <w:tcW w:w="2240"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lang w:val="en-US" w:eastAsia="zh-CN"/>
              </w:rPr>
              <w:t>0</w:t>
            </w:r>
            <w:r>
              <w:rPr>
                <w:rFonts w:hint="eastAsia" w:ascii="宋体" w:hAnsi="宋体" w:eastAsia="仿宋" w:cs="仿宋"/>
                <w:b w:val="0"/>
                <w:bCs w:val="0"/>
                <w:spacing w:val="0"/>
                <w:kern w:val="0"/>
                <w:sz w:val="20"/>
                <w:szCs w:val="20"/>
              </w:rPr>
              <w:t>　</w:t>
            </w:r>
          </w:p>
        </w:tc>
        <w:tc>
          <w:tcPr>
            <w:tcW w:w="1832" w:type="dxa"/>
            <w:gridSpan w:val="2"/>
            <w:noWrap w:val="0"/>
            <w:vAlign w:val="center"/>
          </w:tcPr>
          <w:p>
            <w:pPr>
              <w:widowControl/>
              <w:jc w:val="center"/>
              <w:rPr>
                <w:rFonts w:hint="eastAsia" w:ascii="宋体" w:hAnsi="宋体" w:eastAsia="仿宋" w:cs="仿宋"/>
                <w:b w:val="0"/>
                <w:bCs w:val="0"/>
                <w:spacing w:val="0"/>
                <w:kern w:val="0"/>
                <w:sz w:val="20"/>
                <w:szCs w:val="20"/>
                <w:lang w:val="en-US" w:eastAsia="zh-CN"/>
              </w:rPr>
            </w:pPr>
            <w:r>
              <w:rPr>
                <w:rFonts w:hint="eastAsia" w:ascii="宋体" w:hAnsi="宋体" w:eastAsia="仿宋" w:cs="仿宋"/>
                <w:b w:val="0"/>
                <w:bCs w:val="0"/>
                <w:spacing w:val="0"/>
                <w:kern w:val="0"/>
                <w:sz w:val="20"/>
                <w:szCs w:val="20"/>
              </w:rPr>
              <w:t>　</w:t>
            </w:r>
            <w:r>
              <w:rPr>
                <w:rFonts w:hint="eastAsia" w:ascii="宋体" w:hAnsi="宋体" w:eastAsia="仿宋" w:cs="仿宋"/>
                <w:b w:val="0"/>
                <w:bCs w:val="0"/>
                <w:spacing w:val="0"/>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 xml:space="preserve">   3、公务接待</w:t>
            </w:r>
          </w:p>
        </w:tc>
        <w:tc>
          <w:tcPr>
            <w:tcW w:w="2038" w:type="dxa"/>
            <w:gridSpan w:val="2"/>
            <w:noWrap w:val="0"/>
            <w:vAlign w:val="center"/>
          </w:tcPr>
          <w:p>
            <w:pPr>
              <w:widowControl/>
              <w:jc w:val="center"/>
              <w:rPr>
                <w:rFonts w:hint="default" w:ascii="宋体" w:hAnsi="宋体" w:eastAsia="仿宋" w:cs="仿宋"/>
                <w:b w:val="0"/>
                <w:bCs w:val="0"/>
                <w:spacing w:val="0"/>
                <w:kern w:val="0"/>
                <w:sz w:val="20"/>
                <w:szCs w:val="20"/>
                <w:lang w:val="en-US" w:eastAsia="zh-CN"/>
              </w:rPr>
            </w:pPr>
            <w:r>
              <w:rPr>
                <w:rFonts w:hint="eastAsia" w:ascii="宋体" w:hAnsi="宋体" w:eastAsia="仿宋" w:cs="仿宋"/>
                <w:b w:val="0"/>
                <w:bCs w:val="0"/>
                <w:spacing w:val="0"/>
                <w:kern w:val="0"/>
                <w:sz w:val="20"/>
                <w:szCs w:val="20"/>
                <w:lang w:val="en-US" w:eastAsia="zh-CN"/>
              </w:rPr>
              <w:t>0.32</w:t>
            </w:r>
          </w:p>
        </w:tc>
        <w:tc>
          <w:tcPr>
            <w:tcW w:w="2240" w:type="dxa"/>
            <w:gridSpan w:val="2"/>
            <w:noWrap w:val="0"/>
            <w:vAlign w:val="center"/>
          </w:tcPr>
          <w:p>
            <w:pPr>
              <w:widowControl/>
              <w:jc w:val="center"/>
              <w:rPr>
                <w:rFonts w:hint="default" w:ascii="宋体" w:hAnsi="宋体" w:eastAsia="仿宋" w:cs="仿宋"/>
                <w:b w:val="0"/>
                <w:bCs w:val="0"/>
                <w:spacing w:val="0"/>
                <w:kern w:val="0"/>
                <w:sz w:val="20"/>
                <w:szCs w:val="20"/>
                <w:lang w:val="en-US" w:eastAsia="zh-CN"/>
              </w:rPr>
            </w:pPr>
            <w:r>
              <w:rPr>
                <w:rFonts w:hint="eastAsia" w:ascii="宋体" w:hAnsi="宋体" w:eastAsia="仿宋" w:cs="仿宋"/>
                <w:b w:val="0"/>
                <w:bCs w:val="0"/>
                <w:spacing w:val="0"/>
                <w:kern w:val="0"/>
                <w:sz w:val="20"/>
                <w:szCs w:val="20"/>
              </w:rPr>
              <w:t>　</w:t>
            </w:r>
            <w:r>
              <w:rPr>
                <w:rFonts w:hint="eastAsia" w:ascii="宋体" w:hAnsi="宋体" w:eastAsia="仿宋" w:cs="仿宋"/>
                <w:b w:val="0"/>
                <w:bCs w:val="0"/>
                <w:spacing w:val="0"/>
                <w:kern w:val="0"/>
                <w:sz w:val="20"/>
                <w:szCs w:val="20"/>
                <w:lang w:val="en-US" w:eastAsia="zh-CN"/>
              </w:rPr>
              <w:t>1</w:t>
            </w:r>
          </w:p>
        </w:tc>
        <w:tc>
          <w:tcPr>
            <w:tcW w:w="1832" w:type="dxa"/>
            <w:gridSpan w:val="2"/>
            <w:noWrap w:val="0"/>
            <w:vAlign w:val="center"/>
          </w:tcPr>
          <w:p>
            <w:pPr>
              <w:widowControl/>
              <w:jc w:val="center"/>
              <w:rPr>
                <w:rFonts w:hint="default" w:ascii="宋体" w:hAnsi="宋体" w:eastAsia="仿宋" w:cs="仿宋"/>
                <w:b w:val="0"/>
                <w:bCs w:val="0"/>
                <w:spacing w:val="0"/>
                <w:kern w:val="0"/>
                <w:sz w:val="20"/>
                <w:szCs w:val="20"/>
                <w:lang w:val="en-US" w:eastAsia="zh-CN"/>
              </w:rPr>
            </w:pPr>
            <w:r>
              <w:rPr>
                <w:rFonts w:hint="eastAsia" w:ascii="宋体" w:hAnsi="宋体" w:eastAsia="仿宋" w:cs="仿宋"/>
                <w:b w:val="0"/>
                <w:bCs w:val="0"/>
                <w:spacing w:val="0"/>
                <w:kern w:val="0"/>
                <w:sz w:val="20"/>
                <w:szCs w:val="20"/>
                <w:lang w:val="en-US" w:eastAsia="zh-CN"/>
              </w:rPr>
              <w:t>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项目支出：</w:t>
            </w:r>
          </w:p>
        </w:tc>
        <w:tc>
          <w:tcPr>
            <w:tcW w:w="2038"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lang w:val="en-US" w:eastAsia="zh-CN"/>
              </w:rPr>
              <w:t>198.84</w:t>
            </w:r>
            <w:r>
              <w:rPr>
                <w:rFonts w:hint="eastAsia" w:ascii="宋体" w:hAnsi="宋体" w:eastAsia="仿宋" w:cs="仿宋"/>
                <w:b w:val="0"/>
                <w:bCs w:val="0"/>
                <w:spacing w:val="0"/>
                <w:kern w:val="0"/>
                <w:sz w:val="20"/>
                <w:szCs w:val="20"/>
              </w:rPr>
              <w:t>　</w:t>
            </w:r>
          </w:p>
        </w:tc>
        <w:tc>
          <w:tcPr>
            <w:tcW w:w="2240"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lang w:val="en-US" w:eastAsia="zh-CN"/>
              </w:rPr>
              <w:t>812.5</w:t>
            </w:r>
            <w:r>
              <w:rPr>
                <w:rFonts w:hint="eastAsia" w:ascii="宋体" w:hAnsi="宋体" w:eastAsia="仿宋" w:cs="仿宋"/>
                <w:b w:val="0"/>
                <w:bCs w:val="0"/>
                <w:spacing w:val="0"/>
                <w:kern w:val="0"/>
                <w:sz w:val="20"/>
                <w:szCs w:val="20"/>
              </w:rPr>
              <w:t>　</w:t>
            </w:r>
          </w:p>
        </w:tc>
        <w:tc>
          <w:tcPr>
            <w:tcW w:w="1832"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lang w:val="en-US" w:eastAsia="zh-CN"/>
              </w:rPr>
              <w:t>1404.75</w:t>
            </w:r>
            <w:r>
              <w:rPr>
                <w:rFonts w:hint="eastAsia" w:ascii="宋体" w:hAnsi="宋体" w:eastAsia="仿宋" w:cs="仿宋"/>
                <w:b w:val="0"/>
                <w:bCs w:val="0"/>
                <w:spacing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 xml:space="preserve">    1、业务工作经费</w:t>
            </w:r>
          </w:p>
        </w:tc>
        <w:tc>
          <w:tcPr>
            <w:tcW w:w="2038"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　</w:t>
            </w:r>
          </w:p>
        </w:tc>
        <w:tc>
          <w:tcPr>
            <w:tcW w:w="2240"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　</w:t>
            </w:r>
          </w:p>
        </w:tc>
        <w:tc>
          <w:tcPr>
            <w:tcW w:w="1832"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 xml:space="preserve">    2、运行维护经费</w:t>
            </w:r>
          </w:p>
        </w:tc>
        <w:tc>
          <w:tcPr>
            <w:tcW w:w="2038"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lang w:val="en-US" w:eastAsia="zh-CN"/>
              </w:rPr>
              <w:t>198.84</w:t>
            </w:r>
            <w:r>
              <w:rPr>
                <w:rFonts w:hint="eastAsia" w:ascii="宋体" w:hAnsi="宋体" w:eastAsia="仿宋" w:cs="仿宋"/>
                <w:b w:val="0"/>
                <w:bCs w:val="0"/>
                <w:spacing w:val="0"/>
                <w:kern w:val="0"/>
                <w:sz w:val="20"/>
                <w:szCs w:val="20"/>
              </w:rPr>
              <w:t>　</w:t>
            </w:r>
          </w:p>
        </w:tc>
        <w:tc>
          <w:tcPr>
            <w:tcW w:w="2240"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lang w:val="en-US" w:eastAsia="zh-CN"/>
              </w:rPr>
              <w:t>812.5</w:t>
            </w:r>
            <w:r>
              <w:rPr>
                <w:rFonts w:hint="eastAsia" w:ascii="宋体" w:hAnsi="宋体" w:eastAsia="仿宋" w:cs="仿宋"/>
                <w:b w:val="0"/>
                <w:bCs w:val="0"/>
                <w:spacing w:val="0"/>
                <w:kern w:val="0"/>
                <w:sz w:val="20"/>
                <w:szCs w:val="20"/>
              </w:rPr>
              <w:t>　</w:t>
            </w:r>
          </w:p>
        </w:tc>
        <w:tc>
          <w:tcPr>
            <w:tcW w:w="1832"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lang w:val="en-US" w:eastAsia="zh-CN"/>
              </w:rPr>
              <w:t>1404.75</w:t>
            </w:r>
            <w:r>
              <w:rPr>
                <w:rFonts w:hint="eastAsia" w:ascii="宋体" w:hAnsi="宋体" w:eastAsia="仿宋" w:cs="仿宋"/>
                <w:b w:val="0"/>
                <w:bCs w:val="0"/>
                <w:spacing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pPr>
              <w:widowControl/>
              <w:ind w:firstLine="400" w:firstLineChars="200"/>
              <w:jc w:val="left"/>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3、</w:t>
            </w:r>
            <w:r>
              <w:rPr>
                <w:rFonts w:hint="eastAsia" w:ascii="宋体" w:hAnsi="宋体" w:eastAsia="仿宋" w:cs="仿宋"/>
                <w:b w:val="0"/>
                <w:bCs w:val="0"/>
                <w:spacing w:val="0"/>
                <w:kern w:val="0"/>
                <w:sz w:val="20"/>
                <w:szCs w:val="20"/>
                <w:lang w:val="en-US" w:eastAsia="zh-CN"/>
              </w:rPr>
              <w:t>市级</w:t>
            </w:r>
            <w:r>
              <w:rPr>
                <w:rFonts w:hint="eastAsia" w:ascii="宋体" w:hAnsi="宋体" w:eastAsia="仿宋" w:cs="仿宋"/>
                <w:b w:val="0"/>
                <w:bCs w:val="0"/>
                <w:spacing w:val="0"/>
                <w:kern w:val="0"/>
                <w:sz w:val="20"/>
                <w:szCs w:val="20"/>
              </w:rPr>
              <w:t>专项资金</w:t>
            </w:r>
          </w:p>
          <w:p>
            <w:pPr>
              <w:widowControl/>
              <w:ind w:firstLine="600" w:firstLineChars="300"/>
              <w:jc w:val="left"/>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（一个专项一行）</w:t>
            </w:r>
          </w:p>
        </w:tc>
        <w:tc>
          <w:tcPr>
            <w:tcW w:w="2038" w:type="dxa"/>
            <w:gridSpan w:val="2"/>
            <w:noWrap w:val="0"/>
            <w:vAlign w:val="center"/>
          </w:tcPr>
          <w:p>
            <w:pPr>
              <w:widowControl/>
              <w:jc w:val="center"/>
              <w:rPr>
                <w:rFonts w:hint="eastAsia" w:ascii="宋体" w:hAnsi="宋体" w:eastAsia="仿宋" w:cs="仿宋"/>
                <w:b w:val="0"/>
                <w:bCs w:val="0"/>
                <w:spacing w:val="0"/>
                <w:kern w:val="0"/>
                <w:sz w:val="20"/>
                <w:szCs w:val="20"/>
              </w:rPr>
            </w:pPr>
          </w:p>
        </w:tc>
        <w:tc>
          <w:tcPr>
            <w:tcW w:w="2240" w:type="dxa"/>
            <w:gridSpan w:val="2"/>
            <w:noWrap w:val="0"/>
            <w:vAlign w:val="center"/>
          </w:tcPr>
          <w:p>
            <w:pPr>
              <w:widowControl/>
              <w:jc w:val="center"/>
              <w:rPr>
                <w:rFonts w:hint="eastAsia" w:ascii="宋体" w:hAnsi="宋体" w:eastAsia="仿宋" w:cs="仿宋"/>
                <w:b w:val="0"/>
                <w:bCs w:val="0"/>
                <w:spacing w:val="0"/>
                <w:kern w:val="0"/>
                <w:sz w:val="20"/>
                <w:szCs w:val="20"/>
              </w:rPr>
            </w:pPr>
          </w:p>
        </w:tc>
        <w:tc>
          <w:tcPr>
            <w:tcW w:w="1832" w:type="dxa"/>
            <w:gridSpan w:val="2"/>
            <w:noWrap w:val="0"/>
            <w:vAlign w:val="center"/>
          </w:tcPr>
          <w:p>
            <w:pPr>
              <w:widowControl/>
              <w:jc w:val="center"/>
              <w:rPr>
                <w:rFonts w:hint="eastAsia" w:ascii="宋体" w:hAnsi="宋体" w:eastAsia="仿宋" w:cs="仿宋"/>
                <w:b w:val="0"/>
                <w:bCs w:val="0"/>
                <w:spacing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ind w:firstLine="400" w:firstLineChars="200"/>
              <w:jc w:val="left"/>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4、其他事业类发展资金</w:t>
            </w:r>
          </w:p>
        </w:tc>
        <w:tc>
          <w:tcPr>
            <w:tcW w:w="2038"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　</w:t>
            </w:r>
          </w:p>
        </w:tc>
        <w:tc>
          <w:tcPr>
            <w:tcW w:w="2240"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　</w:t>
            </w:r>
          </w:p>
        </w:tc>
        <w:tc>
          <w:tcPr>
            <w:tcW w:w="1832"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w:t>
            </w:r>
          </w:p>
        </w:tc>
        <w:tc>
          <w:tcPr>
            <w:tcW w:w="2038" w:type="dxa"/>
            <w:gridSpan w:val="2"/>
            <w:noWrap w:val="0"/>
            <w:vAlign w:val="center"/>
          </w:tcPr>
          <w:p>
            <w:pPr>
              <w:widowControl/>
              <w:jc w:val="center"/>
              <w:rPr>
                <w:rFonts w:hint="eastAsia" w:ascii="宋体" w:hAnsi="宋体" w:eastAsia="仿宋" w:cs="仿宋"/>
                <w:b w:val="0"/>
                <w:bCs w:val="0"/>
                <w:spacing w:val="0"/>
                <w:kern w:val="0"/>
                <w:sz w:val="20"/>
                <w:szCs w:val="20"/>
              </w:rPr>
            </w:pPr>
          </w:p>
        </w:tc>
        <w:tc>
          <w:tcPr>
            <w:tcW w:w="2240" w:type="dxa"/>
            <w:gridSpan w:val="2"/>
            <w:noWrap w:val="0"/>
            <w:vAlign w:val="center"/>
          </w:tcPr>
          <w:p>
            <w:pPr>
              <w:widowControl/>
              <w:jc w:val="center"/>
              <w:rPr>
                <w:rFonts w:hint="eastAsia" w:ascii="宋体" w:hAnsi="宋体" w:eastAsia="仿宋" w:cs="仿宋"/>
                <w:b w:val="0"/>
                <w:bCs w:val="0"/>
                <w:spacing w:val="0"/>
                <w:kern w:val="0"/>
                <w:sz w:val="20"/>
                <w:szCs w:val="20"/>
              </w:rPr>
            </w:pPr>
          </w:p>
        </w:tc>
        <w:tc>
          <w:tcPr>
            <w:tcW w:w="1832" w:type="dxa"/>
            <w:gridSpan w:val="2"/>
            <w:noWrap w:val="0"/>
            <w:vAlign w:val="center"/>
          </w:tcPr>
          <w:p>
            <w:pPr>
              <w:widowControl/>
              <w:jc w:val="center"/>
              <w:rPr>
                <w:rFonts w:hint="eastAsia" w:ascii="宋体" w:hAnsi="宋体" w:eastAsia="仿宋" w:cs="仿宋"/>
                <w:b w:val="0"/>
                <w:bCs w:val="0"/>
                <w:spacing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default" w:ascii="宋体" w:hAnsi="宋体" w:eastAsia="仿宋" w:cs="仿宋"/>
                <w:b w:val="0"/>
                <w:bCs w:val="0"/>
                <w:spacing w:val="0"/>
                <w:kern w:val="0"/>
                <w:sz w:val="20"/>
                <w:szCs w:val="20"/>
                <w:lang w:val="en-US" w:eastAsia="zh-CN"/>
              </w:rPr>
            </w:pPr>
            <w:r>
              <w:rPr>
                <w:rFonts w:hint="eastAsia" w:ascii="宋体" w:hAnsi="宋体" w:eastAsia="仿宋" w:cs="仿宋"/>
                <w:b w:val="0"/>
                <w:bCs w:val="0"/>
                <w:spacing w:val="0"/>
                <w:kern w:val="0"/>
                <w:sz w:val="20"/>
                <w:szCs w:val="20"/>
                <w:lang w:val="en-US" w:eastAsia="zh-CN"/>
              </w:rPr>
              <w:t>公用经费</w:t>
            </w:r>
          </w:p>
        </w:tc>
        <w:tc>
          <w:tcPr>
            <w:tcW w:w="2038"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lang w:val="en-US" w:eastAsia="zh-CN"/>
              </w:rPr>
              <w:t>13.64</w:t>
            </w:r>
            <w:r>
              <w:rPr>
                <w:rFonts w:hint="eastAsia" w:ascii="宋体" w:hAnsi="宋体" w:eastAsia="仿宋" w:cs="仿宋"/>
                <w:b w:val="0"/>
                <w:bCs w:val="0"/>
                <w:spacing w:val="0"/>
                <w:kern w:val="0"/>
                <w:sz w:val="20"/>
                <w:szCs w:val="20"/>
              </w:rPr>
              <w:t>　</w:t>
            </w:r>
          </w:p>
        </w:tc>
        <w:tc>
          <w:tcPr>
            <w:tcW w:w="2240"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lang w:val="en-US" w:eastAsia="zh-CN"/>
              </w:rPr>
              <w:t>19.5</w:t>
            </w:r>
            <w:r>
              <w:rPr>
                <w:rFonts w:hint="eastAsia" w:ascii="宋体" w:hAnsi="宋体" w:eastAsia="仿宋" w:cs="仿宋"/>
                <w:b w:val="0"/>
                <w:bCs w:val="0"/>
                <w:spacing w:val="0"/>
                <w:kern w:val="0"/>
                <w:sz w:val="20"/>
                <w:szCs w:val="20"/>
              </w:rPr>
              <w:t>　</w:t>
            </w:r>
          </w:p>
        </w:tc>
        <w:tc>
          <w:tcPr>
            <w:tcW w:w="1832"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lang w:val="en-US" w:eastAsia="zh-CN"/>
              </w:rPr>
              <w:t>15.14</w:t>
            </w:r>
            <w:r>
              <w:rPr>
                <w:rFonts w:hint="eastAsia" w:ascii="宋体" w:hAnsi="宋体" w:eastAsia="仿宋" w:cs="仿宋"/>
                <w:b w:val="0"/>
                <w:bCs w:val="0"/>
                <w:spacing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 xml:space="preserve">    其中：办公费</w:t>
            </w:r>
          </w:p>
        </w:tc>
        <w:tc>
          <w:tcPr>
            <w:tcW w:w="2038" w:type="dxa"/>
            <w:gridSpan w:val="2"/>
            <w:noWrap w:val="0"/>
            <w:vAlign w:val="center"/>
          </w:tcPr>
          <w:p>
            <w:pPr>
              <w:widowControl/>
              <w:jc w:val="center"/>
              <w:rPr>
                <w:rFonts w:hint="default" w:ascii="宋体" w:hAnsi="宋体" w:eastAsia="仿宋" w:cs="仿宋"/>
                <w:b w:val="0"/>
                <w:bCs w:val="0"/>
                <w:color w:val="000000" w:themeColor="text1"/>
                <w:spacing w:val="0"/>
                <w:kern w:val="0"/>
                <w:sz w:val="20"/>
                <w:szCs w:val="20"/>
                <w:lang w:val="en-US" w:eastAsia="zh-CN"/>
                <w14:textFill>
                  <w14:solidFill>
                    <w14:schemeClr w14:val="tx1"/>
                  </w14:solidFill>
                </w14:textFill>
              </w:rPr>
            </w:pPr>
            <w:r>
              <w:rPr>
                <w:rFonts w:hint="eastAsia" w:ascii="宋体" w:hAnsi="宋体" w:eastAsia="仿宋" w:cs="仿宋"/>
                <w:b w:val="0"/>
                <w:bCs w:val="0"/>
                <w:color w:val="000000" w:themeColor="text1"/>
                <w:spacing w:val="0"/>
                <w:kern w:val="0"/>
                <w:sz w:val="20"/>
                <w:szCs w:val="20"/>
                <w14:textFill>
                  <w14:solidFill>
                    <w14:schemeClr w14:val="tx1"/>
                  </w14:solidFill>
                </w14:textFill>
              </w:rPr>
              <w:t>　</w:t>
            </w:r>
            <w:r>
              <w:rPr>
                <w:rFonts w:hint="eastAsia" w:ascii="宋体" w:hAnsi="宋体" w:eastAsia="仿宋" w:cs="仿宋"/>
                <w:b w:val="0"/>
                <w:bCs w:val="0"/>
                <w:color w:val="000000" w:themeColor="text1"/>
                <w:spacing w:val="0"/>
                <w:kern w:val="0"/>
                <w:sz w:val="20"/>
                <w:szCs w:val="20"/>
                <w:lang w:val="en-US" w:eastAsia="zh-CN"/>
                <w14:textFill>
                  <w14:solidFill>
                    <w14:schemeClr w14:val="tx1"/>
                  </w14:solidFill>
                </w14:textFill>
              </w:rPr>
              <w:t>0.00</w:t>
            </w:r>
          </w:p>
        </w:tc>
        <w:tc>
          <w:tcPr>
            <w:tcW w:w="2240" w:type="dxa"/>
            <w:gridSpan w:val="2"/>
            <w:noWrap w:val="0"/>
            <w:vAlign w:val="center"/>
          </w:tcPr>
          <w:p>
            <w:pPr>
              <w:widowControl/>
              <w:jc w:val="center"/>
              <w:rPr>
                <w:rFonts w:hint="default" w:ascii="宋体" w:hAnsi="宋体" w:eastAsia="仿宋" w:cs="仿宋"/>
                <w:b w:val="0"/>
                <w:bCs w:val="0"/>
                <w:color w:val="000000" w:themeColor="text1"/>
                <w:spacing w:val="0"/>
                <w:kern w:val="0"/>
                <w:sz w:val="20"/>
                <w:szCs w:val="20"/>
                <w:lang w:val="en-US" w:eastAsia="zh-CN"/>
                <w14:textFill>
                  <w14:solidFill>
                    <w14:schemeClr w14:val="tx1"/>
                  </w14:solidFill>
                </w14:textFill>
              </w:rPr>
            </w:pPr>
            <w:r>
              <w:rPr>
                <w:rFonts w:hint="eastAsia" w:ascii="宋体" w:hAnsi="宋体" w:eastAsia="仿宋" w:cs="仿宋"/>
                <w:b w:val="0"/>
                <w:bCs w:val="0"/>
                <w:color w:val="000000" w:themeColor="text1"/>
                <w:spacing w:val="0"/>
                <w:kern w:val="0"/>
                <w:sz w:val="20"/>
                <w:szCs w:val="20"/>
                <w14:textFill>
                  <w14:solidFill>
                    <w14:schemeClr w14:val="tx1"/>
                  </w14:solidFill>
                </w14:textFill>
              </w:rPr>
              <w:t>　</w:t>
            </w:r>
            <w:r>
              <w:rPr>
                <w:rFonts w:hint="eastAsia" w:ascii="宋体" w:hAnsi="宋体" w:eastAsia="仿宋" w:cs="仿宋"/>
                <w:b w:val="0"/>
                <w:bCs w:val="0"/>
                <w:color w:val="000000" w:themeColor="text1"/>
                <w:spacing w:val="0"/>
                <w:kern w:val="0"/>
                <w:sz w:val="20"/>
                <w:szCs w:val="20"/>
                <w:lang w:val="en-US" w:eastAsia="zh-CN"/>
                <w14:textFill>
                  <w14:solidFill>
                    <w14:schemeClr w14:val="tx1"/>
                  </w14:solidFill>
                </w14:textFill>
              </w:rPr>
              <w:t>0.00</w:t>
            </w:r>
          </w:p>
        </w:tc>
        <w:tc>
          <w:tcPr>
            <w:tcW w:w="1832" w:type="dxa"/>
            <w:gridSpan w:val="2"/>
            <w:noWrap w:val="0"/>
            <w:vAlign w:val="center"/>
          </w:tcPr>
          <w:p>
            <w:pPr>
              <w:widowControl/>
              <w:jc w:val="center"/>
              <w:rPr>
                <w:rFonts w:hint="default" w:ascii="宋体" w:hAnsi="宋体" w:eastAsia="仿宋" w:cs="仿宋"/>
                <w:b w:val="0"/>
                <w:bCs w:val="0"/>
                <w:color w:val="000000" w:themeColor="text1"/>
                <w:spacing w:val="0"/>
                <w:kern w:val="0"/>
                <w:sz w:val="20"/>
                <w:szCs w:val="20"/>
                <w:lang w:val="en-US" w:eastAsia="zh-CN"/>
                <w14:textFill>
                  <w14:solidFill>
                    <w14:schemeClr w14:val="tx1"/>
                  </w14:solidFill>
                </w14:textFill>
              </w:rPr>
            </w:pPr>
            <w:r>
              <w:rPr>
                <w:rFonts w:hint="eastAsia" w:ascii="宋体" w:hAnsi="宋体" w:eastAsia="仿宋" w:cs="仿宋"/>
                <w:b w:val="0"/>
                <w:bCs w:val="0"/>
                <w:color w:val="000000" w:themeColor="text1"/>
                <w:spacing w:val="0"/>
                <w:kern w:val="0"/>
                <w:sz w:val="20"/>
                <w:szCs w:val="20"/>
                <w14:textFill>
                  <w14:solidFill>
                    <w14:schemeClr w14:val="tx1"/>
                  </w14:solidFill>
                </w14:textFill>
              </w:rPr>
              <w:t>　</w:t>
            </w:r>
            <w:r>
              <w:rPr>
                <w:rFonts w:hint="eastAsia" w:ascii="宋体" w:hAnsi="宋体" w:eastAsia="仿宋" w:cs="仿宋"/>
                <w:b w:val="0"/>
                <w:bCs w:val="0"/>
                <w:color w:val="000000" w:themeColor="text1"/>
                <w:spacing w:val="0"/>
                <w:kern w:val="0"/>
                <w:sz w:val="20"/>
                <w:szCs w:val="20"/>
                <w:lang w:val="en-US" w:eastAsia="zh-CN"/>
                <w14:textFill>
                  <w14:solidFill>
                    <w14:schemeClr w14:val="tx1"/>
                  </w14:solidFill>
                </w14:textFill>
              </w:rPr>
              <w:t>24.73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 xml:space="preserve">          水费、电费、差旅费</w:t>
            </w:r>
          </w:p>
        </w:tc>
        <w:tc>
          <w:tcPr>
            <w:tcW w:w="2038" w:type="dxa"/>
            <w:gridSpan w:val="2"/>
            <w:noWrap w:val="0"/>
            <w:vAlign w:val="center"/>
          </w:tcPr>
          <w:p>
            <w:pPr>
              <w:widowControl/>
              <w:jc w:val="center"/>
              <w:rPr>
                <w:rFonts w:hint="default" w:ascii="宋体" w:hAnsi="宋体" w:eastAsia="仿宋" w:cs="仿宋"/>
                <w:b w:val="0"/>
                <w:bCs w:val="0"/>
                <w:color w:val="000000" w:themeColor="text1"/>
                <w:spacing w:val="0"/>
                <w:kern w:val="0"/>
                <w:sz w:val="20"/>
                <w:szCs w:val="20"/>
                <w:lang w:val="en-US" w:eastAsia="zh-CN"/>
                <w14:textFill>
                  <w14:solidFill>
                    <w14:schemeClr w14:val="tx1"/>
                  </w14:solidFill>
                </w14:textFill>
              </w:rPr>
            </w:pPr>
            <w:r>
              <w:rPr>
                <w:rFonts w:hint="eastAsia" w:ascii="宋体" w:hAnsi="宋体" w:eastAsia="仿宋" w:cs="仿宋"/>
                <w:b w:val="0"/>
                <w:bCs w:val="0"/>
                <w:color w:val="000000" w:themeColor="text1"/>
                <w:spacing w:val="0"/>
                <w:kern w:val="0"/>
                <w:sz w:val="20"/>
                <w:szCs w:val="20"/>
                <w14:textFill>
                  <w14:solidFill>
                    <w14:schemeClr w14:val="tx1"/>
                  </w14:solidFill>
                </w14:textFill>
              </w:rPr>
              <w:t>　</w:t>
            </w:r>
            <w:r>
              <w:rPr>
                <w:rFonts w:hint="eastAsia" w:ascii="宋体" w:hAnsi="宋体" w:eastAsia="仿宋" w:cs="仿宋"/>
                <w:b w:val="0"/>
                <w:bCs w:val="0"/>
                <w:color w:val="000000" w:themeColor="text1"/>
                <w:spacing w:val="0"/>
                <w:kern w:val="0"/>
                <w:sz w:val="20"/>
                <w:szCs w:val="20"/>
                <w:lang w:val="en-US" w:eastAsia="zh-CN"/>
                <w14:textFill>
                  <w14:solidFill>
                    <w14:schemeClr w14:val="tx1"/>
                  </w14:solidFill>
                </w14:textFill>
              </w:rPr>
              <w:t>1.26</w:t>
            </w:r>
          </w:p>
        </w:tc>
        <w:tc>
          <w:tcPr>
            <w:tcW w:w="2240" w:type="dxa"/>
            <w:gridSpan w:val="2"/>
            <w:noWrap w:val="0"/>
            <w:vAlign w:val="center"/>
          </w:tcPr>
          <w:p>
            <w:pPr>
              <w:widowControl/>
              <w:jc w:val="center"/>
              <w:rPr>
                <w:rFonts w:hint="eastAsia" w:ascii="宋体" w:hAnsi="宋体" w:eastAsia="仿宋" w:cs="仿宋"/>
                <w:b w:val="0"/>
                <w:bCs w:val="0"/>
                <w:color w:val="000000" w:themeColor="text1"/>
                <w:spacing w:val="0"/>
                <w:kern w:val="0"/>
                <w:sz w:val="20"/>
                <w:szCs w:val="20"/>
                <w14:textFill>
                  <w14:solidFill>
                    <w14:schemeClr w14:val="tx1"/>
                  </w14:solidFill>
                </w14:textFill>
              </w:rPr>
            </w:pPr>
            <w:r>
              <w:rPr>
                <w:rFonts w:hint="eastAsia" w:ascii="宋体" w:hAnsi="宋体" w:eastAsia="仿宋" w:cs="仿宋"/>
                <w:b w:val="0"/>
                <w:bCs w:val="0"/>
                <w:color w:val="000000" w:themeColor="text1"/>
                <w:spacing w:val="0"/>
                <w:kern w:val="0"/>
                <w:sz w:val="20"/>
                <w:szCs w:val="20"/>
                <w:lang w:val="en-US" w:eastAsia="zh-CN"/>
                <w14:textFill>
                  <w14:solidFill>
                    <w14:schemeClr w14:val="tx1"/>
                  </w14:solidFill>
                </w14:textFill>
              </w:rPr>
              <w:t>0.00</w:t>
            </w:r>
            <w:r>
              <w:rPr>
                <w:rFonts w:hint="eastAsia" w:ascii="宋体" w:hAnsi="宋体" w:eastAsia="仿宋" w:cs="仿宋"/>
                <w:b w:val="0"/>
                <w:bCs w:val="0"/>
                <w:color w:val="000000" w:themeColor="text1"/>
                <w:spacing w:val="0"/>
                <w:kern w:val="0"/>
                <w:sz w:val="20"/>
                <w:szCs w:val="20"/>
                <w14:textFill>
                  <w14:solidFill>
                    <w14:schemeClr w14:val="tx1"/>
                  </w14:solidFill>
                </w14:textFill>
              </w:rPr>
              <w:t>　</w:t>
            </w:r>
          </w:p>
        </w:tc>
        <w:tc>
          <w:tcPr>
            <w:tcW w:w="1832" w:type="dxa"/>
            <w:gridSpan w:val="2"/>
            <w:noWrap w:val="0"/>
            <w:vAlign w:val="center"/>
          </w:tcPr>
          <w:p>
            <w:pPr>
              <w:widowControl/>
              <w:jc w:val="center"/>
              <w:rPr>
                <w:rFonts w:hint="default" w:ascii="宋体" w:hAnsi="宋体" w:eastAsia="仿宋" w:cs="仿宋"/>
                <w:b w:val="0"/>
                <w:bCs w:val="0"/>
                <w:color w:val="000000" w:themeColor="text1"/>
                <w:spacing w:val="0"/>
                <w:kern w:val="0"/>
                <w:sz w:val="20"/>
                <w:szCs w:val="20"/>
                <w:lang w:val="en-US" w:eastAsia="zh-CN"/>
                <w14:textFill>
                  <w14:solidFill>
                    <w14:schemeClr w14:val="tx1"/>
                  </w14:solidFill>
                </w14:textFill>
              </w:rPr>
            </w:pPr>
            <w:r>
              <w:rPr>
                <w:rFonts w:hint="eastAsia" w:ascii="宋体" w:hAnsi="宋体" w:eastAsia="仿宋" w:cs="仿宋"/>
                <w:b w:val="0"/>
                <w:bCs w:val="0"/>
                <w:color w:val="000000" w:themeColor="text1"/>
                <w:spacing w:val="0"/>
                <w:kern w:val="0"/>
                <w:sz w:val="20"/>
                <w:szCs w:val="20"/>
                <w14:textFill>
                  <w14:solidFill>
                    <w14:schemeClr w14:val="tx1"/>
                  </w14:solidFill>
                </w14:textFill>
              </w:rPr>
              <w:t>　</w:t>
            </w:r>
            <w:r>
              <w:rPr>
                <w:rFonts w:hint="eastAsia" w:ascii="宋体" w:hAnsi="宋体" w:eastAsia="仿宋" w:cs="仿宋"/>
                <w:b w:val="0"/>
                <w:bCs w:val="0"/>
                <w:color w:val="000000" w:themeColor="text1"/>
                <w:spacing w:val="0"/>
                <w:kern w:val="0"/>
                <w:sz w:val="20"/>
                <w:szCs w:val="20"/>
                <w:lang w:val="en-US" w:eastAsia="zh-CN"/>
                <w14:textFill>
                  <w14:solidFill>
                    <w14:schemeClr w14:val="tx1"/>
                  </w14:solidFill>
                </w14:textFill>
              </w:rPr>
              <w:t>14.36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pPr>
              <w:widowControl/>
              <w:jc w:val="left"/>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 xml:space="preserve">          会议费、培训费</w:t>
            </w:r>
          </w:p>
        </w:tc>
        <w:tc>
          <w:tcPr>
            <w:tcW w:w="2038" w:type="dxa"/>
            <w:gridSpan w:val="2"/>
            <w:noWrap w:val="0"/>
            <w:vAlign w:val="center"/>
          </w:tcPr>
          <w:p>
            <w:pPr>
              <w:widowControl/>
              <w:jc w:val="center"/>
              <w:rPr>
                <w:rFonts w:hint="eastAsia" w:ascii="宋体" w:hAnsi="宋体" w:eastAsia="仿宋" w:cs="仿宋"/>
                <w:b w:val="0"/>
                <w:bCs w:val="0"/>
                <w:color w:val="000000" w:themeColor="text1"/>
                <w:spacing w:val="0"/>
                <w:kern w:val="0"/>
                <w:sz w:val="20"/>
                <w:szCs w:val="20"/>
                <w14:textFill>
                  <w14:solidFill>
                    <w14:schemeClr w14:val="tx1"/>
                  </w14:solidFill>
                </w14:textFill>
              </w:rPr>
            </w:pPr>
            <w:r>
              <w:rPr>
                <w:rFonts w:hint="eastAsia" w:ascii="宋体" w:hAnsi="宋体" w:eastAsia="仿宋" w:cs="仿宋"/>
                <w:b w:val="0"/>
                <w:bCs w:val="0"/>
                <w:color w:val="000000" w:themeColor="text1"/>
                <w:spacing w:val="0"/>
                <w:kern w:val="0"/>
                <w:sz w:val="20"/>
                <w:szCs w:val="20"/>
                <w:lang w:val="en-US" w:eastAsia="zh-CN"/>
                <w14:textFill>
                  <w14:solidFill>
                    <w14:schemeClr w14:val="tx1"/>
                  </w14:solidFill>
                </w14:textFill>
              </w:rPr>
              <w:t>0.00</w:t>
            </w:r>
            <w:r>
              <w:rPr>
                <w:rFonts w:hint="eastAsia" w:ascii="宋体" w:hAnsi="宋体" w:eastAsia="仿宋" w:cs="仿宋"/>
                <w:b w:val="0"/>
                <w:bCs w:val="0"/>
                <w:color w:val="000000" w:themeColor="text1"/>
                <w:spacing w:val="0"/>
                <w:kern w:val="0"/>
                <w:sz w:val="20"/>
                <w:szCs w:val="20"/>
                <w14:textFill>
                  <w14:solidFill>
                    <w14:schemeClr w14:val="tx1"/>
                  </w14:solidFill>
                </w14:textFill>
              </w:rPr>
              <w:t>　</w:t>
            </w:r>
          </w:p>
        </w:tc>
        <w:tc>
          <w:tcPr>
            <w:tcW w:w="2240" w:type="dxa"/>
            <w:gridSpan w:val="2"/>
            <w:noWrap w:val="0"/>
            <w:vAlign w:val="center"/>
          </w:tcPr>
          <w:p>
            <w:pPr>
              <w:widowControl/>
              <w:jc w:val="center"/>
              <w:rPr>
                <w:rFonts w:hint="default" w:ascii="宋体" w:hAnsi="宋体" w:eastAsia="仿宋" w:cs="仿宋"/>
                <w:b w:val="0"/>
                <w:bCs w:val="0"/>
                <w:color w:val="000000" w:themeColor="text1"/>
                <w:spacing w:val="0"/>
                <w:kern w:val="0"/>
                <w:sz w:val="20"/>
                <w:szCs w:val="20"/>
                <w:lang w:val="en-US" w:eastAsia="zh-CN"/>
                <w14:textFill>
                  <w14:solidFill>
                    <w14:schemeClr w14:val="tx1"/>
                  </w14:solidFill>
                </w14:textFill>
              </w:rPr>
            </w:pPr>
            <w:r>
              <w:rPr>
                <w:rFonts w:hint="eastAsia" w:ascii="宋体" w:hAnsi="宋体" w:eastAsia="仿宋" w:cs="仿宋"/>
                <w:b w:val="0"/>
                <w:bCs w:val="0"/>
                <w:color w:val="000000" w:themeColor="text1"/>
                <w:spacing w:val="0"/>
                <w:kern w:val="0"/>
                <w:sz w:val="20"/>
                <w:szCs w:val="20"/>
                <w14:textFill>
                  <w14:solidFill>
                    <w14:schemeClr w14:val="tx1"/>
                  </w14:solidFill>
                </w14:textFill>
              </w:rPr>
              <w:t>　</w:t>
            </w:r>
            <w:r>
              <w:rPr>
                <w:rFonts w:hint="eastAsia" w:ascii="宋体" w:hAnsi="宋体" w:eastAsia="仿宋" w:cs="仿宋"/>
                <w:b w:val="0"/>
                <w:bCs w:val="0"/>
                <w:color w:val="000000" w:themeColor="text1"/>
                <w:spacing w:val="0"/>
                <w:kern w:val="0"/>
                <w:sz w:val="20"/>
                <w:szCs w:val="20"/>
                <w:lang w:val="en-US" w:eastAsia="zh-CN"/>
                <w14:textFill>
                  <w14:solidFill>
                    <w14:schemeClr w14:val="tx1"/>
                  </w14:solidFill>
                </w14:textFill>
              </w:rPr>
              <w:t>0.00</w:t>
            </w:r>
          </w:p>
        </w:tc>
        <w:tc>
          <w:tcPr>
            <w:tcW w:w="1832" w:type="dxa"/>
            <w:gridSpan w:val="2"/>
            <w:noWrap w:val="0"/>
            <w:vAlign w:val="center"/>
          </w:tcPr>
          <w:p>
            <w:pPr>
              <w:widowControl/>
              <w:jc w:val="center"/>
              <w:rPr>
                <w:rFonts w:hint="eastAsia" w:ascii="宋体" w:hAnsi="宋体" w:eastAsia="仿宋" w:cs="仿宋"/>
                <w:b w:val="0"/>
                <w:bCs w:val="0"/>
                <w:color w:val="000000" w:themeColor="text1"/>
                <w:spacing w:val="0"/>
                <w:kern w:val="0"/>
                <w:sz w:val="20"/>
                <w:szCs w:val="20"/>
                <w14:textFill>
                  <w14:solidFill>
                    <w14:schemeClr w14:val="tx1"/>
                  </w14:solidFill>
                </w14:textFill>
              </w:rPr>
            </w:pPr>
            <w:r>
              <w:rPr>
                <w:rFonts w:hint="eastAsia" w:ascii="宋体" w:hAnsi="宋体" w:eastAsia="仿宋" w:cs="仿宋"/>
                <w:b w:val="0"/>
                <w:bCs w:val="0"/>
                <w:color w:val="000000" w:themeColor="text1"/>
                <w:spacing w:val="0"/>
                <w:kern w:val="0"/>
                <w:sz w:val="20"/>
                <w:szCs w:val="20"/>
                <w:lang w:val="en-US" w:eastAsia="zh-CN"/>
                <w14:textFill>
                  <w14:solidFill>
                    <w14:schemeClr w14:val="tx1"/>
                  </w14:solidFill>
                </w14:textFill>
              </w:rPr>
              <w:t>6.31</w:t>
            </w:r>
            <w:r>
              <w:rPr>
                <w:rFonts w:hint="eastAsia" w:ascii="宋体" w:hAnsi="宋体" w:eastAsia="仿宋" w:cs="仿宋"/>
                <w:b w:val="0"/>
                <w:bCs w:val="0"/>
                <w:color w:val="000000" w:themeColor="text1"/>
                <w:spacing w:val="0"/>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政府采购金额</w:t>
            </w:r>
          </w:p>
        </w:tc>
        <w:tc>
          <w:tcPr>
            <w:tcW w:w="2038"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w:t>
            </w:r>
          </w:p>
        </w:tc>
        <w:tc>
          <w:tcPr>
            <w:tcW w:w="2240" w:type="dxa"/>
            <w:gridSpan w:val="2"/>
            <w:noWrap w:val="0"/>
            <w:vAlign w:val="center"/>
          </w:tcPr>
          <w:p>
            <w:pPr>
              <w:widowControl/>
              <w:jc w:val="center"/>
              <w:rPr>
                <w:rFonts w:hint="default" w:ascii="宋体" w:hAnsi="宋体" w:eastAsia="仿宋" w:cs="仿宋"/>
                <w:b w:val="0"/>
                <w:bCs w:val="0"/>
                <w:spacing w:val="0"/>
                <w:kern w:val="0"/>
                <w:sz w:val="20"/>
                <w:szCs w:val="20"/>
                <w:lang w:val="en-US" w:eastAsia="zh-CN"/>
              </w:rPr>
            </w:pPr>
            <w:r>
              <w:rPr>
                <w:rFonts w:hint="eastAsia" w:ascii="宋体" w:hAnsi="宋体" w:eastAsia="仿宋" w:cs="仿宋"/>
                <w:b w:val="0"/>
                <w:bCs w:val="0"/>
                <w:spacing w:val="0"/>
                <w:kern w:val="0"/>
                <w:sz w:val="20"/>
                <w:szCs w:val="20"/>
              </w:rPr>
              <w:t>　</w:t>
            </w:r>
            <w:r>
              <w:rPr>
                <w:rFonts w:hint="eastAsia" w:ascii="宋体" w:hAnsi="宋体" w:eastAsia="仿宋" w:cs="仿宋"/>
                <w:b w:val="0"/>
                <w:bCs w:val="0"/>
                <w:spacing w:val="0"/>
                <w:kern w:val="0"/>
                <w:sz w:val="20"/>
                <w:szCs w:val="20"/>
                <w:lang w:val="en-US" w:eastAsia="zh-CN"/>
              </w:rPr>
              <w:t>83.55</w:t>
            </w:r>
          </w:p>
        </w:tc>
        <w:tc>
          <w:tcPr>
            <w:tcW w:w="1832" w:type="dxa"/>
            <w:gridSpan w:val="2"/>
            <w:noWrap w:val="0"/>
            <w:vAlign w:val="center"/>
          </w:tcPr>
          <w:p>
            <w:pPr>
              <w:widowControl/>
              <w:jc w:val="center"/>
              <w:rPr>
                <w:rFonts w:hint="default" w:ascii="宋体" w:hAnsi="宋体" w:eastAsia="仿宋" w:cs="仿宋"/>
                <w:b w:val="0"/>
                <w:bCs w:val="0"/>
                <w:spacing w:val="0"/>
                <w:kern w:val="0"/>
                <w:sz w:val="20"/>
                <w:szCs w:val="20"/>
                <w:lang w:val="en-US" w:eastAsia="zh-CN"/>
              </w:rPr>
            </w:pPr>
            <w:r>
              <w:rPr>
                <w:rFonts w:hint="eastAsia" w:ascii="宋体" w:hAnsi="宋体" w:eastAsia="仿宋" w:cs="仿宋"/>
                <w:b w:val="0"/>
                <w:bCs w:val="0"/>
                <w:spacing w:val="0"/>
                <w:kern w:val="0"/>
                <w:sz w:val="20"/>
                <w:szCs w:val="20"/>
              </w:rPr>
              <w:t>　</w:t>
            </w:r>
            <w:r>
              <w:rPr>
                <w:rFonts w:hint="eastAsia" w:ascii="宋体" w:hAnsi="宋体" w:eastAsia="仿宋" w:cs="仿宋"/>
                <w:b w:val="0"/>
                <w:bCs w:val="0"/>
                <w:spacing w:val="0"/>
                <w:kern w:val="0"/>
                <w:sz w:val="20"/>
                <w:szCs w:val="20"/>
                <w:lang w:val="en-US" w:eastAsia="zh-CN"/>
              </w:rPr>
              <w:t>83.55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 xml:space="preserve">部门基本支出预算调整 </w:t>
            </w:r>
          </w:p>
        </w:tc>
        <w:tc>
          <w:tcPr>
            <w:tcW w:w="2038"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w:t>
            </w:r>
          </w:p>
        </w:tc>
        <w:tc>
          <w:tcPr>
            <w:tcW w:w="2240"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lang w:val="en-US" w:eastAsia="zh-CN"/>
              </w:rPr>
              <w:t>232.88</w:t>
            </w:r>
            <w:r>
              <w:rPr>
                <w:rFonts w:hint="eastAsia" w:ascii="宋体" w:hAnsi="宋体" w:eastAsia="仿宋" w:cs="仿宋"/>
                <w:b w:val="0"/>
                <w:bCs w:val="0"/>
                <w:spacing w:val="0"/>
                <w:kern w:val="0"/>
                <w:sz w:val="20"/>
                <w:szCs w:val="20"/>
              </w:rPr>
              <w:t>　</w:t>
            </w:r>
          </w:p>
        </w:tc>
        <w:tc>
          <w:tcPr>
            <w:tcW w:w="1832" w:type="dxa"/>
            <w:gridSpan w:val="2"/>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lang w:val="en-US" w:eastAsia="zh-CN"/>
              </w:rPr>
              <w:t>223.54</w:t>
            </w:r>
            <w:r>
              <w:rPr>
                <w:rFonts w:hint="eastAsia" w:ascii="宋体" w:hAnsi="宋体" w:eastAsia="仿宋" w:cs="仿宋"/>
                <w:b w:val="0"/>
                <w:bCs w:val="0"/>
                <w:spacing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pPr>
              <w:widowControl/>
              <w:jc w:val="center"/>
              <w:rPr>
                <w:rFonts w:hint="eastAsia" w:ascii="宋体" w:hAnsi="宋体" w:eastAsia="仿宋" w:cs="仿宋"/>
                <w:b w:val="0"/>
                <w:bCs w:val="0"/>
                <w:spacing w:val="0"/>
                <w:kern w:val="0"/>
                <w:sz w:val="20"/>
                <w:szCs w:val="20"/>
                <w:lang w:eastAsia="zh-CN"/>
              </w:rPr>
            </w:pPr>
            <w:r>
              <w:rPr>
                <w:rFonts w:hint="eastAsia" w:ascii="宋体" w:hAnsi="宋体" w:eastAsia="仿宋" w:cs="仿宋"/>
                <w:b w:val="0"/>
                <w:bCs w:val="0"/>
                <w:spacing w:val="0"/>
                <w:kern w:val="0"/>
                <w:sz w:val="20"/>
                <w:szCs w:val="20"/>
              </w:rPr>
              <w:t>楼堂馆所控制情况</w:t>
            </w:r>
          </w:p>
          <w:p>
            <w:pPr>
              <w:widowControl/>
              <w:jc w:val="center"/>
              <w:rPr>
                <w:rFonts w:hint="eastAsia" w:ascii="宋体" w:hAnsi="宋体" w:eastAsia="仿宋" w:cs="仿宋"/>
                <w:b w:val="0"/>
                <w:bCs w:val="0"/>
                <w:spacing w:val="0"/>
                <w:kern w:val="0"/>
                <w:sz w:val="20"/>
                <w:szCs w:val="20"/>
                <w:lang w:eastAsia="zh-CN"/>
              </w:rPr>
            </w:pPr>
          </w:p>
        </w:tc>
        <w:tc>
          <w:tcPr>
            <w:tcW w:w="1189" w:type="dxa"/>
            <w:noWrap w:val="0"/>
            <w:vAlign w:val="center"/>
          </w:tcPr>
          <w:p>
            <w:pPr>
              <w:widowControl/>
              <w:spacing w:line="240" w:lineRule="exact"/>
              <w:jc w:val="center"/>
              <w:rPr>
                <w:rFonts w:hint="eastAsia" w:ascii="宋体" w:hAnsi="宋体" w:eastAsia="仿宋" w:cs="仿宋"/>
                <w:b w:val="0"/>
                <w:bCs w:val="0"/>
                <w:spacing w:val="0"/>
                <w:kern w:val="0"/>
                <w:sz w:val="20"/>
                <w:szCs w:val="20"/>
                <w:lang w:eastAsia="zh-CN"/>
              </w:rPr>
            </w:pPr>
            <w:r>
              <w:rPr>
                <w:rFonts w:hint="eastAsia" w:ascii="宋体" w:hAnsi="宋体" w:eastAsia="仿宋" w:cs="仿宋"/>
                <w:b w:val="0"/>
                <w:bCs w:val="0"/>
                <w:spacing w:val="0"/>
                <w:kern w:val="0"/>
                <w:sz w:val="20"/>
                <w:szCs w:val="20"/>
              </w:rPr>
              <w:t>批复规模</w:t>
            </w:r>
          </w:p>
          <w:p>
            <w:pPr>
              <w:widowControl/>
              <w:spacing w:line="240" w:lineRule="exact"/>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w:t>
            </w:r>
          </w:p>
        </w:tc>
        <w:tc>
          <w:tcPr>
            <w:tcW w:w="849" w:type="dxa"/>
            <w:noWrap w:val="0"/>
            <w:vAlign w:val="center"/>
          </w:tcPr>
          <w:p>
            <w:pPr>
              <w:widowControl/>
              <w:spacing w:line="240" w:lineRule="exact"/>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实际规模（㎡）</w:t>
            </w:r>
          </w:p>
        </w:tc>
        <w:tc>
          <w:tcPr>
            <w:tcW w:w="1129" w:type="dxa"/>
            <w:noWrap w:val="0"/>
            <w:vAlign w:val="center"/>
          </w:tcPr>
          <w:p>
            <w:pPr>
              <w:widowControl/>
              <w:spacing w:line="240" w:lineRule="exact"/>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规模控制率</w:t>
            </w:r>
          </w:p>
        </w:tc>
        <w:tc>
          <w:tcPr>
            <w:tcW w:w="1111" w:type="dxa"/>
            <w:noWrap w:val="0"/>
            <w:vAlign w:val="center"/>
          </w:tcPr>
          <w:p>
            <w:pPr>
              <w:widowControl/>
              <w:spacing w:line="240" w:lineRule="exact"/>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预算投资（万元）</w:t>
            </w:r>
          </w:p>
        </w:tc>
        <w:tc>
          <w:tcPr>
            <w:tcW w:w="969" w:type="dxa"/>
            <w:noWrap w:val="0"/>
            <w:vAlign w:val="center"/>
          </w:tcPr>
          <w:p>
            <w:pPr>
              <w:widowControl/>
              <w:spacing w:line="240" w:lineRule="exact"/>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实际投资（万元）</w:t>
            </w:r>
          </w:p>
        </w:tc>
        <w:tc>
          <w:tcPr>
            <w:tcW w:w="863" w:type="dxa"/>
            <w:noWrap w:val="0"/>
            <w:vAlign w:val="center"/>
          </w:tcPr>
          <w:p>
            <w:pPr>
              <w:widowControl/>
              <w:spacing w:line="240" w:lineRule="exact"/>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投资概算控制率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pPr>
              <w:widowControl/>
              <w:jc w:val="left"/>
              <w:rPr>
                <w:rFonts w:hint="eastAsia" w:ascii="宋体" w:hAnsi="宋体" w:eastAsia="仿宋" w:cs="仿宋"/>
                <w:b w:val="0"/>
                <w:bCs w:val="0"/>
                <w:spacing w:val="0"/>
                <w:kern w:val="0"/>
                <w:sz w:val="20"/>
                <w:szCs w:val="20"/>
              </w:rPr>
            </w:pPr>
          </w:p>
        </w:tc>
        <w:tc>
          <w:tcPr>
            <w:tcW w:w="1189" w:type="dxa"/>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lang w:val="en-US" w:eastAsia="zh-CN"/>
              </w:rPr>
              <w:t>0</w:t>
            </w:r>
            <w:r>
              <w:rPr>
                <w:rFonts w:hint="eastAsia" w:ascii="宋体" w:hAnsi="宋体" w:eastAsia="仿宋" w:cs="仿宋"/>
                <w:b w:val="0"/>
                <w:bCs w:val="0"/>
                <w:spacing w:val="0"/>
                <w:kern w:val="0"/>
                <w:sz w:val="20"/>
                <w:szCs w:val="20"/>
              </w:rPr>
              <w:t>　</w:t>
            </w:r>
          </w:p>
        </w:tc>
        <w:tc>
          <w:tcPr>
            <w:tcW w:w="849" w:type="dxa"/>
            <w:noWrap w:val="0"/>
            <w:vAlign w:val="center"/>
          </w:tcPr>
          <w:p>
            <w:pPr>
              <w:widowControl/>
              <w:jc w:val="left"/>
              <w:rPr>
                <w:rFonts w:hint="eastAsia" w:ascii="宋体" w:hAnsi="宋体" w:eastAsia="仿宋" w:cs="仿宋"/>
                <w:b w:val="0"/>
                <w:bCs w:val="0"/>
                <w:spacing w:val="0"/>
                <w:kern w:val="0"/>
                <w:sz w:val="20"/>
                <w:szCs w:val="20"/>
                <w:lang w:val="en-US" w:eastAsia="zh-CN"/>
              </w:rPr>
            </w:pPr>
            <w:r>
              <w:rPr>
                <w:rFonts w:hint="eastAsia" w:ascii="宋体" w:hAnsi="宋体" w:eastAsia="仿宋" w:cs="仿宋"/>
                <w:b w:val="0"/>
                <w:bCs w:val="0"/>
                <w:spacing w:val="0"/>
                <w:kern w:val="0"/>
                <w:sz w:val="20"/>
                <w:szCs w:val="20"/>
              </w:rPr>
              <w:t>　</w:t>
            </w:r>
            <w:r>
              <w:rPr>
                <w:rFonts w:hint="eastAsia" w:ascii="宋体" w:hAnsi="宋体" w:eastAsia="仿宋" w:cs="仿宋"/>
                <w:b w:val="0"/>
                <w:bCs w:val="0"/>
                <w:spacing w:val="0"/>
                <w:kern w:val="0"/>
                <w:sz w:val="20"/>
                <w:szCs w:val="20"/>
                <w:lang w:val="en-US" w:eastAsia="zh-CN"/>
              </w:rPr>
              <w:t>0</w:t>
            </w:r>
          </w:p>
        </w:tc>
        <w:tc>
          <w:tcPr>
            <w:tcW w:w="1129" w:type="dxa"/>
            <w:noWrap w:val="0"/>
            <w:vAlign w:val="center"/>
          </w:tcPr>
          <w:p>
            <w:pPr>
              <w:widowControl/>
              <w:jc w:val="left"/>
              <w:rPr>
                <w:rFonts w:hint="eastAsia" w:ascii="宋体" w:hAnsi="宋体" w:eastAsia="仿宋" w:cs="仿宋"/>
                <w:b w:val="0"/>
                <w:bCs w:val="0"/>
                <w:spacing w:val="0"/>
                <w:kern w:val="0"/>
                <w:sz w:val="20"/>
                <w:szCs w:val="20"/>
                <w:lang w:val="en-US" w:eastAsia="zh-CN"/>
              </w:rPr>
            </w:pPr>
            <w:r>
              <w:rPr>
                <w:rFonts w:hint="eastAsia" w:ascii="宋体" w:hAnsi="宋体" w:eastAsia="仿宋" w:cs="仿宋"/>
                <w:b w:val="0"/>
                <w:bCs w:val="0"/>
                <w:spacing w:val="0"/>
                <w:kern w:val="0"/>
                <w:sz w:val="20"/>
                <w:szCs w:val="20"/>
              </w:rPr>
              <w:t>　</w:t>
            </w:r>
            <w:r>
              <w:rPr>
                <w:rFonts w:hint="eastAsia" w:ascii="宋体" w:hAnsi="宋体" w:eastAsia="仿宋" w:cs="仿宋"/>
                <w:b w:val="0"/>
                <w:bCs w:val="0"/>
                <w:spacing w:val="0"/>
                <w:kern w:val="0"/>
                <w:sz w:val="20"/>
                <w:szCs w:val="20"/>
                <w:lang w:val="en-US" w:eastAsia="zh-CN"/>
              </w:rPr>
              <w:t>0</w:t>
            </w:r>
          </w:p>
        </w:tc>
        <w:tc>
          <w:tcPr>
            <w:tcW w:w="1111" w:type="dxa"/>
            <w:noWrap w:val="0"/>
            <w:vAlign w:val="center"/>
          </w:tcPr>
          <w:p>
            <w:pPr>
              <w:widowControl/>
              <w:jc w:val="left"/>
              <w:rPr>
                <w:rFonts w:hint="eastAsia" w:ascii="宋体" w:hAnsi="宋体" w:eastAsia="仿宋" w:cs="仿宋"/>
                <w:b w:val="0"/>
                <w:bCs w:val="0"/>
                <w:spacing w:val="0"/>
                <w:kern w:val="0"/>
                <w:sz w:val="20"/>
                <w:szCs w:val="20"/>
                <w:lang w:val="en-US" w:eastAsia="zh-CN"/>
              </w:rPr>
            </w:pPr>
            <w:r>
              <w:rPr>
                <w:rFonts w:hint="eastAsia" w:ascii="宋体" w:hAnsi="宋体" w:eastAsia="仿宋" w:cs="仿宋"/>
                <w:b w:val="0"/>
                <w:bCs w:val="0"/>
                <w:spacing w:val="0"/>
                <w:kern w:val="0"/>
                <w:sz w:val="20"/>
                <w:szCs w:val="20"/>
              </w:rPr>
              <w:t>　</w:t>
            </w:r>
            <w:r>
              <w:rPr>
                <w:rFonts w:hint="eastAsia" w:ascii="宋体" w:hAnsi="宋体" w:eastAsia="仿宋" w:cs="仿宋"/>
                <w:b w:val="0"/>
                <w:bCs w:val="0"/>
                <w:spacing w:val="0"/>
                <w:kern w:val="0"/>
                <w:sz w:val="20"/>
                <w:szCs w:val="20"/>
                <w:lang w:val="en-US" w:eastAsia="zh-CN"/>
              </w:rPr>
              <w:t>0</w:t>
            </w:r>
          </w:p>
        </w:tc>
        <w:tc>
          <w:tcPr>
            <w:tcW w:w="969" w:type="dxa"/>
            <w:noWrap w:val="0"/>
            <w:vAlign w:val="center"/>
          </w:tcPr>
          <w:p>
            <w:pPr>
              <w:widowControl/>
              <w:jc w:val="left"/>
              <w:rPr>
                <w:rFonts w:hint="eastAsia" w:ascii="宋体" w:hAnsi="宋体" w:eastAsia="仿宋" w:cs="仿宋"/>
                <w:b w:val="0"/>
                <w:bCs w:val="0"/>
                <w:spacing w:val="0"/>
                <w:kern w:val="0"/>
                <w:sz w:val="20"/>
                <w:szCs w:val="20"/>
                <w:lang w:val="en-US" w:eastAsia="zh-CN"/>
              </w:rPr>
            </w:pPr>
            <w:r>
              <w:rPr>
                <w:rFonts w:hint="eastAsia" w:ascii="宋体" w:hAnsi="宋体" w:eastAsia="仿宋" w:cs="仿宋"/>
                <w:b w:val="0"/>
                <w:bCs w:val="0"/>
                <w:spacing w:val="0"/>
                <w:kern w:val="0"/>
                <w:sz w:val="20"/>
                <w:szCs w:val="20"/>
              </w:rPr>
              <w:t>　</w:t>
            </w:r>
            <w:r>
              <w:rPr>
                <w:rFonts w:hint="eastAsia" w:ascii="宋体" w:hAnsi="宋体" w:eastAsia="仿宋" w:cs="仿宋"/>
                <w:b w:val="0"/>
                <w:bCs w:val="0"/>
                <w:spacing w:val="0"/>
                <w:kern w:val="0"/>
                <w:sz w:val="20"/>
                <w:szCs w:val="20"/>
                <w:lang w:val="en-US" w:eastAsia="zh-CN"/>
              </w:rPr>
              <w:t>0</w:t>
            </w:r>
          </w:p>
        </w:tc>
        <w:tc>
          <w:tcPr>
            <w:tcW w:w="863" w:type="dxa"/>
            <w:noWrap w:val="0"/>
            <w:vAlign w:val="center"/>
          </w:tcPr>
          <w:p>
            <w:pPr>
              <w:widowControl/>
              <w:jc w:val="left"/>
              <w:rPr>
                <w:rFonts w:hint="eastAsia" w:ascii="宋体" w:hAnsi="宋体" w:eastAsia="仿宋" w:cs="仿宋"/>
                <w:b w:val="0"/>
                <w:bCs w:val="0"/>
                <w:spacing w:val="0"/>
                <w:kern w:val="0"/>
                <w:sz w:val="20"/>
                <w:szCs w:val="20"/>
                <w:lang w:val="en-US" w:eastAsia="zh-CN"/>
              </w:rPr>
            </w:pPr>
            <w:r>
              <w:rPr>
                <w:rFonts w:hint="eastAsia" w:ascii="宋体" w:hAnsi="宋体" w:eastAsia="仿宋" w:cs="仿宋"/>
                <w:b w:val="0"/>
                <w:bCs w:val="0"/>
                <w:spacing w:val="0"/>
                <w:kern w:val="0"/>
                <w:sz w:val="20"/>
                <w:szCs w:val="20"/>
              </w:rPr>
              <w:t>　</w:t>
            </w:r>
            <w:r>
              <w:rPr>
                <w:rFonts w:hint="eastAsia" w:ascii="宋体" w:hAnsi="宋体" w:eastAsia="仿宋" w:cs="仿宋"/>
                <w:b w:val="0"/>
                <w:bCs w:val="0"/>
                <w:spacing w:val="0"/>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 w:cs="仿宋"/>
                <w:b w:val="0"/>
                <w:bCs w:val="0"/>
                <w:spacing w:val="0"/>
                <w:kern w:val="0"/>
                <w:sz w:val="20"/>
                <w:szCs w:val="20"/>
              </w:rPr>
              <w:t>厉行节约保障措施</w:t>
            </w:r>
          </w:p>
        </w:tc>
        <w:tc>
          <w:tcPr>
            <w:tcW w:w="6110" w:type="dxa"/>
            <w:gridSpan w:val="6"/>
            <w:noWrap w:val="0"/>
            <w:vAlign w:val="center"/>
          </w:tcPr>
          <w:p>
            <w:pPr>
              <w:widowControl/>
              <w:jc w:val="center"/>
              <w:rPr>
                <w:rFonts w:hint="eastAsia" w:ascii="宋体" w:hAnsi="宋体" w:eastAsia="仿宋" w:cs="仿宋"/>
                <w:b w:val="0"/>
                <w:bCs w:val="0"/>
                <w:spacing w:val="0"/>
                <w:kern w:val="0"/>
                <w:sz w:val="20"/>
                <w:szCs w:val="20"/>
              </w:rPr>
            </w:pPr>
            <w:r>
              <w:rPr>
                <w:rFonts w:hint="eastAsia" w:ascii="宋体" w:hAnsi="宋体" w:eastAsia="仿宋_GB2312" w:cs="Times New Roman"/>
                <w:spacing w:val="0"/>
                <w:sz w:val="20"/>
                <w:szCs w:val="20"/>
                <w:lang w:val="en-US" w:eastAsia="zh-CN"/>
              </w:rPr>
              <w:t>按照相关要求，压减经费开支</w:t>
            </w:r>
            <w:r>
              <w:rPr>
                <w:rFonts w:hint="eastAsia" w:ascii="宋体" w:hAnsi="宋体" w:eastAsia="仿宋" w:cs="仿宋"/>
                <w:b w:val="0"/>
                <w:bCs w:val="0"/>
                <w:spacing w:val="0"/>
                <w:kern w:val="0"/>
                <w:sz w:val="20"/>
                <w:szCs w:val="20"/>
              </w:rPr>
              <w:t>　</w:t>
            </w:r>
          </w:p>
        </w:tc>
      </w:tr>
    </w:tbl>
    <w:p>
      <w:pPr>
        <w:pStyle w:val="10"/>
        <w:keepNext/>
        <w:keepLines/>
        <w:pageBreakBefore w:val="0"/>
        <w:widowControl w:val="0"/>
        <w:kinsoku/>
        <w:wordWrap/>
        <w:overflowPunct/>
        <w:topLinePunct w:val="0"/>
        <w:autoSpaceDE/>
        <w:autoSpaceDN/>
        <w:bidi w:val="0"/>
        <w:adjustRightInd/>
        <w:snapToGrid/>
        <w:spacing w:line="280" w:lineRule="exact"/>
        <w:textAlignment w:val="auto"/>
        <w:rPr>
          <w:rFonts w:hint="eastAsia" w:ascii="宋体" w:hAnsi="宋体"/>
          <w:spacing w:val="0"/>
          <w:lang w:val="en-US" w:eastAsia="zh-CN"/>
        </w:rPr>
      </w:pPr>
      <w:r>
        <w:rPr>
          <w:rFonts w:ascii="宋体" w:hAnsi="宋体" w:eastAsia="仿宋_GB2312"/>
          <w:spacing w:val="0"/>
          <w:kern w:val="0"/>
          <w:sz w:val="22"/>
        </w:rPr>
        <w:t>说明：“项目支出”需要填报基本支出以外的所有项目支出情况，“公用经费”填报基本支出中的一般商品和服务支出。</w:t>
      </w:r>
    </w:p>
    <w:p>
      <w:pPr>
        <w:widowControl w:val="0"/>
        <w:kinsoku/>
        <w:autoSpaceDE/>
        <w:autoSpaceDN/>
        <w:adjustRightInd/>
        <w:snapToGrid/>
        <w:spacing w:line="600" w:lineRule="exact"/>
        <w:jc w:val="both"/>
        <w:textAlignment w:val="auto"/>
        <w:rPr>
          <w:rFonts w:hint="default" w:ascii="宋体" w:hAnsi="宋体" w:eastAsia="仿宋_GB2312" w:cs="Times New Roman"/>
          <w:snapToGrid/>
          <w:color w:val="000000"/>
          <w:kern w:val="0"/>
          <w:sz w:val="24"/>
          <w:szCs w:val="24"/>
          <w:lang w:val="en-US" w:eastAsia="zh-CN" w:bidi="ar-SA"/>
        </w:rPr>
      </w:pPr>
      <w:r>
        <w:rPr>
          <w:rFonts w:hint="default" w:ascii="宋体" w:hAnsi="宋体" w:eastAsia="仿宋_GB2312" w:cs="Times New Roman"/>
          <w:snapToGrid/>
          <w:color w:val="000000"/>
          <w:kern w:val="0"/>
          <w:sz w:val="24"/>
          <w:szCs w:val="24"/>
          <w:lang w:val="en-US" w:eastAsia="zh-CN" w:bidi="ar-SA"/>
        </w:rPr>
        <w:t>填表人：</w:t>
      </w:r>
      <w:r>
        <w:rPr>
          <w:rFonts w:hint="eastAsia" w:ascii="宋体" w:hAnsi="宋体" w:eastAsia="仿宋_GB2312" w:cs="Times New Roman"/>
          <w:snapToGrid/>
          <w:color w:val="000000"/>
          <w:kern w:val="0"/>
          <w:sz w:val="24"/>
          <w:szCs w:val="24"/>
          <w:lang w:val="en-US" w:eastAsia="zh-CN" w:bidi="ar-SA"/>
        </w:rPr>
        <w:t xml:space="preserve">邓慧   </w:t>
      </w:r>
      <w:r>
        <w:rPr>
          <w:rFonts w:hint="default" w:ascii="宋体" w:hAnsi="宋体" w:eastAsia="仿宋_GB2312" w:cs="Times New Roman"/>
          <w:snapToGrid/>
          <w:color w:val="000000"/>
          <w:kern w:val="0"/>
          <w:sz w:val="24"/>
          <w:szCs w:val="24"/>
          <w:lang w:val="en-US" w:eastAsia="zh-CN" w:bidi="ar-SA"/>
        </w:rPr>
        <w:t xml:space="preserve">  填报日期：</w:t>
      </w:r>
      <w:r>
        <w:rPr>
          <w:rFonts w:hint="eastAsia" w:ascii="宋体" w:hAnsi="宋体" w:eastAsia="仿宋_GB2312" w:cs="Times New Roman"/>
          <w:snapToGrid/>
          <w:color w:val="000000"/>
          <w:kern w:val="0"/>
          <w:sz w:val="24"/>
          <w:szCs w:val="24"/>
          <w:lang w:val="en-US" w:eastAsia="zh-CN" w:bidi="ar-SA"/>
        </w:rPr>
        <w:t xml:space="preserve">2024年6月28日  </w:t>
      </w:r>
      <w:r>
        <w:rPr>
          <w:rFonts w:hint="default" w:ascii="宋体" w:hAnsi="宋体" w:eastAsia="仿宋_GB2312" w:cs="Times New Roman"/>
          <w:snapToGrid/>
          <w:color w:val="000000"/>
          <w:kern w:val="0"/>
          <w:sz w:val="24"/>
          <w:szCs w:val="24"/>
          <w:lang w:val="en-US" w:eastAsia="zh-CN" w:bidi="ar-SA"/>
        </w:rPr>
        <w:t xml:space="preserve"> 联系电话：</w:t>
      </w:r>
      <w:r>
        <w:rPr>
          <w:rFonts w:hint="eastAsia" w:ascii="宋体" w:hAnsi="宋体" w:eastAsia="仿宋_GB2312" w:cs="Times New Roman"/>
          <w:snapToGrid/>
          <w:color w:val="000000"/>
          <w:kern w:val="0"/>
          <w:sz w:val="24"/>
          <w:szCs w:val="24"/>
          <w:lang w:val="en-US" w:eastAsia="zh-CN" w:bidi="ar-SA"/>
        </w:rPr>
        <w:t>13786272832</w:t>
      </w:r>
    </w:p>
    <w:p>
      <w:pPr>
        <w:rPr>
          <w:rFonts w:hint="default" w:ascii="宋体" w:hAnsi="宋体" w:eastAsia="方正小标宋_GBK" w:cs="方正小标宋_GBK"/>
          <w:i w:val="0"/>
          <w:iCs w:val="0"/>
          <w:caps w:val="0"/>
          <w:color w:val="000000"/>
          <w:spacing w:val="0"/>
          <w:sz w:val="32"/>
          <w:szCs w:val="32"/>
          <w:shd w:val="clear" w:fill="FFFFFF"/>
          <w:lang w:val="en-US" w:eastAsia="zh-CN"/>
        </w:rPr>
      </w:pPr>
      <w:r>
        <w:rPr>
          <w:rFonts w:hint="default" w:ascii="宋体" w:hAnsi="宋体" w:eastAsia="方正小标宋_GBK" w:cs="方正小标宋_GBK"/>
          <w:i w:val="0"/>
          <w:iCs w:val="0"/>
          <w:caps w:val="0"/>
          <w:color w:val="000000"/>
          <w:spacing w:val="0"/>
          <w:sz w:val="32"/>
          <w:szCs w:val="32"/>
          <w:shd w:val="clear" w:fill="FFFFFF"/>
          <w:lang w:val="en-US" w:eastAsia="zh-CN"/>
        </w:rPr>
        <w:br w:type="page"/>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宋体" w:hAnsi="宋体" w:eastAsia="方正小标宋_GBK" w:cs="方正小标宋_GBK"/>
          <w:i w:val="0"/>
          <w:iCs w:val="0"/>
          <w:caps w:val="0"/>
          <w:color w:val="000000"/>
          <w:spacing w:val="0"/>
          <w:sz w:val="32"/>
          <w:szCs w:val="32"/>
          <w:shd w:val="clear" w:fill="FFFFFF"/>
          <w:lang w:val="en-US" w:eastAsia="zh-CN"/>
        </w:rPr>
      </w:pPr>
      <w:r>
        <w:rPr>
          <w:rFonts w:hint="default" w:ascii="宋体" w:hAnsi="宋体" w:eastAsia="方正小标宋_GBK" w:cs="方正小标宋_GBK"/>
          <w:i w:val="0"/>
          <w:iCs w:val="0"/>
          <w:caps w:val="0"/>
          <w:color w:val="000000"/>
          <w:spacing w:val="0"/>
          <w:sz w:val="32"/>
          <w:szCs w:val="32"/>
          <w:shd w:val="clear" w:fill="FFFFFF"/>
          <w:lang w:val="en-US" w:eastAsia="zh-CN"/>
        </w:rPr>
        <w:t>附件1-2</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宋体" w:hAnsi="宋体" w:eastAsia="方正小标宋简体" w:cs="方正小标宋简体"/>
          <w:color w:val="000000"/>
          <w:spacing w:val="0"/>
          <w:kern w:val="0"/>
          <w:sz w:val="36"/>
          <w:szCs w:val="36"/>
          <w:lang w:val="en-US" w:eastAsia="zh-CN"/>
        </w:rPr>
      </w:pPr>
      <w:r>
        <w:rPr>
          <w:rFonts w:hint="eastAsia" w:ascii="宋体" w:hAnsi="宋体" w:eastAsia="方正小标宋简体" w:cs="方正小标宋简体"/>
          <w:color w:val="000000"/>
          <w:spacing w:val="0"/>
          <w:kern w:val="0"/>
          <w:sz w:val="36"/>
          <w:szCs w:val="36"/>
          <w:lang w:val="en-US" w:eastAsia="zh-CN"/>
        </w:rPr>
        <w:t>整体支出绩效自评表</w:t>
      </w:r>
    </w:p>
    <w:tbl>
      <w:tblPr>
        <w:tblStyle w:val="8"/>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4"/>
        <w:gridCol w:w="1151"/>
        <w:gridCol w:w="1096"/>
        <w:gridCol w:w="994"/>
        <w:gridCol w:w="93"/>
        <w:gridCol w:w="1185"/>
        <w:gridCol w:w="1184"/>
        <w:gridCol w:w="640"/>
        <w:gridCol w:w="616"/>
        <w:gridCol w:w="11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4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预算</w:t>
            </w:r>
            <w:r>
              <w:rPr>
                <w:rFonts w:hint="eastAsia" w:ascii="宋体" w:hAnsi="宋体" w:eastAsia="仿宋" w:cs="仿宋"/>
                <w:color w:val="000000"/>
                <w:spacing w:val="0"/>
                <w:kern w:val="0"/>
                <w:sz w:val="20"/>
                <w:szCs w:val="20"/>
                <w:lang w:val="en-US" w:eastAsia="zh-CN"/>
              </w:rPr>
              <w:t>单位</w:t>
            </w:r>
            <w:r>
              <w:rPr>
                <w:rFonts w:hint="eastAsia" w:ascii="宋体" w:hAnsi="宋体" w:eastAsia="仿宋" w:cs="仿宋"/>
                <w:color w:val="000000"/>
                <w:spacing w:val="0"/>
                <w:kern w:val="0"/>
                <w:sz w:val="20"/>
                <w:szCs w:val="20"/>
              </w:rPr>
              <w:t>名称</w:t>
            </w:r>
          </w:p>
        </w:tc>
        <w:tc>
          <w:tcPr>
            <w:tcW w:w="8118" w:type="dxa"/>
            <w:gridSpan w:val="9"/>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lang w:val="en-US" w:eastAsia="zh-CN"/>
              </w:rPr>
              <w:t>怀化市妇女联合会</w:t>
            </w:r>
            <w:r>
              <w:rPr>
                <w:rFonts w:hint="eastAsia" w:ascii="宋体" w:hAnsi="宋体" w:eastAsia="仿宋" w:cs="仿宋"/>
                <w:color w:val="000000"/>
                <w:spacing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44"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年度预</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color w:val="000000"/>
                <w:spacing w:val="0"/>
                <w:kern w:val="0"/>
                <w:sz w:val="20"/>
                <w:szCs w:val="20"/>
                <w:lang w:eastAsia="zh-CN"/>
              </w:rPr>
            </w:pPr>
            <w:r>
              <w:rPr>
                <w:rFonts w:hint="eastAsia" w:ascii="宋体" w:hAnsi="宋体" w:eastAsia="仿宋" w:cs="仿宋"/>
                <w:color w:val="000000"/>
                <w:spacing w:val="0"/>
                <w:kern w:val="0"/>
                <w:sz w:val="20"/>
                <w:szCs w:val="20"/>
              </w:rPr>
              <w:t>算申请</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（万元）</w:t>
            </w:r>
          </w:p>
        </w:tc>
        <w:tc>
          <w:tcPr>
            <w:tcW w:w="2247"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spacing w:val="0"/>
                <w:sz w:val="20"/>
                <w:szCs w:val="20"/>
              </w:rPr>
            </w:pPr>
          </w:p>
        </w:tc>
        <w:tc>
          <w:tcPr>
            <w:tcW w:w="99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spacing w:val="0"/>
                <w:sz w:val="20"/>
                <w:szCs w:val="20"/>
              </w:rPr>
            </w:pPr>
            <w:r>
              <w:rPr>
                <w:rFonts w:hint="eastAsia" w:ascii="宋体" w:hAnsi="宋体" w:eastAsia="仿宋" w:cs="仿宋"/>
                <w:spacing w:val="0"/>
                <w:sz w:val="20"/>
                <w:szCs w:val="20"/>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spacing w:val="0"/>
                <w:sz w:val="20"/>
                <w:szCs w:val="20"/>
              </w:rPr>
            </w:pPr>
            <w:r>
              <w:rPr>
                <w:rFonts w:hint="eastAsia" w:ascii="宋体" w:hAnsi="宋体" w:eastAsia="仿宋" w:cs="仿宋"/>
                <w:spacing w:val="0"/>
                <w:sz w:val="20"/>
                <w:szCs w:val="20"/>
              </w:rPr>
              <w:t>预算数</w:t>
            </w:r>
          </w:p>
        </w:tc>
        <w:tc>
          <w:tcPr>
            <w:tcW w:w="127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spacing w:val="0"/>
                <w:sz w:val="20"/>
                <w:szCs w:val="20"/>
              </w:rPr>
            </w:pPr>
            <w:r>
              <w:rPr>
                <w:rFonts w:hint="eastAsia" w:ascii="宋体" w:hAnsi="宋体" w:eastAsia="仿宋" w:cs="仿宋"/>
                <w:spacing w:val="0"/>
                <w:sz w:val="20"/>
                <w:szCs w:val="20"/>
              </w:rPr>
              <w:t>全年预算数</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spacing w:val="0"/>
                <w:sz w:val="20"/>
                <w:szCs w:val="20"/>
              </w:rPr>
            </w:pPr>
            <w:r>
              <w:rPr>
                <w:rFonts w:hint="eastAsia" w:ascii="宋体" w:hAnsi="宋体" w:eastAsia="仿宋" w:cs="仿宋"/>
                <w:spacing w:val="0"/>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spacing w:val="0"/>
                <w:sz w:val="20"/>
                <w:szCs w:val="20"/>
              </w:rPr>
            </w:pPr>
            <w:r>
              <w:rPr>
                <w:rFonts w:hint="eastAsia" w:ascii="宋体" w:hAnsi="宋体" w:eastAsia="仿宋" w:cs="仿宋"/>
                <w:spacing w:val="0"/>
                <w:sz w:val="20"/>
                <w:szCs w:val="20"/>
              </w:rPr>
              <w:t>执行数</w:t>
            </w:r>
          </w:p>
        </w:tc>
        <w:tc>
          <w:tcPr>
            <w:tcW w:w="64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spacing w:val="0"/>
                <w:sz w:val="20"/>
                <w:szCs w:val="20"/>
              </w:rPr>
            </w:pPr>
            <w:r>
              <w:rPr>
                <w:rFonts w:hint="eastAsia" w:ascii="宋体" w:hAnsi="宋体" w:eastAsia="仿宋" w:cs="仿宋"/>
                <w:spacing w:val="0"/>
                <w:sz w:val="20"/>
                <w:szCs w:val="20"/>
              </w:rPr>
              <w:t>分值</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spacing w:val="0"/>
                <w:sz w:val="20"/>
                <w:szCs w:val="20"/>
              </w:rPr>
            </w:pPr>
            <w:r>
              <w:rPr>
                <w:rFonts w:hint="eastAsia" w:ascii="宋体" w:hAnsi="宋体" w:eastAsia="仿宋" w:cs="仿宋"/>
                <w:spacing w:val="0"/>
                <w:sz w:val="20"/>
                <w:szCs w:val="20"/>
              </w:rPr>
              <w:t>执行率</w:t>
            </w:r>
          </w:p>
        </w:tc>
        <w:tc>
          <w:tcPr>
            <w:tcW w:w="115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spacing w:val="0"/>
                <w:sz w:val="20"/>
                <w:szCs w:val="20"/>
              </w:rPr>
            </w:pPr>
            <w:r>
              <w:rPr>
                <w:rFonts w:hint="eastAsia" w:ascii="宋体" w:hAnsi="宋体" w:eastAsia="仿宋" w:cs="仿宋"/>
                <w:spacing w:val="0"/>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color w:val="000000"/>
                <w:spacing w:val="0"/>
                <w:kern w:val="0"/>
                <w:sz w:val="20"/>
                <w:szCs w:val="20"/>
              </w:rPr>
            </w:pPr>
          </w:p>
        </w:tc>
        <w:tc>
          <w:tcPr>
            <w:tcW w:w="2247"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spacing w:val="0"/>
                <w:sz w:val="20"/>
                <w:szCs w:val="20"/>
              </w:rPr>
            </w:pPr>
            <w:r>
              <w:rPr>
                <w:rFonts w:hint="eastAsia" w:ascii="宋体" w:hAnsi="宋体" w:eastAsia="仿宋" w:cs="仿宋"/>
                <w:color w:val="000000"/>
                <w:spacing w:val="0"/>
                <w:kern w:val="0"/>
                <w:sz w:val="20"/>
                <w:szCs w:val="20"/>
              </w:rPr>
              <w:t>年度资金总额</w:t>
            </w:r>
          </w:p>
        </w:tc>
        <w:tc>
          <w:tcPr>
            <w:tcW w:w="99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仿宋" w:cs="仿宋"/>
                <w:spacing w:val="0"/>
                <w:sz w:val="20"/>
                <w:szCs w:val="20"/>
                <w:lang w:val="en-US" w:eastAsia="zh-CN"/>
              </w:rPr>
            </w:pPr>
            <w:r>
              <w:rPr>
                <w:rFonts w:hint="eastAsia" w:ascii="宋体" w:hAnsi="宋体" w:eastAsia="仿宋" w:cs="仿宋"/>
                <w:spacing w:val="0"/>
                <w:sz w:val="20"/>
                <w:szCs w:val="20"/>
                <w:lang w:val="en-US" w:eastAsia="zh-CN"/>
              </w:rPr>
              <w:t>1045.38</w:t>
            </w:r>
          </w:p>
        </w:tc>
        <w:tc>
          <w:tcPr>
            <w:tcW w:w="127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仿宋" w:cs="仿宋"/>
                <w:spacing w:val="0"/>
                <w:sz w:val="20"/>
                <w:szCs w:val="20"/>
                <w:lang w:val="en-US" w:eastAsia="zh-CN"/>
              </w:rPr>
            </w:pPr>
            <w:r>
              <w:rPr>
                <w:rFonts w:hint="eastAsia" w:ascii="宋体" w:hAnsi="宋体" w:eastAsia="仿宋" w:cs="仿宋"/>
                <w:spacing w:val="0"/>
                <w:sz w:val="20"/>
                <w:szCs w:val="20"/>
                <w:lang w:val="en-US" w:eastAsia="zh-CN"/>
              </w:rPr>
              <w:t>1628.29</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仿宋" w:cs="仿宋"/>
                <w:spacing w:val="0"/>
                <w:sz w:val="20"/>
                <w:szCs w:val="20"/>
                <w:lang w:val="en-US" w:eastAsia="zh-CN"/>
              </w:rPr>
            </w:pPr>
            <w:r>
              <w:rPr>
                <w:rFonts w:hint="eastAsia" w:ascii="宋体" w:hAnsi="宋体" w:eastAsia="仿宋" w:cs="仿宋"/>
                <w:spacing w:val="0"/>
                <w:sz w:val="20"/>
                <w:szCs w:val="20"/>
                <w:lang w:val="en-US" w:eastAsia="zh-CN"/>
              </w:rPr>
              <w:t>1628.29</w:t>
            </w:r>
          </w:p>
        </w:tc>
        <w:tc>
          <w:tcPr>
            <w:tcW w:w="64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spacing w:val="0"/>
                <w:sz w:val="20"/>
                <w:szCs w:val="20"/>
              </w:rPr>
            </w:pPr>
            <w:r>
              <w:rPr>
                <w:rFonts w:hint="eastAsia" w:ascii="宋体" w:hAnsi="宋体" w:eastAsia="仿宋" w:cs="仿宋"/>
                <w:spacing w:val="0"/>
                <w:sz w:val="20"/>
                <w:szCs w:val="20"/>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仿宋" w:cs="仿宋"/>
                <w:spacing w:val="0"/>
                <w:sz w:val="20"/>
                <w:szCs w:val="20"/>
                <w:lang w:val="en-US" w:eastAsia="zh-CN"/>
              </w:rPr>
            </w:pPr>
            <w:r>
              <w:rPr>
                <w:rFonts w:hint="eastAsia" w:ascii="宋体" w:hAnsi="宋体" w:eastAsia="仿宋" w:cs="仿宋"/>
                <w:spacing w:val="0"/>
                <w:sz w:val="20"/>
                <w:szCs w:val="20"/>
                <w:lang w:val="en-US" w:eastAsia="zh-CN"/>
              </w:rPr>
              <w:t>100%</w:t>
            </w:r>
          </w:p>
        </w:tc>
        <w:tc>
          <w:tcPr>
            <w:tcW w:w="115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仿宋" w:cs="仿宋"/>
                <w:spacing w:val="0"/>
                <w:sz w:val="20"/>
                <w:szCs w:val="20"/>
                <w:lang w:val="en-US" w:eastAsia="zh-CN"/>
              </w:rPr>
            </w:pPr>
            <w:r>
              <w:rPr>
                <w:rFonts w:hint="eastAsia" w:ascii="宋体" w:hAnsi="宋体" w:eastAsia="仿宋" w:cs="仿宋"/>
                <w:spacing w:val="0"/>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仿宋" w:cs="仿宋"/>
                <w:color w:val="000000"/>
                <w:spacing w:val="0"/>
                <w:kern w:val="0"/>
                <w:sz w:val="20"/>
                <w:szCs w:val="20"/>
              </w:rPr>
            </w:pPr>
          </w:p>
        </w:tc>
        <w:tc>
          <w:tcPr>
            <w:tcW w:w="4519"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rPr>
              <w:t>按收入性质分：</w:t>
            </w:r>
            <w:r>
              <w:rPr>
                <w:rFonts w:hint="eastAsia" w:ascii="宋体" w:hAnsi="宋体" w:eastAsia="仿宋" w:cs="仿宋"/>
                <w:color w:val="000000"/>
                <w:spacing w:val="0"/>
                <w:kern w:val="0"/>
                <w:sz w:val="20"/>
                <w:szCs w:val="20"/>
                <w:lang w:val="en-US" w:eastAsia="zh-CN"/>
              </w:rPr>
              <w:t>1628.29</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rPr>
              <w:t>按支出性质分：</w:t>
            </w:r>
            <w:r>
              <w:rPr>
                <w:rFonts w:hint="eastAsia" w:ascii="宋体" w:hAnsi="宋体" w:eastAsia="仿宋" w:cs="仿宋"/>
                <w:color w:val="000000"/>
                <w:spacing w:val="0"/>
                <w:kern w:val="0"/>
                <w:sz w:val="20"/>
                <w:szCs w:val="20"/>
                <w:lang w:val="en-US" w:eastAsia="zh-CN"/>
              </w:rPr>
              <w:t>1628.29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仿宋" w:cs="仿宋"/>
                <w:color w:val="000000"/>
                <w:spacing w:val="0"/>
                <w:kern w:val="0"/>
                <w:sz w:val="20"/>
                <w:szCs w:val="20"/>
              </w:rPr>
            </w:pPr>
          </w:p>
        </w:tc>
        <w:tc>
          <w:tcPr>
            <w:tcW w:w="4519"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rPr>
              <w:t xml:space="preserve">  其中：  一般公共预算：</w:t>
            </w:r>
            <w:r>
              <w:rPr>
                <w:rFonts w:hint="eastAsia" w:ascii="宋体" w:hAnsi="宋体" w:eastAsia="仿宋" w:cs="仿宋"/>
                <w:color w:val="000000"/>
                <w:spacing w:val="0"/>
                <w:kern w:val="0"/>
                <w:sz w:val="20"/>
                <w:szCs w:val="20"/>
                <w:lang w:val="en-US" w:eastAsia="zh-CN"/>
              </w:rPr>
              <w:t>404.37</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rPr>
              <w:t>其中：基本支出：</w:t>
            </w:r>
            <w:r>
              <w:rPr>
                <w:rFonts w:hint="eastAsia" w:ascii="宋体" w:hAnsi="宋体" w:eastAsia="仿宋" w:cs="仿宋"/>
                <w:color w:val="000000"/>
                <w:spacing w:val="0"/>
                <w:kern w:val="0"/>
                <w:sz w:val="20"/>
                <w:szCs w:val="20"/>
                <w:lang w:val="en-US" w:eastAsia="zh-CN"/>
              </w:rPr>
              <w:t>223.54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仿宋" w:cs="仿宋"/>
                <w:color w:val="000000"/>
                <w:spacing w:val="0"/>
                <w:kern w:val="0"/>
                <w:sz w:val="20"/>
                <w:szCs w:val="20"/>
              </w:rPr>
            </w:pPr>
          </w:p>
        </w:tc>
        <w:tc>
          <w:tcPr>
            <w:tcW w:w="4519"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政府性基金拨款：</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rPr>
              <w:t>项目支出：</w:t>
            </w:r>
            <w:r>
              <w:rPr>
                <w:rFonts w:hint="eastAsia" w:ascii="宋体" w:hAnsi="宋体" w:eastAsia="仿宋" w:cs="仿宋"/>
                <w:color w:val="000000"/>
                <w:spacing w:val="0"/>
                <w:kern w:val="0"/>
                <w:sz w:val="20"/>
                <w:szCs w:val="20"/>
                <w:lang w:val="en-US" w:eastAsia="zh-CN"/>
              </w:rPr>
              <w:t>1404.75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仿宋" w:cs="仿宋"/>
                <w:color w:val="000000"/>
                <w:spacing w:val="0"/>
                <w:kern w:val="0"/>
                <w:sz w:val="20"/>
                <w:szCs w:val="20"/>
              </w:rPr>
            </w:pPr>
          </w:p>
        </w:tc>
        <w:tc>
          <w:tcPr>
            <w:tcW w:w="4519"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纳入专户管理的非税收入拨款：</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仿宋" w:cs="仿宋"/>
                <w:color w:val="000000"/>
                <w:spacing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仿宋" w:cs="仿宋"/>
                <w:color w:val="000000"/>
                <w:spacing w:val="0"/>
                <w:kern w:val="0"/>
                <w:sz w:val="20"/>
                <w:szCs w:val="20"/>
              </w:rPr>
            </w:pPr>
          </w:p>
        </w:tc>
        <w:tc>
          <w:tcPr>
            <w:tcW w:w="4519"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rPr>
              <w:t>其他资金：</w:t>
            </w:r>
            <w:r>
              <w:rPr>
                <w:rFonts w:hint="eastAsia" w:ascii="宋体" w:hAnsi="宋体" w:eastAsia="仿宋" w:cs="仿宋"/>
                <w:color w:val="000000"/>
                <w:spacing w:val="0"/>
                <w:kern w:val="0"/>
                <w:sz w:val="20"/>
                <w:szCs w:val="20"/>
                <w:lang w:val="en-US" w:eastAsia="zh-CN"/>
              </w:rPr>
              <w:t>1223.92</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仿宋" w:cs="仿宋"/>
                <w:color w:val="000000"/>
                <w:spacing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年度总体目标</w:t>
            </w:r>
          </w:p>
        </w:tc>
        <w:tc>
          <w:tcPr>
            <w:tcW w:w="4519"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预期目标</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1" w:hRule="atLeast"/>
          <w:jc w:val="center"/>
        </w:trPr>
        <w:tc>
          <w:tcPr>
            <w:tcW w:w="11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仿宋" w:cs="仿宋"/>
                <w:color w:val="000000"/>
                <w:spacing w:val="0"/>
                <w:kern w:val="0"/>
                <w:sz w:val="20"/>
                <w:szCs w:val="20"/>
              </w:rPr>
            </w:pPr>
          </w:p>
        </w:tc>
        <w:tc>
          <w:tcPr>
            <w:tcW w:w="4519" w:type="dxa"/>
            <w:gridSpan w:val="5"/>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lang w:val="en-US" w:eastAsia="zh-CN" w:bidi="ar-SA"/>
              </w:rPr>
            </w:pPr>
            <w:r>
              <w:rPr>
                <w:rFonts w:hint="eastAsia" w:ascii="宋体" w:hAnsi="宋体" w:eastAsia="仿宋" w:cs="仿宋"/>
                <w:color w:val="000000"/>
                <w:spacing w:val="0"/>
                <w:kern w:val="0"/>
                <w:sz w:val="20"/>
                <w:szCs w:val="20"/>
                <w:lang w:val="en-US" w:eastAsia="zh-CN" w:bidi="ar-SA"/>
              </w:rPr>
              <w:t>1.夯实党的理论武装。扎实开展学习贯彻习近平新时代中国特色社会主义思想主题教育，高质量完成专题读书班、专题研讨、调研成果交流会等规定动作，开展“走找想促”“四下基层”调研活动，查找调研问题22个，查摆班子问题4个，目前所有问题均解决整改到位。深入学习宣传贯彻中国妇女十三大会议精神，组建“巾帼宣讲团”深入基层一线开展”巾帼心向党·奋进新征程”主题宣讲100余场次，辐射群众5万余人次。举办《习近平走进百姓家》《习近平关于妇女儿童和妇联工作论述摘编》读书分享会，认真开展研讨交流，领会思想伟力</w:t>
            </w:r>
            <w:r>
              <w:rPr>
                <w:rFonts w:hint="default" w:ascii="宋体" w:hAnsi="宋体" w:eastAsia="仿宋" w:cs="仿宋"/>
                <w:color w:val="000000"/>
                <w:spacing w:val="0"/>
                <w:kern w:val="0"/>
                <w:sz w:val="20"/>
                <w:szCs w:val="20"/>
                <w:lang w:val="en-US" w:eastAsia="zh-CN" w:bidi="ar-SA"/>
              </w:rPr>
              <w:t>。</w:t>
            </w:r>
            <w:r>
              <w:rPr>
                <w:rFonts w:hint="eastAsia" w:ascii="宋体" w:hAnsi="宋体" w:eastAsia="仿宋" w:cs="仿宋"/>
                <w:color w:val="000000"/>
                <w:spacing w:val="0"/>
                <w:kern w:val="0"/>
                <w:sz w:val="20"/>
                <w:szCs w:val="20"/>
                <w:lang w:val="en-US" w:eastAsia="zh-CN" w:bidi="ar-SA"/>
              </w:rPr>
              <w:t>2.</w:t>
            </w:r>
            <w:r>
              <w:rPr>
                <w:rFonts w:hint="default" w:ascii="宋体" w:hAnsi="宋体" w:eastAsia="仿宋" w:cs="仿宋"/>
                <w:color w:val="000000"/>
                <w:spacing w:val="0"/>
                <w:kern w:val="0"/>
                <w:sz w:val="20"/>
                <w:szCs w:val="20"/>
                <w:lang w:val="en-US" w:eastAsia="zh-CN" w:bidi="ar-SA"/>
              </w:rPr>
              <w:t>举办</w:t>
            </w:r>
            <w:r>
              <w:rPr>
                <w:rFonts w:hint="eastAsia" w:ascii="宋体" w:hAnsi="宋体" w:eastAsia="仿宋" w:cs="仿宋"/>
                <w:color w:val="000000"/>
                <w:spacing w:val="0"/>
                <w:kern w:val="0"/>
                <w:sz w:val="20"/>
                <w:szCs w:val="20"/>
                <w:lang w:val="en-US" w:eastAsia="zh-CN" w:bidi="ar-SA"/>
              </w:rPr>
              <w:t>群众主题</w:t>
            </w:r>
            <w:r>
              <w:rPr>
                <w:rFonts w:hint="default" w:ascii="宋体" w:hAnsi="宋体" w:eastAsia="仿宋" w:cs="仿宋"/>
                <w:color w:val="000000"/>
                <w:spacing w:val="0"/>
                <w:kern w:val="0"/>
                <w:sz w:val="20"/>
                <w:szCs w:val="20"/>
                <w:lang w:val="en-US" w:eastAsia="zh-CN" w:bidi="ar-SA"/>
              </w:rPr>
              <w:t>活动。召开怀化市</w:t>
            </w:r>
            <w:r>
              <w:rPr>
                <w:rFonts w:hint="eastAsia" w:ascii="宋体" w:hAnsi="宋体" w:eastAsia="仿宋" w:cs="仿宋"/>
                <w:color w:val="000000"/>
                <w:spacing w:val="0"/>
                <w:kern w:val="0"/>
                <w:sz w:val="20"/>
                <w:szCs w:val="20"/>
                <w:lang w:val="en-US" w:eastAsia="zh-CN" w:bidi="ar-SA"/>
              </w:rPr>
              <w:t>“</w:t>
            </w:r>
            <w:r>
              <w:rPr>
                <w:rFonts w:hint="default" w:ascii="宋体" w:hAnsi="宋体" w:eastAsia="仿宋" w:cs="仿宋"/>
                <w:color w:val="000000"/>
                <w:spacing w:val="0"/>
                <w:kern w:val="0"/>
                <w:sz w:val="20"/>
                <w:szCs w:val="20"/>
                <w:lang w:val="en-US" w:eastAsia="zh-CN" w:bidi="ar-SA"/>
              </w:rPr>
              <w:t>三八</w:t>
            </w:r>
            <w:r>
              <w:rPr>
                <w:rFonts w:hint="eastAsia" w:ascii="宋体" w:hAnsi="宋体" w:eastAsia="仿宋" w:cs="仿宋"/>
                <w:color w:val="000000"/>
                <w:spacing w:val="0"/>
                <w:kern w:val="0"/>
                <w:sz w:val="20"/>
                <w:szCs w:val="20"/>
                <w:lang w:val="en-US" w:eastAsia="zh-CN" w:bidi="ar-SA"/>
              </w:rPr>
              <w:t>”</w:t>
            </w:r>
            <w:r>
              <w:rPr>
                <w:rFonts w:hint="default" w:ascii="宋体" w:hAnsi="宋体" w:eastAsia="仿宋" w:cs="仿宋"/>
                <w:color w:val="000000"/>
                <w:spacing w:val="0"/>
                <w:kern w:val="0"/>
                <w:sz w:val="20"/>
                <w:szCs w:val="20"/>
                <w:lang w:val="en-US" w:eastAsia="zh-CN" w:bidi="ar-SA"/>
              </w:rPr>
              <w:t>妇女节113周年纪念大会，市</w:t>
            </w:r>
            <w:r>
              <w:rPr>
                <w:rFonts w:hint="eastAsia" w:ascii="宋体" w:hAnsi="宋体" w:eastAsia="仿宋" w:cs="仿宋"/>
                <w:color w:val="000000"/>
                <w:spacing w:val="0"/>
                <w:kern w:val="0"/>
                <w:sz w:val="20"/>
                <w:szCs w:val="20"/>
                <w:lang w:val="en-US" w:eastAsia="zh-CN" w:bidi="ar-SA"/>
              </w:rPr>
              <w:t>“</w:t>
            </w:r>
            <w:r>
              <w:rPr>
                <w:rFonts w:hint="default" w:ascii="宋体" w:hAnsi="宋体" w:eastAsia="仿宋" w:cs="仿宋"/>
                <w:color w:val="000000"/>
                <w:spacing w:val="0"/>
                <w:kern w:val="0"/>
                <w:sz w:val="20"/>
                <w:szCs w:val="20"/>
                <w:lang w:val="en-US" w:eastAsia="zh-CN" w:bidi="ar-SA"/>
              </w:rPr>
              <w:t>四大家</w:t>
            </w:r>
            <w:r>
              <w:rPr>
                <w:rFonts w:hint="eastAsia" w:ascii="宋体" w:hAnsi="宋体" w:eastAsia="仿宋" w:cs="仿宋"/>
                <w:color w:val="000000"/>
                <w:spacing w:val="0"/>
                <w:kern w:val="0"/>
                <w:sz w:val="20"/>
                <w:szCs w:val="20"/>
                <w:lang w:val="en-US" w:eastAsia="zh-CN" w:bidi="ar-SA"/>
              </w:rPr>
              <w:t>”</w:t>
            </w:r>
            <w:r>
              <w:rPr>
                <w:rFonts w:hint="default" w:ascii="宋体" w:hAnsi="宋体" w:eastAsia="仿宋" w:cs="仿宋"/>
                <w:color w:val="000000"/>
                <w:spacing w:val="0"/>
                <w:kern w:val="0"/>
                <w:sz w:val="20"/>
                <w:szCs w:val="20"/>
                <w:lang w:val="en-US" w:eastAsia="zh-CN" w:bidi="ar-SA"/>
              </w:rPr>
              <w:t>领导为获得全国、省、市表彰的先进女性代表颁发证书</w:t>
            </w:r>
            <w:r>
              <w:rPr>
                <w:rFonts w:hint="eastAsia" w:ascii="宋体" w:hAnsi="宋体" w:eastAsia="仿宋" w:cs="仿宋"/>
                <w:color w:val="000000"/>
                <w:spacing w:val="0"/>
                <w:kern w:val="0"/>
                <w:sz w:val="20"/>
                <w:szCs w:val="20"/>
                <w:lang w:val="en-US" w:eastAsia="zh-CN" w:bidi="ar-SA"/>
              </w:rPr>
              <w:t>奖牌</w:t>
            </w:r>
            <w:r>
              <w:rPr>
                <w:rFonts w:hint="default" w:ascii="宋体" w:hAnsi="宋体" w:eastAsia="仿宋" w:cs="仿宋"/>
                <w:color w:val="000000"/>
                <w:spacing w:val="0"/>
                <w:kern w:val="0"/>
                <w:sz w:val="20"/>
                <w:szCs w:val="20"/>
                <w:lang w:val="en-US" w:eastAsia="zh-CN" w:bidi="ar-SA"/>
              </w:rPr>
              <w:t>，</w:t>
            </w:r>
            <w:r>
              <w:rPr>
                <w:rFonts w:hint="eastAsia" w:ascii="宋体" w:hAnsi="宋体" w:eastAsia="仿宋" w:cs="仿宋"/>
                <w:color w:val="000000"/>
                <w:spacing w:val="0"/>
                <w:kern w:val="0"/>
                <w:sz w:val="20"/>
                <w:szCs w:val="20"/>
                <w:lang w:val="en-US" w:eastAsia="zh-CN" w:bidi="ar-SA"/>
              </w:rPr>
              <w:t>同时发放“</w:t>
            </w:r>
            <w:r>
              <w:rPr>
                <w:rFonts w:hint="default" w:ascii="宋体" w:hAnsi="宋体" w:eastAsia="仿宋" w:cs="仿宋"/>
                <w:color w:val="000000"/>
                <w:spacing w:val="0"/>
                <w:kern w:val="0"/>
                <w:sz w:val="20"/>
                <w:szCs w:val="20"/>
                <w:lang w:val="en-US" w:eastAsia="zh-CN" w:bidi="ar-SA"/>
              </w:rPr>
              <w:t>出手吧姐姐</w:t>
            </w:r>
            <w:r>
              <w:rPr>
                <w:rFonts w:hint="eastAsia" w:ascii="宋体" w:hAnsi="宋体" w:eastAsia="仿宋" w:cs="仿宋"/>
                <w:color w:val="000000"/>
                <w:spacing w:val="0"/>
                <w:kern w:val="0"/>
                <w:sz w:val="20"/>
                <w:szCs w:val="20"/>
                <w:lang w:val="en-US" w:eastAsia="zh-CN" w:bidi="ar-SA"/>
              </w:rPr>
              <w:t>”</w:t>
            </w:r>
            <w:r>
              <w:rPr>
                <w:rFonts w:hint="default" w:ascii="宋体" w:hAnsi="宋体" w:eastAsia="仿宋" w:cs="仿宋"/>
                <w:color w:val="000000"/>
                <w:spacing w:val="0"/>
                <w:kern w:val="0"/>
                <w:sz w:val="20"/>
                <w:szCs w:val="20"/>
                <w:lang w:val="en-US" w:eastAsia="zh-CN" w:bidi="ar-SA"/>
              </w:rPr>
              <w:t>困境妇女儿童关爱项目资金533万元，营造全社会致敬优秀女性、关爱妇女儿童的浓厚氛围。联合团市委举办“五溪青年荟·鹤中一线牵”联谊交友活动，为怀化人才营造安居乐业的良好环境。开展民族团结进步巾帼志愿活动，市妇联</w:t>
            </w:r>
            <w:r>
              <w:rPr>
                <w:rFonts w:hint="eastAsia" w:ascii="宋体" w:hAnsi="宋体" w:eastAsia="仿宋" w:cs="仿宋"/>
                <w:color w:val="000000"/>
                <w:spacing w:val="0"/>
                <w:kern w:val="0"/>
                <w:sz w:val="20"/>
                <w:szCs w:val="20"/>
                <w:lang w:val="en-US" w:eastAsia="zh-CN" w:bidi="ar-SA"/>
              </w:rPr>
              <w:t>获评</w:t>
            </w:r>
            <w:r>
              <w:rPr>
                <w:rFonts w:hint="default" w:ascii="宋体" w:hAnsi="宋体" w:eastAsia="仿宋" w:cs="仿宋"/>
                <w:color w:val="000000"/>
                <w:spacing w:val="0"/>
                <w:kern w:val="0"/>
                <w:sz w:val="20"/>
                <w:szCs w:val="20"/>
                <w:lang w:val="en-US" w:eastAsia="zh-CN" w:bidi="ar-SA"/>
              </w:rPr>
              <w:t>全市民族团结进步示范单位。培树巾帼</w:t>
            </w:r>
            <w:r>
              <w:rPr>
                <w:rFonts w:hint="eastAsia" w:ascii="宋体" w:hAnsi="宋体" w:eastAsia="仿宋" w:cs="仿宋"/>
                <w:color w:val="000000"/>
                <w:spacing w:val="0"/>
                <w:kern w:val="0"/>
                <w:sz w:val="20"/>
                <w:szCs w:val="20"/>
                <w:lang w:val="en-US" w:eastAsia="zh-CN" w:bidi="ar-SA"/>
              </w:rPr>
              <w:t>先进</w:t>
            </w:r>
            <w:r>
              <w:rPr>
                <w:rFonts w:hint="default" w:ascii="宋体" w:hAnsi="宋体" w:eastAsia="仿宋" w:cs="仿宋"/>
                <w:color w:val="000000"/>
                <w:spacing w:val="0"/>
                <w:kern w:val="0"/>
                <w:sz w:val="20"/>
                <w:szCs w:val="20"/>
                <w:lang w:val="en-US" w:eastAsia="zh-CN" w:bidi="ar-SA"/>
              </w:rPr>
              <w:t>典型。注重发挥榜样激励作用，评选一批市级文明家庭、巾帼建功系列先进个人和集体，推荐怀化女企业家杨小英获评全国三八红旗手。举办</w:t>
            </w:r>
            <w:r>
              <w:rPr>
                <w:rFonts w:hint="eastAsia" w:ascii="宋体" w:hAnsi="宋体" w:eastAsia="仿宋" w:cs="仿宋"/>
                <w:color w:val="000000"/>
                <w:spacing w:val="0"/>
                <w:kern w:val="0"/>
                <w:sz w:val="20"/>
                <w:szCs w:val="20"/>
                <w:lang w:val="en-US" w:eastAsia="zh-CN" w:bidi="ar-SA"/>
              </w:rPr>
              <w:t>“</w:t>
            </w:r>
            <w:r>
              <w:rPr>
                <w:rFonts w:hint="default" w:ascii="宋体" w:hAnsi="宋体" w:eastAsia="仿宋" w:cs="仿宋"/>
                <w:color w:val="000000"/>
                <w:spacing w:val="0"/>
                <w:kern w:val="0"/>
                <w:sz w:val="20"/>
                <w:szCs w:val="20"/>
                <w:lang w:val="en-US" w:eastAsia="zh-CN" w:bidi="ar-SA"/>
              </w:rPr>
              <w:t>新征程</w:t>
            </w:r>
            <w:r>
              <w:rPr>
                <w:rFonts w:hint="eastAsia" w:ascii="宋体" w:hAnsi="宋体" w:eastAsia="仿宋" w:cs="仿宋"/>
                <w:color w:val="000000"/>
                <w:spacing w:val="0"/>
                <w:kern w:val="0"/>
                <w:sz w:val="20"/>
                <w:szCs w:val="20"/>
                <w:lang w:val="en-US" w:eastAsia="zh-CN" w:bidi="ar-SA"/>
              </w:rPr>
              <w:t>·</w:t>
            </w:r>
            <w:r>
              <w:rPr>
                <w:rFonts w:hint="default" w:ascii="宋体" w:hAnsi="宋体" w:eastAsia="仿宋" w:cs="仿宋"/>
                <w:color w:val="000000"/>
                <w:spacing w:val="0"/>
                <w:kern w:val="0"/>
                <w:sz w:val="20"/>
                <w:szCs w:val="20"/>
                <w:lang w:val="en-US" w:eastAsia="zh-CN" w:bidi="ar-SA"/>
              </w:rPr>
              <w:t>她力量</w:t>
            </w:r>
            <w:r>
              <w:rPr>
                <w:rFonts w:hint="eastAsia" w:ascii="宋体" w:hAnsi="宋体" w:eastAsia="仿宋" w:cs="仿宋"/>
                <w:color w:val="000000"/>
                <w:spacing w:val="0"/>
                <w:kern w:val="0"/>
                <w:sz w:val="20"/>
                <w:szCs w:val="20"/>
                <w:lang w:val="en-US" w:eastAsia="zh-CN" w:bidi="ar-SA"/>
              </w:rPr>
              <w:t>”</w:t>
            </w:r>
            <w:r>
              <w:rPr>
                <w:rFonts w:hint="default" w:ascii="宋体" w:hAnsi="宋体" w:eastAsia="仿宋" w:cs="仿宋"/>
                <w:color w:val="000000"/>
                <w:spacing w:val="0"/>
                <w:kern w:val="0"/>
                <w:sz w:val="20"/>
                <w:szCs w:val="20"/>
                <w:lang w:val="en-US" w:eastAsia="zh-CN" w:bidi="ar-SA"/>
              </w:rPr>
              <w:t>先进女性典型事迹分享会，联合省、市主流媒体展播女性</w:t>
            </w:r>
            <w:r>
              <w:rPr>
                <w:rFonts w:hint="eastAsia" w:ascii="宋体" w:hAnsi="宋体" w:eastAsia="仿宋" w:cs="仿宋"/>
                <w:color w:val="000000"/>
                <w:spacing w:val="0"/>
                <w:kern w:val="0"/>
                <w:sz w:val="20"/>
                <w:szCs w:val="20"/>
                <w:lang w:val="en-US" w:eastAsia="zh-CN" w:bidi="ar-SA"/>
              </w:rPr>
              <w:t>、</w:t>
            </w:r>
            <w:r>
              <w:rPr>
                <w:rFonts w:hint="default" w:ascii="宋体" w:hAnsi="宋体" w:eastAsia="仿宋" w:cs="仿宋"/>
                <w:color w:val="000000"/>
                <w:spacing w:val="0"/>
                <w:kern w:val="0"/>
                <w:sz w:val="20"/>
                <w:szCs w:val="20"/>
                <w:lang w:val="en-US" w:eastAsia="zh-CN" w:bidi="ar-SA"/>
              </w:rPr>
              <w:t>家庭</w:t>
            </w:r>
            <w:r>
              <w:rPr>
                <w:rFonts w:hint="eastAsia" w:ascii="宋体" w:hAnsi="宋体" w:eastAsia="仿宋" w:cs="仿宋"/>
                <w:color w:val="000000"/>
                <w:spacing w:val="0"/>
                <w:kern w:val="0"/>
                <w:sz w:val="20"/>
                <w:szCs w:val="20"/>
                <w:lang w:val="en-US" w:eastAsia="zh-CN" w:bidi="ar-SA"/>
              </w:rPr>
              <w:t>、集体</w:t>
            </w:r>
            <w:r>
              <w:rPr>
                <w:rFonts w:hint="default" w:ascii="宋体" w:hAnsi="宋体" w:eastAsia="仿宋" w:cs="仿宋"/>
                <w:color w:val="000000"/>
                <w:spacing w:val="0"/>
                <w:kern w:val="0"/>
                <w:sz w:val="20"/>
                <w:szCs w:val="20"/>
                <w:lang w:val="en-US" w:eastAsia="zh-CN" w:bidi="ar-SA"/>
              </w:rPr>
              <w:t>先进事迹20余个，激励广大妇女见贤思齐。</w:t>
            </w:r>
            <w:r>
              <w:rPr>
                <w:rFonts w:hint="eastAsia" w:ascii="宋体" w:hAnsi="宋体" w:eastAsia="仿宋" w:cs="仿宋"/>
                <w:color w:val="000000"/>
                <w:spacing w:val="0"/>
                <w:kern w:val="0"/>
                <w:sz w:val="20"/>
                <w:szCs w:val="20"/>
                <w:lang w:val="en-US" w:eastAsia="zh-CN" w:bidi="ar-SA"/>
              </w:rPr>
              <w:t>3.</w:t>
            </w:r>
            <w:r>
              <w:rPr>
                <w:rFonts w:hint="default" w:ascii="宋体" w:hAnsi="宋体" w:eastAsia="仿宋" w:cs="仿宋"/>
                <w:color w:val="000000"/>
                <w:spacing w:val="0"/>
                <w:kern w:val="0"/>
                <w:sz w:val="20"/>
                <w:szCs w:val="20"/>
                <w:lang w:val="en-US" w:eastAsia="zh-CN" w:bidi="ar-SA"/>
              </w:rPr>
              <w:t>建强网络</w:t>
            </w:r>
            <w:r>
              <w:rPr>
                <w:rFonts w:hint="eastAsia" w:ascii="宋体" w:hAnsi="宋体" w:eastAsia="仿宋" w:cs="仿宋"/>
                <w:color w:val="000000"/>
                <w:spacing w:val="0"/>
                <w:kern w:val="0"/>
                <w:sz w:val="20"/>
                <w:szCs w:val="20"/>
                <w:lang w:val="en-US" w:eastAsia="zh-CN" w:bidi="ar-SA"/>
              </w:rPr>
              <w:t>宣传</w:t>
            </w:r>
            <w:r>
              <w:rPr>
                <w:rFonts w:hint="default" w:ascii="宋体" w:hAnsi="宋体" w:eastAsia="仿宋" w:cs="仿宋"/>
                <w:color w:val="000000"/>
                <w:spacing w:val="0"/>
                <w:kern w:val="0"/>
                <w:sz w:val="20"/>
                <w:szCs w:val="20"/>
                <w:lang w:val="en-US" w:eastAsia="zh-CN" w:bidi="ar-SA"/>
              </w:rPr>
              <w:t>阵地。</w:t>
            </w:r>
            <w:r>
              <w:rPr>
                <w:rFonts w:hint="eastAsia" w:ascii="宋体" w:hAnsi="宋体" w:eastAsia="仿宋" w:cs="仿宋"/>
                <w:color w:val="000000"/>
                <w:spacing w:val="0"/>
                <w:kern w:val="0"/>
                <w:sz w:val="20"/>
                <w:szCs w:val="20"/>
                <w:lang w:val="en-US" w:eastAsia="zh-CN" w:bidi="ar-SA"/>
              </w:rPr>
              <w:t>做优</w:t>
            </w:r>
            <w:r>
              <w:rPr>
                <w:rFonts w:hint="default" w:ascii="宋体" w:hAnsi="宋体" w:eastAsia="仿宋" w:cs="仿宋"/>
                <w:color w:val="000000"/>
                <w:spacing w:val="0"/>
                <w:kern w:val="0"/>
                <w:sz w:val="20"/>
                <w:szCs w:val="20"/>
                <w:lang w:val="en-US" w:eastAsia="zh-CN" w:bidi="ar-SA"/>
              </w:rPr>
              <w:t>“怀化女性”</w:t>
            </w:r>
            <w:r>
              <w:rPr>
                <w:rFonts w:hint="eastAsia" w:ascii="宋体" w:hAnsi="宋体" w:eastAsia="仿宋" w:cs="仿宋"/>
                <w:color w:val="000000"/>
                <w:spacing w:val="0"/>
                <w:kern w:val="0"/>
                <w:sz w:val="20"/>
                <w:szCs w:val="20"/>
                <w:lang w:val="en-US" w:eastAsia="zh-CN" w:bidi="ar-SA"/>
              </w:rPr>
              <w:t>新媒体平台</w:t>
            </w:r>
            <w:r>
              <w:rPr>
                <w:rFonts w:hint="default" w:ascii="宋体" w:hAnsi="宋体" w:eastAsia="仿宋" w:cs="仿宋"/>
                <w:color w:val="000000"/>
                <w:spacing w:val="0"/>
                <w:kern w:val="0"/>
                <w:sz w:val="20"/>
                <w:szCs w:val="20"/>
                <w:lang w:val="en-US" w:eastAsia="zh-CN" w:bidi="ar-SA"/>
              </w:rPr>
              <w:t>，</w:t>
            </w:r>
            <w:r>
              <w:rPr>
                <w:rFonts w:hint="eastAsia" w:ascii="宋体" w:hAnsi="宋体" w:eastAsia="仿宋" w:cs="仿宋"/>
                <w:color w:val="000000"/>
                <w:spacing w:val="0"/>
                <w:kern w:val="0"/>
                <w:sz w:val="20"/>
                <w:szCs w:val="20"/>
                <w:lang w:val="en-US" w:eastAsia="zh-CN" w:bidi="ar-SA"/>
              </w:rPr>
              <w:t>推出“五溪巾帼大宣讲·读摘编谈感悟”学习朗读专栏，开辟“喜迎中国妇女十三大”专栏，创新模式扩大宣传效应。</w:t>
            </w:r>
            <w:r>
              <w:rPr>
                <w:rFonts w:hint="default" w:ascii="宋体" w:hAnsi="宋体" w:eastAsia="仿宋" w:cs="仿宋"/>
                <w:color w:val="000000"/>
                <w:spacing w:val="0"/>
                <w:kern w:val="0"/>
                <w:sz w:val="20"/>
                <w:szCs w:val="20"/>
                <w:lang w:val="en-US" w:eastAsia="zh-CN" w:bidi="ar-SA"/>
              </w:rPr>
              <w:t>开展妇联特色活动网络直播，3场直播获得点赞40余万次，浏览人数8万人次。</w:t>
            </w:r>
            <w:r>
              <w:rPr>
                <w:rFonts w:hint="eastAsia" w:ascii="宋体" w:hAnsi="宋体" w:eastAsia="仿宋" w:cs="仿宋"/>
                <w:color w:val="000000"/>
                <w:spacing w:val="0"/>
                <w:kern w:val="0"/>
                <w:sz w:val="20"/>
                <w:szCs w:val="20"/>
                <w:lang w:val="en-US" w:eastAsia="zh-CN" w:bidi="ar-SA"/>
              </w:rPr>
              <w:t>积极宣传推介怀化妇女工作经验，全市妇联系统累计在国家级媒体上稿258篇。发动全市妇女参与湖南“奋进新征程 妇女有力量”融媒创意作品大赛，推荐优秀作品147个</w:t>
            </w:r>
            <w:r>
              <w:rPr>
                <w:rFonts w:hint="default" w:ascii="宋体" w:hAnsi="宋体" w:eastAsia="仿宋" w:cs="仿宋"/>
                <w:color w:val="000000"/>
                <w:spacing w:val="0"/>
                <w:kern w:val="0"/>
                <w:sz w:val="20"/>
                <w:szCs w:val="20"/>
                <w:lang w:val="en-US" w:eastAsia="zh-CN" w:bidi="ar-SA"/>
              </w:rPr>
              <w:t>。</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lang w:val="en-US" w:eastAsia="zh-CN" w:bidi="ar-SA"/>
              </w:rPr>
            </w:pPr>
            <w:r>
              <w:rPr>
                <w:rFonts w:hint="eastAsia" w:ascii="宋体" w:hAnsi="宋体" w:eastAsia="仿宋" w:cs="仿宋"/>
                <w:color w:val="000000"/>
                <w:spacing w:val="0"/>
                <w:kern w:val="0"/>
                <w:sz w:val="20"/>
                <w:szCs w:val="20"/>
                <w:lang w:val="en-US" w:eastAsia="zh-CN" w:bidi="ar-SA"/>
              </w:rPr>
              <w:t>1.</w:t>
            </w:r>
            <w:r>
              <w:rPr>
                <w:rFonts w:hint="default" w:ascii="宋体" w:hAnsi="宋体" w:eastAsia="仿宋" w:cs="仿宋"/>
                <w:color w:val="000000"/>
                <w:spacing w:val="0"/>
                <w:kern w:val="0"/>
                <w:sz w:val="20"/>
                <w:szCs w:val="20"/>
                <w:lang w:val="en-US" w:eastAsia="zh-CN" w:bidi="ar-SA"/>
              </w:rPr>
              <w:t>关爱困境妇儿。联合市委组织部、市直机关工委等单位常态化推进“点亮微心愿·党群圆梦行”结对帮扶活动，2023年度“出手吧姐姐”募集善款741.07万余元，排名全省第一，34名市领导带头走访困境妇女儿童，活动实施三年来共惠及困境妇女儿童3万余人。举办“情满六一·与爱同行”主题活动，深入开展</w:t>
            </w:r>
            <w:r>
              <w:rPr>
                <w:rFonts w:hint="eastAsia" w:ascii="宋体" w:hAnsi="宋体" w:eastAsia="仿宋" w:cs="仿宋"/>
                <w:color w:val="000000"/>
                <w:spacing w:val="0"/>
                <w:kern w:val="0"/>
                <w:sz w:val="20"/>
                <w:szCs w:val="20"/>
                <w:lang w:val="en-US" w:eastAsia="zh-CN" w:bidi="ar-SA"/>
              </w:rPr>
              <w:t>“</w:t>
            </w:r>
            <w:r>
              <w:rPr>
                <w:rFonts w:hint="default" w:ascii="宋体" w:hAnsi="宋体" w:eastAsia="仿宋" w:cs="仿宋"/>
                <w:color w:val="000000"/>
                <w:spacing w:val="0"/>
                <w:kern w:val="0"/>
                <w:sz w:val="20"/>
                <w:szCs w:val="20"/>
                <w:lang w:val="en-US" w:eastAsia="zh-CN" w:bidi="ar-SA"/>
              </w:rPr>
              <w:t>把爱带回家</w:t>
            </w:r>
            <w:r>
              <w:rPr>
                <w:rFonts w:hint="eastAsia" w:ascii="宋体" w:hAnsi="宋体" w:eastAsia="仿宋" w:cs="仿宋"/>
                <w:color w:val="000000"/>
                <w:spacing w:val="0"/>
                <w:kern w:val="0"/>
                <w:sz w:val="20"/>
                <w:szCs w:val="20"/>
                <w:lang w:val="en-US" w:eastAsia="zh-CN" w:bidi="ar-SA"/>
              </w:rPr>
              <w:t>—</w:t>
            </w:r>
            <w:r>
              <w:rPr>
                <w:rFonts w:hint="default" w:ascii="宋体" w:hAnsi="宋体" w:eastAsia="仿宋" w:cs="仿宋"/>
                <w:color w:val="000000"/>
                <w:spacing w:val="0"/>
                <w:kern w:val="0"/>
                <w:sz w:val="20"/>
                <w:szCs w:val="20"/>
                <w:lang w:val="en-US" w:eastAsia="zh-CN" w:bidi="ar-SA"/>
              </w:rPr>
              <w:t>暖童心护成长</w:t>
            </w:r>
            <w:r>
              <w:rPr>
                <w:rFonts w:hint="eastAsia" w:ascii="宋体" w:hAnsi="宋体" w:eastAsia="仿宋" w:cs="仿宋"/>
                <w:color w:val="000000"/>
                <w:spacing w:val="0"/>
                <w:kern w:val="0"/>
                <w:sz w:val="20"/>
                <w:szCs w:val="20"/>
                <w:lang w:val="en-US" w:eastAsia="zh-CN" w:bidi="ar-SA"/>
              </w:rPr>
              <w:t>”“</w:t>
            </w:r>
            <w:r>
              <w:rPr>
                <w:rFonts w:hint="default" w:ascii="宋体" w:hAnsi="宋体" w:eastAsia="仿宋" w:cs="仿宋"/>
                <w:color w:val="000000"/>
                <w:spacing w:val="0"/>
                <w:kern w:val="0"/>
                <w:sz w:val="20"/>
                <w:szCs w:val="20"/>
                <w:lang w:val="en-US" w:eastAsia="zh-CN" w:bidi="ar-SA"/>
              </w:rPr>
              <w:t>春蕾计划</w:t>
            </w:r>
            <w:r>
              <w:rPr>
                <w:rFonts w:hint="eastAsia" w:ascii="宋体" w:hAnsi="宋体" w:eastAsia="仿宋" w:cs="仿宋"/>
                <w:color w:val="000000"/>
                <w:spacing w:val="0"/>
                <w:kern w:val="0"/>
                <w:sz w:val="20"/>
                <w:szCs w:val="20"/>
                <w:lang w:val="en-US" w:eastAsia="zh-CN" w:bidi="ar-SA"/>
              </w:rPr>
              <w:t>”</w:t>
            </w:r>
            <w:r>
              <w:rPr>
                <w:rFonts w:hint="default" w:ascii="宋体" w:hAnsi="宋体" w:eastAsia="仿宋" w:cs="仿宋"/>
                <w:color w:val="000000"/>
                <w:spacing w:val="0"/>
                <w:kern w:val="0"/>
                <w:sz w:val="20"/>
                <w:szCs w:val="20"/>
                <w:lang w:val="en-US" w:eastAsia="zh-CN" w:bidi="ar-SA"/>
              </w:rPr>
              <w:t>等关爱活动，惠及儿童</w:t>
            </w:r>
            <w:r>
              <w:rPr>
                <w:rFonts w:hint="eastAsia" w:ascii="宋体" w:hAnsi="宋体" w:eastAsia="仿宋" w:cs="仿宋"/>
                <w:color w:val="000000"/>
                <w:spacing w:val="0"/>
                <w:kern w:val="0"/>
                <w:sz w:val="20"/>
                <w:szCs w:val="20"/>
                <w:lang w:val="en-US" w:eastAsia="zh-CN" w:bidi="ar-SA"/>
              </w:rPr>
              <w:t>万</w:t>
            </w:r>
            <w:r>
              <w:rPr>
                <w:rFonts w:hint="default" w:ascii="宋体" w:hAnsi="宋体" w:eastAsia="仿宋" w:cs="仿宋"/>
                <w:color w:val="000000"/>
                <w:spacing w:val="0"/>
                <w:kern w:val="0"/>
                <w:sz w:val="20"/>
                <w:szCs w:val="20"/>
                <w:lang w:val="en-US" w:eastAsia="zh-CN" w:bidi="ar-SA"/>
              </w:rPr>
              <w:t>余人。</w:t>
            </w:r>
            <w:r>
              <w:rPr>
                <w:rFonts w:hint="eastAsia" w:ascii="宋体" w:hAnsi="宋体" w:eastAsia="仿宋" w:cs="仿宋"/>
                <w:color w:val="000000"/>
                <w:spacing w:val="0"/>
                <w:kern w:val="0"/>
                <w:sz w:val="20"/>
                <w:szCs w:val="20"/>
                <w:lang w:val="en-US" w:eastAsia="zh-CN" w:bidi="ar-SA"/>
              </w:rPr>
              <w:t>2.</w:t>
            </w:r>
            <w:r>
              <w:rPr>
                <w:rFonts w:hint="default" w:ascii="宋体" w:hAnsi="宋体" w:eastAsia="仿宋" w:cs="仿宋"/>
                <w:color w:val="000000"/>
                <w:spacing w:val="0"/>
                <w:kern w:val="0"/>
                <w:sz w:val="20"/>
                <w:szCs w:val="20"/>
                <w:lang w:val="en-US" w:eastAsia="zh-CN" w:bidi="ar-SA"/>
              </w:rPr>
              <w:t>加强普法宣传。</w:t>
            </w:r>
            <w:r>
              <w:rPr>
                <w:rFonts w:hint="eastAsia" w:ascii="宋体" w:hAnsi="宋体" w:eastAsia="仿宋" w:cs="仿宋"/>
                <w:color w:val="000000"/>
                <w:spacing w:val="0"/>
                <w:kern w:val="0"/>
                <w:sz w:val="20"/>
                <w:szCs w:val="20"/>
                <w:lang w:val="en-US" w:eastAsia="zh-CN" w:bidi="ar-SA"/>
              </w:rPr>
              <w:t>举办“</w:t>
            </w:r>
            <w:r>
              <w:rPr>
                <w:rFonts w:hint="default" w:ascii="宋体" w:hAnsi="宋体" w:eastAsia="仿宋" w:cs="仿宋"/>
                <w:color w:val="000000"/>
                <w:spacing w:val="0"/>
                <w:kern w:val="0"/>
                <w:sz w:val="20"/>
                <w:szCs w:val="20"/>
                <w:lang w:val="en-US" w:eastAsia="zh-CN" w:bidi="ar-SA"/>
              </w:rPr>
              <w:t>建设法治怀化·巾帼在行动</w:t>
            </w:r>
            <w:r>
              <w:rPr>
                <w:rFonts w:hint="eastAsia" w:ascii="宋体" w:hAnsi="宋体" w:eastAsia="仿宋" w:cs="仿宋"/>
                <w:color w:val="000000"/>
                <w:spacing w:val="0"/>
                <w:kern w:val="0"/>
                <w:sz w:val="20"/>
                <w:szCs w:val="20"/>
                <w:lang w:val="en-US" w:eastAsia="zh-CN" w:bidi="ar-SA"/>
              </w:rPr>
              <w:t>”</w:t>
            </w:r>
            <w:r>
              <w:rPr>
                <w:rFonts w:hint="default" w:ascii="宋体" w:hAnsi="宋体" w:eastAsia="仿宋" w:cs="仿宋"/>
                <w:color w:val="000000"/>
                <w:spacing w:val="0"/>
                <w:kern w:val="0"/>
                <w:sz w:val="20"/>
                <w:szCs w:val="20"/>
                <w:lang w:val="en-US" w:eastAsia="zh-CN" w:bidi="ar-SA"/>
              </w:rPr>
              <w:t>主题法治宣传活动，开展线上线下普法宣传活动203场，发放宣传资料8.1万余册，活动参与人数4.2万人。</w:t>
            </w:r>
            <w:r>
              <w:rPr>
                <w:rFonts w:hint="eastAsia" w:ascii="宋体" w:hAnsi="宋体" w:eastAsia="仿宋" w:cs="仿宋"/>
                <w:color w:val="000000"/>
                <w:spacing w:val="0"/>
                <w:kern w:val="0"/>
                <w:sz w:val="20"/>
                <w:szCs w:val="20"/>
                <w:lang w:val="en-US" w:eastAsia="zh-CN" w:bidi="ar-SA"/>
              </w:rPr>
              <w:t>强化“12338”妇女维权热线建设，规范12338热线来电来访工作12条措施，并分批次对173名市县接线员开展业务和心理知识培训，我市12338热线规范化建设工作被全国妇联、国务院妇女儿童工作委员会官网推介。3.</w:t>
            </w:r>
            <w:r>
              <w:rPr>
                <w:rFonts w:hint="default" w:ascii="宋体" w:hAnsi="宋体" w:eastAsia="仿宋" w:cs="仿宋"/>
                <w:color w:val="000000"/>
                <w:spacing w:val="0"/>
                <w:kern w:val="0"/>
                <w:sz w:val="20"/>
                <w:szCs w:val="20"/>
                <w:lang w:val="en-US" w:eastAsia="zh-CN" w:bidi="ar-SA"/>
              </w:rPr>
              <w:t>优化维权服务。与市四医院、市律协合作，为全市妇女儿童提供免费心理咨询和法律咨询服务，全市妇联系统</w:t>
            </w:r>
            <w:r>
              <w:rPr>
                <w:rFonts w:hint="eastAsia" w:ascii="宋体" w:hAnsi="宋体" w:eastAsia="仿宋" w:cs="仿宋"/>
                <w:color w:val="000000"/>
                <w:spacing w:val="0"/>
                <w:kern w:val="0"/>
                <w:sz w:val="20"/>
                <w:szCs w:val="20"/>
                <w:lang w:val="en-US" w:eastAsia="zh-CN" w:bidi="ar-SA"/>
              </w:rPr>
              <w:t>共</w:t>
            </w:r>
            <w:r>
              <w:rPr>
                <w:rFonts w:hint="default" w:ascii="宋体" w:hAnsi="宋体" w:eastAsia="仿宋" w:cs="仿宋"/>
                <w:color w:val="000000"/>
                <w:spacing w:val="0"/>
                <w:kern w:val="0"/>
                <w:sz w:val="20"/>
                <w:szCs w:val="20"/>
                <w:lang w:val="en-US" w:eastAsia="zh-CN" w:bidi="ar-SA"/>
              </w:rPr>
              <w:t>接待来电来访群众</w:t>
            </w:r>
            <w:r>
              <w:rPr>
                <w:rFonts w:hint="eastAsia" w:ascii="宋体" w:hAnsi="宋体" w:eastAsia="仿宋" w:cs="仿宋"/>
                <w:color w:val="000000"/>
                <w:spacing w:val="0"/>
                <w:kern w:val="0"/>
                <w:sz w:val="20"/>
                <w:szCs w:val="20"/>
                <w:lang w:val="en-US" w:eastAsia="zh-CN" w:bidi="ar-SA"/>
              </w:rPr>
              <w:t>317</w:t>
            </w:r>
            <w:r>
              <w:rPr>
                <w:rFonts w:hint="default" w:ascii="宋体" w:hAnsi="宋体" w:eastAsia="仿宋" w:cs="仿宋"/>
                <w:color w:val="000000"/>
                <w:spacing w:val="0"/>
                <w:kern w:val="0"/>
                <w:sz w:val="20"/>
                <w:szCs w:val="20"/>
                <w:lang w:val="en-US" w:eastAsia="zh-CN" w:bidi="ar-SA"/>
              </w:rPr>
              <w:t>件（次），案件办结率100%。举办新修订《妇女权益保障法》培训，编印《怀化市妇女儿童维权工作手册》，</w:t>
            </w:r>
            <w:r>
              <w:rPr>
                <w:rFonts w:hint="eastAsia" w:ascii="宋体" w:hAnsi="宋体" w:eastAsia="仿宋" w:cs="仿宋"/>
                <w:color w:val="000000"/>
                <w:spacing w:val="0"/>
                <w:kern w:val="0"/>
                <w:sz w:val="20"/>
                <w:szCs w:val="20"/>
                <w:lang w:val="en-US" w:eastAsia="zh-CN" w:bidi="ar-SA"/>
              </w:rPr>
              <w:t>强化基层维权</w:t>
            </w:r>
            <w:r>
              <w:rPr>
                <w:rFonts w:hint="default" w:ascii="宋体" w:hAnsi="宋体" w:eastAsia="仿宋" w:cs="仿宋"/>
                <w:color w:val="000000"/>
                <w:spacing w:val="0"/>
                <w:kern w:val="0"/>
                <w:sz w:val="20"/>
                <w:szCs w:val="20"/>
                <w:lang w:val="en-US" w:eastAsia="zh-CN" w:bidi="ar-SA"/>
              </w:rPr>
              <w:t>业务指导。重点推进</w:t>
            </w:r>
            <w:r>
              <w:rPr>
                <w:rFonts w:hint="eastAsia" w:ascii="宋体" w:hAnsi="宋体" w:eastAsia="仿宋" w:cs="仿宋"/>
                <w:color w:val="000000"/>
                <w:spacing w:val="0"/>
                <w:kern w:val="0"/>
                <w:sz w:val="20"/>
                <w:szCs w:val="20"/>
                <w:lang w:val="en-US" w:eastAsia="zh-CN" w:bidi="ar-SA"/>
              </w:rPr>
              <w:t>“</w:t>
            </w:r>
            <w:r>
              <w:rPr>
                <w:rFonts w:hint="default" w:ascii="宋体" w:hAnsi="宋体" w:eastAsia="仿宋" w:cs="仿宋"/>
                <w:color w:val="000000"/>
                <w:spacing w:val="0"/>
                <w:kern w:val="0"/>
                <w:sz w:val="20"/>
                <w:szCs w:val="20"/>
                <w:lang w:val="en-US" w:eastAsia="zh-CN" w:bidi="ar-SA"/>
              </w:rPr>
              <w:t>利剑护蕾</w:t>
            </w:r>
            <w:r>
              <w:rPr>
                <w:rFonts w:hint="eastAsia" w:ascii="宋体" w:hAnsi="宋体" w:eastAsia="仿宋" w:cs="仿宋"/>
                <w:color w:val="000000"/>
                <w:spacing w:val="0"/>
                <w:kern w:val="0"/>
                <w:sz w:val="20"/>
                <w:szCs w:val="20"/>
                <w:lang w:val="en-US" w:eastAsia="zh-CN" w:bidi="ar-SA"/>
              </w:rPr>
              <w:t>”</w:t>
            </w:r>
            <w:r>
              <w:rPr>
                <w:rFonts w:hint="default" w:ascii="宋体" w:hAnsi="宋体" w:eastAsia="仿宋" w:cs="仿宋"/>
                <w:color w:val="000000"/>
                <w:spacing w:val="0"/>
                <w:kern w:val="0"/>
                <w:sz w:val="20"/>
                <w:szCs w:val="20"/>
                <w:lang w:val="en-US" w:eastAsia="zh-CN" w:bidi="ar-SA"/>
              </w:rPr>
              <w:t>专项行动，联合市教育局举办</w:t>
            </w:r>
            <w:r>
              <w:rPr>
                <w:rFonts w:hint="eastAsia" w:ascii="宋体" w:hAnsi="宋体" w:eastAsia="仿宋" w:cs="仿宋"/>
                <w:color w:val="000000"/>
                <w:spacing w:val="0"/>
                <w:kern w:val="0"/>
                <w:sz w:val="20"/>
                <w:szCs w:val="20"/>
                <w:lang w:val="en-US" w:eastAsia="zh-CN" w:bidi="ar-SA"/>
              </w:rPr>
              <w:t>“</w:t>
            </w:r>
            <w:r>
              <w:rPr>
                <w:rFonts w:hint="default" w:ascii="宋体" w:hAnsi="宋体" w:eastAsia="仿宋" w:cs="仿宋"/>
                <w:color w:val="000000"/>
                <w:spacing w:val="0"/>
                <w:kern w:val="0"/>
                <w:sz w:val="20"/>
                <w:szCs w:val="20"/>
                <w:lang w:val="en-US" w:eastAsia="zh-CN" w:bidi="ar-SA"/>
              </w:rPr>
              <w:t>护花绽放</w:t>
            </w:r>
            <w:r>
              <w:rPr>
                <w:rFonts w:hint="eastAsia" w:ascii="宋体" w:hAnsi="宋体" w:eastAsia="仿宋" w:cs="仿宋"/>
                <w:color w:val="000000"/>
                <w:spacing w:val="0"/>
                <w:kern w:val="0"/>
                <w:sz w:val="20"/>
                <w:szCs w:val="20"/>
                <w:lang w:val="en-US" w:eastAsia="zh-CN" w:bidi="ar-SA"/>
              </w:rPr>
              <w:t>”</w:t>
            </w:r>
            <w:r>
              <w:rPr>
                <w:rFonts w:hint="default" w:ascii="宋体" w:hAnsi="宋体" w:eastAsia="仿宋" w:cs="仿宋"/>
                <w:color w:val="000000"/>
                <w:spacing w:val="0"/>
                <w:kern w:val="0"/>
                <w:sz w:val="20"/>
                <w:szCs w:val="20"/>
                <w:lang w:val="en-US" w:eastAsia="zh-CN" w:bidi="ar-SA"/>
              </w:rPr>
              <w:t>儿童权益保护公益讲师培训，</w:t>
            </w:r>
            <w:r>
              <w:rPr>
                <w:rFonts w:hint="eastAsia" w:ascii="宋体" w:hAnsi="宋体" w:eastAsia="仿宋" w:cs="仿宋"/>
                <w:color w:val="000000"/>
                <w:spacing w:val="0"/>
                <w:kern w:val="0"/>
                <w:sz w:val="20"/>
                <w:szCs w:val="20"/>
                <w:lang w:val="en-US" w:eastAsia="zh-CN" w:bidi="ar-SA"/>
              </w:rPr>
              <w:t>自项目实施以来，累计培训公益讲师418人，开展</w:t>
            </w:r>
            <w:r>
              <w:rPr>
                <w:rFonts w:hint="default" w:ascii="宋体" w:hAnsi="宋体" w:eastAsia="仿宋" w:cs="仿宋"/>
                <w:color w:val="000000"/>
                <w:spacing w:val="0"/>
                <w:kern w:val="0"/>
                <w:sz w:val="20"/>
                <w:szCs w:val="20"/>
                <w:lang w:val="en-US" w:eastAsia="zh-CN" w:bidi="ar-SA"/>
              </w:rPr>
              <w:t>防性侵</w:t>
            </w:r>
            <w:r>
              <w:rPr>
                <w:rFonts w:hint="eastAsia" w:ascii="宋体" w:hAnsi="宋体" w:eastAsia="仿宋" w:cs="仿宋"/>
                <w:color w:val="000000"/>
                <w:spacing w:val="0"/>
                <w:kern w:val="0"/>
                <w:sz w:val="20"/>
                <w:szCs w:val="20"/>
                <w:lang w:val="en-US" w:eastAsia="zh-CN" w:bidi="ar-SA"/>
              </w:rPr>
              <w:t>知识宣讲1991场</w:t>
            </w:r>
            <w:r>
              <w:rPr>
                <w:rFonts w:hint="default" w:ascii="宋体" w:hAnsi="宋体" w:eastAsia="仿宋" w:cs="仿宋"/>
                <w:color w:val="000000"/>
                <w:spacing w:val="0"/>
                <w:kern w:val="0"/>
                <w:sz w:val="20"/>
                <w:szCs w:val="20"/>
                <w:lang w:val="en-US" w:eastAsia="zh-CN" w:bidi="ar-SA"/>
              </w:rPr>
              <w:t>。</w:t>
            </w:r>
            <w:r>
              <w:rPr>
                <w:rFonts w:hint="eastAsia" w:ascii="宋体" w:hAnsi="宋体" w:eastAsia="仿宋" w:cs="仿宋"/>
                <w:color w:val="000000"/>
                <w:spacing w:val="0"/>
                <w:kern w:val="0"/>
                <w:sz w:val="20"/>
                <w:szCs w:val="20"/>
                <w:lang w:val="en-US" w:eastAsia="zh-CN" w:bidi="ar-SA"/>
              </w:rPr>
              <w:t>2023年度市妇联群众安全感和满意度民调结果在全市排名第一，推荐的3个集体和个人获评全国维权先进。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44"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标</w:t>
            </w:r>
          </w:p>
        </w:tc>
        <w:tc>
          <w:tcPr>
            <w:tcW w:w="1151"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一级指标</w:t>
            </w:r>
          </w:p>
        </w:tc>
        <w:tc>
          <w:tcPr>
            <w:tcW w:w="109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二级指标</w:t>
            </w:r>
          </w:p>
        </w:tc>
        <w:tc>
          <w:tcPr>
            <w:tcW w:w="1087" w:type="dxa"/>
            <w:gridSpan w:val="2"/>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三级指标</w:t>
            </w:r>
          </w:p>
        </w:tc>
        <w:tc>
          <w:tcPr>
            <w:tcW w:w="118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年度</w:t>
            </w:r>
          </w:p>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指标值</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实际</w:t>
            </w:r>
          </w:p>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完成值</w:t>
            </w:r>
          </w:p>
        </w:tc>
        <w:tc>
          <w:tcPr>
            <w:tcW w:w="64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分值</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得分</w:t>
            </w:r>
          </w:p>
        </w:tc>
        <w:tc>
          <w:tcPr>
            <w:tcW w:w="1159" w:type="dxa"/>
            <w:noWrap w:val="0"/>
            <w:vAlign w:val="top"/>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偏差原因</w:t>
            </w:r>
          </w:p>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分析及</w:t>
            </w:r>
          </w:p>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color w:val="000000"/>
                <w:spacing w:val="0"/>
                <w:kern w:val="0"/>
                <w:sz w:val="20"/>
                <w:szCs w:val="20"/>
              </w:rPr>
            </w:pPr>
          </w:p>
        </w:tc>
        <w:tc>
          <w:tcPr>
            <w:tcW w:w="1151"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产出指标</w:t>
            </w:r>
          </w:p>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lang w:eastAsia="zh-CN"/>
              </w:rPr>
              <w:t>（</w:t>
            </w:r>
            <w:r>
              <w:rPr>
                <w:rFonts w:hint="eastAsia" w:ascii="宋体" w:hAnsi="宋体" w:eastAsia="仿宋" w:cs="仿宋"/>
                <w:color w:val="000000"/>
                <w:spacing w:val="0"/>
                <w:kern w:val="0"/>
                <w:sz w:val="20"/>
                <w:szCs w:val="20"/>
              </w:rPr>
              <w:t>50分)</w:t>
            </w:r>
          </w:p>
        </w:tc>
        <w:tc>
          <w:tcPr>
            <w:tcW w:w="1096"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数量</w:t>
            </w:r>
          </w:p>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指标</w:t>
            </w:r>
          </w:p>
        </w:tc>
        <w:tc>
          <w:tcPr>
            <w:tcW w:w="1087" w:type="dxa"/>
            <w:gridSpan w:val="2"/>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lang w:val="en-US" w:eastAsia="zh-CN"/>
              </w:rPr>
              <w:t>全年共评选市县两级</w:t>
            </w:r>
            <w:r>
              <w:rPr>
                <w:rFonts w:hint="default" w:ascii="宋体" w:hAnsi="宋体" w:eastAsia="仿宋" w:cs="仿宋"/>
                <w:color w:val="000000"/>
                <w:spacing w:val="0"/>
                <w:kern w:val="0"/>
                <w:sz w:val="20"/>
                <w:szCs w:val="20"/>
                <w:lang w:val="en-US" w:eastAsia="zh-CN"/>
              </w:rPr>
              <w:t>“美家美妇”示范户</w:t>
            </w:r>
          </w:p>
        </w:tc>
        <w:tc>
          <w:tcPr>
            <w:tcW w:w="118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lang w:val="en-US" w:eastAsia="zh-CN"/>
              </w:rPr>
              <w:t>≥1372户</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lang w:val="en-US" w:eastAsia="zh-CN"/>
              </w:rPr>
              <w:t>1372户</w:t>
            </w:r>
          </w:p>
        </w:tc>
        <w:tc>
          <w:tcPr>
            <w:tcW w:w="64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lang w:val="en-US" w:eastAsia="zh-CN"/>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lang w:val="en-US" w:eastAsia="zh-CN"/>
              </w:rPr>
              <w:t>10</w:t>
            </w:r>
          </w:p>
        </w:tc>
        <w:tc>
          <w:tcPr>
            <w:tcW w:w="1159"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11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color w:val="000000"/>
                <w:spacing w:val="0"/>
                <w:kern w:val="0"/>
                <w:sz w:val="20"/>
                <w:szCs w:val="20"/>
              </w:rPr>
            </w:pPr>
          </w:p>
        </w:tc>
        <w:tc>
          <w:tcPr>
            <w:tcW w:w="115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rPr>
            </w:pPr>
          </w:p>
        </w:tc>
        <w:tc>
          <w:tcPr>
            <w:tcW w:w="109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p>
        </w:tc>
        <w:tc>
          <w:tcPr>
            <w:tcW w:w="1087" w:type="dxa"/>
            <w:gridSpan w:val="2"/>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lang w:val="en-US" w:eastAsia="zh-CN"/>
              </w:rPr>
              <w:t>开展“</w:t>
            </w:r>
            <w:r>
              <w:rPr>
                <w:rFonts w:hint="default" w:ascii="宋体" w:hAnsi="宋体" w:eastAsia="仿宋" w:cs="仿宋"/>
                <w:color w:val="000000"/>
                <w:spacing w:val="0"/>
                <w:kern w:val="0"/>
                <w:sz w:val="20"/>
                <w:szCs w:val="20"/>
                <w:lang w:val="en-US" w:eastAsia="zh-CN"/>
              </w:rPr>
              <w:t>清风传家</w:t>
            </w:r>
            <w:r>
              <w:rPr>
                <w:rFonts w:hint="eastAsia" w:ascii="宋体" w:hAnsi="宋体" w:eastAsia="仿宋" w:cs="仿宋"/>
                <w:color w:val="000000"/>
                <w:spacing w:val="0"/>
                <w:kern w:val="0"/>
                <w:sz w:val="20"/>
                <w:szCs w:val="20"/>
                <w:lang w:val="en-US" w:eastAsia="zh-CN"/>
              </w:rPr>
              <w:t>”</w:t>
            </w:r>
            <w:r>
              <w:rPr>
                <w:rFonts w:hint="default" w:ascii="宋体" w:hAnsi="宋体" w:eastAsia="仿宋" w:cs="仿宋"/>
                <w:color w:val="000000"/>
                <w:spacing w:val="0"/>
                <w:kern w:val="0"/>
                <w:sz w:val="20"/>
                <w:szCs w:val="20"/>
                <w:lang w:val="en-US" w:eastAsia="zh-CN"/>
              </w:rPr>
              <w:t>系列活动</w:t>
            </w:r>
          </w:p>
        </w:tc>
        <w:tc>
          <w:tcPr>
            <w:tcW w:w="118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宋体" w:hAnsi="宋体" w:eastAsia="仿宋" w:cs="仿宋"/>
                <w:color w:val="000000"/>
                <w:spacing w:val="0"/>
                <w:kern w:val="0"/>
                <w:sz w:val="20"/>
                <w:szCs w:val="20"/>
                <w:lang w:val="en-US"/>
              </w:rPr>
            </w:pPr>
            <w:r>
              <w:rPr>
                <w:rFonts w:hint="eastAsia" w:ascii="宋体" w:hAnsi="宋体" w:eastAsia="仿宋" w:cs="仿宋"/>
                <w:color w:val="000000"/>
                <w:spacing w:val="0"/>
                <w:kern w:val="0"/>
                <w:sz w:val="20"/>
                <w:szCs w:val="20"/>
                <w:lang w:val="en-US" w:eastAsia="zh-CN"/>
              </w:rPr>
              <w:t>≥80场次</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lang w:val="en-US" w:eastAsia="zh-CN"/>
              </w:rPr>
              <w:t>80场次</w:t>
            </w:r>
          </w:p>
        </w:tc>
        <w:tc>
          <w:tcPr>
            <w:tcW w:w="64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lang w:val="en-US" w:eastAsia="zh-CN"/>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lang w:val="en-US" w:eastAsia="zh-CN"/>
              </w:rPr>
              <w:t>10</w:t>
            </w:r>
          </w:p>
        </w:tc>
        <w:tc>
          <w:tcPr>
            <w:tcW w:w="1159"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color w:val="000000"/>
                <w:spacing w:val="0"/>
                <w:kern w:val="0"/>
                <w:sz w:val="20"/>
                <w:szCs w:val="20"/>
              </w:rPr>
            </w:pPr>
          </w:p>
        </w:tc>
        <w:tc>
          <w:tcPr>
            <w:tcW w:w="115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rPr>
            </w:pPr>
          </w:p>
        </w:tc>
        <w:tc>
          <w:tcPr>
            <w:tcW w:w="109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质量</w:t>
            </w:r>
          </w:p>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指标</w:t>
            </w:r>
          </w:p>
        </w:tc>
        <w:tc>
          <w:tcPr>
            <w:tcW w:w="1087" w:type="dxa"/>
            <w:gridSpan w:val="2"/>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rPr>
            </w:pPr>
            <w:r>
              <w:rPr>
                <w:rFonts w:hint="eastAsia" w:ascii="宋体" w:hAnsi="宋体" w:eastAsia="仿宋_GB2312" w:cs="Times New Roman"/>
                <w:color w:val="000000"/>
                <w:spacing w:val="0"/>
                <w:sz w:val="20"/>
                <w:szCs w:val="20"/>
                <w:lang w:val="en-US" w:eastAsia="zh-CN" w:bidi="ar-SA"/>
              </w:rPr>
              <w:t>“点亮微心愿·党群圆梦行”结对帮扶效果</w:t>
            </w:r>
          </w:p>
        </w:tc>
        <w:tc>
          <w:tcPr>
            <w:tcW w:w="118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lang w:val="en-US" w:eastAsia="zh-CN"/>
              </w:rPr>
              <w:t>效果明显</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lang w:val="en-US" w:eastAsia="zh-CN"/>
              </w:rPr>
              <w:t>效果明显</w:t>
            </w:r>
          </w:p>
        </w:tc>
        <w:tc>
          <w:tcPr>
            <w:tcW w:w="64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lang w:val="en-US" w:eastAsia="zh-CN"/>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lang w:val="en-US" w:eastAsia="zh-CN"/>
              </w:rPr>
              <w:t>10</w:t>
            </w:r>
          </w:p>
        </w:tc>
        <w:tc>
          <w:tcPr>
            <w:tcW w:w="1159"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color w:val="000000"/>
                <w:spacing w:val="0"/>
                <w:kern w:val="0"/>
                <w:sz w:val="20"/>
                <w:szCs w:val="20"/>
              </w:rPr>
            </w:pPr>
          </w:p>
        </w:tc>
        <w:tc>
          <w:tcPr>
            <w:tcW w:w="115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rPr>
            </w:pPr>
          </w:p>
        </w:tc>
        <w:tc>
          <w:tcPr>
            <w:tcW w:w="109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时效</w:t>
            </w:r>
          </w:p>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指标</w:t>
            </w:r>
          </w:p>
        </w:tc>
        <w:tc>
          <w:tcPr>
            <w:tcW w:w="1087" w:type="dxa"/>
            <w:gridSpan w:val="2"/>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lang w:val="en-US" w:eastAsia="zh-CN"/>
              </w:rPr>
              <w:t>及时完成任务</w:t>
            </w:r>
          </w:p>
        </w:tc>
        <w:tc>
          <w:tcPr>
            <w:tcW w:w="118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lang w:val="en-US" w:eastAsia="zh-CN"/>
              </w:rPr>
              <w:t>2023年12月之前</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lang w:val="en-US" w:eastAsia="zh-CN"/>
              </w:rPr>
              <w:t>2023年12月之前</w:t>
            </w:r>
          </w:p>
        </w:tc>
        <w:tc>
          <w:tcPr>
            <w:tcW w:w="64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lang w:val="en-US" w:eastAsia="zh-CN"/>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lang w:val="en-US" w:eastAsia="zh-CN"/>
              </w:rPr>
              <w:t>10</w:t>
            </w:r>
          </w:p>
        </w:tc>
        <w:tc>
          <w:tcPr>
            <w:tcW w:w="1159"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color w:val="000000"/>
                <w:spacing w:val="0"/>
                <w:kern w:val="0"/>
                <w:sz w:val="20"/>
                <w:szCs w:val="20"/>
              </w:rPr>
            </w:pPr>
          </w:p>
        </w:tc>
        <w:tc>
          <w:tcPr>
            <w:tcW w:w="115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rPr>
            </w:pPr>
          </w:p>
        </w:tc>
        <w:tc>
          <w:tcPr>
            <w:tcW w:w="109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成本</w:t>
            </w:r>
          </w:p>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指标</w:t>
            </w:r>
          </w:p>
        </w:tc>
        <w:tc>
          <w:tcPr>
            <w:tcW w:w="1087" w:type="dxa"/>
            <w:gridSpan w:val="2"/>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lang w:val="en-US" w:eastAsia="zh-CN"/>
              </w:rPr>
              <w:t>投入经费成本</w:t>
            </w:r>
          </w:p>
        </w:tc>
        <w:tc>
          <w:tcPr>
            <w:tcW w:w="118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宋体" w:hAnsi="宋体" w:eastAsia="仿宋" w:cs="仿宋"/>
                <w:color w:val="000000"/>
                <w:spacing w:val="0"/>
                <w:kern w:val="0"/>
                <w:sz w:val="20"/>
                <w:szCs w:val="20"/>
                <w:lang w:val="en-US"/>
              </w:rPr>
            </w:pPr>
            <w:r>
              <w:rPr>
                <w:rFonts w:hint="eastAsia" w:ascii="宋体" w:hAnsi="宋体" w:eastAsia="仿宋" w:cs="仿宋"/>
                <w:spacing w:val="0"/>
                <w:sz w:val="20"/>
                <w:szCs w:val="20"/>
                <w:lang w:val="en-US" w:eastAsia="zh-CN"/>
              </w:rPr>
              <w:t>1045.38万元</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宋体" w:hAnsi="宋体" w:eastAsia="仿宋" w:cs="仿宋"/>
                <w:color w:val="000000"/>
                <w:spacing w:val="0"/>
                <w:kern w:val="0"/>
                <w:sz w:val="20"/>
                <w:szCs w:val="20"/>
                <w:lang w:val="en-US"/>
              </w:rPr>
            </w:pPr>
            <w:r>
              <w:rPr>
                <w:rFonts w:hint="eastAsia" w:ascii="宋体" w:hAnsi="宋体" w:eastAsia="仿宋" w:cs="仿宋"/>
                <w:spacing w:val="0"/>
                <w:sz w:val="20"/>
                <w:szCs w:val="20"/>
                <w:lang w:val="en-US" w:eastAsia="zh-CN"/>
              </w:rPr>
              <w:t>1628.29万元</w:t>
            </w:r>
          </w:p>
        </w:tc>
        <w:tc>
          <w:tcPr>
            <w:tcW w:w="64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lang w:val="en-US" w:eastAsia="zh-CN"/>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lang w:val="en-US" w:eastAsia="zh-CN"/>
              </w:rPr>
              <w:t>8</w:t>
            </w:r>
          </w:p>
        </w:tc>
        <w:tc>
          <w:tcPr>
            <w:tcW w:w="1159"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宋体" w:hAnsi="宋体" w:eastAsia="仿宋" w:cs="仿宋"/>
                <w:color w:val="000000"/>
                <w:spacing w:val="0"/>
                <w:kern w:val="0"/>
                <w:sz w:val="20"/>
                <w:szCs w:val="20"/>
                <w:lang w:val="en-US" w:eastAsia="zh-CN"/>
              </w:rPr>
            </w:pPr>
            <w:r>
              <w:rPr>
                <w:rFonts w:hint="eastAsia" w:ascii="仿宋" w:hAnsi="仿宋" w:eastAsia="仿宋" w:cs="仿宋"/>
                <w:color w:val="000000"/>
                <w:kern w:val="0"/>
                <w:sz w:val="20"/>
                <w:szCs w:val="20"/>
                <w:lang w:val="en-US" w:eastAsia="zh-CN"/>
              </w:rPr>
              <w:t>2023年追加“出手吧姐姐项目”预算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color w:val="000000"/>
                <w:spacing w:val="0"/>
                <w:kern w:val="0"/>
                <w:sz w:val="20"/>
                <w:szCs w:val="20"/>
              </w:rPr>
            </w:pPr>
          </w:p>
        </w:tc>
        <w:tc>
          <w:tcPr>
            <w:tcW w:w="1151"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效益指标</w:t>
            </w:r>
          </w:p>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（3</w:t>
            </w:r>
            <w:r>
              <w:rPr>
                <w:rFonts w:hint="eastAsia" w:ascii="宋体" w:hAnsi="宋体" w:eastAsia="仿宋" w:cs="仿宋"/>
                <w:color w:val="000000"/>
                <w:spacing w:val="0"/>
                <w:kern w:val="0"/>
                <w:sz w:val="20"/>
                <w:szCs w:val="20"/>
                <w:lang w:val="en-US" w:eastAsia="zh-CN"/>
              </w:rPr>
              <w:t>0</w:t>
            </w:r>
            <w:r>
              <w:rPr>
                <w:rFonts w:hint="eastAsia" w:ascii="宋体" w:hAnsi="宋体" w:eastAsia="仿宋" w:cs="仿宋"/>
                <w:color w:val="000000"/>
                <w:spacing w:val="0"/>
                <w:kern w:val="0"/>
                <w:sz w:val="20"/>
                <w:szCs w:val="20"/>
              </w:rPr>
              <w:t>分）</w:t>
            </w:r>
          </w:p>
        </w:tc>
        <w:tc>
          <w:tcPr>
            <w:tcW w:w="109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经济效</w:t>
            </w:r>
          </w:p>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益指标</w:t>
            </w:r>
          </w:p>
        </w:tc>
        <w:tc>
          <w:tcPr>
            <w:tcW w:w="1087" w:type="dxa"/>
            <w:gridSpan w:val="2"/>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lang w:val="en-US" w:eastAsia="zh-CN"/>
              </w:rPr>
              <w:t>充分发挥专项资金使用</w:t>
            </w:r>
          </w:p>
        </w:tc>
        <w:tc>
          <w:tcPr>
            <w:tcW w:w="118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rPr>
              <w:t>　</w:t>
            </w:r>
            <w:r>
              <w:rPr>
                <w:rFonts w:hint="eastAsia" w:ascii="宋体" w:hAnsi="宋体" w:eastAsia="仿宋" w:cs="仿宋"/>
                <w:color w:val="000000"/>
                <w:spacing w:val="0"/>
                <w:kern w:val="0"/>
                <w:sz w:val="20"/>
                <w:szCs w:val="20"/>
                <w:lang w:val="en-US" w:eastAsia="zh-CN"/>
              </w:rPr>
              <w:t>效果明显</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rPr>
              <w:t>　</w:t>
            </w:r>
            <w:r>
              <w:rPr>
                <w:rFonts w:hint="eastAsia" w:ascii="宋体" w:hAnsi="宋体" w:eastAsia="仿宋" w:cs="仿宋"/>
                <w:color w:val="000000"/>
                <w:spacing w:val="0"/>
                <w:kern w:val="0"/>
                <w:sz w:val="20"/>
                <w:szCs w:val="20"/>
                <w:lang w:val="en-US" w:eastAsia="zh-CN"/>
              </w:rPr>
              <w:t>效果明显</w:t>
            </w:r>
          </w:p>
        </w:tc>
        <w:tc>
          <w:tcPr>
            <w:tcW w:w="64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lang w:val="en-US" w:eastAsia="zh-CN"/>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lang w:val="en-US" w:eastAsia="zh-CN"/>
              </w:rPr>
              <w:t>10</w:t>
            </w:r>
          </w:p>
        </w:tc>
        <w:tc>
          <w:tcPr>
            <w:tcW w:w="1159"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color w:val="000000"/>
                <w:spacing w:val="0"/>
                <w:kern w:val="0"/>
                <w:sz w:val="20"/>
                <w:szCs w:val="20"/>
              </w:rPr>
            </w:pPr>
          </w:p>
        </w:tc>
        <w:tc>
          <w:tcPr>
            <w:tcW w:w="115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rPr>
            </w:pPr>
          </w:p>
        </w:tc>
        <w:tc>
          <w:tcPr>
            <w:tcW w:w="109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社会效</w:t>
            </w:r>
          </w:p>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益指标</w:t>
            </w:r>
          </w:p>
        </w:tc>
        <w:tc>
          <w:tcPr>
            <w:tcW w:w="1087" w:type="dxa"/>
            <w:gridSpan w:val="2"/>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宋体" w:hAnsi="宋体" w:eastAsia="仿宋" w:cs="仿宋"/>
                <w:color w:val="000000"/>
                <w:spacing w:val="0"/>
                <w:kern w:val="0"/>
                <w:sz w:val="20"/>
                <w:szCs w:val="20"/>
                <w:lang w:val="en-US"/>
              </w:rPr>
            </w:pPr>
            <w:r>
              <w:rPr>
                <w:rFonts w:hint="eastAsia" w:ascii="宋体" w:hAnsi="宋体" w:eastAsia="仿宋" w:cs="仿宋"/>
                <w:color w:val="000000"/>
                <w:spacing w:val="0"/>
                <w:kern w:val="0"/>
                <w:sz w:val="20"/>
                <w:szCs w:val="20"/>
                <w:lang w:val="en-US" w:eastAsia="zh-CN"/>
              </w:rPr>
              <w:t>实施“巾帼关爱”暖心行动，促进和谐稳定</w:t>
            </w:r>
          </w:p>
        </w:tc>
        <w:tc>
          <w:tcPr>
            <w:tcW w:w="118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rPr>
              <w:t>　</w:t>
            </w:r>
            <w:r>
              <w:rPr>
                <w:rFonts w:hint="eastAsia" w:ascii="宋体" w:hAnsi="宋体" w:eastAsia="仿宋" w:cs="仿宋"/>
                <w:color w:val="000000"/>
                <w:spacing w:val="0"/>
                <w:kern w:val="0"/>
                <w:sz w:val="20"/>
                <w:szCs w:val="20"/>
                <w:lang w:val="en-US" w:eastAsia="zh-CN"/>
              </w:rPr>
              <w:t>效果明显</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rPr>
              <w:t>　</w:t>
            </w:r>
            <w:r>
              <w:rPr>
                <w:rFonts w:hint="eastAsia" w:ascii="宋体" w:hAnsi="宋体" w:eastAsia="仿宋" w:cs="仿宋"/>
                <w:color w:val="000000"/>
                <w:spacing w:val="0"/>
                <w:kern w:val="0"/>
                <w:sz w:val="20"/>
                <w:szCs w:val="20"/>
                <w:lang w:val="en-US" w:eastAsia="zh-CN"/>
              </w:rPr>
              <w:t>效果明显</w:t>
            </w:r>
          </w:p>
        </w:tc>
        <w:tc>
          <w:tcPr>
            <w:tcW w:w="64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lang w:val="en-US" w:eastAsia="zh-CN"/>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lang w:val="en-US" w:eastAsia="zh-CN"/>
              </w:rPr>
              <w:t>10</w:t>
            </w:r>
          </w:p>
        </w:tc>
        <w:tc>
          <w:tcPr>
            <w:tcW w:w="1159"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color w:val="000000"/>
                <w:spacing w:val="0"/>
                <w:kern w:val="0"/>
                <w:sz w:val="20"/>
                <w:szCs w:val="20"/>
              </w:rPr>
            </w:pPr>
          </w:p>
        </w:tc>
        <w:tc>
          <w:tcPr>
            <w:tcW w:w="115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rPr>
            </w:pPr>
          </w:p>
        </w:tc>
        <w:tc>
          <w:tcPr>
            <w:tcW w:w="109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生态效</w:t>
            </w:r>
          </w:p>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益指标</w:t>
            </w:r>
          </w:p>
        </w:tc>
        <w:tc>
          <w:tcPr>
            <w:tcW w:w="1087" w:type="dxa"/>
            <w:gridSpan w:val="2"/>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lang w:val="en-US" w:eastAsia="zh-CN"/>
              </w:rPr>
              <w:t>无</w:t>
            </w:r>
          </w:p>
        </w:tc>
        <w:tc>
          <w:tcPr>
            <w:tcW w:w="118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　</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　</w:t>
            </w:r>
          </w:p>
        </w:tc>
        <w:tc>
          <w:tcPr>
            <w:tcW w:w="64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p>
        </w:tc>
        <w:tc>
          <w:tcPr>
            <w:tcW w:w="1159"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color w:val="000000"/>
                <w:spacing w:val="0"/>
                <w:kern w:val="0"/>
                <w:sz w:val="20"/>
                <w:szCs w:val="20"/>
              </w:rPr>
            </w:pPr>
          </w:p>
        </w:tc>
        <w:tc>
          <w:tcPr>
            <w:tcW w:w="115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rPr>
            </w:pPr>
          </w:p>
        </w:tc>
        <w:tc>
          <w:tcPr>
            <w:tcW w:w="109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可持续影响指标</w:t>
            </w:r>
          </w:p>
        </w:tc>
        <w:tc>
          <w:tcPr>
            <w:tcW w:w="1087" w:type="dxa"/>
            <w:gridSpan w:val="2"/>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宋体" w:hAnsi="宋体" w:eastAsia="仿宋" w:cs="仿宋"/>
                <w:color w:val="000000"/>
                <w:spacing w:val="0"/>
                <w:kern w:val="0"/>
                <w:sz w:val="20"/>
                <w:szCs w:val="20"/>
                <w:lang w:val="en-US"/>
              </w:rPr>
            </w:pPr>
            <w:r>
              <w:rPr>
                <w:rFonts w:hint="eastAsia" w:ascii="宋体" w:hAnsi="宋体" w:eastAsia="仿宋" w:cs="仿宋"/>
                <w:color w:val="000000"/>
                <w:spacing w:val="0"/>
                <w:kern w:val="0"/>
                <w:sz w:val="20"/>
                <w:szCs w:val="20"/>
                <w:lang w:val="en-US" w:eastAsia="zh-CN"/>
              </w:rPr>
              <w:t>实施“巾帼联建”提升行动，推动事业发展</w:t>
            </w:r>
          </w:p>
        </w:tc>
        <w:tc>
          <w:tcPr>
            <w:tcW w:w="118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rPr>
              <w:t>　</w:t>
            </w:r>
            <w:r>
              <w:rPr>
                <w:rFonts w:hint="eastAsia" w:ascii="宋体" w:hAnsi="宋体" w:eastAsia="仿宋" w:cs="仿宋"/>
                <w:color w:val="000000"/>
                <w:spacing w:val="0"/>
                <w:kern w:val="0"/>
                <w:sz w:val="20"/>
                <w:szCs w:val="20"/>
                <w:lang w:val="en-US" w:eastAsia="zh-CN"/>
              </w:rPr>
              <w:t>效果明显</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rPr>
              <w:t>　</w:t>
            </w:r>
            <w:r>
              <w:rPr>
                <w:rFonts w:hint="eastAsia" w:ascii="宋体" w:hAnsi="宋体" w:eastAsia="仿宋" w:cs="仿宋"/>
                <w:color w:val="000000"/>
                <w:spacing w:val="0"/>
                <w:kern w:val="0"/>
                <w:sz w:val="20"/>
                <w:szCs w:val="20"/>
                <w:lang w:val="en-US" w:eastAsia="zh-CN"/>
              </w:rPr>
              <w:t>效果明显</w:t>
            </w:r>
          </w:p>
        </w:tc>
        <w:tc>
          <w:tcPr>
            <w:tcW w:w="64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lang w:val="en-US" w:eastAsia="zh-CN"/>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lang w:val="en-US" w:eastAsia="zh-CN"/>
              </w:rPr>
              <w:t>10</w:t>
            </w:r>
          </w:p>
        </w:tc>
        <w:tc>
          <w:tcPr>
            <w:tcW w:w="1159"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仿宋" w:cs="仿宋"/>
                <w:color w:val="000000"/>
                <w:spacing w:val="0"/>
                <w:kern w:val="0"/>
                <w:sz w:val="20"/>
                <w:szCs w:val="20"/>
              </w:rPr>
            </w:pPr>
          </w:p>
        </w:tc>
        <w:tc>
          <w:tcPr>
            <w:tcW w:w="1151"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满意度</w:t>
            </w:r>
          </w:p>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指标</w:t>
            </w:r>
          </w:p>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（10分）</w:t>
            </w:r>
          </w:p>
        </w:tc>
        <w:tc>
          <w:tcPr>
            <w:tcW w:w="109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服务对象满意度指标</w:t>
            </w:r>
          </w:p>
        </w:tc>
        <w:tc>
          <w:tcPr>
            <w:tcW w:w="1087" w:type="dxa"/>
            <w:gridSpan w:val="2"/>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rPr>
            </w:pPr>
            <w:r>
              <w:rPr>
                <w:rFonts w:hint="eastAsia" w:ascii="宋体" w:hAnsi="宋体" w:eastAsia="仿宋_GB2312" w:cs="Times New Roman"/>
                <w:color w:val="000000"/>
                <w:spacing w:val="0"/>
                <w:sz w:val="20"/>
                <w:szCs w:val="20"/>
                <w:lang w:val="en-US" w:eastAsia="zh-CN"/>
              </w:rPr>
              <w:t>社会公众满意度（%）</w:t>
            </w:r>
          </w:p>
        </w:tc>
        <w:tc>
          <w:tcPr>
            <w:tcW w:w="118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rPr>
              <w:t>　</w:t>
            </w:r>
            <w:r>
              <w:rPr>
                <w:rFonts w:hint="eastAsia" w:ascii="宋体" w:hAnsi="宋体" w:eastAsia="仿宋" w:cs="仿宋"/>
                <w:color w:val="000000"/>
                <w:spacing w:val="0"/>
                <w:kern w:val="0"/>
                <w:sz w:val="20"/>
                <w:szCs w:val="20"/>
                <w:lang w:val="en-US" w:eastAsia="zh-CN"/>
              </w:rPr>
              <w:t>≥95%</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rPr>
              <w:t>　</w:t>
            </w:r>
            <w:r>
              <w:rPr>
                <w:rFonts w:hint="eastAsia" w:ascii="宋体" w:hAnsi="宋体" w:eastAsia="仿宋" w:cs="仿宋"/>
                <w:color w:val="000000"/>
                <w:spacing w:val="0"/>
                <w:kern w:val="0"/>
                <w:sz w:val="20"/>
                <w:szCs w:val="20"/>
                <w:lang w:val="en-US" w:eastAsia="zh-CN"/>
              </w:rPr>
              <w:t>95%</w:t>
            </w:r>
          </w:p>
        </w:tc>
        <w:tc>
          <w:tcPr>
            <w:tcW w:w="64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lang w:val="en-US" w:eastAsia="zh-CN"/>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lang w:val="en-US" w:eastAsia="zh-CN"/>
              </w:rPr>
              <w:t>10</w:t>
            </w:r>
          </w:p>
        </w:tc>
        <w:tc>
          <w:tcPr>
            <w:tcW w:w="1159"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47" w:type="dxa"/>
            <w:gridSpan w:val="7"/>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总分</w:t>
            </w:r>
          </w:p>
        </w:tc>
        <w:tc>
          <w:tcPr>
            <w:tcW w:w="64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100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仿宋" w:cs="仿宋"/>
                <w:color w:val="000000"/>
                <w:spacing w:val="0"/>
                <w:kern w:val="0"/>
                <w:sz w:val="20"/>
                <w:szCs w:val="20"/>
                <w:lang w:val="en-US" w:eastAsia="zh-CN"/>
              </w:rPr>
            </w:pPr>
            <w:r>
              <w:rPr>
                <w:rFonts w:hint="eastAsia" w:ascii="宋体" w:hAnsi="宋体" w:eastAsia="仿宋" w:cs="仿宋"/>
                <w:color w:val="000000"/>
                <w:spacing w:val="0"/>
                <w:kern w:val="0"/>
                <w:sz w:val="20"/>
                <w:szCs w:val="20"/>
                <w:lang w:val="en-US" w:eastAsia="zh-CN"/>
              </w:rPr>
              <w:t>98</w:t>
            </w:r>
          </w:p>
        </w:tc>
        <w:tc>
          <w:tcPr>
            <w:tcW w:w="115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仿宋" w:cs="仿宋"/>
                <w:color w:val="000000"/>
                <w:spacing w:val="0"/>
                <w:kern w:val="0"/>
                <w:sz w:val="20"/>
                <w:szCs w:val="20"/>
              </w:rPr>
            </w:pPr>
            <w:r>
              <w:rPr>
                <w:rFonts w:hint="eastAsia" w:ascii="宋体" w:hAnsi="宋体" w:eastAsia="仿宋" w:cs="仿宋"/>
                <w:color w:val="000000"/>
                <w:spacing w:val="0"/>
                <w:kern w:val="0"/>
                <w:sz w:val="20"/>
                <w:szCs w:val="20"/>
              </w:rPr>
              <w:t>　</w:t>
            </w:r>
          </w:p>
        </w:tc>
      </w:tr>
    </w:tbl>
    <w:p>
      <w:pPr>
        <w:widowControl w:val="0"/>
        <w:kinsoku/>
        <w:autoSpaceDE/>
        <w:autoSpaceDN/>
        <w:adjustRightInd/>
        <w:snapToGrid/>
        <w:spacing w:line="600" w:lineRule="exact"/>
        <w:jc w:val="both"/>
        <w:textAlignment w:val="auto"/>
        <w:rPr>
          <w:rFonts w:hint="default" w:ascii="宋体" w:hAnsi="宋体" w:eastAsia="仿宋_GB2312" w:cs="Times New Roman"/>
          <w:snapToGrid/>
          <w:color w:val="000000"/>
          <w:kern w:val="0"/>
          <w:sz w:val="24"/>
          <w:szCs w:val="24"/>
          <w:lang w:val="en-US" w:eastAsia="zh-CN" w:bidi="ar-SA"/>
        </w:rPr>
      </w:pPr>
      <w:r>
        <w:rPr>
          <w:rFonts w:hint="default" w:ascii="宋体" w:hAnsi="宋体" w:eastAsia="仿宋_GB2312" w:cs="Times New Roman"/>
          <w:snapToGrid/>
          <w:color w:val="000000"/>
          <w:kern w:val="0"/>
          <w:sz w:val="24"/>
          <w:szCs w:val="24"/>
          <w:lang w:val="en-US" w:eastAsia="zh-CN" w:bidi="ar-SA"/>
        </w:rPr>
        <w:t>填表人：</w:t>
      </w:r>
      <w:r>
        <w:rPr>
          <w:rFonts w:hint="eastAsia" w:ascii="宋体" w:hAnsi="宋体" w:eastAsia="仿宋_GB2312" w:cs="Times New Roman"/>
          <w:snapToGrid/>
          <w:color w:val="000000"/>
          <w:kern w:val="0"/>
          <w:sz w:val="24"/>
          <w:szCs w:val="24"/>
          <w:lang w:val="en-US" w:eastAsia="zh-CN" w:bidi="ar-SA"/>
        </w:rPr>
        <w:t xml:space="preserve">邓慧   </w:t>
      </w:r>
      <w:r>
        <w:rPr>
          <w:rFonts w:hint="default" w:ascii="宋体" w:hAnsi="宋体" w:eastAsia="仿宋_GB2312" w:cs="Times New Roman"/>
          <w:snapToGrid/>
          <w:color w:val="000000"/>
          <w:kern w:val="0"/>
          <w:sz w:val="24"/>
          <w:szCs w:val="24"/>
          <w:lang w:val="en-US" w:eastAsia="zh-CN" w:bidi="ar-SA"/>
        </w:rPr>
        <w:t xml:space="preserve">  填报日期：</w:t>
      </w:r>
      <w:r>
        <w:rPr>
          <w:rFonts w:hint="eastAsia" w:ascii="宋体" w:hAnsi="宋体" w:eastAsia="仿宋_GB2312" w:cs="Times New Roman"/>
          <w:snapToGrid/>
          <w:color w:val="000000"/>
          <w:kern w:val="0"/>
          <w:sz w:val="24"/>
          <w:szCs w:val="24"/>
          <w:lang w:val="en-US" w:eastAsia="zh-CN" w:bidi="ar-SA"/>
        </w:rPr>
        <w:t xml:space="preserve">2024年6月28日  </w:t>
      </w:r>
      <w:r>
        <w:rPr>
          <w:rFonts w:hint="default" w:ascii="宋体" w:hAnsi="宋体" w:eastAsia="仿宋_GB2312" w:cs="Times New Roman"/>
          <w:snapToGrid/>
          <w:color w:val="000000"/>
          <w:kern w:val="0"/>
          <w:sz w:val="24"/>
          <w:szCs w:val="24"/>
          <w:lang w:val="en-US" w:eastAsia="zh-CN" w:bidi="ar-SA"/>
        </w:rPr>
        <w:t xml:space="preserve"> 联系电话：</w:t>
      </w:r>
      <w:r>
        <w:rPr>
          <w:rFonts w:hint="eastAsia" w:ascii="宋体" w:hAnsi="宋体" w:eastAsia="仿宋_GB2312" w:cs="Times New Roman"/>
          <w:snapToGrid/>
          <w:color w:val="000000"/>
          <w:kern w:val="0"/>
          <w:sz w:val="24"/>
          <w:szCs w:val="24"/>
          <w:lang w:val="en-US" w:eastAsia="zh-CN" w:bidi="ar-SA"/>
        </w:rPr>
        <w:t>13786272832</w:t>
      </w:r>
    </w:p>
    <w:p>
      <w:pPr>
        <w:rPr>
          <w:rFonts w:ascii="宋体" w:hAnsi="宋体"/>
          <w:spacing w:val="0"/>
        </w:rPr>
      </w:pPr>
      <w:bookmarkStart w:id="0" w:name="_GoBack"/>
      <w:bookmarkEnd w:id="0"/>
      <w:r>
        <w:rPr>
          <w:rFonts w:hint="default" w:ascii="宋体" w:hAnsi="宋体"/>
          <w:spacing w:val="0"/>
          <w:lang w:val="en-US" w:eastAsia="zh-CN"/>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libri Light">
    <w:altName w:val="DejaVu Sans"/>
    <w:panose1 w:val="020F0302020204030204"/>
    <w:charset w:val="00"/>
    <w:family w:val="auto"/>
    <w:pitch w:val="default"/>
    <w:sig w:usb0="00000000" w:usb1="00000000"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D484D5"/>
    <w:multiLevelType w:val="singleLevel"/>
    <w:tmpl w:val="C5D484D5"/>
    <w:lvl w:ilvl="0" w:tentative="0">
      <w:start w:val="8"/>
      <w:numFmt w:val="chineseCounting"/>
      <w:suff w:val="nothing"/>
      <w:lvlText w:val="%1、"/>
      <w:lvlJc w:val="left"/>
      <w:rPr>
        <w:rFonts w:hint="eastAsia"/>
      </w:rPr>
    </w:lvl>
  </w:abstractNum>
  <w:abstractNum w:abstractNumId="1">
    <w:nsid w:val="24B813FF"/>
    <w:multiLevelType w:val="singleLevel"/>
    <w:tmpl w:val="24B813FF"/>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RkMTc4MmFlNmUxZWVhNzFlZDkxNWE1OWRlZTgxN2QifQ=="/>
  </w:docVars>
  <w:rsids>
    <w:rsidRoot w:val="00000000"/>
    <w:rsid w:val="003C468C"/>
    <w:rsid w:val="00936276"/>
    <w:rsid w:val="01910A08"/>
    <w:rsid w:val="02EC31A3"/>
    <w:rsid w:val="048A6A5F"/>
    <w:rsid w:val="053A4F12"/>
    <w:rsid w:val="06231E4A"/>
    <w:rsid w:val="069A7342"/>
    <w:rsid w:val="06A0349B"/>
    <w:rsid w:val="06C54CB0"/>
    <w:rsid w:val="07013F3A"/>
    <w:rsid w:val="074958E1"/>
    <w:rsid w:val="075C73C2"/>
    <w:rsid w:val="0808579C"/>
    <w:rsid w:val="0926237D"/>
    <w:rsid w:val="096B5FE2"/>
    <w:rsid w:val="0A0B50CF"/>
    <w:rsid w:val="0A7D5FCD"/>
    <w:rsid w:val="0A92134D"/>
    <w:rsid w:val="0B2621C1"/>
    <w:rsid w:val="0BED3932"/>
    <w:rsid w:val="0C34090D"/>
    <w:rsid w:val="0FD146C5"/>
    <w:rsid w:val="108F4F95"/>
    <w:rsid w:val="130C25E4"/>
    <w:rsid w:val="134E49AB"/>
    <w:rsid w:val="14EA2EF2"/>
    <w:rsid w:val="150F3CC6"/>
    <w:rsid w:val="15981F0D"/>
    <w:rsid w:val="164B51D1"/>
    <w:rsid w:val="169C3C7F"/>
    <w:rsid w:val="16F77107"/>
    <w:rsid w:val="17C074F9"/>
    <w:rsid w:val="17C57205"/>
    <w:rsid w:val="190B072A"/>
    <w:rsid w:val="193D60E5"/>
    <w:rsid w:val="1AE259D8"/>
    <w:rsid w:val="1B040045"/>
    <w:rsid w:val="1B0511E5"/>
    <w:rsid w:val="1B505038"/>
    <w:rsid w:val="1F6B2440"/>
    <w:rsid w:val="1FB75686"/>
    <w:rsid w:val="20564E9E"/>
    <w:rsid w:val="20701DD1"/>
    <w:rsid w:val="21FA5CFD"/>
    <w:rsid w:val="2250591D"/>
    <w:rsid w:val="23011A5A"/>
    <w:rsid w:val="2318643B"/>
    <w:rsid w:val="23496F3C"/>
    <w:rsid w:val="23DA5DE6"/>
    <w:rsid w:val="24C90335"/>
    <w:rsid w:val="27280C17"/>
    <w:rsid w:val="27421CD9"/>
    <w:rsid w:val="278E3170"/>
    <w:rsid w:val="289A78F2"/>
    <w:rsid w:val="290851A4"/>
    <w:rsid w:val="29D546E3"/>
    <w:rsid w:val="2A510485"/>
    <w:rsid w:val="2A772B40"/>
    <w:rsid w:val="2ABC4498"/>
    <w:rsid w:val="2C484235"/>
    <w:rsid w:val="2C6B1CD2"/>
    <w:rsid w:val="2CF75313"/>
    <w:rsid w:val="2D4F514F"/>
    <w:rsid w:val="2E505623"/>
    <w:rsid w:val="2E9574DA"/>
    <w:rsid w:val="2F622FA8"/>
    <w:rsid w:val="2F9303E1"/>
    <w:rsid w:val="322F72FD"/>
    <w:rsid w:val="34897199"/>
    <w:rsid w:val="35747E49"/>
    <w:rsid w:val="359009FB"/>
    <w:rsid w:val="35D24B6F"/>
    <w:rsid w:val="36015455"/>
    <w:rsid w:val="363F76E9"/>
    <w:rsid w:val="36CE5337"/>
    <w:rsid w:val="37C16C4A"/>
    <w:rsid w:val="39691347"/>
    <w:rsid w:val="3A10210A"/>
    <w:rsid w:val="3A614714"/>
    <w:rsid w:val="3A8B57B6"/>
    <w:rsid w:val="3C2123AD"/>
    <w:rsid w:val="3DA23079"/>
    <w:rsid w:val="3DC2371B"/>
    <w:rsid w:val="3E6E11AD"/>
    <w:rsid w:val="3EAE5A4E"/>
    <w:rsid w:val="3F051B12"/>
    <w:rsid w:val="3FAA090B"/>
    <w:rsid w:val="3FE90058"/>
    <w:rsid w:val="40B437EF"/>
    <w:rsid w:val="41984EBF"/>
    <w:rsid w:val="41AF635B"/>
    <w:rsid w:val="41E81277"/>
    <w:rsid w:val="42FF2D1C"/>
    <w:rsid w:val="434F017F"/>
    <w:rsid w:val="4383282B"/>
    <w:rsid w:val="43AA0EDA"/>
    <w:rsid w:val="43B458B4"/>
    <w:rsid w:val="43B9111D"/>
    <w:rsid w:val="43C24475"/>
    <w:rsid w:val="448B2AB9"/>
    <w:rsid w:val="44A616A1"/>
    <w:rsid w:val="4799729B"/>
    <w:rsid w:val="492A7F9A"/>
    <w:rsid w:val="4A534079"/>
    <w:rsid w:val="4B517E8D"/>
    <w:rsid w:val="4B9FE1CF"/>
    <w:rsid w:val="4C0A69B9"/>
    <w:rsid w:val="4D6F62A1"/>
    <w:rsid w:val="4E70599D"/>
    <w:rsid w:val="4EC72940"/>
    <w:rsid w:val="4ECD3CCE"/>
    <w:rsid w:val="50346BC1"/>
    <w:rsid w:val="506C3022"/>
    <w:rsid w:val="50D37CC2"/>
    <w:rsid w:val="51BA678C"/>
    <w:rsid w:val="529E42FF"/>
    <w:rsid w:val="534D53DE"/>
    <w:rsid w:val="53CE29C2"/>
    <w:rsid w:val="54106B37"/>
    <w:rsid w:val="54232D0E"/>
    <w:rsid w:val="5452714F"/>
    <w:rsid w:val="57D04F5B"/>
    <w:rsid w:val="58F61449"/>
    <w:rsid w:val="59943D66"/>
    <w:rsid w:val="5AA47FD9"/>
    <w:rsid w:val="5AE44879"/>
    <w:rsid w:val="5B1B7851"/>
    <w:rsid w:val="5B694D7F"/>
    <w:rsid w:val="5B726329"/>
    <w:rsid w:val="5BA858A7"/>
    <w:rsid w:val="5D105DFA"/>
    <w:rsid w:val="5D7F1C51"/>
    <w:rsid w:val="5E8B1BDC"/>
    <w:rsid w:val="5FA62A45"/>
    <w:rsid w:val="60255718"/>
    <w:rsid w:val="605D3104"/>
    <w:rsid w:val="60C72C73"/>
    <w:rsid w:val="62206ADF"/>
    <w:rsid w:val="628E1C9B"/>
    <w:rsid w:val="63746996"/>
    <w:rsid w:val="64D70FAB"/>
    <w:rsid w:val="65A87E2B"/>
    <w:rsid w:val="65E676F8"/>
    <w:rsid w:val="67136C12"/>
    <w:rsid w:val="67145C03"/>
    <w:rsid w:val="680869DE"/>
    <w:rsid w:val="685F3791"/>
    <w:rsid w:val="6905258B"/>
    <w:rsid w:val="6AE71C1B"/>
    <w:rsid w:val="6B9E2823"/>
    <w:rsid w:val="6BFD39ED"/>
    <w:rsid w:val="6CA20A6D"/>
    <w:rsid w:val="6CA65E33"/>
    <w:rsid w:val="6E7206C2"/>
    <w:rsid w:val="6E97155E"/>
    <w:rsid w:val="6F0357BE"/>
    <w:rsid w:val="6F1654F2"/>
    <w:rsid w:val="700370F8"/>
    <w:rsid w:val="71C805F9"/>
    <w:rsid w:val="73B057E9"/>
    <w:rsid w:val="76A12A75"/>
    <w:rsid w:val="76A71125"/>
    <w:rsid w:val="77367C83"/>
    <w:rsid w:val="77C74EAF"/>
    <w:rsid w:val="780659D7"/>
    <w:rsid w:val="780D320A"/>
    <w:rsid w:val="7A293BFF"/>
    <w:rsid w:val="7B89704B"/>
    <w:rsid w:val="7BA771A4"/>
    <w:rsid w:val="7BAC4AE8"/>
    <w:rsid w:val="7C52743D"/>
    <w:rsid w:val="7D9E79A7"/>
    <w:rsid w:val="7DA912DF"/>
    <w:rsid w:val="7DEE13E8"/>
    <w:rsid w:val="7E6B47E6"/>
    <w:rsid w:val="7EA1645A"/>
    <w:rsid w:val="7F343772"/>
    <w:rsid w:val="C7FBA22A"/>
    <w:rsid w:val="EFBE3398"/>
    <w:rsid w:val="F575C772"/>
    <w:rsid w:val="FEF77C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BodyText"/>
    <w:basedOn w:val="1"/>
    <w:qFormat/>
    <w:uiPriority w:val="0"/>
    <w:pPr>
      <w:jc w:val="both"/>
      <w:textAlignment w:val="baseline"/>
    </w:pPr>
  </w:style>
  <w:style w:type="paragraph" w:styleId="4">
    <w:name w:val="Normal Indent"/>
    <w:basedOn w:val="1"/>
    <w:qFormat/>
    <w:uiPriority w:val="99"/>
    <w:pPr>
      <w:ind w:firstLine="200" w:firstLineChars="200"/>
    </w:pPr>
  </w:style>
  <w:style w:type="paragraph" w:styleId="5">
    <w:name w:val="footer"/>
    <w:basedOn w:val="1"/>
    <w:next w:val="1"/>
    <w:qFormat/>
    <w:uiPriority w:val="0"/>
    <w:pPr>
      <w:tabs>
        <w:tab w:val="center" w:pos="4153"/>
        <w:tab w:val="right" w:pos="8306"/>
      </w:tabs>
      <w:snapToGrid w:val="0"/>
      <w:jc w:val="left"/>
    </w:pPr>
    <w:rPr>
      <w:sz w:val="18"/>
    </w:rPr>
  </w:style>
  <w:style w:type="paragraph" w:styleId="6">
    <w:name w:val="toc 1"/>
    <w:basedOn w:val="1"/>
    <w:next w:val="1"/>
    <w:unhideWhenUsed/>
    <w:qFormat/>
    <w:uiPriority w:val="39"/>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0">
    <w:name w:val="标题1"/>
    <w:basedOn w:val="3"/>
    <w:qFormat/>
    <w:uiPriority w:val="0"/>
    <w:rPr>
      <w:rFonts w:eastAsia="黑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5743</Words>
  <Characters>6275</Characters>
  <Lines>0</Lines>
  <Paragraphs>0</Paragraphs>
  <TotalTime>0</TotalTime>
  <ScaleCrop>false</ScaleCrop>
  <LinksUpToDate>false</LinksUpToDate>
  <CharactersWithSpaces>6639</CharactersWithSpaces>
  <Application>WPS Office_11.1.0.11664_F1E327BC-269C-435d-A152-05C5408002CA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2024-05-01T00:33:00Z</dcterms:created>
  <dc:creator>Administrator</dc:creator>
  <cp:lastModifiedBy>fl</cp:lastModifiedBy>
  <dcterms:modified xsi:type="dcterms:W3CDTF">2024-07-03T16:11:30Z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2052-11.1.0.11664</vt:lpwstr>
  </property>
  <property fmtid="{D5CDD505-2E9C-101B-9397-08002B2CF9AE}" pid="3" name="ICV">
    <vt:lpwstr>A9C57F6C111B4A39BA28F88BFC174F50_12</vt:lpwstr>
  </property>
</Properties>
</file>