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0"/>
          <w:sz w:val="44"/>
          <w:szCs w:val="44"/>
        </w:rPr>
      </w:pPr>
      <w:r>
        <w:rPr>
          <w:rFonts w:hint="eastAsia" w:ascii="方正小标宋简体" w:hAnsi="方正小标宋简体" w:eastAsia="方正小标宋简体" w:cs="方正小标宋简体"/>
          <w:i w:val="0"/>
          <w:iCs w:val="0"/>
          <w:caps w:val="0"/>
          <w:color w:val="000000"/>
          <w:spacing w:val="0"/>
          <w:sz w:val="44"/>
          <w:szCs w:val="44"/>
          <w:shd w:val="clear" w:fill="FFFFFF"/>
        </w:rPr>
        <w:t>部门整体支出绩效自评报告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（一）机构设置情况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共青团怀化市委作为一级部门预算单位，内设科室为：办公室、组织宣传部、青年发展部、学校少年部。</w:t>
      </w: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人员编制情况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2023年末，我单位共有编制16人，年末实有在职人数13人。</w:t>
      </w: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主要职能职责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中国共产主义青年团是中国共产党领导的先进青年的群众组织，是广大青年在实践中学习共产主义的学校，是党的助手和后备军，是党联系青年的桥梁和纽带，是国家政权的重要社会支柱。团市委由中共怀化市委领导。其机关的主要工作任务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default" w:ascii="仿宋" w:hAnsi="仿宋" w:eastAsia="仿宋" w:cs="仿宋"/>
          <w:i w:val="0"/>
          <w:iCs w:val="0"/>
          <w:caps w:val="0"/>
          <w:color w:val="000000"/>
          <w:spacing w:val="0"/>
          <w:kern w:val="0"/>
          <w:sz w:val="32"/>
          <w:szCs w:val="32"/>
          <w:shd w:val="clear" w:fill="FFFFFF"/>
          <w:lang w:val="en-US" w:eastAsia="zh-CN" w:bidi="ar"/>
        </w:rPr>
        <w:t>1、行使中共怀化市委赋予的领导全市共青团、青联、学联和少先队工作的职权，对全市性青少年社团组织进行指导和管理。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default" w:ascii="仿宋" w:hAnsi="仿宋" w:eastAsia="仿宋" w:cs="仿宋"/>
          <w:i w:val="0"/>
          <w:iCs w:val="0"/>
          <w:caps w:val="0"/>
          <w:color w:val="000000"/>
          <w:spacing w:val="0"/>
          <w:kern w:val="0"/>
          <w:sz w:val="32"/>
          <w:szCs w:val="32"/>
          <w:shd w:val="clear" w:fill="FFFFFF"/>
          <w:lang w:val="en-US" w:eastAsia="zh-CN" w:bidi="ar"/>
        </w:rPr>
        <w:t>2、参与制定青少年事业发展规划，对青年工作学校、青少年活动阵地、青少年报刊、青少年服务机构的建设等事务进行规划和管理。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default" w:ascii="仿宋" w:hAnsi="仿宋" w:eastAsia="仿宋" w:cs="仿宋"/>
          <w:i w:val="0"/>
          <w:iCs w:val="0"/>
          <w:caps w:val="0"/>
          <w:color w:val="000000"/>
          <w:spacing w:val="0"/>
          <w:kern w:val="0"/>
          <w:sz w:val="32"/>
          <w:szCs w:val="32"/>
          <w:shd w:val="clear" w:fill="FFFFFF"/>
          <w:lang w:val="en-US" w:eastAsia="zh-CN" w:bidi="ar"/>
        </w:rPr>
        <w:t>3、参与有关青少年事务的政策文件的制定和实施，协助市委、市政府处理、协调与青少年利益相关的事务。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default" w:ascii="仿宋" w:hAnsi="仿宋" w:eastAsia="仿宋" w:cs="仿宋"/>
          <w:i w:val="0"/>
          <w:iCs w:val="0"/>
          <w:caps w:val="0"/>
          <w:color w:val="000000"/>
          <w:spacing w:val="0"/>
          <w:kern w:val="0"/>
          <w:sz w:val="32"/>
          <w:szCs w:val="32"/>
          <w:shd w:val="clear" w:fill="FFFFFF"/>
          <w:lang w:val="en-US" w:eastAsia="zh-CN" w:bidi="ar"/>
        </w:rPr>
        <w:t>4、调查青少年思想动态和青少年工作状况，研究青少年运动、青少年工作理论和思想教育问题，提出相应对策，开展各种有益活动。研究青少年违法犯罪问题，协同有关部门开展青少年法制教育工作，预防和减少青少年违法犯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default" w:ascii="仿宋" w:hAnsi="仿宋" w:eastAsia="仿宋" w:cs="仿宋"/>
          <w:i w:val="0"/>
          <w:iCs w:val="0"/>
          <w:caps w:val="0"/>
          <w:color w:val="000000"/>
          <w:spacing w:val="0"/>
          <w:kern w:val="0"/>
          <w:sz w:val="32"/>
          <w:szCs w:val="32"/>
          <w:shd w:val="clear" w:fill="FFFFFF"/>
          <w:lang w:val="en-US" w:eastAsia="zh-CN" w:bidi="ar"/>
        </w:rPr>
        <w:t>5、协助政府教育部门做好大、中、小学学生的教育管理工作，维护学校稳定和社会安定团结。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default" w:ascii="仿宋" w:hAnsi="仿宋" w:eastAsia="仿宋" w:cs="仿宋"/>
          <w:i w:val="0"/>
          <w:iCs w:val="0"/>
          <w:caps w:val="0"/>
          <w:color w:val="000000"/>
          <w:spacing w:val="0"/>
          <w:kern w:val="0"/>
          <w:sz w:val="32"/>
          <w:szCs w:val="32"/>
          <w:shd w:val="clear" w:fill="FFFFFF"/>
          <w:lang w:val="en-US" w:eastAsia="zh-CN" w:bidi="ar"/>
        </w:rPr>
        <w:t>6、在全市经济建设中，组织和带领青年发挥生力军和突击队作用。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default" w:ascii="仿宋" w:hAnsi="仿宋" w:eastAsia="仿宋" w:cs="仿宋"/>
          <w:i w:val="0"/>
          <w:iCs w:val="0"/>
          <w:caps w:val="0"/>
          <w:color w:val="000000"/>
          <w:spacing w:val="0"/>
          <w:kern w:val="0"/>
          <w:sz w:val="32"/>
          <w:szCs w:val="32"/>
          <w:shd w:val="clear" w:fill="FFFFFF"/>
          <w:lang w:val="en-US" w:eastAsia="zh-CN" w:bidi="ar"/>
        </w:rPr>
        <w:t>7、会同有关部门负责青少年外事工作和市内外青少年组织、团体的交流工作。做好青年统战对象的团结教育工作。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default" w:ascii="仿宋" w:hAnsi="仿宋" w:eastAsia="仿宋" w:cs="仿宋"/>
          <w:i w:val="0"/>
          <w:iCs w:val="0"/>
          <w:caps w:val="0"/>
          <w:color w:val="000000"/>
          <w:spacing w:val="0"/>
          <w:kern w:val="0"/>
          <w:sz w:val="32"/>
          <w:szCs w:val="32"/>
          <w:shd w:val="clear" w:fill="FFFFFF"/>
          <w:lang w:val="en-US" w:eastAsia="zh-CN" w:bidi="ar"/>
        </w:rPr>
        <w:t>8、承办市委、市人民政府交办的其他事项。</w:t>
      </w: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绩效目标设定情况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严格落实省、市绩效管理工作的有关规定，进一步规范财政资金的管理，强化财政支出绩效理念，提升部门责任意识，提高资金使用效益。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加强纪律作风建设。自觉对标全面从严治党经验做法,把“严”的主基调长期执行下去，常态化开展“三整顿两提升”干部作风建设专项行动，抓好团干部“关键少数”，出台《团市委机关干部行为准则及实施细则》《共青团怀化市委关于提高政治站位改进作风建设的七条措施》等制度，开展机关卫生、行为规范评比，着力转作风树形象。扎实推进清廉机关创建，制定《团市委2023年未巡先改自查问题清单》，开展“两带头五整治”专项行动。积极传播清廉文化，2023年怀化市少儿才艺大赛中围绕清廉主题开展绘画比赛，281名青少年参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推进基层团组织建设。加强县域共青团改革，共青团基层改革被纳入2023年市委十大改革重点任务，改革任务全面完成，改革做法累计在中央媒体发表经验文章8篇，省级媒体47篇。洪江市、芷江、鹤城、会同县改革做法被团省委推荐。县级“青年之家”覆盖率已达100%。新增社会领域团组织数457个，非公企业团组织数311个。严格入团程序，团员发展率、“学社衔接”率达100%。</w:t>
      </w:r>
    </w:p>
    <w:p>
      <w:pPr>
        <w:keepNext w:val="0"/>
        <w:keepLines w:val="0"/>
        <w:pageBreakBefore w:val="0"/>
        <w:numPr>
          <w:ilvl w:val="0"/>
          <w:numId w:val="0"/>
        </w:numPr>
        <w:kinsoku/>
        <w:wordWrap/>
        <w:overflowPunct/>
        <w:topLinePunct w:val="0"/>
        <w:autoSpaceDE/>
        <w:autoSpaceDN/>
        <w:bidi w:val="0"/>
        <w:adjustRightInd/>
        <w:snapToGrid w:val="0"/>
        <w:spacing w:line="520" w:lineRule="exact"/>
        <w:ind w:firstLine="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1、2023年部门预算情况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依据《怀化市财政局关于批复下达2023年市直部门预算的通知》怀财预（2023）6号预算批复，</w:t>
      </w:r>
      <w:r>
        <w:rPr>
          <w:rFonts w:hint="default" w:ascii="仿宋" w:hAnsi="仿宋" w:eastAsia="仿宋" w:cs="仿宋"/>
          <w:i w:val="0"/>
          <w:iCs w:val="0"/>
          <w:caps w:val="0"/>
          <w:color w:val="000000"/>
          <w:spacing w:val="0"/>
          <w:kern w:val="0"/>
          <w:sz w:val="32"/>
          <w:szCs w:val="32"/>
          <w:shd w:val="clear" w:fill="FFFFFF"/>
          <w:lang w:val="en-US" w:eastAsia="zh-CN" w:bidi="ar"/>
        </w:rPr>
        <w:t>2023</w:t>
      </w:r>
      <w:r>
        <w:rPr>
          <w:rFonts w:hint="eastAsia" w:ascii="仿宋" w:hAnsi="仿宋" w:eastAsia="仿宋" w:cs="仿宋"/>
          <w:i w:val="0"/>
          <w:iCs w:val="0"/>
          <w:caps w:val="0"/>
          <w:color w:val="000000"/>
          <w:spacing w:val="0"/>
          <w:kern w:val="0"/>
          <w:sz w:val="32"/>
          <w:szCs w:val="32"/>
          <w:shd w:val="clear" w:fill="FFFFFF"/>
          <w:lang w:val="en-US" w:eastAsia="zh-CN" w:bidi="ar"/>
        </w:rPr>
        <w:t>年年初预算数为361.20</w:t>
      </w:r>
      <w:r>
        <w:rPr>
          <w:rFonts w:hint="default" w:ascii="仿宋" w:hAnsi="仿宋" w:eastAsia="仿宋" w:cs="仿宋"/>
          <w:i w:val="0"/>
          <w:iCs w:val="0"/>
          <w:caps w:val="0"/>
          <w:color w:val="000000"/>
          <w:spacing w:val="0"/>
          <w:kern w:val="0"/>
          <w:sz w:val="32"/>
          <w:szCs w:val="32"/>
          <w:shd w:val="clear" w:fill="FFFFFF"/>
          <w:lang w:val="en-US" w:eastAsia="zh-CN" w:bidi="ar"/>
        </w:rPr>
        <w:t>万元，是指为保障单位机构正常运转、完成日常工作任务而发生的各项支出，包括用于基本工资59.71万元、津贴补贴21.22万元、绩效工资20.25万元、奖金46.36万元、机关事业单位基本养老保险费21.21万元、职工基本医疗保险费8.80万元、住房公积金17.71万元、其他工资福利支出2.99万元、工会经费15万元等。</w:t>
      </w:r>
    </w:p>
    <w:p>
      <w:pPr>
        <w:widowControl/>
        <w:shd w:val="clear" w:color="auto" w:fill="FFFFFF"/>
        <w:spacing w:line="600" w:lineRule="atLeast"/>
        <w:ind w:firstLine="640"/>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2、2023年部门决算情况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2023年度决算总收入368.37万元。2023年度决算总支出368.37万元，其中：其中：基本支出221.02万元，占总支出的60%；项目支出147.35万元，占总支出的40%。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（二）部门预算执行情况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1.基本支出情况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default" w:ascii="仿宋" w:hAnsi="仿宋" w:eastAsia="仿宋" w:cs="仿宋"/>
          <w:i w:val="0"/>
          <w:iCs w:val="0"/>
          <w:caps w:val="0"/>
          <w:color w:val="000000"/>
          <w:spacing w:val="0"/>
          <w:kern w:val="0"/>
          <w:sz w:val="32"/>
          <w:szCs w:val="32"/>
          <w:shd w:val="clear" w:fill="FFFFFF"/>
          <w:lang w:val="en-US" w:eastAsia="zh-CN" w:bidi="ar"/>
        </w:rPr>
        <w:t>2023年</w:t>
      </w:r>
      <w:r>
        <w:rPr>
          <w:rFonts w:hint="eastAsia" w:ascii="仿宋" w:hAnsi="仿宋" w:eastAsia="仿宋" w:cs="仿宋"/>
          <w:i w:val="0"/>
          <w:iCs w:val="0"/>
          <w:caps w:val="0"/>
          <w:color w:val="000000"/>
          <w:spacing w:val="0"/>
          <w:kern w:val="0"/>
          <w:sz w:val="32"/>
          <w:szCs w:val="32"/>
          <w:shd w:val="clear" w:fill="FFFFFF"/>
          <w:lang w:val="en-US" w:eastAsia="zh-CN" w:bidi="ar"/>
        </w:rPr>
        <w:t>决</w:t>
      </w:r>
      <w:r>
        <w:rPr>
          <w:rFonts w:hint="default" w:ascii="仿宋" w:hAnsi="仿宋" w:eastAsia="仿宋" w:cs="仿宋"/>
          <w:i w:val="0"/>
          <w:iCs w:val="0"/>
          <w:caps w:val="0"/>
          <w:color w:val="000000"/>
          <w:spacing w:val="0"/>
          <w:kern w:val="0"/>
          <w:sz w:val="32"/>
          <w:szCs w:val="32"/>
          <w:shd w:val="clear" w:fill="FFFFFF"/>
          <w:lang w:val="en-US" w:eastAsia="zh-CN" w:bidi="ar"/>
        </w:rPr>
        <w:t>算数为</w:t>
      </w:r>
      <w:r>
        <w:rPr>
          <w:rFonts w:hint="eastAsia" w:ascii="仿宋" w:hAnsi="仿宋" w:eastAsia="仿宋" w:cs="仿宋"/>
          <w:i w:val="0"/>
          <w:iCs w:val="0"/>
          <w:caps w:val="0"/>
          <w:color w:val="000000"/>
          <w:spacing w:val="0"/>
          <w:kern w:val="0"/>
          <w:sz w:val="32"/>
          <w:szCs w:val="32"/>
          <w:shd w:val="clear" w:fill="FFFFFF"/>
          <w:lang w:val="en-US" w:eastAsia="zh-CN" w:bidi="ar"/>
        </w:rPr>
        <w:t>221.02</w:t>
      </w:r>
      <w:r>
        <w:rPr>
          <w:rFonts w:hint="default" w:ascii="仿宋" w:hAnsi="仿宋" w:eastAsia="仿宋" w:cs="仿宋"/>
          <w:i w:val="0"/>
          <w:iCs w:val="0"/>
          <w:caps w:val="0"/>
          <w:color w:val="000000"/>
          <w:spacing w:val="0"/>
          <w:kern w:val="0"/>
          <w:sz w:val="32"/>
          <w:szCs w:val="32"/>
          <w:shd w:val="clear" w:fill="FFFFFF"/>
          <w:lang w:val="en-US" w:eastAsia="zh-CN" w:bidi="ar"/>
        </w:rPr>
        <w:t>万元，是指为保障单位机构正常运转、完成日常工作任务而发生的各项支出，包括用于基本工资</w:t>
      </w:r>
      <w:r>
        <w:rPr>
          <w:rFonts w:hint="eastAsia" w:ascii="仿宋" w:hAnsi="仿宋" w:eastAsia="仿宋" w:cs="仿宋"/>
          <w:i w:val="0"/>
          <w:iCs w:val="0"/>
          <w:caps w:val="0"/>
          <w:color w:val="000000"/>
          <w:spacing w:val="0"/>
          <w:kern w:val="0"/>
          <w:sz w:val="32"/>
          <w:szCs w:val="32"/>
          <w:shd w:val="clear" w:fill="FFFFFF"/>
          <w:lang w:val="en-US" w:eastAsia="zh-CN" w:bidi="ar"/>
        </w:rPr>
        <w:t>64.32</w:t>
      </w:r>
      <w:r>
        <w:rPr>
          <w:rFonts w:hint="default" w:ascii="仿宋" w:hAnsi="仿宋" w:eastAsia="仿宋" w:cs="仿宋"/>
          <w:i w:val="0"/>
          <w:iCs w:val="0"/>
          <w:caps w:val="0"/>
          <w:color w:val="000000"/>
          <w:spacing w:val="0"/>
          <w:kern w:val="0"/>
          <w:sz w:val="32"/>
          <w:szCs w:val="32"/>
          <w:shd w:val="clear" w:fill="FFFFFF"/>
          <w:lang w:val="en-US" w:eastAsia="zh-CN" w:bidi="ar"/>
        </w:rPr>
        <w:t>万元、津贴补贴</w:t>
      </w:r>
      <w:r>
        <w:rPr>
          <w:rFonts w:hint="eastAsia" w:ascii="仿宋" w:hAnsi="仿宋" w:eastAsia="仿宋" w:cs="仿宋"/>
          <w:i w:val="0"/>
          <w:iCs w:val="0"/>
          <w:caps w:val="0"/>
          <w:color w:val="000000"/>
          <w:spacing w:val="0"/>
          <w:kern w:val="0"/>
          <w:sz w:val="32"/>
          <w:szCs w:val="32"/>
          <w:shd w:val="clear" w:fill="FFFFFF"/>
          <w:lang w:val="en-US" w:eastAsia="zh-CN" w:bidi="ar"/>
        </w:rPr>
        <w:t>41.03</w:t>
      </w:r>
      <w:r>
        <w:rPr>
          <w:rFonts w:hint="default" w:ascii="仿宋" w:hAnsi="仿宋" w:eastAsia="仿宋" w:cs="仿宋"/>
          <w:i w:val="0"/>
          <w:iCs w:val="0"/>
          <w:caps w:val="0"/>
          <w:color w:val="000000"/>
          <w:spacing w:val="0"/>
          <w:kern w:val="0"/>
          <w:sz w:val="32"/>
          <w:szCs w:val="32"/>
          <w:shd w:val="clear" w:fill="FFFFFF"/>
          <w:lang w:val="en-US" w:eastAsia="zh-CN" w:bidi="ar"/>
        </w:rPr>
        <w:t>万元、奖金</w:t>
      </w:r>
      <w:r>
        <w:rPr>
          <w:rFonts w:hint="eastAsia" w:ascii="仿宋" w:hAnsi="仿宋" w:eastAsia="仿宋" w:cs="仿宋"/>
          <w:i w:val="0"/>
          <w:iCs w:val="0"/>
          <w:caps w:val="0"/>
          <w:color w:val="000000"/>
          <w:spacing w:val="0"/>
          <w:kern w:val="0"/>
          <w:sz w:val="32"/>
          <w:szCs w:val="32"/>
          <w:shd w:val="clear" w:fill="FFFFFF"/>
          <w:lang w:val="en-US" w:eastAsia="zh-CN" w:bidi="ar"/>
        </w:rPr>
        <w:t>47.33</w:t>
      </w:r>
      <w:r>
        <w:rPr>
          <w:rFonts w:hint="default" w:ascii="仿宋" w:hAnsi="仿宋" w:eastAsia="仿宋" w:cs="仿宋"/>
          <w:i w:val="0"/>
          <w:iCs w:val="0"/>
          <w:caps w:val="0"/>
          <w:color w:val="000000"/>
          <w:spacing w:val="0"/>
          <w:kern w:val="0"/>
          <w:sz w:val="32"/>
          <w:szCs w:val="32"/>
          <w:shd w:val="clear" w:fill="FFFFFF"/>
          <w:lang w:val="en-US" w:eastAsia="zh-CN" w:bidi="ar"/>
        </w:rPr>
        <w:t>万元、机关事业单位基本养老保险费21.</w:t>
      </w:r>
      <w:r>
        <w:rPr>
          <w:rFonts w:hint="eastAsia" w:ascii="仿宋" w:hAnsi="仿宋" w:eastAsia="仿宋" w:cs="仿宋"/>
          <w:i w:val="0"/>
          <w:iCs w:val="0"/>
          <w:caps w:val="0"/>
          <w:color w:val="000000"/>
          <w:spacing w:val="0"/>
          <w:kern w:val="0"/>
          <w:sz w:val="32"/>
          <w:szCs w:val="32"/>
          <w:shd w:val="clear" w:fill="FFFFFF"/>
          <w:lang w:val="en-US" w:eastAsia="zh-CN" w:bidi="ar"/>
        </w:rPr>
        <w:t>42</w:t>
      </w:r>
      <w:r>
        <w:rPr>
          <w:rFonts w:hint="default" w:ascii="仿宋" w:hAnsi="仿宋" w:eastAsia="仿宋" w:cs="仿宋"/>
          <w:i w:val="0"/>
          <w:iCs w:val="0"/>
          <w:caps w:val="0"/>
          <w:color w:val="000000"/>
          <w:spacing w:val="0"/>
          <w:kern w:val="0"/>
          <w:sz w:val="32"/>
          <w:szCs w:val="32"/>
          <w:shd w:val="clear" w:fill="FFFFFF"/>
          <w:lang w:val="en-US" w:eastAsia="zh-CN" w:bidi="ar"/>
        </w:rPr>
        <w:t>万元、职工基本医疗保险费8.</w:t>
      </w:r>
      <w:r>
        <w:rPr>
          <w:rFonts w:hint="eastAsia" w:ascii="仿宋" w:hAnsi="仿宋" w:eastAsia="仿宋" w:cs="仿宋"/>
          <w:i w:val="0"/>
          <w:iCs w:val="0"/>
          <w:caps w:val="0"/>
          <w:color w:val="000000"/>
          <w:spacing w:val="0"/>
          <w:kern w:val="0"/>
          <w:sz w:val="32"/>
          <w:szCs w:val="32"/>
          <w:shd w:val="clear" w:fill="FFFFFF"/>
          <w:lang w:val="en-US" w:eastAsia="zh-CN" w:bidi="ar"/>
        </w:rPr>
        <w:t>67</w:t>
      </w:r>
      <w:r>
        <w:rPr>
          <w:rFonts w:hint="default" w:ascii="仿宋" w:hAnsi="仿宋" w:eastAsia="仿宋" w:cs="仿宋"/>
          <w:i w:val="0"/>
          <w:iCs w:val="0"/>
          <w:caps w:val="0"/>
          <w:color w:val="000000"/>
          <w:spacing w:val="0"/>
          <w:kern w:val="0"/>
          <w:sz w:val="32"/>
          <w:szCs w:val="32"/>
          <w:shd w:val="clear" w:fill="FFFFFF"/>
          <w:lang w:val="en-US" w:eastAsia="zh-CN" w:bidi="ar"/>
        </w:rPr>
        <w:t>万元等。</w:t>
      </w:r>
      <w:r>
        <w:rPr>
          <w:rFonts w:hint="eastAsia" w:ascii="仿宋" w:hAnsi="仿宋" w:eastAsia="仿宋" w:cs="仿宋"/>
          <w:i w:val="0"/>
          <w:iCs w:val="0"/>
          <w:caps w:val="0"/>
          <w:color w:val="000000"/>
          <w:spacing w:val="0"/>
          <w:kern w:val="0"/>
          <w:sz w:val="32"/>
          <w:szCs w:val="32"/>
          <w:shd w:val="clear" w:fill="FFFFFF"/>
          <w:lang w:val="en-US" w:eastAsia="zh-CN" w:bidi="ar"/>
        </w:rPr>
        <w:t>较上年相比减少93.53万元，主要是2022年度部分专项业务经费纳入公用经费核算。</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2.</w:t>
      </w:r>
      <w:r>
        <w:rPr>
          <w:rFonts w:hint="default" w:ascii="仿宋_GB2312" w:eastAsia="仿宋_GB2312" w:cs="仿宋_GB2312"/>
          <w:i w:val="0"/>
          <w:iCs w:val="0"/>
          <w:caps w:val="0"/>
          <w:color w:val="000000"/>
          <w:spacing w:val="0"/>
          <w:sz w:val="32"/>
          <w:szCs w:val="32"/>
          <w:shd w:val="clear" w:fill="FFFFFF"/>
        </w:rPr>
        <w:t>项目支出情况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default" w:ascii="仿宋" w:hAnsi="仿宋" w:eastAsia="仿宋" w:cs="仿宋"/>
          <w:i w:val="0"/>
          <w:iCs w:val="0"/>
          <w:caps w:val="0"/>
          <w:color w:val="000000"/>
          <w:spacing w:val="0"/>
          <w:kern w:val="0"/>
          <w:sz w:val="32"/>
          <w:szCs w:val="32"/>
          <w:shd w:val="clear" w:fill="FFFFFF"/>
          <w:lang w:val="en-US" w:eastAsia="zh-CN" w:bidi="ar"/>
        </w:rPr>
        <w:t>2023</w:t>
      </w:r>
      <w:r>
        <w:rPr>
          <w:rFonts w:hint="eastAsia" w:ascii="仿宋" w:hAnsi="仿宋" w:eastAsia="仿宋" w:cs="仿宋"/>
          <w:i w:val="0"/>
          <w:iCs w:val="0"/>
          <w:caps w:val="0"/>
          <w:color w:val="000000"/>
          <w:spacing w:val="0"/>
          <w:kern w:val="0"/>
          <w:sz w:val="32"/>
          <w:szCs w:val="32"/>
          <w:shd w:val="clear" w:fill="FFFFFF"/>
          <w:lang w:val="en-US" w:eastAsia="zh-CN" w:bidi="ar"/>
        </w:rPr>
        <w:t>年决算数为147.35</w:t>
      </w:r>
      <w:r>
        <w:rPr>
          <w:rFonts w:hint="default" w:ascii="仿宋" w:hAnsi="仿宋" w:eastAsia="仿宋" w:cs="仿宋"/>
          <w:i w:val="0"/>
          <w:iCs w:val="0"/>
          <w:caps w:val="0"/>
          <w:color w:val="000000"/>
          <w:spacing w:val="0"/>
          <w:kern w:val="0"/>
          <w:sz w:val="32"/>
          <w:szCs w:val="32"/>
          <w:shd w:val="clear" w:fill="FFFFFF"/>
          <w:lang w:val="en-US" w:eastAsia="zh-CN" w:bidi="ar"/>
        </w:rPr>
        <w:t>万元，是指单位为完成特定行政工作任务或事业发展目标而发生的支出，包括有关事业发展专项、专项业务费、基本建设支出等。其中：专项业务（工作）经费支出</w:t>
      </w:r>
      <w:r>
        <w:rPr>
          <w:rFonts w:hint="eastAsia" w:ascii="仿宋" w:hAnsi="仿宋" w:eastAsia="仿宋" w:cs="仿宋"/>
          <w:i w:val="0"/>
          <w:iCs w:val="0"/>
          <w:caps w:val="0"/>
          <w:color w:val="000000"/>
          <w:spacing w:val="0"/>
          <w:kern w:val="0"/>
          <w:sz w:val="32"/>
          <w:szCs w:val="32"/>
          <w:shd w:val="clear" w:fill="FFFFFF"/>
          <w:lang w:val="en-US" w:eastAsia="zh-CN" w:bidi="ar"/>
        </w:rPr>
        <w:t>36.93</w:t>
      </w:r>
      <w:r>
        <w:rPr>
          <w:rFonts w:hint="default" w:ascii="仿宋" w:hAnsi="仿宋" w:eastAsia="仿宋" w:cs="仿宋"/>
          <w:i w:val="0"/>
          <w:iCs w:val="0"/>
          <w:caps w:val="0"/>
          <w:color w:val="000000"/>
          <w:spacing w:val="0"/>
          <w:kern w:val="0"/>
          <w:sz w:val="32"/>
          <w:szCs w:val="32"/>
          <w:shd w:val="clear" w:fill="FFFFFF"/>
          <w:lang w:val="en-US" w:eastAsia="zh-CN" w:bidi="ar"/>
        </w:rPr>
        <w:t>万元，主要用于团市委开展日常工作</w:t>
      </w:r>
      <w:r>
        <w:rPr>
          <w:rFonts w:hint="eastAsia" w:ascii="仿宋" w:hAnsi="仿宋" w:eastAsia="仿宋" w:cs="仿宋"/>
          <w:i w:val="0"/>
          <w:iCs w:val="0"/>
          <w:caps w:val="0"/>
          <w:color w:val="000000"/>
          <w:spacing w:val="0"/>
          <w:kern w:val="0"/>
          <w:sz w:val="32"/>
          <w:szCs w:val="32"/>
          <w:shd w:val="clear" w:fill="FFFFFF"/>
          <w:lang w:val="en-US" w:eastAsia="zh-CN" w:bidi="ar"/>
        </w:rPr>
        <w:t>；</w:t>
      </w:r>
      <w:r>
        <w:rPr>
          <w:rFonts w:hint="default" w:ascii="仿宋" w:hAnsi="仿宋" w:eastAsia="仿宋" w:cs="仿宋"/>
          <w:i w:val="0"/>
          <w:iCs w:val="0"/>
          <w:caps w:val="0"/>
          <w:color w:val="000000"/>
          <w:spacing w:val="0"/>
          <w:kern w:val="0"/>
          <w:sz w:val="32"/>
          <w:szCs w:val="32"/>
          <w:shd w:val="clear" w:fill="FFFFFF"/>
          <w:lang w:val="en-US" w:eastAsia="zh-CN" w:bidi="ar"/>
        </w:rPr>
        <w:t>少先队研学活动经费支出</w:t>
      </w:r>
      <w:r>
        <w:rPr>
          <w:rFonts w:hint="eastAsia" w:ascii="仿宋" w:hAnsi="仿宋" w:eastAsia="仿宋" w:cs="仿宋"/>
          <w:i w:val="0"/>
          <w:iCs w:val="0"/>
          <w:caps w:val="0"/>
          <w:color w:val="000000"/>
          <w:spacing w:val="0"/>
          <w:kern w:val="0"/>
          <w:sz w:val="32"/>
          <w:szCs w:val="32"/>
          <w:shd w:val="clear" w:fill="FFFFFF"/>
          <w:lang w:val="en-US" w:eastAsia="zh-CN" w:bidi="ar"/>
        </w:rPr>
        <w:t>7.49</w:t>
      </w:r>
      <w:r>
        <w:rPr>
          <w:rFonts w:hint="default" w:ascii="仿宋" w:hAnsi="仿宋" w:eastAsia="仿宋" w:cs="仿宋"/>
          <w:i w:val="0"/>
          <w:iCs w:val="0"/>
          <w:caps w:val="0"/>
          <w:color w:val="000000"/>
          <w:spacing w:val="0"/>
          <w:kern w:val="0"/>
          <w:sz w:val="32"/>
          <w:szCs w:val="32"/>
          <w:shd w:val="clear" w:fill="FFFFFF"/>
          <w:lang w:val="en-US" w:eastAsia="zh-CN" w:bidi="ar"/>
        </w:rPr>
        <w:t>万元，主要用于开展青少年公益夏令营活动</w:t>
      </w:r>
      <w:r>
        <w:rPr>
          <w:rFonts w:hint="eastAsia" w:ascii="仿宋" w:hAnsi="仿宋" w:eastAsia="仿宋" w:cs="仿宋"/>
          <w:i w:val="0"/>
          <w:iCs w:val="0"/>
          <w:caps w:val="0"/>
          <w:color w:val="000000"/>
          <w:spacing w:val="0"/>
          <w:kern w:val="0"/>
          <w:sz w:val="32"/>
          <w:szCs w:val="32"/>
          <w:shd w:val="clear" w:fill="FFFFFF"/>
          <w:lang w:val="en-US" w:eastAsia="zh-CN" w:bidi="ar"/>
        </w:rPr>
        <w:t>；青少年发展专项经费50.54万元；2023年省级党建带团建专项经费3万元；人才资源开发专项资金48.4万元；重大、重点课题项目经费0.99万元。较上年相比减少27.77万元，主要是2023年度青少年发展专项工作经费等项目经费压减。</w:t>
      </w:r>
    </w:p>
    <w:p>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"三公"经费使用和管理情况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default" w:ascii="仿宋" w:hAnsi="仿宋" w:eastAsia="仿宋" w:cs="仿宋"/>
          <w:i w:val="0"/>
          <w:iCs w:val="0"/>
          <w:caps w:val="0"/>
          <w:color w:val="000000"/>
          <w:spacing w:val="0"/>
          <w:kern w:val="0"/>
          <w:sz w:val="32"/>
          <w:szCs w:val="32"/>
          <w:shd w:val="clear" w:fill="FFFFFF"/>
          <w:lang w:val="en-US" w:eastAsia="zh-CN" w:bidi="ar"/>
        </w:rPr>
        <w:t>2023年中国共产主义青年团怀化市委员会安排“三公”经费预算数为1.94万元，其中，公务接待费0.29万元，公务用车购置费0万元，公务用车运行费1.65万元，因公出国（境）费0万元。</w:t>
      </w:r>
      <w:r>
        <w:rPr>
          <w:rFonts w:hint="eastAsia" w:ascii="仿宋" w:hAnsi="仿宋" w:eastAsia="仿宋" w:cs="仿宋"/>
          <w:i w:val="0"/>
          <w:iCs w:val="0"/>
          <w:caps w:val="0"/>
          <w:color w:val="000000"/>
          <w:spacing w:val="0"/>
          <w:kern w:val="0"/>
          <w:sz w:val="32"/>
          <w:szCs w:val="32"/>
          <w:shd w:val="clear" w:fill="FFFFFF"/>
          <w:lang w:val="en-US" w:eastAsia="zh-CN" w:bidi="ar"/>
        </w:rPr>
        <w:t>2023年</w:t>
      </w:r>
      <w:r>
        <w:rPr>
          <w:rFonts w:hint="default" w:ascii="仿宋" w:hAnsi="仿宋" w:eastAsia="仿宋" w:cs="仿宋"/>
          <w:i w:val="0"/>
          <w:iCs w:val="0"/>
          <w:caps w:val="0"/>
          <w:color w:val="000000"/>
          <w:spacing w:val="0"/>
          <w:kern w:val="0"/>
          <w:sz w:val="32"/>
          <w:szCs w:val="32"/>
          <w:shd w:val="clear" w:fill="FFFFFF"/>
          <w:lang w:val="en-US" w:eastAsia="zh-CN" w:bidi="ar"/>
        </w:rPr>
        <w:t>“三公”经费</w:t>
      </w:r>
      <w:r>
        <w:rPr>
          <w:rFonts w:hint="eastAsia" w:ascii="仿宋" w:hAnsi="仿宋" w:eastAsia="仿宋" w:cs="仿宋"/>
          <w:i w:val="0"/>
          <w:iCs w:val="0"/>
          <w:caps w:val="0"/>
          <w:color w:val="000000"/>
          <w:spacing w:val="0"/>
          <w:kern w:val="0"/>
          <w:sz w:val="32"/>
          <w:szCs w:val="32"/>
          <w:shd w:val="clear" w:fill="FFFFFF"/>
          <w:lang w:val="en-US" w:eastAsia="zh-CN" w:bidi="ar"/>
        </w:rPr>
        <w:t>决算</w:t>
      </w:r>
      <w:r>
        <w:rPr>
          <w:rFonts w:hint="default" w:ascii="仿宋" w:hAnsi="仿宋" w:eastAsia="仿宋" w:cs="仿宋"/>
          <w:i w:val="0"/>
          <w:iCs w:val="0"/>
          <w:caps w:val="0"/>
          <w:color w:val="000000"/>
          <w:spacing w:val="0"/>
          <w:kern w:val="0"/>
          <w:sz w:val="32"/>
          <w:szCs w:val="32"/>
          <w:shd w:val="clear" w:fill="FFFFFF"/>
          <w:lang w:val="en-US" w:eastAsia="zh-CN" w:bidi="ar"/>
        </w:rPr>
        <w:t>数为</w:t>
      </w:r>
      <w:r>
        <w:rPr>
          <w:rFonts w:hint="eastAsia" w:ascii="仿宋" w:hAnsi="仿宋" w:eastAsia="仿宋" w:cs="仿宋"/>
          <w:i w:val="0"/>
          <w:iCs w:val="0"/>
          <w:caps w:val="0"/>
          <w:color w:val="000000"/>
          <w:spacing w:val="0"/>
          <w:kern w:val="0"/>
          <w:sz w:val="32"/>
          <w:szCs w:val="32"/>
          <w:shd w:val="clear" w:fill="FFFFFF"/>
          <w:lang w:val="en-US" w:eastAsia="zh-CN" w:bidi="ar"/>
        </w:rPr>
        <w:t>5.51</w:t>
      </w:r>
      <w:r>
        <w:rPr>
          <w:rFonts w:hint="default" w:ascii="仿宋" w:hAnsi="仿宋" w:eastAsia="仿宋" w:cs="仿宋"/>
          <w:i w:val="0"/>
          <w:iCs w:val="0"/>
          <w:caps w:val="0"/>
          <w:color w:val="000000"/>
          <w:spacing w:val="0"/>
          <w:kern w:val="0"/>
          <w:sz w:val="32"/>
          <w:szCs w:val="32"/>
          <w:shd w:val="clear" w:fill="FFFFFF"/>
          <w:lang w:val="en-US" w:eastAsia="zh-CN" w:bidi="ar"/>
        </w:rPr>
        <w:t>万元，其中，公务接待费</w:t>
      </w:r>
      <w:r>
        <w:rPr>
          <w:rFonts w:hint="eastAsia" w:ascii="仿宋" w:hAnsi="仿宋" w:eastAsia="仿宋" w:cs="仿宋"/>
          <w:i w:val="0"/>
          <w:iCs w:val="0"/>
          <w:caps w:val="0"/>
          <w:color w:val="000000"/>
          <w:spacing w:val="0"/>
          <w:kern w:val="0"/>
          <w:sz w:val="32"/>
          <w:szCs w:val="32"/>
          <w:shd w:val="clear" w:fill="FFFFFF"/>
          <w:lang w:val="en-US" w:eastAsia="zh-CN" w:bidi="ar"/>
        </w:rPr>
        <w:t>0.95</w:t>
      </w:r>
      <w:r>
        <w:rPr>
          <w:rFonts w:hint="default" w:ascii="仿宋" w:hAnsi="仿宋" w:eastAsia="仿宋" w:cs="仿宋"/>
          <w:i w:val="0"/>
          <w:iCs w:val="0"/>
          <w:caps w:val="0"/>
          <w:color w:val="000000"/>
          <w:spacing w:val="0"/>
          <w:kern w:val="0"/>
          <w:sz w:val="32"/>
          <w:szCs w:val="32"/>
          <w:shd w:val="clear" w:fill="FFFFFF"/>
          <w:lang w:val="en-US" w:eastAsia="zh-CN" w:bidi="ar"/>
        </w:rPr>
        <w:t>万元，公务用车购置费0万元，公务用车运行费</w:t>
      </w:r>
      <w:r>
        <w:rPr>
          <w:rFonts w:hint="eastAsia" w:ascii="仿宋" w:hAnsi="仿宋" w:eastAsia="仿宋" w:cs="仿宋"/>
          <w:i w:val="0"/>
          <w:iCs w:val="0"/>
          <w:caps w:val="0"/>
          <w:color w:val="000000"/>
          <w:spacing w:val="0"/>
          <w:kern w:val="0"/>
          <w:sz w:val="32"/>
          <w:szCs w:val="32"/>
          <w:shd w:val="clear" w:fill="FFFFFF"/>
          <w:lang w:val="en-US" w:eastAsia="zh-CN" w:bidi="ar"/>
        </w:rPr>
        <w:t>4.56</w:t>
      </w:r>
      <w:r>
        <w:rPr>
          <w:rFonts w:hint="default" w:ascii="仿宋" w:hAnsi="仿宋" w:eastAsia="仿宋" w:cs="仿宋"/>
          <w:i w:val="0"/>
          <w:iCs w:val="0"/>
          <w:caps w:val="0"/>
          <w:color w:val="000000"/>
          <w:spacing w:val="0"/>
          <w:kern w:val="0"/>
          <w:sz w:val="32"/>
          <w:szCs w:val="32"/>
          <w:shd w:val="clear" w:fill="FFFFFF"/>
          <w:lang w:val="en-US" w:eastAsia="zh-CN" w:bidi="ar"/>
        </w:rPr>
        <w:t>万元，因公出国（境）费0万元。2023年“三公”经费</w:t>
      </w:r>
      <w:r>
        <w:rPr>
          <w:rFonts w:hint="eastAsia" w:ascii="仿宋" w:hAnsi="仿宋" w:eastAsia="仿宋" w:cs="仿宋"/>
          <w:i w:val="0"/>
          <w:iCs w:val="0"/>
          <w:caps w:val="0"/>
          <w:color w:val="000000"/>
          <w:spacing w:val="0"/>
          <w:kern w:val="0"/>
          <w:sz w:val="32"/>
          <w:szCs w:val="32"/>
          <w:shd w:val="clear" w:fill="FFFFFF"/>
          <w:lang w:val="en-US" w:eastAsia="zh-CN" w:bidi="ar"/>
        </w:rPr>
        <w:t>决算数</w:t>
      </w:r>
      <w:r>
        <w:rPr>
          <w:rFonts w:hint="default" w:ascii="仿宋" w:hAnsi="仿宋" w:eastAsia="仿宋" w:cs="仿宋"/>
          <w:i w:val="0"/>
          <w:iCs w:val="0"/>
          <w:caps w:val="0"/>
          <w:color w:val="000000"/>
          <w:spacing w:val="0"/>
          <w:kern w:val="0"/>
          <w:sz w:val="32"/>
          <w:szCs w:val="32"/>
          <w:shd w:val="clear" w:fill="FFFFFF"/>
          <w:lang w:val="en-US" w:eastAsia="zh-CN" w:bidi="ar"/>
        </w:rPr>
        <w:t>比上年</w:t>
      </w:r>
      <w:r>
        <w:rPr>
          <w:rFonts w:hint="eastAsia" w:ascii="仿宋" w:hAnsi="仿宋" w:eastAsia="仿宋" w:cs="仿宋"/>
          <w:i w:val="0"/>
          <w:iCs w:val="0"/>
          <w:caps w:val="0"/>
          <w:color w:val="000000"/>
          <w:spacing w:val="0"/>
          <w:kern w:val="0"/>
          <w:sz w:val="32"/>
          <w:szCs w:val="32"/>
          <w:shd w:val="clear" w:fill="FFFFFF"/>
          <w:lang w:val="en-US" w:eastAsia="zh-CN" w:bidi="ar"/>
        </w:rPr>
        <w:t>增加3.13万元</w:t>
      </w:r>
      <w:r>
        <w:rPr>
          <w:rFonts w:hint="default" w:ascii="仿宋" w:hAnsi="仿宋" w:eastAsia="仿宋" w:cs="仿宋"/>
          <w:i w:val="0"/>
          <w:iCs w:val="0"/>
          <w:caps w:val="0"/>
          <w:color w:val="000000"/>
          <w:spacing w:val="0"/>
          <w:kern w:val="0"/>
          <w:sz w:val="32"/>
          <w:szCs w:val="32"/>
          <w:shd w:val="clear" w:fill="FFFFFF"/>
          <w:lang w:val="en-US" w:eastAsia="zh-CN" w:bidi="ar"/>
        </w:rPr>
        <w:t>，</w:t>
      </w:r>
      <w:r>
        <w:rPr>
          <w:rFonts w:hint="eastAsia" w:ascii="仿宋" w:hAnsi="仿宋" w:eastAsia="仿宋" w:cs="仿宋"/>
          <w:i w:val="0"/>
          <w:iCs w:val="0"/>
          <w:caps w:val="0"/>
          <w:color w:val="000000"/>
          <w:spacing w:val="0"/>
          <w:kern w:val="0"/>
          <w:sz w:val="32"/>
          <w:szCs w:val="32"/>
          <w:shd w:val="clear" w:fill="FFFFFF"/>
          <w:lang w:val="en-US" w:eastAsia="zh-CN" w:bidi="ar"/>
        </w:rPr>
        <w:t>增加</w:t>
      </w:r>
      <w:r>
        <w:rPr>
          <w:rFonts w:hint="default" w:ascii="仿宋" w:hAnsi="仿宋" w:eastAsia="仿宋" w:cs="仿宋"/>
          <w:i w:val="0"/>
          <w:iCs w:val="0"/>
          <w:caps w:val="0"/>
          <w:color w:val="000000"/>
          <w:spacing w:val="0"/>
          <w:kern w:val="0"/>
          <w:sz w:val="32"/>
          <w:szCs w:val="32"/>
          <w:shd w:val="clear" w:fill="FFFFFF"/>
          <w:lang w:val="en-US" w:eastAsia="zh-CN" w:bidi="ar"/>
        </w:rPr>
        <w:t>的原因是厉2023年度本单位因公车使用年限过长，油耗、维修等费用增加。</w:t>
      </w:r>
    </w:p>
    <w:p>
      <w:pPr>
        <w:pStyle w:val="4"/>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政府性基金预算支出情况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2023年度本单位无政府性基金预算支出</w:t>
      </w:r>
    </w:p>
    <w:p>
      <w:pPr>
        <w:pStyle w:val="4"/>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国有资本经营预算支出情况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jc w:val="both"/>
        <w:textAlignment w:val="auto"/>
        <w:rPr>
          <w:rFonts w:hint="default" w:ascii="仿宋_GB2312" w:hAnsi="仿宋" w:eastAsia="仿宋_GB2312" w:cs="仿宋_GB2312"/>
          <w:i w:val="0"/>
          <w:iCs w:val="0"/>
          <w:caps w:val="0"/>
          <w:color w:val="3D3D3D"/>
          <w:spacing w:val="0"/>
          <w:sz w:val="32"/>
          <w:szCs w:val="32"/>
          <w:shd w:val="clear" w:fill="FFFFFF"/>
          <w:lang w:val="en-US" w:eastAsia="zh-CN"/>
        </w:rPr>
      </w:pPr>
      <w:r>
        <w:rPr>
          <w:rFonts w:hint="eastAsia" w:ascii="仿宋" w:hAnsi="仿宋" w:eastAsia="仿宋" w:cs="仿宋"/>
          <w:i w:val="0"/>
          <w:iCs w:val="0"/>
          <w:caps w:val="0"/>
          <w:color w:val="000000"/>
          <w:spacing w:val="0"/>
          <w:kern w:val="0"/>
          <w:sz w:val="32"/>
          <w:szCs w:val="32"/>
          <w:shd w:val="clear" w:fill="FFFFFF"/>
          <w:lang w:val="en-US" w:eastAsia="zh-CN" w:bidi="ar"/>
        </w:rPr>
        <w:t>2023年本单位国有资本经营预算支出</w:t>
      </w:r>
    </w:p>
    <w:p>
      <w:pPr>
        <w:pStyle w:val="4"/>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社会保险基金预算支出情况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jc w:val="both"/>
        <w:textAlignment w:val="auto"/>
        <w:rPr>
          <w:rFonts w:hint="default" w:ascii="仿宋_GB2312" w:hAnsi="仿宋" w:eastAsia="仿宋_GB2312" w:cs="仿宋_GB2312"/>
          <w:i w:val="0"/>
          <w:iCs w:val="0"/>
          <w:caps w:val="0"/>
          <w:color w:val="3D3D3D"/>
          <w:spacing w:val="0"/>
          <w:sz w:val="32"/>
          <w:szCs w:val="32"/>
          <w:shd w:val="clear" w:fill="FFFFFF"/>
          <w:lang w:val="en-US" w:eastAsia="zh-CN"/>
        </w:rPr>
      </w:pPr>
      <w:r>
        <w:rPr>
          <w:rFonts w:hint="eastAsia" w:ascii="仿宋" w:hAnsi="仿宋" w:eastAsia="仿宋" w:cs="仿宋"/>
          <w:i w:val="0"/>
          <w:iCs w:val="0"/>
          <w:caps w:val="0"/>
          <w:color w:val="000000"/>
          <w:spacing w:val="0"/>
          <w:kern w:val="0"/>
          <w:sz w:val="32"/>
          <w:szCs w:val="32"/>
          <w:shd w:val="clear" w:fill="FFFFFF"/>
          <w:lang w:val="en-US" w:eastAsia="zh-CN" w:bidi="ar"/>
        </w:rPr>
        <w:t>2023年本单位社会保险基金预算支出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（一）综合评价结论。</w:t>
      </w:r>
      <w:r>
        <w:rPr>
          <w:rFonts w:hint="default" w:ascii="仿宋_GB2312" w:eastAsia="仿宋_GB2312" w:cs="仿宋_GB2312"/>
          <w:i w:val="0"/>
          <w:iCs w:val="0"/>
          <w:caps w:val="0"/>
          <w:color w:val="000000"/>
          <w:spacing w:val="0"/>
          <w:sz w:val="32"/>
          <w:szCs w:val="32"/>
          <w:shd w:val="clear" w:fill="FFFFFF"/>
        </w:rPr>
        <w:t>反映自评得分及评价等级。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通过绩效自评工作的开展，我单位将评价结果作为各项目改进管理和安排以后年度预算的重要依据，针对自评中存在的问题及时进行调整管理方式，加强财务管理，切实提高财政资金的使用效益。根据自评表得分为97分，评价等级为优。</w:t>
      </w:r>
    </w:p>
    <w:p>
      <w:pPr>
        <w:pStyle w:val="4"/>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评价指标分析（或综合评价情况）。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200" w:right="0" w:rightChars="0" w:firstLine="640" w:firstLineChars="200"/>
        <w:textAlignment w:val="auto"/>
        <w:rPr>
          <w:rFonts w:hint="default" w:ascii="仿宋" w:hAnsi="仿宋" w:eastAsia="仿宋" w:cs="仿宋"/>
          <w:spacing w:val="-2"/>
          <w:sz w:val="32"/>
          <w:szCs w:val="32"/>
          <w:highlight w:val="none"/>
          <w:lang w:val="en-US" w:eastAsia="zh-CN"/>
        </w:rPr>
      </w:pPr>
      <w:r>
        <w:rPr>
          <w:rFonts w:hint="eastAsia" w:ascii="仿宋_GB2312" w:eastAsia="仿宋_GB2312" w:cs="仿宋_GB2312"/>
          <w:i w:val="0"/>
          <w:iCs w:val="0"/>
          <w:caps w:val="0"/>
          <w:color w:val="000000"/>
          <w:spacing w:val="0"/>
          <w:sz w:val="32"/>
          <w:szCs w:val="32"/>
          <w:shd w:val="clear" w:fill="FFFFFF"/>
          <w:lang w:val="en-US" w:eastAsia="zh-CN"/>
        </w:rPr>
        <w:t>1</w:t>
      </w:r>
      <w:r>
        <w:rPr>
          <w:rFonts w:hint="eastAsia" w:ascii="仿宋" w:hAnsi="仿宋" w:eastAsia="仿宋" w:cs="仿宋"/>
          <w:spacing w:val="-2"/>
          <w:sz w:val="32"/>
          <w:szCs w:val="32"/>
          <w:highlight w:val="none"/>
          <w:lang w:val="en-US" w:eastAsia="zh-CN"/>
        </w:rPr>
        <w:t>.综合评价分析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绩效目标设定方面：我单位严格按照绩效目标制定的相关规定，</w:t>
      </w:r>
      <w:r>
        <w:rPr>
          <w:rFonts w:hint="default" w:ascii="仿宋" w:hAnsi="仿宋" w:eastAsia="仿宋" w:cs="仿宋"/>
          <w:i w:val="0"/>
          <w:iCs w:val="0"/>
          <w:caps w:val="0"/>
          <w:color w:val="000000"/>
          <w:spacing w:val="0"/>
          <w:kern w:val="0"/>
          <w:sz w:val="32"/>
          <w:szCs w:val="32"/>
          <w:shd w:val="clear" w:fill="FFFFFF"/>
          <w:lang w:val="en-US" w:eastAsia="zh-CN" w:bidi="ar"/>
        </w:rPr>
        <w:t>围绕部门职责、行业发展规划</w:t>
      </w:r>
      <w:r>
        <w:rPr>
          <w:rFonts w:hint="eastAsia" w:ascii="仿宋" w:hAnsi="仿宋" w:eastAsia="仿宋" w:cs="仿宋"/>
          <w:i w:val="0"/>
          <w:iCs w:val="0"/>
          <w:caps w:val="0"/>
          <w:color w:val="000000"/>
          <w:spacing w:val="0"/>
          <w:kern w:val="0"/>
          <w:sz w:val="32"/>
          <w:szCs w:val="32"/>
          <w:shd w:val="clear" w:fill="FFFFFF"/>
          <w:lang w:val="en-US" w:eastAsia="zh-CN" w:bidi="ar"/>
        </w:rPr>
        <w:t>，完整、合理地制定整体绩效目标，绩效指标基本做到细化量化。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预算配置方面：我单位年度预算与履职目标衔接紧密，预算编制依据充分、数据详实、结构优化、细化可执行。基本支出保障单位正常运转，行使单位职能，完成日常工作。及时对人员、车辆、资产等信息进行动态更新工作，确保基础信息数据的及时性、准确性和完整性，确保基本支出预算无缺口。确保重点支出安排，保障财政一体化信息系统、政府采购系统等重点项目任务完成目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default" w:ascii="仿宋" w:hAnsi="仿宋" w:eastAsia="仿宋" w:cs="仿宋"/>
          <w:i w:val="0"/>
          <w:iCs w:val="0"/>
          <w:caps w:val="0"/>
          <w:color w:val="000000"/>
          <w:spacing w:val="0"/>
          <w:kern w:val="0"/>
          <w:sz w:val="32"/>
          <w:szCs w:val="32"/>
          <w:shd w:val="clear" w:fill="FFFFFF"/>
          <w:lang w:val="en-US" w:eastAsia="zh-CN" w:bidi="ar"/>
        </w:rPr>
        <w:t>预算执行</w:t>
      </w:r>
      <w:r>
        <w:rPr>
          <w:rFonts w:hint="eastAsia" w:ascii="仿宋" w:hAnsi="仿宋" w:eastAsia="仿宋" w:cs="仿宋"/>
          <w:i w:val="0"/>
          <w:iCs w:val="0"/>
          <w:caps w:val="0"/>
          <w:color w:val="000000"/>
          <w:spacing w:val="0"/>
          <w:kern w:val="0"/>
          <w:sz w:val="32"/>
          <w:szCs w:val="32"/>
          <w:shd w:val="clear" w:fill="FFFFFF"/>
          <w:lang w:val="en-US" w:eastAsia="zh-CN" w:bidi="ar"/>
        </w:rPr>
        <w:t>方面：严格执行批复的各项支出预算，不擅自扩大支出范围、提高开支标准，严格按照预算批复的支出用途使用资金。采取有效措施，加快预算执行进度，全年预算执行率达到100%。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default" w:ascii="仿宋" w:hAnsi="仿宋" w:eastAsia="仿宋" w:cs="仿宋"/>
          <w:i w:val="0"/>
          <w:iCs w:val="0"/>
          <w:caps w:val="0"/>
          <w:color w:val="000000"/>
          <w:spacing w:val="0"/>
          <w:kern w:val="0"/>
          <w:sz w:val="32"/>
          <w:szCs w:val="32"/>
          <w:shd w:val="clear" w:fill="FFFFFF"/>
          <w:lang w:val="en-US" w:eastAsia="zh-CN" w:bidi="ar"/>
        </w:rPr>
        <w:t>预算管理</w:t>
      </w:r>
      <w:r>
        <w:rPr>
          <w:rFonts w:hint="eastAsia" w:ascii="仿宋" w:hAnsi="仿宋" w:eastAsia="仿宋" w:cs="仿宋"/>
          <w:i w:val="0"/>
          <w:iCs w:val="0"/>
          <w:caps w:val="0"/>
          <w:color w:val="000000"/>
          <w:spacing w:val="0"/>
          <w:kern w:val="0"/>
          <w:sz w:val="32"/>
          <w:szCs w:val="32"/>
          <w:shd w:val="clear" w:fill="FFFFFF"/>
          <w:lang w:val="en-US" w:eastAsia="zh-CN" w:bidi="ar"/>
        </w:rPr>
        <w:t>方面：我单位按照预算法要求进行“一上”申报，在“一下”的基础上进行修改进行“二上”申报，形成以单位领导支持、财务部门牵头、其他部门密切配合的工作格局，保证预算编制质量；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科室进行反馈，以采取措施纠正执行偏差，促进预算目标的全面完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default" w:ascii="仿宋" w:hAnsi="仿宋" w:eastAsia="仿宋" w:cs="仿宋"/>
          <w:i w:val="0"/>
          <w:iCs w:val="0"/>
          <w:caps w:val="0"/>
          <w:color w:val="000000"/>
          <w:spacing w:val="0"/>
          <w:kern w:val="0"/>
          <w:sz w:val="32"/>
          <w:szCs w:val="32"/>
          <w:shd w:val="clear" w:fill="FFFFFF"/>
          <w:lang w:val="en-US" w:eastAsia="zh-CN" w:bidi="ar"/>
        </w:rPr>
        <w:t>资产管理</w:t>
      </w:r>
      <w:r>
        <w:rPr>
          <w:rFonts w:hint="eastAsia" w:ascii="仿宋" w:hAnsi="仿宋" w:eastAsia="仿宋" w:cs="仿宋"/>
          <w:i w:val="0"/>
          <w:iCs w:val="0"/>
          <w:caps w:val="0"/>
          <w:color w:val="000000"/>
          <w:spacing w:val="0"/>
          <w:kern w:val="0"/>
          <w:sz w:val="32"/>
          <w:szCs w:val="32"/>
          <w:shd w:val="clear" w:fill="FFFFFF"/>
          <w:lang w:val="en-US" w:eastAsia="zh-CN" w:bidi="ar"/>
        </w:rPr>
        <w:t>方面：我单位严格执行资产配置、使用、处置管理办法，做到购置有预算，实物有专人管理，处置按流程，定期盘点清理资产，掌握固定资产的使用情况，确保设备完好提高利用率。资产账务管理合规、账实相符、处置规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default" w:ascii="仿宋" w:hAnsi="仿宋" w:eastAsia="仿宋" w:cs="仿宋"/>
          <w:i w:val="0"/>
          <w:iCs w:val="0"/>
          <w:caps w:val="0"/>
          <w:color w:val="000000"/>
          <w:spacing w:val="0"/>
          <w:kern w:val="0"/>
          <w:sz w:val="32"/>
          <w:szCs w:val="32"/>
          <w:shd w:val="clear" w:fill="FFFFFF"/>
          <w:lang w:val="en-US" w:eastAsia="zh-CN" w:bidi="ar"/>
        </w:rPr>
        <w:t>职责履行</w:t>
      </w:r>
      <w:r>
        <w:rPr>
          <w:rFonts w:hint="eastAsia" w:ascii="仿宋" w:hAnsi="仿宋" w:eastAsia="仿宋" w:cs="仿宋"/>
          <w:i w:val="0"/>
          <w:iCs w:val="0"/>
          <w:caps w:val="0"/>
          <w:color w:val="000000"/>
          <w:spacing w:val="0"/>
          <w:kern w:val="0"/>
          <w:sz w:val="32"/>
          <w:szCs w:val="32"/>
          <w:shd w:val="clear" w:fill="FFFFFF"/>
          <w:lang w:val="en-US" w:eastAsia="zh-CN" w:bidi="ar"/>
        </w:rPr>
        <w:t>方面：我单位2023年严格落实各项工作，按照市局下达的任务及本单位的目标任务，积极推进了各项工作平稳、有序的开展。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2.目标完成情况及</w:t>
      </w:r>
      <w:r>
        <w:rPr>
          <w:rFonts w:hint="default" w:ascii="仿宋" w:hAnsi="仿宋" w:eastAsia="仿宋" w:cs="仿宋"/>
          <w:i w:val="0"/>
          <w:iCs w:val="0"/>
          <w:caps w:val="0"/>
          <w:color w:val="000000"/>
          <w:spacing w:val="0"/>
          <w:kern w:val="0"/>
          <w:sz w:val="32"/>
          <w:szCs w:val="32"/>
          <w:shd w:val="clear" w:fill="FFFFFF"/>
          <w:lang w:val="en-US" w:eastAsia="zh-CN" w:bidi="ar"/>
        </w:rPr>
        <w:t>指标分析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我部门2023年一般公共预算资金总体目标完成较好，具体如下：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目标1：加强青少年理论武装。以“学习二十大、永远跟党走、奋进新征程”为主题,开展多种形式的实践教育活动。深化“青年大学习”“红领巾爱学习”行动，学习覆盖率达112%。组建“青年宣讲团”，把团的十九大部署传达到每一个基层团组织。举办“做一粒好种子”青少年校外实践活动428场，开发3条少先队校外实践教育精品线路，覆盖2.4万名青少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目标2：加强团的机关政治建设。认真履行党的建设和全面从严治党主体责任，专门研究党建和党风廉政建设工作6次，落实“第一议题”、理论学习中心组等学习制度，开展理论中心组学习12次。围绕市委的重大决策部署，制定出台《共青团怀化市委关于深入学习宣传贯彻党的二十大精神团结引领全市广大五溪青年在“五新四城”中建功立业的实施意见》，开展十二项青春行动。实施“工作周调度”机制，中央、团省委、市委重要指示要求得到全面落实。加强支部建设，制定《团市委党支部“一课一片一实践”活动方案》，实行机关干部登台讲课制度，讲授微党课11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目标3：助力“五新四城”有作为。开展“青听好声音 我来献一策”微建议有奖征集活动，征集建议1200余条。成立怀化国际陆港经开区团工委，开设“国际陆港青年说”宣传专栏。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目标4：深化“志愿服务”有活力。整合怀化学院等4所高校大学生志愿者力量，招募1000余名青年志愿者组建怀化市青年志愿服务队，参与首届湖南（怀化）RCEP经贸博览会、怀化市第二届旅发大会、湖南RCEP粮食安全合作交流会暨湖南（怀化）米粉节、首届“怀乡怀品”农产品展销会等重大节会，得到市委、市政府肯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（1）产出指标分析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关爱民族地区青少年</w:t>
      </w:r>
      <w:r>
        <w:rPr>
          <w:rFonts w:hint="default" w:ascii="仿宋" w:hAnsi="仿宋" w:eastAsia="仿宋" w:cs="仿宋"/>
          <w:i w:val="0"/>
          <w:iCs w:val="0"/>
          <w:caps w:val="0"/>
          <w:color w:val="000000"/>
          <w:spacing w:val="0"/>
          <w:kern w:val="0"/>
          <w:sz w:val="32"/>
          <w:szCs w:val="32"/>
          <w:shd w:val="clear" w:fill="FFFFFF"/>
          <w:lang w:val="en-US" w:eastAsia="zh-CN" w:bidi="ar"/>
        </w:rPr>
        <w:t>。</w:t>
      </w:r>
      <w:r>
        <w:rPr>
          <w:rFonts w:hint="eastAsia" w:ascii="仿宋" w:hAnsi="仿宋" w:eastAsia="仿宋" w:cs="仿宋"/>
          <w:i w:val="0"/>
          <w:iCs w:val="0"/>
          <w:caps w:val="0"/>
          <w:color w:val="000000"/>
          <w:spacing w:val="0"/>
          <w:kern w:val="0"/>
          <w:sz w:val="32"/>
          <w:szCs w:val="32"/>
          <w:shd w:val="clear" w:fill="FFFFFF"/>
          <w:lang w:val="en-US" w:eastAsia="zh-CN" w:bidi="ar"/>
        </w:rPr>
        <w:t>建设“团团希望小屋”“青联希望小屋”“青年之家”等关爱阵地232家，奖励资助困难学生</w:t>
      </w:r>
      <w:r>
        <w:rPr>
          <w:rFonts w:hint="default" w:ascii="仿宋" w:hAnsi="仿宋" w:eastAsia="仿宋" w:cs="仿宋"/>
          <w:i w:val="0"/>
          <w:iCs w:val="0"/>
          <w:caps w:val="0"/>
          <w:color w:val="000000"/>
          <w:spacing w:val="0"/>
          <w:kern w:val="0"/>
          <w:sz w:val="32"/>
          <w:szCs w:val="32"/>
          <w:shd w:val="clear" w:fill="FFFFFF"/>
          <w:lang w:val="en" w:eastAsia="zh-CN" w:bidi="ar"/>
        </w:rPr>
        <w:t>4135</w:t>
      </w:r>
      <w:r>
        <w:rPr>
          <w:rFonts w:hint="eastAsia" w:ascii="仿宋" w:hAnsi="仿宋" w:eastAsia="仿宋" w:cs="仿宋"/>
          <w:i w:val="0"/>
          <w:iCs w:val="0"/>
          <w:caps w:val="0"/>
          <w:color w:val="000000"/>
          <w:spacing w:val="0"/>
          <w:kern w:val="0"/>
          <w:sz w:val="32"/>
          <w:szCs w:val="32"/>
          <w:shd w:val="clear" w:fill="FFFFFF"/>
          <w:lang w:val="en-US" w:eastAsia="zh-CN" w:bidi="ar"/>
        </w:rPr>
        <w:t>人。</w:t>
      </w:r>
      <w:r>
        <w:rPr>
          <w:rFonts w:hint="default" w:ascii="仿宋" w:hAnsi="仿宋" w:eastAsia="仿宋" w:cs="仿宋"/>
          <w:i w:val="0"/>
          <w:iCs w:val="0"/>
          <w:caps w:val="0"/>
          <w:color w:val="000000"/>
          <w:spacing w:val="0"/>
          <w:kern w:val="0"/>
          <w:sz w:val="32"/>
          <w:szCs w:val="32"/>
          <w:shd w:val="clear" w:fill="FFFFFF"/>
          <w:lang w:val="en" w:eastAsia="zh-CN" w:bidi="ar"/>
        </w:rPr>
        <w:t>1</w:t>
      </w:r>
      <w:r>
        <w:rPr>
          <w:rFonts w:hint="eastAsia" w:ascii="仿宋" w:hAnsi="仿宋" w:eastAsia="仿宋" w:cs="仿宋"/>
          <w:i w:val="0"/>
          <w:iCs w:val="0"/>
          <w:caps w:val="0"/>
          <w:color w:val="000000"/>
          <w:spacing w:val="0"/>
          <w:kern w:val="0"/>
          <w:sz w:val="32"/>
          <w:szCs w:val="32"/>
          <w:shd w:val="clear" w:fill="FFFFFF"/>
          <w:lang w:val="en" w:eastAsia="zh-CN" w:bidi="ar"/>
        </w:rPr>
        <w:t>个集体和</w:t>
      </w:r>
      <w:r>
        <w:rPr>
          <w:rFonts w:hint="eastAsia" w:ascii="仿宋" w:hAnsi="仿宋" w:eastAsia="仿宋" w:cs="仿宋"/>
          <w:i w:val="0"/>
          <w:iCs w:val="0"/>
          <w:caps w:val="0"/>
          <w:color w:val="000000"/>
          <w:spacing w:val="0"/>
          <w:kern w:val="0"/>
          <w:sz w:val="32"/>
          <w:szCs w:val="32"/>
          <w:shd w:val="clear" w:fill="FFFFFF"/>
          <w:lang w:val="en-US" w:eastAsia="zh-CN" w:bidi="ar"/>
        </w:rPr>
        <w:t>1名个人获评第四届湖南省最美丝</w:t>
      </w:r>
      <w:r>
        <w:rPr>
          <w:rFonts w:hint="eastAsia" w:ascii="仿宋" w:hAnsi="仿宋" w:eastAsia="仿宋" w:cs="仿宋"/>
          <w:spacing w:val="-2"/>
          <w:kern w:val="0"/>
          <w:sz w:val="32"/>
          <w:szCs w:val="32"/>
          <w:highlight w:val="none"/>
          <w:lang w:val="en-US" w:eastAsia="zh-CN" w:bidi="ar"/>
        </w:rPr>
        <w:t>路</w:t>
      </w:r>
      <w:r>
        <w:rPr>
          <w:rFonts w:hint="eastAsia" w:ascii="仿宋" w:hAnsi="仿宋" w:eastAsia="仿宋" w:cs="仿宋"/>
          <w:i w:val="0"/>
          <w:iCs w:val="0"/>
          <w:caps w:val="0"/>
          <w:color w:val="000000"/>
          <w:spacing w:val="0"/>
          <w:kern w:val="0"/>
          <w:sz w:val="32"/>
          <w:szCs w:val="32"/>
          <w:shd w:val="clear" w:fill="FFFFFF"/>
          <w:lang w:val="en-US" w:eastAsia="zh-CN" w:bidi="ar"/>
        </w:rPr>
        <w:t>青年（集体、个人）荣誉。完成年初目标。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（2）效益指标分析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加强纪律作风建设。自觉对标全面从严治党经验做法,把“严”的主基调长期执行下去，常态化开展“三整顿两提升”干部作风建设专项行动，抓好团干部“关键少数”，出台《团市委机关干部行为准则及实施细则》《共青团怀化市委关于提高政治站位改进作风建设的七条措施》等制度，开展机关卫生、行为规范评比，着力转作风树形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（3）满意度指标分析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社会公众及服务对象满意度95%以上，完成年初目标。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一是年初绩效评价指标体系不完善，绩效目标设立不够明确、细化和量化。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二是部分项目执行与预算支出指标差距较大。部分项目在预算时未能充分预料和考虑到来年的政策变化，导致实际支出与预算有差。</w:t>
      </w:r>
    </w:p>
    <w:p>
      <w:pPr>
        <w:pStyle w:val="4"/>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下一步改进措施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1、加强预算绩效管理工作。提升项目在资金支出绩效管理意识，科学合理地对财政支出进行管理。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2、抓好项目绩效目标申报，提高项目绩效目标申报质量，项目绩效目标做到明确、细化、量化。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九、其他需要说明的情况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textAlignment w:val="auto"/>
        <w:rPr>
          <w:rFonts w:hint="default" w:ascii="Times New Roman" w:hAnsi="Times New Roman" w:cs="Times New Roman"/>
          <w:i w:val="0"/>
          <w:iCs w:val="0"/>
          <w:caps w:val="0"/>
          <w:color w:val="000000"/>
          <w:spacing w:val="0"/>
          <w:sz w:val="24"/>
          <w:szCs w:val="24"/>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textAlignment w:val="auto"/>
        <w:rPr>
          <w:rFonts w:hint="default" w:ascii="Times New Roman" w:hAnsi="Times New Roman" w:cs="Times New Roman"/>
          <w:i w:val="0"/>
          <w:iCs w:val="0"/>
          <w:caps w:val="0"/>
          <w:color w:val="000000"/>
          <w:spacing w:val="0"/>
          <w:sz w:val="24"/>
          <w:szCs w:val="24"/>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textAlignment w:val="auto"/>
        <w:rPr>
          <w:rFonts w:hint="default" w:ascii="Times New Roman" w:hAnsi="Times New Roman" w:cs="Times New Roman"/>
          <w:i w:val="0"/>
          <w:iCs w:val="0"/>
          <w:caps w:val="0"/>
          <w:color w:val="000000"/>
          <w:spacing w:val="0"/>
          <w:sz w:val="24"/>
          <w:szCs w:val="24"/>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 xml:space="preserve">附件1-1 </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填报单位：中国共产主义青年团怀化市委员会                                        </w:t>
      </w:r>
    </w:p>
    <w:tbl>
      <w:tblPr>
        <w:tblStyle w:val="5"/>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年实际在职人数</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pPr>
              <w:widowControl/>
              <w:jc w:val="left"/>
              <w:rPr>
                <w:rFonts w:hint="eastAsia" w:ascii="仿宋" w:hAnsi="仿宋" w:eastAsia="仿宋" w:cs="仿宋"/>
                <w:b w:val="0"/>
                <w:bCs w:val="0"/>
                <w:kern w:val="0"/>
                <w:sz w:val="20"/>
                <w:szCs w:val="20"/>
              </w:rPr>
            </w:pPr>
          </w:p>
        </w:tc>
        <w:tc>
          <w:tcPr>
            <w:tcW w:w="20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16</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13</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81.25%</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22</w:t>
            </w:r>
            <w:r>
              <w:rPr>
                <w:rFonts w:hint="eastAsia" w:ascii="仿宋" w:hAnsi="仿宋" w:eastAsia="仿宋" w:cs="仿宋"/>
                <w:b w:val="0"/>
                <w:bCs w:val="0"/>
                <w:kern w:val="0"/>
                <w:sz w:val="20"/>
                <w:szCs w:val="20"/>
              </w:rPr>
              <w:t>年决算数</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年预算数</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2.38</w:t>
            </w: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6.00</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5.51</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1.91</w:t>
            </w: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5.00</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0.00</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0.00</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1.91</w:t>
            </w: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5.00</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0.00</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0.00</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pPr>
              <w:widowControl/>
              <w:jc w:val="center"/>
              <w:rPr>
                <w:rFonts w:hint="default" w:ascii="仿宋" w:hAnsi="仿宋" w:eastAsia="仿宋" w:cs="仿宋"/>
                <w:b w:val="0"/>
                <w:bCs w:val="0"/>
                <w:kern w:val="0"/>
                <w:sz w:val="20"/>
                <w:szCs w:val="20"/>
                <w:lang w:val="en-US"/>
              </w:rPr>
            </w:pPr>
            <w:r>
              <w:rPr>
                <w:rFonts w:hint="eastAsia" w:ascii="仿宋" w:hAnsi="仿宋" w:eastAsia="仿宋" w:cs="仿宋"/>
                <w:b w:val="0"/>
                <w:bCs w:val="0"/>
                <w:kern w:val="0"/>
                <w:sz w:val="20"/>
                <w:szCs w:val="20"/>
                <w:lang w:val="en-US" w:eastAsia="zh-CN"/>
              </w:rPr>
              <w:t>0.47</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1.00</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0.95</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175.12</w:t>
            </w: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125</w:t>
            </w: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147.35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175.12</w:t>
            </w: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125</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147.35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val="en-US" w:eastAsia="zh-CN"/>
              </w:rPr>
              <w:t>市级</w:t>
            </w:r>
            <w:r>
              <w:rPr>
                <w:rFonts w:hint="eastAsia" w:ascii="仿宋" w:hAnsi="仿宋" w:eastAsia="仿宋" w:cs="仿宋"/>
                <w:b w:val="0"/>
                <w:bCs w:val="0"/>
                <w:kern w:val="0"/>
                <w:sz w:val="20"/>
                <w:szCs w:val="20"/>
              </w:rPr>
              <w:t>专项资金</w:t>
            </w:r>
          </w:p>
          <w:p>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p>
        </w:tc>
        <w:tc>
          <w:tcPr>
            <w:tcW w:w="2240" w:type="dxa"/>
            <w:gridSpan w:val="2"/>
            <w:noWrap w:val="0"/>
            <w:vAlign w:val="center"/>
          </w:tcPr>
          <w:p>
            <w:pPr>
              <w:widowControl/>
              <w:jc w:val="center"/>
              <w:rPr>
                <w:rFonts w:hint="eastAsia" w:ascii="仿宋" w:hAnsi="仿宋" w:eastAsia="仿宋" w:cs="仿宋"/>
                <w:b w:val="0"/>
                <w:bCs w:val="0"/>
                <w:kern w:val="0"/>
                <w:sz w:val="20"/>
                <w:szCs w:val="20"/>
              </w:rPr>
            </w:pPr>
          </w:p>
        </w:tc>
        <w:tc>
          <w:tcPr>
            <w:tcW w:w="1832" w:type="dxa"/>
            <w:gridSpan w:val="2"/>
            <w:noWrap w:val="0"/>
            <w:vAlign w:val="center"/>
          </w:tcPr>
          <w:p>
            <w:pPr>
              <w:widowControl/>
              <w:jc w:val="center"/>
              <w:rPr>
                <w:rFonts w:hint="eastAsia" w:ascii="仿宋" w:hAnsi="仿宋" w:eastAsia="仿宋" w:cs="仿宋"/>
                <w:b w:val="0"/>
                <w:bCs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p>
        </w:tc>
        <w:tc>
          <w:tcPr>
            <w:tcW w:w="2240" w:type="dxa"/>
            <w:gridSpan w:val="2"/>
            <w:noWrap w:val="0"/>
            <w:vAlign w:val="center"/>
          </w:tcPr>
          <w:p>
            <w:pPr>
              <w:widowControl/>
              <w:jc w:val="center"/>
              <w:rPr>
                <w:rFonts w:hint="eastAsia" w:ascii="仿宋" w:hAnsi="仿宋" w:eastAsia="仿宋" w:cs="仿宋"/>
                <w:b w:val="0"/>
                <w:bCs w:val="0"/>
                <w:kern w:val="0"/>
                <w:sz w:val="20"/>
                <w:szCs w:val="20"/>
              </w:rPr>
            </w:pPr>
          </w:p>
        </w:tc>
        <w:tc>
          <w:tcPr>
            <w:tcW w:w="1832" w:type="dxa"/>
            <w:gridSpan w:val="2"/>
            <w:noWrap w:val="0"/>
            <w:vAlign w:val="center"/>
          </w:tcPr>
          <w:p>
            <w:pPr>
              <w:widowControl/>
              <w:jc w:val="center"/>
              <w:rPr>
                <w:rFonts w:hint="eastAsia" w:ascii="仿宋" w:hAnsi="仿宋" w:eastAsia="仿宋" w:cs="仿宋"/>
                <w:b w:val="0"/>
                <w:bCs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3354" w:type="dxa"/>
            <w:noWrap w:val="0"/>
            <w:vAlign w:val="center"/>
          </w:tcPr>
          <w:p>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111.00</w:t>
            </w: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22.5</w:t>
            </w: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34.05</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5.37</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0.00</w:t>
            </w:r>
          </w:p>
        </w:tc>
        <w:tc>
          <w:tcPr>
            <w:tcW w:w="1832" w:type="dxa"/>
            <w:gridSpan w:val="2"/>
            <w:noWrap w:val="0"/>
            <w:vAlign w:val="center"/>
          </w:tcPr>
          <w:p>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0.00</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1.95</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0.00</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0.00</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0.00</w:t>
            </w:r>
          </w:p>
        </w:tc>
        <w:tc>
          <w:tcPr>
            <w:tcW w:w="2240" w:type="dxa"/>
            <w:gridSpan w:val="2"/>
            <w:noWrap w:val="0"/>
            <w:vAlign w:val="center"/>
          </w:tcPr>
          <w:p>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0.00</w:t>
            </w:r>
          </w:p>
        </w:tc>
        <w:tc>
          <w:tcPr>
            <w:tcW w:w="1832" w:type="dxa"/>
            <w:gridSpan w:val="2"/>
            <w:noWrap w:val="0"/>
            <w:vAlign w:val="center"/>
          </w:tcPr>
          <w:p>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0.00</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83.15</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83.15</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236.20</w:t>
            </w: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221.02</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p>
          <w:p>
            <w:pPr>
              <w:widowControl/>
              <w:jc w:val="center"/>
              <w:rPr>
                <w:rFonts w:hint="eastAsia" w:ascii="仿宋" w:hAnsi="仿宋" w:eastAsia="仿宋" w:cs="仿宋"/>
                <w:b w:val="0"/>
                <w:bCs w:val="0"/>
                <w:kern w:val="0"/>
                <w:sz w:val="20"/>
                <w:szCs w:val="20"/>
                <w:lang w:eastAsia="zh-CN"/>
              </w:rPr>
            </w:pPr>
          </w:p>
        </w:tc>
        <w:tc>
          <w:tcPr>
            <w:tcW w:w="1189" w:type="dxa"/>
            <w:noWrap w:val="0"/>
            <w:vAlign w:val="center"/>
          </w:tcPr>
          <w:p>
            <w:pPr>
              <w:widowControl/>
              <w:spacing w:line="240" w:lineRule="exact"/>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批复规模</w:t>
            </w:r>
          </w:p>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84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pPr>
              <w:widowControl/>
              <w:jc w:val="left"/>
              <w:rPr>
                <w:rFonts w:hint="eastAsia" w:ascii="仿宋" w:hAnsi="仿宋" w:eastAsia="仿宋" w:cs="仿宋"/>
                <w:b w:val="0"/>
                <w:bCs w:val="0"/>
                <w:kern w:val="0"/>
                <w:sz w:val="20"/>
                <w:szCs w:val="20"/>
              </w:rPr>
            </w:pPr>
          </w:p>
        </w:tc>
        <w:tc>
          <w:tcPr>
            <w:tcW w:w="1189" w:type="dxa"/>
            <w:noWrap w:val="0"/>
            <w:vAlign w:val="center"/>
          </w:tcPr>
          <w:p>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49" w:type="dxa"/>
            <w:noWrap w:val="0"/>
            <w:vAlign w:val="center"/>
          </w:tcPr>
          <w:p>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29" w:type="dxa"/>
            <w:noWrap w:val="0"/>
            <w:vAlign w:val="center"/>
          </w:tcPr>
          <w:p>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11" w:type="dxa"/>
            <w:noWrap w:val="0"/>
            <w:vAlign w:val="center"/>
          </w:tcPr>
          <w:p>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969" w:type="dxa"/>
            <w:noWrap w:val="0"/>
            <w:vAlign w:val="center"/>
          </w:tcPr>
          <w:p>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63" w:type="dxa"/>
            <w:noWrap w:val="0"/>
            <w:vAlign w:val="center"/>
          </w:tcPr>
          <w:p>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按照财政要求，压减经费开支</w:t>
            </w:r>
            <w:r>
              <w:rPr>
                <w:rFonts w:ascii="Times New Roman" w:hAnsi="Times New Roman" w:eastAsia="仿宋_GB2312" w:cs="Times New Roman"/>
                <w:sz w:val="20"/>
                <w:szCs w:val="20"/>
              </w:rPr>
              <w:t>　</w:t>
            </w:r>
            <w:r>
              <w:rPr>
                <w:rFonts w:hint="eastAsia" w:ascii="仿宋" w:hAnsi="仿宋" w:eastAsia="仿宋" w:cs="仿宋"/>
                <w:b w:val="0"/>
                <w:bCs w:val="0"/>
                <w:kern w:val="0"/>
                <w:sz w:val="20"/>
                <w:szCs w:val="20"/>
              </w:rPr>
              <w:t>　</w:t>
            </w:r>
          </w:p>
        </w:tc>
      </w:tr>
    </w:tbl>
    <w:p>
      <w:pPr>
        <w:pStyle w:val="7"/>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李璐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2024年6月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13974596015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t>附件1-2</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整体支出绩效自评表</w:t>
      </w:r>
    </w:p>
    <w:tbl>
      <w:tblPr>
        <w:tblStyle w:val="5"/>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7"/>
        <w:gridCol w:w="1153"/>
        <w:gridCol w:w="1099"/>
        <w:gridCol w:w="987"/>
        <w:gridCol w:w="91"/>
        <w:gridCol w:w="1184"/>
        <w:gridCol w:w="1121"/>
        <w:gridCol w:w="701"/>
        <w:gridCol w:w="616"/>
        <w:gridCol w:w="1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val="en-US" w:eastAsia="zh-CN"/>
              </w:rPr>
              <w:t>单位</w:t>
            </w:r>
            <w:r>
              <w:rPr>
                <w:rFonts w:hint="eastAsia" w:ascii="仿宋" w:hAnsi="仿宋" w:eastAsia="仿宋" w:cs="仿宋"/>
                <w:color w:val="000000"/>
                <w:kern w:val="0"/>
                <w:sz w:val="20"/>
                <w:szCs w:val="20"/>
              </w:rPr>
              <w:t>名称</w:t>
            </w:r>
          </w:p>
        </w:tc>
        <w:tc>
          <w:tcPr>
            <w:tcW w:w="8093" w:type="dxa"/>
            <w:gridSpan w:val="9"/>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eastAsia="仿宋_GB2312"/>
                <w:kern w:val="0"/>
                <w:sz w:val="24"/>
                <w:lang w:val="en-US" w:eastAsia="zh-CN"/>
              </w:rPr>
              <w:t>中国共产主义青年团怀化市委员会</w:t>
            </w: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6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算申请</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30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9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95"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30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9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361.2</w:t>
            </w:r>
          </w:p>
        </w:tc>
        <w:tc>
          <w:tcPr>
            <w:tcW w:w="1295"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368.37</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368.37</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100%</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按收入性质分：</w:t>
            </w:r>
            <w:r>
              <w:rPr>
                <w:rFonts w:hint="eastAsia" w:ascii="仿宋" w:hAnsi="仿宋" w:eastAsia="仿宋" w:cs="仿宋"/>
                <w:color w:val="000000"/>
                <w:kern w:val="0"/>
                <w:sz w:val="20"/>
                <w:szCs w:val="20"/>
                <w:lang w:val="en-US" w:eastAsia="zh-CN"/>
              </w:rPr>
              <w:t>368.37</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按支出性质分：</w:t>
            </w:r>
            <w:r>
              <w:rPr>
                <w:rFonts w:hint="eastAsia" w:ascii="仿宋" w:hAnsi="仿宋" w:eastAsia="仿宋" w:cs="仿宋"/>
                <w:color w:val="000000"/>
                <w:kern w:val="0"/>
                <w:sz w:val="20"/>
                <w:szCs w:val="20"/>
                <w:lang w:val="en-US" w:eastAsia="zh-CN"/>
              </w:rPr>
              <w:t>368.37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363.24</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221.02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147.35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其他资金：</w:t>
            </w:r>
            <w:r>
              <w:rPr>
                <w:rFonts w:hint="eastAsia" w:ascii="仿宋" w:hAnsi="仿宋" w:eastAsia="仿宋" w:cs="仿宋"/>
                <w:color w:val="000000"/>
                <w:kern w:val="0"/>
                <w:sz w:val="20"/>
                <w:szCs w:val="20"/>
                <w:lang w:val="en-US" w:eastAsia="zh-CN"/>
              </w:rPr>
              <w:t>5.13</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3"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2023年团怀化市委在市委和团省委的正确领导下，认真学习宣传贯彻党的二十大精神和习近平总书记关于青年工作的重要思想，全面落实团十九大各项部署，紧紧围绕怀化深入实施“五新四城”战略积极作为，取得了一定工作成效。一、坚持党的全面领导，把牢正确方向；二、扛牢意识形态责任，强化思想引领；三、紧扣中心大局主线，展现青春担当；四、解决“急难愁盼”难题，提高服务能力；五、全面从严管团治团，树立良好形象。</w:t>
            </w:r>
          </w:p>
          <w:p>
            <w:pPr>
              <w:widowControl/>
              <w:jc w:val="left"/>
              <w:rPr>
                <w:rFonts w:hint="default" w:ascii="仿宋" w:hAnsi="仿宋" w:eastAsia="仿宋" w:cs="仿宋"/>
                <w:b w:val="0"/>
                <w:bCs w:val="0"/>
                <w:kern w:val="0"/>
                <w:sz w:val="20"/>
                <w:szCs w:val="20"/>
                <w:lang w:val="en-US" w:eastAsia="zh-CN"/>
              </w:rPr>
            </w:pPr>
          </w:p>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3496" w:type="dxa"/>
            <w:gridSpan w:val="4"/>
            <w:noWrap w:val="0"/>
            <w:vAlign w:val="center"/>
          </w:tcPr>
          <w:p>
            <w:pPr>
              <w:widowControl/>
              <w:jc w:val="both"/>
              <w:rPr>
                <w:rFonts w:hint="eastAsia" w:ascii="仿宋" w:hAnsi="仿宋" w:eastAsia="仿宋" w:cs="仿宋"/>
                <w:b w:val="0"/>
                <w:bCs w:val="0"/>
                <w:kern w:val="0"/>
                <w:sz w:val="20"/>
                <w:szCs w:val="20"/>
                <w:lang w:val="en" w:eastAsia="zh-CN"/>
              </w:rPr>
            </w:pPr>
            <w:r>
              <w:rPr>
                <w:rFonts w:hint="eastAsia" w:ascii="仿宋" w:hAnsi="仿宋" w:eastAsia="仿宋" w:cs="仿宋"/>
                <w:b w:val="0"/>
                <w:bCs w:val="0"/>
                <w:kern w:val="0"/>
                <w:sz w:val="20"/>
                <w:szCs w:val="20"/>
                <w:lang w:val="en-US" w:eastAsia="zh-CN"/>
              </w:rPr>
              <w:t>1.加强团的机关政治建设。围绕市委的重大决策部署，制定出台《共青团怀化市委关于深入学习宣传贯彻党的二十大精神团结引领全市广大五溪青年在“五新四城”中建功立业的实施意见》，开展十二项青春行动。2.扎实推进主题教育。</w:t>
            </w:r>
            <w:r>
              <w:rPr>
                <w:rFonts w:hint="eastAsia" w:ascii="仿宋" w:hAnsi="仿宋" w:eastAsia="仿宋" w:cs="仿宋"/>
                <w:b w:val="0"/>
                <w:bCs w:val="0"/>
                <w:kern w:val="0"/>
                <w:sz w:val="20"/>
                <w:szCs w:val="20"/>
                <w:lang w:val="en" w:eastAsia="zh-CN"/>
              </w:rPr>
              <w:t>团中央第</w:t>
            </w:r>
            <w:r>
              <w:rPr>
                <w:rFonts w:hint="eastAsia" w:ascii="仿宋" w:hAnsi="仿宋" w:eastAsia="仿宋" w:cs="仿宋"/>
                <w:b w:val="0"/>
                <w:bCs w:val="0"/>
                <w:kern w:val="0"/>
                <w:sz w:val="20"/>
                <w:szCs w:val="20"/>
                <w:lang w:val="en-US" w:eastAsia="zh-CN"/>
              </w:rPr>
              <w:t>四指导组来怀调研并给予高度肯定，</w:t>
            </w:r>
            <w:r>
              <w:rPr>
                <w:rFonts w:hint="eastAsia" w:ascii="仿宋" w:hAnsi="仿宋" w:eastAsia="仿宋" w:cs="仿宋"/>
                <w:b w:val="0"/>
                <w:bCs w:val="0"/>
                <w:kern w:val="0"/>
                <w:sz w:val="20"/>
                <w:szCs w:val="20"/>
                <w:lang w:val="en" w:eastAsia="zh-CN"/>
              </w:rPr>
              <w:t>市委书记许忠建、团省委书记李志超对该项工作作肯定性批示。</w:t>
            </w:r>
          </w:p>
          <w:p>
            <w:pPr>
              <w:widowControl/>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3.严守政治纪律和政治规矩。严格执行中央、省委、市委各项决定决议，及时办理市委交办的工作任务。</w:t>
            </w:r>
          </w:p>
          <w:p>
            <w:pPr>
              <w:widowControl/>
              <w:jc w:val="center"/>
              <w:rPr>
                <w:rFonts w:hint="eastAsia" w:ascii="仿宋" w:hAnsi="仿宋" w:eastAsia="仿宋" w:cs="仿宋"/>
                <w:b w:val="0"/>
                <w:bCs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6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7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93"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研究党建和党风廉政建设工作</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≥6次</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6次</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项目绩效目标完成</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2023年12月31日之前</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2023年12月31日之前</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投入经费成本</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rPr>
              <w:t>　</w:t>
            </w:r>
            <w:r>
              <w:rPr>
                <w:rFonts w:hint="eastAsia" w:ascii="仿宋" w:hAnsi="仿宋" w:eastAsia="仿宋" w:cs="仿宋"/>
                <w:sz w:val="20"/>
                <w:szCs w:val="20"/>
                <w:lang w:val="en-US" w:eastAsia="zh-CN"/>
              </w:rPr>
              <w:t>361.2万元</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rPr>
              <w:t>　</w:t>
            </w:r>
            <w:r>
              <w:rPr>
                <w:rFonts w:hint="eastAsia" w:ascii="仿宋" w:hAnsi="仿宋" w:eastAsia="仿宋" w:cs="仿宋"/>
                <w:sz w:val="20"/>
                <w:szCs w:val="20"/>
                <w:lang w:val="en-US" w:eastAsia="zh-CN"/>
              </w:rPr>
              <w:t>368.37万元</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7</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w:t>
            </w:r>
            <w:r>
              <w:rPr>
                <w:rFonts w:hint="eastAsia" w:ascii="仿宋" w:hAnsi="仿宋" w:eastAsia="仿宋" w:cs="仿宋"/>
                <w:color w:val="000000"/>
                <w:kern w:val="0"/>
                <w:sz w:val="20"/>
                <w:szCs w:val="20"/>
                <w:lang w:val="en-US" w:eastAsia="zh-CN"/>
              </w:rPr>
              <w:t>0</w:t>
            </w:r>
            <w:r>
              <w:rPr>
                <w:rFonts w:hint="eastAsia" w:ascii="仿宋" w:hAnsi="仿宋" w:eastAsia="仿宋" w:cs="仿宋"/>
                <w:color w:val="000000"/>
                <w:kern w:val="0"/>
                <w:sz w:val="20"/>
                <w:szCs w:val="20"/>
              </w:rPr>
              <w:t>分）</w:t>
            </w: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专项资金有效使用</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加强团的机关政治建设</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全面从严管团治团，树立良好形象，促进事业发展</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效果名校</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7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社会群众满意度</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00" w:type="dxa"/>
            <w:gridSpan w:val="7"/>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97</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李璐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2024年6月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13974596015 </w:t>
      </w:r>
    </w:p>
    <w:p>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bookmarkStart w:id="0" w:name="_GoBack"/>
      <w:bookmarkEnd w:id="0"/>
      <w:r>
        <w:rPr>
          <w:rFonts w:hint="eastAsia" w:ascii="Times New Roman" w:hAnsi="Times New Roman" w:eastAsia="仿宋_GB2312" w:cs="Times New Roman"/>
          <w:snapToGrid/>
          <w:color w:val="000000"/>
          <w:kern w:val="0"/>
          <w:sz w:val="24"/>
          <w:szCs w:val="24"/>
          <w:lang w:val="en-US" w:eastAsia="zh-CN" w:bidi="ar-SA"/>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F95519"/>
    <w:multiLevelType w:val="singleLevel"/>
    <w:tmpl w:val="DBF95519"/>
    <w:lvl w:ilvl="0" w:tentative="0">
      <w:start w:val="3"/>
      <w:numFmt w:val="chineseCounting"/>
      <w:suff w:val="nothing"/>
      <w:lvlText w:val="%1、"/>
      <w:lvlJc w:val="left"/>
      <w:rPr>
        <w:rFonts w:hint="eastAsia"/>
      </w:rPr>
    </w:lvl>
  </w:abstractNum>
  <w:abstractNum w:abstractNumId="1">
    <w:nsid w:val="0AFB4E1E"/>
    <w:multiLevelType w:val="singleLevel"/>
    <w:tmpl w:val="0AFB4E1E"/>
    <w:lvl w:ilvl="0" w:tentative="0">
      <w:start w:val="8"/>
      <w:numFmt w:val="chineseCounting"/>
      <w:suff w:val="nothing"/>
      <w:lvlText w:val="%1、"/>
      <w:lvlJc w:val="left"/>
      <w:rPr>
        <w:rFonts w:hint="eastAsia"/>
      </w:rPr>
    </w:lvl>
  </w:abstractNum>
  <w:abstractNum w:abstractNumId="2">
    <w:nsid w:val="3515A6B2"/>
    <w:multiLevelType w:val="singleLevel"/>
    <w:tmpl w:val="3515A6B2"/>
    <w:lvl w:ilvl="0" w:tentative="0">
      <w:start w:val="3"/>
      <w:numFmt w:val="chineseCounting"/>
      <w:suff w:val="nothing"/>
      <w:lvlText w:val="（%1）"/>
      <w:lvlJc w:val="left"/>
      <w:rPr>
        <w:rFonts w:hint="eastAsia"/>
      </w:rPr>
    </w:lvl>
  </w:abstractNum>
  <w:abstractNum w:abstractNumId="3">
    <w:nsid w:val="7192EB9E"/>
    <w:multiLevelType w:val="singleLevel"/>
    <w:tmpl w:val="7192EB9E"/>
    <w:lvl w:ilvl="0" w:tentative="0">
      <w:start w:val="2"/>
      <w:numFmt w:val="chineseCounting"/>
      <w:suff w:val="nothing"/>
      <w:lvlText w:val="（%1）"/>
      <w:lvlJc w:val="left"/>
      <w:rPr>
        <w:rFonts w:hint="eastAsia"/>
      </w:rPr>
    </w:lvl>
  </w:abstractNum>
  <w:abstractNum w:abstractNumId="4">
    <w:nsid w:val="75F36EA3"/>
    <w:multiLevelType w:val="singleLevel"/>
    <w:tmpl w:val="75F36EA3"/>
    <w:lvl w:ilvl="0" w:tentative="0">
      <w:start w:val="2"/>
      <w:numFmt w:val="chineseCounting"/>
      <w:suff w:val="nothing"/>
      <w:lvlText w:val="（%1）"/>
      <w:lvlJc w:val="left"/>
      <w:rPr>
        <w:rFonts w:hint="eastAsia"/>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4M2E5NDJiOTY2M2FkNzY1YTI3OGM2MGRhNWIyYjAifQ=="/>
  </w:docVars>
  <w:rsids>
    <w:rsidRoot w:val="00000000"/>
    <w:rsid w:val="00237A6E"/>
    <w:rsid w:val="00586FEC"/>
    <w:rsid w:val="00953D9C"/>
    <w:rsid w:val="00BE1545"/>
    <w:rsid w:val="01D9415D"/>
    <w:rsid w:val="027E1530"/>
    <w:rsid w:val="0295277A"/>
    <w:rsid w:val="03C30C20"/>
    <w:rsid w:val="03CE7CF1"/>
    <w:rsid w:val="047F0FEB"/>
    <w:rsid w:val="083E2F6B"/>
    <w:rsid w:val="088C55B1"/>
    <w:rsid w:val="09B90AFC"/>
    <w:rsid w:val="09DB3168"/>
    <w:rsid w:val="0B8213C1"/>
    <w:rsid w:val="0CDD71F7"/>
    <w:rsid w:val="0D3A4728"/>
    <w:rsid w:val="0D71793F"/>
    <w:rsid w:val="0E8F4521"/>
    <w:rsid w:val="101E3DAE"/>
    <w:rsid w:val="10260EB5"/>
    <w:rsid w:val="128123D2"/>
    <w:rsid w:val="12A165D1"/>
    <w:rsid w:val="12CD5618"/>
    <w:rsid w:val="13BB7B66"/>
    <w:rsid w:val="15A9236C"/>
    <w:rsid w:val="15B12FCF"/>
    <w:rsid w:val="15D42648"/>
    <w:rsid w:val="16B70AB9"/>
    <w:rsid w:val="16F2389F"/>
    <w:rsid w:val="172C6AFF"/>
    <w:rsid w:val="18900D31"/>
    <w:rsid w:val="19153875"/>
    <w:rsid w:val="19520625"/>
    <w:rsid w:val="195214FE"/>
    <w:rsid w:val="1A18361C"/>
    <w:rsid w:val="1A404921"/>
    <w:rsid w:val="1AF5395E"/>
    <w:rsid w:val="1B506DE6"/>
    <w:rsid w:val="1F10520A"/>
    <w:rsid w:val="1F59095F"/>
    <w:rsid w:val="1F7E2174"/>
    <w:rsid w:val="1FBC3C9E"/>
    <w:rsid w:val="20450EE3"/>
    <w:rsid w:val="204A474C"/>
    <w:rsid w:val="204C04C4"/>
    <w:rsid w:val="20A976C4"/>
    <w:rsid w:val="221072CF"/>
    <w:rsid w:val="24704055"/>
    <w:rsid w:val="250B58EC"/>
    <w:rsid w:val="260809E9"/>
    <w:rsid w:val="265453B2"/>
    <w:rsid w:val="280E42B1"/>
    <w:rsid w:val="291122AA"/>
    <w:rsid w:val="2A500BB0"/>
    <w:rsid w:val="2A6D1762"/>
    <w:rsid w:val="2B193698"/>
    <w:rsid w:val="2CD47877"/>
    <w:rsid w:val="2D031F0A"/>
    <w:rsid w:val="2D616C31"/>
    <w:rsid w:val="2D986AF6"/>
    <w:rsid w:val="2DC77B0D"/>
    <w:rsid w:val="2E1B7727"/>
    <w:rsid w:val="2F713155"/>
    <w:rsid w:val="2FEC4ED7"/>
    <w:rsid w:val="30F57DBC"/>
    <w:rsid w:val="31200C20"/>
    <w:rsid w:val="323668DE"/>
    <w:rsid w:val="342F1837"/>
    <w:rsid w:val="34962E80"/>
    <w:rsid w:val="34FF38FF"/>
    <w:rsid w:val="35D46B3A"/>
    <w:rsid w:val="35DC779C"/>
    <w:rsid w:val="36453CE6"/>
    <w:rsid w:val="376B0DD8"/>
    <w:rsid w:val="38E52A39"/>
    <w:rsid w:val="399713B3"/>
    <w:rsid w:val="3A4A73CA"/>
    <w:rsid w:val="3B7A783B"/>
    <w:rsid w:val="3D9D1F07"/>
    <w:rsid w:val="3DC54FBA"/>
    <w:rsid w:val="3DEA67CE"/>
    <w:rsid w:val="40D914A8"/>
    <w:rsid w:val="41197AF6"/>
    <w:rsid w:val="415D3E87"/>
    <w:rsid w:val="41943621"/>
    <w:rsid w:val="4396542E"/>
    <w:rsid w:val="44B57B36"/>
    <w:rsid w:val="45232CF2"/>
    <w:rsid w:val="45CC5137"/>
    <w:rsid w:val="45EA7CB3"/>
    <w:rsid w:val="464C6278"/>
    <w:rsid w:val="479002EA"/>
    <w:rsid w:val="481D24BB"/>
    <w:rsid w:val="4A742241"/>
    <w:rsid w:val="4ADD3943"/>
    <w:rsid w:val="4D2E2B7B"/>
    <w:rsid w:val="4D9E1AAF"/>
    <w:rsid w:val="4EF66EB3"/>
    <w:rsid w:val="4FB618F0"/>
    <w:rsid w:val="50B138A7"/>
    <w:rsid w:val="5144471C"/>
    <w:rsid w:val="536F7A4A"/>
    <w:rsid w:val="540B32CF"/>
    <w:rsid w:val="55766E6E"/>
    <w:rsid w:val="561D553B"/>
    <w:rsid w:val="563A433F"/>
    <w:rsid w:val="564B20A8"/>
    <w:rsid w:val="56543CE6"/>
    <w:rsid w:val="56A30136"/>
    <w:rsid w:val="5714693E"/>
    <w:rsid w:val="5863438A"/>
    <w:rsid w:val="599C2C1B"/>
    <w:rsid w:val="59F14D15"/>
    <w:rsid w:val="5A5F6122"/>
    <w:rsid w:val="5A875679"/>
    <w:rsid w:val="5C084598"/>
    <w:rsid w:val="5CD050B5"/>
    <w:rsid w:val="5D385730"/>
    <w:rsid w:val="5DC664B8"/>
    <w:rsid w:val="5E14191A"/>
    <w:rsid w:val="5E453881"/>
    <w:rsid w:val="5E6957C1"/>
    <w:rsid w:val="5F4C6EF8"/>
    <w:rsid w:val="5F5C79CF"/>
    <w:rsid w:val="601E082E"/>
    <w:rsid w:val="60432042"/>
    <w:rsid w:val="605D1356"/>
    <w:rsid w:val="6122402F"/>
    <w:rsid w:val="613C09D5"/>
    <w:rsid w:val="617701F5"/>
    <w:rsid w:val="61812E22"/>
    <w:rsid w:val="62D022B3"/>
    <w:rsid w:val="62D653F0"/>
    <w:rsid w:val="630C7063"/>
    <w:rsid w:val="63536A40"/>
    <w:rsid w:val="639E415F"/>
    <w:rsid w:val="63C65464"/>
    <w:rsid w:val="63F20007"/>
    <w:rsid w:val="63F94F3A"/>
    <w:rsid w:val="64340620"/>
    <w:rsid w:val="659F7D1B"/>
    <w:rsid w:val="66171FA7"/>
    <w:rsid w:val="66C66D59"/>
    <w:rsid w:val="6751773B"/>
    <w:rsid w:val="67DF4D46"/>
    <w:rsid w:val="680869DE"/>
    <w:rsid w:val="688356D2"/>
    <w:rsid w:val="68C857DA"/>
    <w:rsid w:val="69F543AD"/>
    <w:rsid w:val="6A667059"/>
    <w:rsid w:val="6AAF6C52"/>
    <w:rsid w:val="6CD6441B"/>
    <w:rsid w:val="6E753D0F"/>
    <w:rsid w:val="6EB011EB"/>
    <w:rsid w:val="6FA32AFD"/>
    <w:rsid w:val="70271845"/>
    <w:rsid w:val="712E63F7"/>
    <w:rsid w:val="71754026"/>
    <w:rsid w:val="73013DC3"/>
    <w:rsid w:val="765E152C"/>
    <w:rsid w:val="76B13D52"/>
    <w:rsid w:val="76E00193"/>
    <w:rsid w:val="78197E01"/>
    <w:rsid w:val="789B25C4"/>
    <w:rsid w:val="7931117A"/>
    <w:rsid w:val="795A422D"/>
    <w:rsid w:val="7AA37E55"/>
    <w:rsid w:val="7E3239CA"/>
    <w:rsid w:val="7E9D0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footer"/>
    <w:basedOn w:val="1"/>
    <w:next w:val="1"/>
    <w:autoRedefine/>
    <w:qFormat/>
    <w:uiPriority w:val="0"/>
    <w:pPr>
      <w:tabs>
        <w:tab w:val="center" w:pos="4153"/>
        <w:tab w:val="right" w:pos="8306"/>
      </w:tabs>
      <w:snapToGrid w:val="0"/>
      <w:jc w:val="left"/>
    </w:pPr>
    <w:rPr>
      <w:sz w:val="18"/>
    </w:r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7">
    <w:name w:val="标题1"/>
    <w:basedOn w:val="2"/>
    <w:autoRedefine/>
    <w:qFormat/>
    <w:uiPriority w:val="0"/>
    <w:rPr>
      <w:rFonts w:eastAsia="黑体"/>
    </w:rPr>
  </w:style>
  <w:style w:type="paragraph" w:customStyle="1" w:styleId="8">
    <w:name w:val="BodyText"/>
    <w:basedOn w:val="1"/>
    <w:autoRedefine/>
    <w:qFormat/>
    <w:uiPriority w:val="0"/>
    <w:pPr>
      <w:jc w:val="both"/>
      <w:textAlignment w:val="baseline"/>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5424</Words>
  <Characters>5943</Characters>
  <Lines>0</Lines>
  <Paragraphs>0</Paragraphs>
  <TotalTime>4</TotalTime>
  <ScaleCrop>false</ScaleCrop>
  <LinksUpToDate>false</LinksUpToDate>
  <CharactersWithSpaces>6300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2024-04-30T00:33:00Z</dcterms:created>
  <dc:creator>Administrator</dc:creator>
  <cp:lastModifiedBy>李璐</cp:lastModifiedBy>
  <cp:lastPrinted>2024-07-03T03:01:50Z</cp:lastPrinted>
  <dcterms:modified xsi:type="dcterms:W3CDTF">2024-07-03T03:04:58Z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A9C57F6C111B4A39BA28F88BFC174F50_12</vt:lpwstr>
  </property>
</Properties>
</file>