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31F9C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w:t>
      </w:r>
    </w:p>
    <w:p w14:paraId="6C29485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462060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13BF05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200" w:firstLineChars="300"/>
        <w:jc w:val="center"/>
        <w:textAlignment w:val="auto"/>
        <w:rPr>
          <w:rFonts w:hint="eastAsia" w:ascii="方正小标宋_GBK" w:hAnsi="方正小标宋_GBK" w:eastAsia="方正小标宋_GBK" w:cs="方正小标宋_GBK"/>
          <w:b/>
          <w:bCs/>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2024年度</w:t>
      </w:r>
      <w:r>
        <w:rPr>
          <w:rFonts w:hint="eastAsia" w:ascii="方正小标宋_GBK" w:hAnsi="方正小标宋_GBK" w:eastAsia="方正小标宋_GBK" w:cs="方正小标宋_GBK"/>
          <w:b/>
          <w:bCs/>
          <w:i w:val="0"/>
          <w:iCs w:val="0"/>
          <w:caps w:val="0"/>
          <w:color w:val="000000"/>
          <w:spacing w:val="0"/>
          <w:sz w:val="40"/>
          <w:szCs w:val="40"/>
          <w:shd w:val="clear" w:fill="FFFFFF"/>
          <w:lang w:val="en-US" w:eastAsia="zh-CN"/>
        </w:rPr>
        <w:t>中国农工民主党怀化市委员会</w:t>
      </w:r>
    </w:p>
    <w:p w14:paraId="12EB088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200" w:firstLineChars="300"/>
        <w:jc w:val="center"/>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整体支出绩效自评报告</w:t>
      </w:r>
    </w:p>
    <w:p w14:paraId="1F9263D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0B3DE30D">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241C41C">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8222C30">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56052C7">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E15EDAB">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40F60FFD">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53A26B2">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1581CD8">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B9FE139">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4AA2CB95">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47CCE5C2">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3A4E9F16">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70992B5A">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0585FC96">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26413950">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55F1B5D6">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单位名称（盖章）：中国农工民主党怀化市委员会</w:t>
      </w:r>
    </w:p>
    <w:p w14:paraId="7EB2BCB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4B557B0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3270F86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323D9E7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（一）部门（单位）基本情况。</w:t>
      </w:r>
    </w:p>
    <w:p w14:paraId="62E829B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机构设置情况</w:t>
      </w:r>
    </w:p>
    <w:p w14:paraId="542747B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中国农工民主党怀化市委员会作为一级部门预算单位，内设科室：办公室、参政议政宣传科。</w:t>
      </w:r>
    </w:p>
    <w:p w14:paraId="25A5FD0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人员编制情况</w:t>
      </w:r>
    </w:p>
    <w:p w14:paraId="0322B19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截止2024年12月31日，我单位人员编制数3名，实有在职人员3人。</w:t>
      </w:r>
    </w:p>
    <w:p w14:paraId="518C8B9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w:t>
      </w:r>
      <w:r>
        <w:rPr>
          <w:rFonts w:hint="default" w:ascii="Times New Roman Regular" w:hAnsi="Times New Roman Regular" w:eastAsia="仿宋_GB2312" w:cs="Times New Roman Regular"/>
          <w:color w:val="auto"/>
          <w:sz w:val="32"/>
          <w:szCs w:val="32"/>
          <w:highlight w:val="none"/>
          <w:lang w:val="en-US" w:eastAsia="zh-CN"/>
        </w:rPr>
        <w:t>主要职能职责</w:t>
      </w:r>
    </w:p>
    <w:p w14:paraId="0ECCCF3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中国农工民主党是以医药卫生、人口资源和生态环境以及相关的科学技术、教育领域高、中级知识分子为主，具有政治联盟特点的中国特色社会主义参政党，是接受中国共产党领导、同中国共产党通力合作的亲密友党。农工党怀化市委会主要履行参政议政、民主监督、参加中国共产党领导的政治协商三大基本职能。</w:t>
      </w:r>
    </w:p>
    <w:p w14:paraId="00B3F49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绩效目标设定情况</w:t>
      </w:r>
    </w:p>
    <w:p w14:paraId="419AFB4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坚持以习近平新时代中国特色社会主义思想为指导，深入贯彻落实中共二十大、二十届历次全会精神、习近平总书记考察湖南系列重要讲话批示精神和农工党十七大精神, 进一步凝聚共识、团结力量，充分发挥农工党界别优势，带领全市广大农工党员加强自身建设，扎实履职尽责，为锚定“三高四新”美好蓝图、深入实施“五新四城”战略、加快建设现代化新怀化作出新的更大贡献。</w:t>
      </w:r>
    </w:p>
    <w:p w14:paraId="0FC3C06A">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部门（单位）整体支出规模、使用方向和主要内容、涉及范围等。</w:t>
      </w:r>
    </w:p>
    <w:p w14:paraId="1DDAF34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中国农工民主党怀化市委员会年度总收入105.17万元，一般公共预算财政拨款收入105.17万元，占比100%。中国农工民主党怀化市委员会2024年度总支出105.17万元，其中基本支出55.22万元，项目支出49.95万元。</w:t>
      </w:r>
    </w:p>
    <w:p w14:paraId="6D92AAB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部门整体支出主要使用方向如下：</w:t>
      </w:r>
    </w:p>
    <w:p w14:paraId="2EE3668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工资福利支出48.17万元，主要用于基本工资、津贴补贴、奖金、伙食补助费、绩效工资、机关事业单位基本养老保险缴费、职工基本医疗保险缴费、其他社会保障缴费、住房公积金等支出。</w:t>
      </w:r>
    </w:p>
    <w:p w14:paraId="447F5B4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商品和服务支出53.07万元，主要用于办公费、印刷费、邮电费、差旅费、会议费、培训费、公务接待费、劳务费、委托业务费、工会经费、福利费、其他交通费用、其他商品和服务支出等支出。</w:t>
      </w:r>
    </w:p>
    <w:p w14:paraId="4E5016B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对个人和家庭的补助3.93万元，主要用于生活补助、奖励金等支出。</w:t>
      </w:r>
    </w:p>
    <w:p w14:paraId="79B5BE1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0219C22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（一）基本支出</w:t>
      </w:r>
    </w:p>
    <w:p w14:paraId="4077071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基本支出主要用于保障机构正常运转、完成日常工作任务所必需的支出。基本支出总支出55.22万元，主要包括：工资福利支出45.79万元、商品和服务支出6.14万元、对个人和家庭的补助3.29万元。较上年相比增加6.35万元，增长12.99%，主要原因是严格按照预算安排，本年度人员薪酬增加。</w:t>
      </w:r>
    </w:p>
    <w:p w14:paraId="64C36D0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三公”经费支出0.22万元。“三公经费”总体支出比上年减少0.08万元，减少26.25%，2024年度中国农工民主党怀化市委员会根据政策要求压减三公经费开支。其中公务用车运行维护费0万元，与上年保持一致；公务接待费0.22万元，较上年减少0.08万元，减少26.25%，主要是本年度公务接待批次减少，费用减少。</w:t>
      </w:r>
    </w:p>
    <w:p w14:paraId="44F0BBF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（二）项目支出</w:t>
      </w:r>
    </w:p>
    <w:p w14:paraId="5D5CF48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1、根据《怀化市财政局关于批复下达2024年市直部门预算的通知》（怀财预〔2024〕5号），2024年项目支出预算安排50万元，专项业务工作经费50万元。本年度项目支出预算数50万元，实际到位50万元，到位率100%。</w:t>
      </w:r>
    </w:p>
    <w:p w14:paraId="0455756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w:t>
      </w:r>
      <w:r>
        <w:rPr>
          <w:rFonts w:hint="eastAsia" w:ascii="Times New Roman Regular" w:hAnsi="Times New Roman Regular" w:eastAsia="仿宋_GB2312" w:cs="Times New Roman Regular"/>
          <w:color w:val="auto"/>
          <w:sz w:val="32"/>
          <w:szCs w:val="32"/>
          <w:highlight w:val="none"/>
          <w:lang w:val="en-US" w:eastAsia="zh-CN"/>
        </w:rPr>
        <w:t>市政协委员工作室建设和运行经费总预算2万元，预算执行2万元，执行率100%；专项业务工作经费总预算50万元，预算执行47.95万元，执行率95.90%</w:t>
      </w:r>
      <w:r>
        <w:rPr>
          <w:rFonts w:hint="default" w:ascii="Times New Roman Regular" w:hAnsi="Times New Roman Regular" w:eastAsia="仿宋_GB2312" w:cs="Times New Roman Regular"/>
          <w:color w:val="auto"/>
          <w:sz w:val="32"/>
          <w:szCs w:val="32"/>
          <w:highlight w:val="none"/>
          <w:lang w:val="en-US" w:eastAsia="zh-CN"/>
        </w:rPr>
        <w:t>。</w:t>
      </w:r>
    </w:p>
    <w:p w14:paraId="2BE6A13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3、项目资金管理情况分析，主要包括管理制度、办法的制订及执行情况。</w:t>
      </w:r>
    </w:p>
    <w:p w14:paraId="567534E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为加强专项项目管理，提高专项资金的使用效率，我单位根据怀化市市本级专项资金管理办法就重点专项项目制定了《财务管理制度》、《专项资金管理办法》。专项资金的分配、使用、管理严格按制度执行，大额资金支出实行“三重一大”集体决策机制，项目招标、评审、结算按政府采购管理办法等相关要求进行，确保资金使用公开、公正、科学、高效，专款专用、不被挤占、挪用、借用或随意调整。</w:t>
      </w:r>
    </w:p>
    <w:p w14:paraId="1D11DD7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3B7C25D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（一）项目组织情况分析，主要包括项目招投标、调整、竣工验收等情况。</w:t>
      </w:r>
    </w:p>
    <w:p w14:paraId="38C3A48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政府采购限额标准以上的采购项目，通过集体决策确定采购方式组织项目实施；采购限额以下服务和货物通过政府采购云平台采购。</w:t>
      </w:r>
    </w:p>
    <w:p w14:paraId="7D9500D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项目验收方面，成立项目领导小组，项目领导小组对项目的进度和质量进行跟踪、检查、监督、验收。项目完工后，验收人员按质量要求对各项指标进行检查验收，签署验收意见，确保项目达到预期效益目标，加强统筹协调，强化监督管理，严把项目质量关。</w:t>
      </w:r>
    </w:p>
    <w:p w14:paraId="246F1391">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left="0"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项目管理情况分析，主要包括项目管理制度建设、日常检查监督管理等情况。</w:t>
      </w:r>
    </w:p>
    <w:p w14:paraId="4127D6D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为确保各专项项目实施，各部室严格按照相关质量控制体系、标准制定业务管理制度及业务管理实施方案，并建立业务绩效考核管理办法，对各专项项目实施监测、检查和验收。</w:t>
      </w:r>
    </w:p>
    <w:p w14:paraId="3FBF089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6502ECE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我单位严格按照财务管理制度，认真落实内部控制管理实施细则，理顺资产管理体制，加强资产管理制度建设、落实现行资产管理的流程和工作机制、管理方式等。加强人、财、物的规范管理，做到财物账实相符。合理配备并节约、有效使用资产，提高资产使用效率，保障资产的安全和完整</w:t>
      </w:r>
      <w:r>
        <w:rPr>
          <w:rFonts w:hint="default" w:ascii="Times New Roman Regular" w:hAnsi="Times New Roman Regular" w:eastAsia="仿宋_GB2312" w:cs="Times New Roman Regular"/>
          <w:color w:val="auto"/>
          <w:sz w:val="32"/>
          <w:szCs w:val="32"/>
          <w:highlight w:val="none"/>
          <w:lang w:val="en-US" w:eastAsia="zh-CN"/>
        </w:rPr>
        <w:t>。</w:t>
      </w:r>
    </w:p>
    <w:p w14:paraId="0140F635">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政府性基金预算支出情况</w:t>
      </w:r>
    </w:p>
    <w:p w14:paraId="593C1F2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本单位无政府性基金预算支出</w:t>
      </w:r>
    </w:p>
    <w:p w14:paraId="6DA70B9D">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国有资本经营预算支出情况</w:t>
      </w:r>
    </w:p>
    <w:p w14:paraId="77313F5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本单位无国有资本经营预算支出</w:t>
      </w:r>
    </w:p>
    <w:p w14:paraId="60649017">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社会保险基金预算支出情况</w:t>
      </w:r>
    </w:p>
    <w:p w14:paraId="7A7A222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本单位无社会保险基金预算支出</w:t>
      </w:r>
    </w:p>
    <w:p w14:paraId="1BF5DB3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14:paraId="434DD5A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（一）</w:t>
      </w:r>
      <w:r>
        <w:rPr>
          <w:rFonts w:hint="default" w:ascii="Times New Roman Regular" w:hAnsi="Times New Roman Regular" w:eastAsia="仿宋_GB2312" w:cs="Times New Roman Regular"/>
          <w:color w:val="auto"/>
          <w:kern w:val="2"/>
          <w:sz w:val="32"/>
          <w:szCs w:val="32"/>
          <w:highlight w:val="none"/>
          <w:lang w:val="en-US" w:eastAsia="zh-CN" w:bidi="ar-SA"/>
        </w:rPr>
        <w:t>综合评价结论。反映自评得分及评价等级。</w:t>
      </w:r>
    </w:p>
    <w:p w14:paraId="1D5715E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中国农工民主党怀化市委员会</w:t>
      </w:r>
      <w:r>
        <w:rPr>
          <w:rFonts w:hint="default" w:ascii="Times New Roman Regular" w:hAnsi="Times New Roman Regular" w:eastAsia="仿宋_GB2312" w:cs="Times New Roman Regular"/>
          <w:color w:val="auto"/>
          <w:kern w:val="2"/>
          <w:sz w:val="32"/>
          <w:szCs w:val="32"/>
          <w:highlight w:val="none"/>
          <w:lang w:val="en-US" w:eastAsia="zh-CN" w:bidi="ar-SA"/>
        </w:rPr>
        <w:t>202</w:t>
      </w:r>
      <w:r>
        <w:rPr>
          <w:rFonts w:hint="eastAsia" w:ascii="Times New Roman Regular" w:hAnsi="Times New Roman Regular" w:eastAsia="仿宋_GB2312" w:cs="Times New Roman Regular"/>
          <w:color w:val="auto"/>
          <w:kern w:val="2"/>
          <w:sz w:val="32"/>
          <w:szCs w:val="32"/>
          <w:highlight w:val="none"/>
          <w:lang w:val="en-US" w:eastAsia="zh-CN" w:bidi="ar-SA"/>
        </w:rPr>
        <w:t>4</w:t>
      </w:r>
      <w:r>
        <w:rPr>
          <w:rFonts w:hint="default" w:ascii="Times New Roman Regular" w:hAnsi="Times New Roman Regular" w:eastAsia="仿宋_GB2312" w:cs="Times New Roman Regular"/>
          <w:color w:val="auto"/>
          <w:kern w:val="2"/>
          <w:sz w:val="32"/>
          <w:szCs w:val="32"/>
          <w:highlight w:val="none"/>
          <w:lang w:val="en-US" w:eastAsia="zh-CN" w:bidi="ar-SA"/>
        </w:rPr>
        <w:t>年认真履职，按年初计划完成了各项工作任务</w:t>
      </w:r>
      <w:r>
        <w:rPr>
          <w:rFonts w:hint="eastAsia" w:ascii="Times New Roman Regular" w:hAnsi="Times New Roman Regular" w:eastAsia="仿宋_GB2312" w:cs="Times New Roman Regular"/>
          <w:color w:val="auto"/>
          <w:kern w:val="2"/>
          <w:sz w:val="32"/>
          <w:szCs w:val="32"/>
          <w:highlight w:val="none"/>
          <w:lang w:val="en-US" w:eastAsia="zh-CN" w:bidi="ar-SA"/>
        </w:rPr>
        <w:t>，部门</w:t>
      </w:r>
      <w:r>
        <w:rPr>
          <w:rFonts w:hint="default" w:ascii="Times New Roman Regular" w:hAnsi="Times New Roman Regular" w:eastAsia="仿宋_GB2312" w:cs="Times New Roman Regular"/>
          <w:color w:val="auto"/>
          <w:kern w:val="2"/>
          <w:sz w:val="32"/>
          <w:szCs w:val="32"/>
          <w:highlight w:val="none"/>
          <w:lang w:val="en-US" w:eastAsia="zh-CN" w:bidi="ar-SA"/>
        </w:rPr>
        <w:t>整体支出绩效评价得分为</w:t>
      </w:r>
      <w:r>
        <w:rPr>
          <w:rFonts w:hint="eastAsia" w:ascii="Times New Roman Regular" w:hAnsi="Times New Roman Regular" w:eastAsia="仿宋_GB2312" w:cs="Times New Roman Regular"/>
          <w:color w:val="auto"/>
          <w:kern w:val="2"/>
          <w:sz w:val="32"/>
          <w:szCs w:val="32"/>
          <w:highlight w:val="none"/>
          <w:lang w:val="en-US" w:eastAsia="zh-CN" w:bidi="ar-SA"/>
        </w:rPr>
        <w:t>99.80</w:t>
      </w:r>
      <w:r>
        <w:rPr>
          <w:rFonts w:hint="default" w:ascii="Times New Roman Regular" w:hAnsi="Times New Roman Regular" w:eastAsia="仿宋_GB2312" w:cs="Times New Roman Regular"/>
          <w:color w:val="auto"/>
          <w:kern w:val="2"/>
          <w:sz w:val="32"/>
          <w:szCs w:val="32"/>
          <w:highlight w:val="none"/>
          <w:lang w:val="en-US" w:eastAsia="zh-CN" w:bidi="ar-SA"/>
        </w:rPr>
        <w:t>分，自评等级为优。</w:t>
      </w:r>
    </w:p>
    <w:p w14:paraId="612FA4B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（二）</w:t>
      </w:r>
      <w:r>
        <w:rPr>
          <w:rFonts w:hint="default" w:ascii="Times New Roman Regular" w:hAnsi="Times New Roman Regular" w:eastAsia="仿宋_GB2312" w:cs="Times New Roman Regular"/>
          <w:color w:val="auto"/>
          <w:kern w:val="2"/>
          <w:sz w:val="32"/>
          <w:szCs w:val="32"/>
          <w:highlight w:val="none"/>
          <w:lang w:val="en-US" w:eastAsia="zh-CN" w:bidi="ar-SA"/>
        </w:rPr>
        <w:t>评价指标分析（或综合评价情况）。</w:t>
      </w:r>
    </w:p>
    <w:p w14:paraId="4E31DBB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1.综合评价分析</w:t>
      </w:r>
    </w:p>
    <w:p w14:paraId="62EB740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绩效目标设定方面：我单位严格按照绩效目标制定的相关规定，</w:t>
      </w:r>
      <w:r>
        <w:rPr>
          <w:rFonts w:hint="default" w:ascii="Times New Roman Regular" w:hAnsi="Times New Roman Regular" w:eastAsia="仿宋_GB2312" w:cs="Times New Roman Regular"/>
          <w:color w:val="auto"/>
          <w:kern w:val="2"/>
          <w:sz w:val="32"/>
          <w:szCs w:val="32"/>
          <w:highlight w:val="none"/>
          <w:lang w:val="en-US" w:eastAsia="zh-CN" w:bidi="ar-SA"/>
        </w:rPr>
        <w:t>围绕部门职责、</w:t>
      </w:r>
      <w:r>
        <w:rPr>
          <w:rFonts w:hint="eastAsia" w:ascii="Times New Roman Regular" w:hAnsi="Times New Roman Regular" w:eastAsia="仿宋_GB2312" w:cs="Times New Roman Regular"/>
          <w:color w:val="auto"/>
          <w:kern w:val="2"/>
          <w:sz w:val="32"/>
          <w:szCs w:val="32"/>
          <w:highlight w:val="none"/>
          <w:lang w:val="en-US" w:eastAsia="zh-CN" w:bidi="ar-SA"/>
        </w:rPr>
        <w:t>整体</w:t>
      </w:r>
      <w:r>
        <w:rPr>
          <w:rFonts w:hint="default" w:ascii="Times New Roman Regular" w:hAnsi="Times New Roman Regular" w:eastAsia="仿宋_GB2312" w:cs="Times New Roman Regular"/>
          <w:color w:val="auto"/>
          <w:kern w:val="2"/>
          <w:sz w:val="32"/>
          <w:szCs w:val="32"/>
          <w:highlight w:val="none"/>
          <w:lang w:val="en-US" w:eastAsia="zh-CN" w:bidi="ar-SA"/>
        </w:rPr>
        <w:t>发展规划</w:t>
      </w:r>
      <w:r>
        <w:rPr>
          <w:rFonts w:hint="eastAsia" w:ascii="Times New Roman Regular" w:hAnsi="Times New Roman Regular" w:eastAsia="仿宋_GB2312" w:cs="Times New Roman Regular"/>
          <w:color w:val="auto"/>
          <w:kern w:val="2"/>
          <w:sz w:val="32"/>
          <w:szCs w:val="32"/>
          <w:highlight w:val="none"/>
          <w:lang w:val="en-US" w:eastAsia="zh-CN" w:bidi="ar-SA"/>
        </w:rPr>
        <w:t>，完整、合理地制定整体绩效目标，绩效指标基本做到细化量化。</w:t>
      </w:r>
    </w:p>
    <w:p w14:paraId="78CA82B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预算配置方面：我单位年度预算与履职目标衔接紧密，预算编制依据充分、数据详实、结构优化、细化可执行。基本支出保障单位正常运转，行使单位职能，完成日常工作。及时对人员、资产等信息进行动态更新工作，确保基础信息数据的及时性、准确性和完整性，确保基本支出预算无缺口。确保重点支出安排，保障财政一体化信息系统、政府采购系统等重点项目任务完成目标。</w:t>
      </w:r>
    </w:p>
    <w:p w14:paraId="626FD55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预算执行</w:t>
      </w:r>
      <w:r>
        <w:rPr>
          <w:rFonts w:hint="eastAsia" w:ascii="Times New Roman Regular" w:hAnsi="Times New Roman Regular" w:eastAsia="仿宋_GB2312" w:cs="Times New Roman Regular"/>
          <w:color w:val="auto"/>
          <w:kern w:val="2"/>
          <w:sz w:val="32"/>
          <w:szCs w:val="32"/>
          <w:highlight w:val="none"/>
          <w:lang w:val="en-US" w:eastAsia="zh-CN" w:bidi="ar-SA"/>
        </w:rPr>
        <w:t>方面：严格执行批复的各项支出预算，不擅自扩大支出范围、提高开支标准，严格按照预算批复的支出用途使用资金。采取有效措施，加快预算执行进度，全年预算执行率达到100%。</w:t>
      </w:r>
    </w:p>
    <w:p w14:paraId="568E734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预算管理</w:t>
      </w:r>
      <w:r>
        <w:rPr>
          <w:rFonts w:hint="eastAsia" w:ascii="Times New Roman Regular" w:hAnsi="Times New Roman Regular" w:eastAsia="仿宋_GB2312" w:cs="Times New Roman Regular"/>
          <w:color w:val="auto"/>
          <w:kern w:val="2"/>
          <w:sz w:val="32"/>
          <w:szCs w:val="32"/>
          <w:highlight w:val="none"/>
          <w:lang w:val="en-US" w:eastAsia="zh-CN" w:bidi="ar-SA"/>
        </w:rPr>
        <w:t>方面：我单位按照预算法要求进行“一上”申报，在“一下”的基础上进行修改进行“二上”申报，形成以单位领导支持、其他部门密切配合的工作格局，保证预算编制质量；部门预算经批复后，跟踪预算执行进度，及时组织收入，科学合理安排支出，降低预算支出的波动幅度；严格执行项目支出预算，积极组织项目实施；加强对预算执行过程的控制和结果的反馈，对预算执行差异及时分析成因和影响，并及时向领导和相关科室进行反馈，以采取措施纠正执行偏差，促进预算目标的全面完成。</w:t>
      </w:r>
    </w:p>
    <w:p w14:paraId="77941A3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资产管理</w:t>
      </w:r>
      <w:r>
        <w:rPr>
          <w:rFonts w:hint="eastAsia" w:ascii="Times New Roman Regular" w:hAnsi="Times New Roman Regular" w:eastAsia="仿宋_GB2312" w:cs="Times New Roman Regular"/>
          <w:color w:val="auto"/>
          <w:kern w:val="2"/>
          <w:sz w:val="32"/>
          <w:szCs w:val="32"/>
          <w:highlight w:val="none"/>
          <w:lang w:val="en-US" w:eastAsia="zh-CN" w:bidi="ar-SA"/>
        </w:rPr>
        <w:t>方面：我单位严格执行资产配置、使用、处置管理办法，做到购置有预算，实物有专人管理，处置按流程，定期盘点清理资产，掌握固定资产的使用情况，确保设备完好提高利用率。资产账务管理合规、账实相符、处置规范。</w:t>
      </w:r>
    </w:p>
    <w:p w14:paraId="7ED9203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default" w:ascii="Times New Roman Regular" w:hAnsi="Times New Roman Regular" w:eastAsia="仿宋_GB2312" w:cs="Times New Roman Regular"/>
          <w:color w:val="auto"/>
          <w:kern w:val="2"/>
          <w:sz w:val="32"/>
          <w:szCs w:val="32"/>
          <w:highlight w:val="none"/>
          <w:lang w:val="en-US" w:eastAsia="zh-CN" w:bidi="ar-SA"/>
        </w:rPr>
        <w:t>职责履行</w:t>
      </w:r>
      <w:r>
        <w:rPr>
          <w:rFonts w:hint="eastAsia" w:ascii="Times New Roman Regular" w:hAnsi="Times New Roman Regular" w:eastAsia="仿宋_GB2312" w:cs="Times New Roman Regular"/>
          <w:color w:val="auto"/>
          <w:kern w:val="2"/>
          <w:sz w:val="32"/>
          <w:szCs w:val="32"/>
          <w:highlight w:val="none"/>
          <w:lang w:val="en-US" w:eastAsia="zh-CN" w:bidi="ar-SA"/>
        </w:rPr>
        <w:t>方面：我单位2024年严格落实各项工作，按照</w:t>
      </w:r>
      <w:r>
        <w:rPr>
          <w:rFonts w:hint="eastAsia" w:ascii="仿宋_GB2312" w:hAnsi="仿宋_GB2312" w:eastAsia="仿宋_GB2312" w:cs="仿宋_GB2312"/>
          <w:sz w:val="32"/>
          <w:szCs w:val="32"/>
        </w:rPr>
        <w:t>农工党湖南省委和中共怀化市委</w:t>
      </w:r>
      <w:r>
        <w:rPr>
          <w:rFonts w:hint="eastAsia" w:ascii="仿宋_GB2312" w:hAnsi="仿宋_GB2312" w:eastAsia="仿宋_GB2312" w:cs="仿宋_GB2312"/>
          <w:sz w:val="32"/>
          <w:szCs w:val="32"/>
          <w:lang w:eastAsia="zh-CN"/>
        </w:rPr>
        <w:t>、市政府</w:t>
      </w:r>
      <w:r>
        <w:rPr>
          <w:rFonts w:hint="eastAsia" w:ascii="Times New Roman Regular" w:hAnsi="Times New Roman Regular" w:eastAsia="仿宋_GB2312" w:cs="Times New Roman Regular"/>
          <w:color w:val="auto"/>
          <w:kern w:val="2"/>
          <w:sz w:val="32"/>
          <w:szCs w:val="32"/>
          <w:highlight w:val="none"/>
          <w:lang w:val="en-US" w:eastAsia="zh-CN" w:bidi="ar-SA"/>
        </w:rPr>
        <w:t>下达的任务及本单位的目标任务，积极推进了各项工作平稳、有序的开展。</w:t>
      </w:r>
    </w:p>
    <w:p w14:paraId="04D9398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2.目标完成情况及</w:t>
      </w:r>
      <w:r>
        <w:rPr>
          <w:rFonts w:hint="default" w:ascii="Times New Roman Regular" w:hAnsi="Times New Roman Regular" w:eastAsia="仿宋_GB2312" w:cs="Times New Roman Regular"/>
          <w:color w:val="auto"/>
          <w:kern w:val="2"/>
          <w:sz w:val="32"/>
          <w:szCs w:val="32"/>
          <w:highlight w:val="none"/>
          <w:lang w:val="en-US" w:eastAsia="zh-CN" w:bidi="ar-SA"/>
        </w:rPr>
        <w:t>指标分析</w:t>
      </w:r>
    </w:p>
    <w:p w14:paraId="0B6E170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我单位2024年一般公共预算资金总体目标完成较好，具体如下：</w:t>
      </w:r>
    </w:p>
    <w:p w14:paraId="6716235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目标1：</w:t>
      </w:r>
      <w:r>
        <w:rPr>
          <w:rFonts w:hint="default" w:ascii="Times New Roman Regular" w:hAnsi="Times New Roman Regular" w:eastAsia="仿宋_GB2312" w:cs="Times New Roman Regular"/>
          <w:color w:val="auto"/>
          <w:kern w:val="2"/>
          <w:sz w:val="32"/>
          <w:szCs w:val="32"/>
          <w:highlight w:val="none"/>
          <w:lang w:val="en-US" w:eastAsia="zh-CN" w:bidi="ar-SA"/>
        </w:rPr>
        <w:t>加强政治引领，</w:t>
      </w:r>
      <w:r>
        <w:rPr>
          <w:rFonts w:hint="eastAsia" w:ascii="Times New Roman Regular" w:hAnsi="Times New Roman Regular" w:eastAsia="仿宋_GB2312" w:cs="Times New Roman Regular"/>
          <w:color w:val="auto"/>
          <w:kern w:val="2"/>
          <w:sz w:val="32"/>
          <w:szCs w:val="32"/>
          <w:highlight w:val="none"/>
          <w:lang w:val="en-US" w:eastAsia="zh-CN" w:bidi="ar-SA"/>
        </w:rPr>
        <w:t>夯实</w:t>
      </w:r>
      <w:r>
        <w:rPr>
          <w:rFonts w:hint="default" w:ascii="Times New Roman Regular" w:hAnsi="Times New Roman Regular" w:eastAsia="仿宋_GB2312" w:cs="Times New Roman Regular"/>
          <w:color w:val="auto"/>
          <w:kern w:val="2"/>
          <w:sz w:val="32"/>
          <w:szCs w:val="32"/>
          <w:highlight w:val="none"/>
          <w:lang w:val="en-US" w:eastAsia="zh-CN" w:bidi="ar-SA"/>
        </w:rPr>
        <w:t>思想政治</w:t>
      </w:r>
      <w:r>
        <w:rPr>
          <w:rFonts w:hint="eastAsia" w:ascii="Times New Roman Regular" w:hAnsi="Times New Roman Regular" w:eastAsia="仿宋_GB2312" w:cs="Times New Roman Regular"/>
          <w:color w:val="auto"/>
          <w:kern w:val="2"/>
          <w:sz w:val="32"/>
          <w:szCs w:val="32"/>
          <w:highlight w:val="none"/>
          <w:lang w:val="en-US" w:eastAsia="zh-CN" w:bidi="ar-SA"/>
        </w:rPr>
        <w:t>基础。持续深入开展政治理论学习，着力加强领导班子建设，扎实开展纪律学习教育。</w:t>
      </w:r>
    </w:p>
    <w:p w14:paraId="1413FE4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目标2：提升履职质效，助力怀化高质量发展。</w:t>
      </w:r>
      <w:r>
        <w:rPr>
          <w:rFonts w:hint="eastAsia" w:ascii="仿宋_GB2312" w:hAnsi="仿宋_GB2312" w:eastAsia="仿宋_GB2312" w:cs="仿宋_GB2312"/>
          <w:sz w:val="32"/>
          <w:szCs w:val="32"/>
        </w:rPr>
        <w:t>依托“两会平台”，引导委员立足界别，</w:t>
      </w:r>
      <w:r>
        <w:rPr>
          <w:rFonts w:hint="eastAsia" w:ascii="Times New Roman Regular" w:hAnsi="Times New Roman Regular" w:eastAsia="仿宋_GB2312" w:cs="Times New Roman Regular"/>
          <w:color w:val="auto"/>
          <w:kern w:val="2"/>
          <w:sz w:val="32"/>
          <w:szCs w:val="32"/>
          <w:highlight w:val="none"/>
          <w:lang w:val="en-US" w:eastAsia="zh-CN" w:bidi="ar-SA"/>
        </w:rPr>
        <w:t>汇聚智慧建言献策，围绕中心、服务大局，立足自身特色优势，选择契合怀化经济社会发展大局的课题开展调查研究，积极开展对口沅江（怀化段）生态环境保护民主监督工作，</w:t>
      </w:r>
      <w:r>
        <w:rPr>
          <w:rFonts w:hint="eastAsia" w:ascii="仿宋_GB2312" w:hAnsi="仿宋_GB2312" w:eastAsia="仿宋_GB2312" w:cs="仿宋_GB2312"/>
          <w:sz w:val="32"/>
          <w:szCs w:val="32"/>
        </w:rPr>
        <w:t>结合党派资源</w:t>
      </w:r>
      <w:r>
        <w:rPr>
          <w:rFonts w:hint="eastAsia" w:ascii="仿宋_GB2312" w:hAnsi="仿宋_GB2312" w:eastAsia="仿宋_GB2312" w:cs="仿宋_GB2312"/>
          <w:sz w:val="32"/>
          <w:szCs w:val="32"/>
          <w:lang w:eastAsia="zh-CN"/>
        </w:rPr>
        <w:t>优势</w:t>
      </w:r>
      <w:r>
        <w:rPr>
          <w:rFonts w:hint="eastAsia" w:ascii="仿宋_GB2312" w:hAnsi="仿宋_GB2312" w:eastAsia="仿宋_GB2312" w:cs="仿宋_GB2312"/>
          <w:sz w:val="32"/>
          <w:szCs w:val="32"/>
        </w:rPr>
        <w:t>，积极开展多项社会服务活动。</w:t>
      </w:r>
    </w:p>
    <w:p w14:paraId="3939E93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目标3:巩固组织建设，打造自身坚实基础。</w:t>
      </w:r>
      <w:r>
        <w:rPr>
          <w:rFonts w:hint="eastAsia" w:ascii="仿宋_GB2312" w:hAnsi="仿宋_GB2312" w:eastAsia="仿宋_GB2312" w:cs="仿宋_GB2312"/>
          <w:sz w:val="32"/>
          <w:szCs w:val="32"/>
        </w:rPr>
        <w:t>严把党员发展入口关，严格遵守组织发展程序和“三个为主”的发展原则</w:t>
      </w:r>
      <w:r>
        <w:rPr>
          <w:rFonts w:hint="eastAsia" w:ascii="仿宋_GB2312" w:hAnsi="仿宋_GB2312" w:eastAsia="仿宋_GB2312" w:cs="仿宋_GB2312"/>
          <w:sz w:val="32"/>
          <w:szCs w:val="32"/>
          <w:lang w:eastAsia="zh-CN"/>
        </w:rPr>
        <w:t>，</w:t>
      </w:r>
      <w:r>
        <w:rPr>
          <w:rFonts w:hint="eastAsia" w:ascii="Times New Roman Regular" w:hAnsi="Times New Roman Regular" w:eastAsia="仿宋_GB2312" w:cs="Times New Roman Regular"/>
          <w:color w:val="auto"/>
          <w:kern w:val="2"/>
          <w:sz w:val="32"/>
          <w:szCs w:val="32"/>
          <w:highlight w:val="none"/>
          <w:lang w:val="en-US" w:eastAsia="zh-CN" w:bidi="ar-SA"/>
        </w:rPr>
        <w:t>稳步推进组织发展，积极开展党员活动，增强组织凝聚力，进一步加强机关建设，提升机关工作质量。</w:t>
      </w:r>
    </w:p>
    <w:p w14:paraId="14C7DEF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（1）产出指标分析</w:t>
      </w:r>
    </w:p>
    <w:p w14:paraId="690311D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2024年，市、县两级委员会向各级政协提交大会发言材料3件，集体提案4件，个人提案43件。全年共提交微建议62条，编报社情民意信息23件，完成年初目标。</w:t>
      </w:r>
    </w:p>
    <w:p w14:paraId="0EFC558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开展了“全力打造区域性医疗中心，助力五省边区中心城市建设”、“提升科技成果转化承接能力，培育壮大生物医药产业”、“适应新时代人口发展趋势，推动医疗卫生资源优化布局”、“深化产业融合推动中医药产业高质量发展”等多个课题调研；调研报告“全力打造区域性医疗中心，助力五省边区中心城市建设”中的意见建议高效转化为部门的具体举措和实际成效，“提升科技成果转化承接能力，培育壮大生物医药产业”、“适应新时代人口发展趋势，推动医疗卫生资源优化布局”2篇调研报告分别获得农工党湖南省委会优秀调研报告评选一等奖、三等奖。完成年初目标。</w:t>
      </w:r>
    </w:p>
    <w:p w14:paraId="2DDCC07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（2）效益指标分析</w:t>
      </w:r>
    </w:p>
    <w:p w14:paraId="576A144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稳步推进组织发展。2024年成立一个新的市直基层组织，吸纳20名德才兼备、年富力强的优秀人士加入农工党，其中硕士1人，博士3人，进一步优化党内年龄结构和知识结构。</w:t>
      </w:r>
      <w:r>
        <w:rPr>
          <w:rFonts w:hint="eastAsia" w:ascii="仿宋_GB2312" w:hAnsi="仿宋_GB2312" w:eastAsia="仿宋_GB2312" w:cs="仿宋_GB2312"/>
          <w:sz w:val="32"/>
          <w:szCs w:val="32"/>
        </w:rPr>
        <w:t>截止12月底，市委会共有3个县级组织，33个基层组织，党员525人。现有全国人大代表1人，省政协委员2人，市人大代表1人，市政协常委4人、委员17人，县人大常委2人、代表1人，县政协副主席3人、常委8人、委员36人。</w:t>
      </w:r>
      <w:r>
        <w:rPr>
          <w:rFonts w:hint="eastAsia" w:ascii="Times New Roman Regular" w:hAnsi="Times New Roman Regular" w:eastAsia="仿宋_GB2312" w:cs="Times New Roman Regular"/>
          <w:color w:val="auto"/>
          <w:kern w:val="2"/>
          <w:sz w:val="32"/>
          <w:szCs w:val="32"/>
          <w:highlight w:val="none"/>
          <w:lang w:val="en-US" w:eastAsia="zh-CN" w:bidi="ar-SA"/>
        </w:rPr>
        <w:t>完成年初目标。</w:t>
      </w:r>
    </w:p>
    <w:p w14:paraId="5444791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（3）满意度指标分析</w:t>
      </w:r>
    </w:p>
    <w:p w14:paraId="203EE9E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社会公众满意度在90%以上。联合农工党湖南省委会在怀开展“医艺融合”活动，为溆浦和沅陵共捐赠了价值23.6万元的药品和医疗物资。组织开展各类“送医送药”、“送教下乡”等社会服务活动12次，参与党员140余人次，惠及群众2000余人次。</w:t>
      </w:r>
      <w:r>
        <w:rPr>
          <w:rFonts w:hint="eastAsia" w:ascii="仿宋_GB2312" w:hAnsi="仿宋_GB2312" w:eastAsia="仿宋_GB2312" w:cs="仿宋_GB2312"/>
          <w:sz w:val="32"/>
          <w:szCs w:val="32"/>
        </w:rPr>
        <w:t>组织形式多样内容丰富的党员活动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年初开展同心运动会，党员们欢聚一堂共迎新春；7月组织骨干党员和新党员培训班，提升履职能力，接受党性教育；9月组织参加省委会举办的气排球比赛，在15支参赛队伍中取得了第五名的好成绩；10月组织相聚重阳活动，共同感受怀化的快速发展；12月组织不忘初心党史教育活动，传承弘扬爱国、革命、奉献的优良传统。</w:t>
      </w:r>
      <w:r>
        <w:rPr>
          <w:rFonts w:hint="eastAsia" w:ascii="仿宋_GB2312" w:hAnsi="仿宋_GB2312" w:eastAsia="仿宋_GB2312" w:cs="仿宋_GB2312"/>
          <w:sz w:val="32"/>
          <w:szCs w:val="32"/>
          <w:lang w:eastAsia="zh-CN"/>
        </w:rPr>
        <w:t>通过活动的开展</w:t>
      </w:r>
      <w:r>
        <w:rPr>
          <w:rFonts w:hint="eastAsia" w:ascii="仿宋_GB2312" w:hAnsi="仿宋_GB2312" w:eastAsia="仿宋_GB2312" w:cs="仿宋_GB2312"/>
          <w:sz w:val="32"/>
          <w:szCs w:val="32"/>
        </w:rPr>
        <w:t>，党员之间拉近了距离，统一了思想，进一步增强了党派的凝聚力和战斗力。</w:t>
      </w:r>
      <w:r>
        <w:rPr>
          <w:rFonts w:hint="eastAsia" w:ascii="Times New Roman Regular" w:hAnsi="Times New Roman Regular" w:eastAsia="仿宋_GB2312" w:cs="Times New Roman Regular"/>
          <w:color w:val="auto"/>
          <w:kern w:val="2"/>
          <w:sz w:val="32"/>
          <w:szCs w:val="32"/>
          <w:highlight w:val="none"/>
          <w:lang w:val="en-US" w:eastAsia="zh-CN" w:bidi="ar-SA"/>
        </w:rPr>
        <w:t>完成年初目标。</w:t>
      </w:r>
    </w:p>
    <w:p w14:paraId="71FB5F6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7814F8EC">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left="0" w:leftChars="0" w:right="0" w:rightChars="0" w:firstLine="640" w:firstLineChars="200"/>
        <w:textAlignment w:val="auto"/>
        <w:rPr>
          <w:rFonts w:hint="eastAsia"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年初绩效评价指标体系不完善，绩效目标设立不够明确、细化和量化。</w:t>
      </w:r>
    </w:p>
    <w:p w14:paraId="01B4FE72">
      <w:pPr>
        <w:keepNext w:val="0"/>
        <w:keepLines w:val="0"/>
        <w:pageBreakBefore w:val="0"/>
        <w:widowControl w:val="0"/>
        <w:numPr>
          <w:ilvl w:val="0"/>
          <w:numId w:val="3"/>
        </w:numPr>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下一步改进措施</w:t>
      </w:r>
    </w:p>
    <w:p w14:paraId="417B796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20" w:lineRule="exact"/>
        <w:ind w:right="0" w:firstLine="640" w:firstLineChars="200"/>
        <w:textAlignment w:val="auto"/>
        <w:rPr>
          <w:rFonts w:hint="default" w:ascii="Times New Roman Regular" w:hAnsi="Times New Roman Regular" w:eastAsia="仿宋_GB2312" w:cs="Times New Roman Regular"/>
          <w:color w:val="auto"/>
          <w:kern w:val="2"/>
          <w:sz w:val="32"/>
          <w:szCs w:val="32"/>
          <w:highlight w:val="none"/>
          <w:lang w:val="en-US" w:eastAsia="zh-CN" w:bidi="ar-SA"/>
        </w:rPr>
      </w:pPr>
      <w:r>
        <w:rPr>
          <w:rFonts w:hint="eastAsia" w:ascii="Times New Roman Regular" w:hAnsi="Times New Roman Regular" w:eastAsia="仿宋_GB2312" w:cs="Times New Roman Regular"/>
          <w:color w:val="auto"/>
          <w:kern w:val="2"/>
          <w:sz w:val="32"/>
          <w:szCs w:val="32"/>
          <w:highlight w:val="none"/>
          <w:lang w:val="en-US" w:eastAsia="zh-CN" w:bidi="ar-SA"/>
        </w:rPr>
        <w:t>年初绩效目标设立要细化、量化；加强预算编制。确定编制标准，统一预决算口径，增强预算编制的科学性。</w:t>
      </w:r>
    </w:p>
    <w:p w14:paraId="2105C0D0">
      <w:pPr>
        <w:keepNext w:val="0"/>
        <w:keepLines w:val="0"/>
        <w:pageBreakBefore w:val="0"/>
        <w:widowControl w:val="0"/>
        <w:numPr>
          <w:ilvl w:val="0"/>
          <w:numId w:val="3"/>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绩效自评结果拟应用和公开情况</w:t>
      </w:r>
    </w:p>
    <w:p w14:paraId="538A87D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通过绩效自评结果，对指标完成好的工作要在下一年度继续巩固和加强，对未完成的指标要深入剖析原因，找出症结，在以后工作中完善和改进；利用绩效自评结果，促进我</w:t>
      </w:r>
      <w:r>
        <w:rPr>
          <w:rFonts w:hint="eastAsia" w:ascii="Times New Roman Regular" w:hAnsi="Times New Roman Regular" w:eastAsia="仿宋_GB2312" w:cs="Times New Roman Regular"/>
          <w:color w:val="auto"/>
          <w:sz w:val="32"/>
          <w:szCs w:val="32"/>
          <w:highlight w:val="none"/>
          <w:lang w:val="en-US" w:eastAsia="zh-CN"/>
        </w:rPr>
        <w:t>单位</w:t>
      </w:r>
      <w:r>
        <w:rPr>
          <w:rFonts w:hint="default" w:ascii="Times New Roman Regular" w:hAnsi="Times New Roman Regular" w:eastAsia="仿宋_GB2312" w:cs="Times New Roman Regular"/>
          <w:color w:val="auto"/>
          <w:sz w:val="32"/>
          <w:szCs w:val="32"/>
          <w:highlight w:val="none"/>
          <w:lang w:val="en-US" w:eastAsia="zh-CN"/>
        </w:rPr>
        <w:t>各部</w:t>
      </w:r>
      <w:r>
        <w:rPr>
          <w:rFonts w:hint="eastAsia" w:ascii="Times New Roman Regular" w:hAnsi="Times New Roman Regular" w:eastAsia="仿宋_GB2312" w:cs="Times New Roman Regular"/>
          <w:color w:val="auto"/>
          <w:sz w:val="32"/>
          <w:szCs w:val="32"/>
          <w:highlight w:val="none"/>
          <w:lang w:val="en-US" w:eastAsia="zh-CN"/>
        </w:rPr>
        <w:t>门</w:t>
      </w:r>
      <w:r>
        <w:rPr>
          <w:rFonts w:hint="default" w:ascii="Times New Roman Regular" w:hAnsi="Times New Roman Regular" w:eastAsia="仿宋_GB2312" w:cs="Times New Roman Regular"/>
          <w:color w:val="auto"/>
          <w:sz w:val="32"/>
          <w:szCs w:val="32"/>
          <w:highlight w:val="none"/>
          <w:lang w:val="en-US" w:eastAsia="zh-CN"/>
        </w:rPr>
        <w:t>增强责任和</w:t>
      </w:r>
      <w:r>
        <w:rPr>
          <w:rFonts w:hint="eastAsia" w:ascii="Times New Roman Regular" w:hAnsi="Times New Roman Regular" w:eastAsia="仿宋_GB2312" w:cs="Times New Roman Regular"/>
          <w:color w:val="auto"/>
          <w:sz w:val="32"/>
          <w:szCs w:val="32"/>
          <w:highlight w:val="none"/>
          <w:lang w:val="en-US" w:eastAsia="zh-CN"/>
        </w:rPr>
        <w:t>社会</w:t>
      </w:r>
      <w:r>
        <w:rPr>
          <w:rFonts w:hint="default" w:ascii="Times New Roman Regular" w:hAnsi="Times New Roman Regular" w:eastAsia="仿宋_GB2312" w:cs="Times New Roman Regular"/>
          <w:color w:val="auto"/>
          <w:sz w:val="32"/>
          <w:szCs w:val="32"/>
          <w:highlight w:val="none"/>
          <w:lang w:val="en-US" w:eastAsia="zh-CN"/>
        </w:rPr>
        <w:t>观念，提高财政资金支出决策水平和管理水平。</w:t>
      </w:r>
    </w:p>
    <w:p w14:paraId="449A078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拟用于作为下一年度预算编制的参考依据，绩效自评结果按照财政要求及时公开。</w:t>
      </w:r>
    </w:p>
    <w:p w14:paraId="50B7B279">
      <w:pPr>
        <w:keepNext w:val="0"/>
        <w:keepLines w:val="0"/>
        <w:pageBreakBefore w:val="0"/>
        <w:widowControl w:val="0"/>
        <w:numPr>
          <w:ilvl w:val="0"/>
          <w:numId w:val="3"/>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其他需要说明的情况</w:t>
      </w:r>
    </w:p>
    <w:p w14:paraId="072EC4DA">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无</w:t>
      </w:r>
    </w:p>
    <w:p w14:paraId="047B3C4A">
      <w:pPr>
        <w:pStyle w:val="2"/>
        <w:rPr>
          <w:rFonts w:hint="default"/>
          <w:lang w:val="en-US" w:eastAsia="zh-CN"/>
        </w:rPr>
      </w:pPr>
    </w:p>
    <w:p w14:paraId="4F59D1A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整体支出报告需要以下附件：</w:t>
      </w:r>
    </w:p>
    <w:p w14:paraId="692CD95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1.部门整体支出绩效评价基础数据表</w:t>
      </w:r>
    </w:p>
    <w:p w14:paraId="6E0F206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2.部门整体支出绩效自评表</w:t>
      </w:r>
    </w:p>
    <w:p w14:paraId="0A4C280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3.项目支出绩效自评表（每个一级项目支出一张表）</w:t>
      </w:r>
    </w:p>
    <w:p w14:paraId="3441C0B3">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D5ADC8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3D5E6BF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664E56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BDE015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7481F5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331981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附件2</w:t>
      </w:r>
    </w:p>
    <w:p w14:paraId="26F70C3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微软雅黑" w:hAnsi="微软雅黑" w:eastAsia="微软雅黑" w:cs="微软雅黑"/>
          <w:color w:val="000000"/>
          <w:kern w:val="0"/>
          <w:sz w:val="36"/>
          <w:szCs w:val="36"/>
          <w:lang w:val="en-US" w:eastAsia="zh-CN"/>
        </w:rPr>
      </w:pPr>
      <w:r>
        <w:rPr>
          <w:rFonts w:hint="eastAsia" w:ascii="微软雅黑" w:hAnsi="微软雅黑" w:eastAsia="微软雅黑" w:cs="微软雅黑"/>
          <w:color w:val="000000"/>
          <w:kern w:val="0"/>
          <w:sz w:val="36"/>
          <w:szCs w:val="36"/>
          <w:lang w:val="en-US" w:eastAsia="zh-CN"/>
        </w:rPr>
        <w:t>部门整体支出绩效评价基础数据表</w:t>
      </w:r>
    </w:p>
    <w:p w14:paraId="7B370F13">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                                       </w:t>
      </w:r>
    </w:p>
    <w:tbl>
      <w:tblPr>
        <w:tblStyle w:val="12"/>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0121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3451653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3BE299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577799F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1B2695B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4485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02C12AB0">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06AC689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3</w:t>
            </w:r>
            <w:r>
              <w:rPr>
                <w:rFonts w:hint="eastAsia" w:ascii="仿宋" w:hAnsi="仿宋" w:eastAsia="仿宋" w:cs="仿宋"/>
                <w:b w:val="0"/>
                <w:bCs w:val="0"/>
                <w:kern w:val="0"/>
                <w:sz w:val="20"/>
                <w:szCs w:val="20"/>
              </w:rPr>
              <w:t>　</w:t>
            </w:r>
          </w:p>
        </w:tc>
        <w:tc>
          <w:tcPr>
            <w:tcW w:w="2240" w:type="dxa"/>
            <w:gridSpan w:val="2"/>
            <w:noWrap w:val="0"/>
            <w:vAlign w:val="center"/>
          </w:tcPr>
          <w:p w14:paraId="1EC7A9B6">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3</w:t>
            </w:r>
          </w:p>
        </w:tc>
        <w:tc>
          <w:tcPr>
            <w:tcW w:w="1832" w:type="dxa"/>
            <w:gridSpan w:val="2"/>
            <w:noWrap w:val="0"/>
            <w:vAlign w:val="center"/>
          </w:tcPr>
          <w:p w14:paraId="53C72DE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100%</w:t>
            </w:r>
            <w:r>
              <w:rPr>
                <w:rFonts w:hint="eastAsia" w:ascii="仿宋" w:hAnsi="仿宋" w:eastAsia="仿宋" w:cs="仿宋"/>
                <w:b w:val="0"/>
                <w:bCs w:val="0"/>
                <w:kern w:val="0"/>
                <w:sz w:val="20"/>
                <w:szCs w:val="20"/>
              </w:rPr>
              <w:t>　</w:t>
            </w:r>
          </w:p>
        </w:tc>
      </w:tr>
      <w:tr w14:paraId="3727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CAC872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53AD76A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c>
          <w:tcPr>
            <w:tcW w:w="2240" w:type="dxa"/>
            <w:gridSpan w:val="2"/>
            <w:noWrap w:val="0"/>
            <w:vAlign w:val="center"/>
          </w:tcPr>
          <w:p w14:paraId="695FAD0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年预算数</w:t>
            </w:r>
          </w:p>
        </w:tc>
        <w:tc>
          <w:tcPr>
            <w:tcW w:w="1832" w:type="dxa"/>
            <w:gridSpan w:val="2"/>
            <w:noWrap w:val="0"/>
            <w:vAlign w:val="center"/>
          </w:tcPr>
          <w:p w14:paraId="2B31A81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年决算数</w:t>
            </w:r>
          </w:p>
        </w:tc>
      </w:tr>
      <w:tr w14:paraId="1DF3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9EBB95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shd w:val="clear" w:color="auto" w:fill="auto"/>
            <w:noWrap w:val="0"/>
            <w:vAlign w:val="center"/>
          </w:tcPr>
          <w:p w14:paraId="4FA2DAF8">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0.3</w:t>
            </w:r>
          </w:p>
        </w:tc>
        <w:tc>
          <w:tcPr>
            <w:tcW w:w="2240" w:type="dxa"/>
            <w:gridSpan w:val="2"/>
            <w:noWrap w:val="0"/>
            <w:vAlign w:val="center"/>
          </w:tcPr>
          <w:p w14:paraId="2A721DD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0.30</w:t>
            </w:r>
            <w:r>
              <w:rPr>
                <w:rFonts w:hint="eastAsia" w:ascii="仿宋" w:hAnsi="仿宋" w:eastAsia="仿宋" w:cs="仿宋"/>
                <w:b w:val="0"/>
                <w:bCs w:val="0"/>
                <w:kern w:val="0"/>
                <w:sz w:val="20"/>
                <w:szCs w:val="20"/>
              </w:rPr>
              <w:t>　</w:t>
            </w:r>
          </w:p>
        </w:tc>
        <w:tc>
          <w:tcPr>
            <w:tcW w:w="1832" w:type="dxa"/>
            <w:gridSpan w:val="2"/>
            <w:noWrap w:val="0"/>
            <w:vAlign w:val="center"/>
          </w:tcPr>
          <w:p w14:paraId="7A27670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0.22</w:t>
            </w:r>
            <w:r>
              <w:rPr>
                <w:rFonts w:hint="eastAsia" w:ascii="仿宋" w:hAnsi="仿宋" w:eastAsia="仿宋" w:cs="仿宋"/>
                <w:b w:val="0"/>
                <w:bCs w:val="0"/>
                <w:kern w:val="0"/>
                <w:sz w:val="20"/>
                <w:szCs w:val="20"/>
              </w:rPr>
              <w:t>　</w:t>
            </w:r>
          </w:p>
        </w:tc>
      </w:tr>
      <w:tr w14:paraId="2E30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81033C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shd w:val="clear" w:color="auto" w:fill="auto"/>
            <w:noWrap w:val="0"/>
            <w:vAlign w:val="center"/>
          </w:tcPr>
          <w:p w14:paraId="391B8F9D">
            <w:pPr>
              <w:widowControl/>
              <w:jc w:val="center"/>
              <w:rPr>
                <w:rFonts w:hint="default"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bidi="ar-SA"/>
              </w:rPr>
              <w:t>0.00</w:t>
            </w:r>
          </w:p>
        </w:tc>
        <w:tc>
          <w:tcPr>
            <w:tcW w:w="2240" w:type="dxa"/>
            <w:gridSpan w:val="2"/>
            <w:noWrap w:val="0"/>
            <w:vAlign w:val="center"/>
          </w:tcPr>
          <w:p w14:paraId="7950725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c>
          <w:tcPr>
            <w:tcW w:w="1832" w:type="dxa"/>
            <w:gridSpan w:val="2"/>
            <w:noWrap w:val="0"/>
            <w:vAlign w:val="center"/>
          </w:tcPr>
          <w:p w14:paraId="43FBB47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r>
      <w:tr w14:paraId="4F2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A53513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shd w:val="clear" w:color="auto" w:fill="auto"/>
            <w:noWrap w:val="0"/>
            <w:vAlign w:val="center"/>
          </w:tcPr>
          <w:p w14:paraId="746C39F4">
            <w:pPr>
              <w:widowControl/>
              <w:jc w:val="center"/>
              <w:rPr>
                <w:rFonts w:hint="default"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bidi="ar-SA"/>
              </w:rPr>
              <w:t>0.00</w:t>
            </w:r>
          </w:p>
        </w:tc>
        <w:tc>
          <w:tcPr>
            <w:tcW w:w="2240" w:type="dxa"/>
            <w:gridSpan w:val="2"/>
            <w:noWrap w:val="0"/>
            <w:vAlign w:val="center"/>
          </w:tcPr>
          <w:p w14:paraId="79D5E606">
            <w:pPr>
              <w:widowControl/>
              <w:jc w:val="both"/>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xml:space="preserve">        0.00</w:t>
            </w:r>
          </w:p>
        </w:tc>
        <w:tc>
          <w:tcPr>
            <w:tcW w:w="1832" w:type="dxa"/>
            <w:gridSpan w:val="2"/>
            <w:noWrap w:val="0"/>
            <w:vAlign w:val="center"/>
          </w:tcPr>
          <w:p w14:paraId="0AA6D6E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r>
      <w:tr w14:paraId="3372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BA619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shd w:val="clear" w:color="auto" w:fill="auto"/>
            <w:noWrap w:val="0"/>
            <w:vAlign w:val="center"/>
          </w:tcPr>
          <w:p w14:paraId="462921EA">
            <w:pPr>
              <w:widowControl/>
              <w:jc w:val="center"/>
              <w:rPr>
                <w:rFonts w:hint="default"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bidi="ar-SA"/>
              </w:rPr>
              <w:t>0.00</w:t>
            </w:r>
          </w:p>
        </w:tc>
        <w:tc>
          <w:tcPr>
            <w:tcW w:w="2240" w:type="dxa"/>
            <w:gridSpan w:val="2"/>
            <w:noWrap w:val="0"/>
            <w:vAlign w:val="center"/>
          </w:tcPr>
          <w:p w14:paraId="616B888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c>
          <w:tcPr>
            <w:tcW w:w="1832" w:type="dxa"/>
            <w:gridSpan w:val="2"/>
            <w:noWrap w:val="0"/>
            <w:vAlign w:val="center"/>
          </w:tcPr>
          <w:p w14:paraId="59BEE79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r>
      <w:tr w14:paraId="254A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20953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shd w:val="clear" w:color="auto" w:fill="auto"/>
            <w:noWrap w:val="0"/>
            <w:vAlign w:val="center"/>
          </w:tcPr>
          <w:p w14:paraId="43E95A57">
            <w:pPr>
              <w:widowControl/>
              <w:jc w:val="center"/>
              <w:rPr>
                <w:rFonts w:hint="default"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bidi="ar-SA"/>
              </w:rPr>
              <w:t>0.00</w:t>
            </w:r>
          </w:p>
        </w:tc>
        <w:tc>
          <w:tcPr>
            <w:tcW w:w="2240" w:type="dxa"/>
            <w:gridSpan w:val="2"/>
            <w:noWrap w:val="0"/>
            <w:vAlign w:val="center"/>
          </w:tcPr>
          <w:p w14:paraId="3317BD6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c>
          <w:tcPr>
            <w:tcW w:w="1832" w:type="dxa"/>
            <w:gridSpan w:val="2"/>
            <w:noWrap w:val="0"/>
            <w:vAlign w:val="center"/>
          </w:tcPr>
          <w:p w14:paraId="6080AEF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0.00</w:t>
            </w:r>
            <w:r>
              <w:rPr>
                <w:rFonts w:hint="eastAsia" w:ascii="仿宋" w:hAnsi="仿宋" w:eastAsia="仿宋" w:cs="仿宋"/>
                <w:b w:val="0"/>
                <w:bCs w:val="0"/>
                <w:kern w:val="0"/>
                <w:sz w:val="20"/>
                <w:szCs w:val="20"/>
              </w:rPr>
              <w:t>　</w:t>
            </w:r>
          </w:p>
        </w:tc>
      </w:tr>
      <w:tr w14:paraId="05DC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035AFC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shd w:val="clear" w:color="auto" w:fill="auto"/>
            <w:noWrap w:val="0"/>
            <w:vAlign w:val="center"/>
          </w:tcPr>
          <w:p w14:paraId="5FDCEB49">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0.3</w:t>
            </w:r>
          </w:p>
        </w:tc>
        <w:tc>
          <w:tcPr>
            <w:tcW w:w="2240" w:type="dxa"/>
            <w:gridSpan w:val="2"/>
            <w:noWrap w:val="0"/>
            <w:vAlign w:val="center"/>
          </w:tcPr>
          <w:p w14:paraId="47E07CB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0.30</w:t>
            </w:r>
            <w:r>
              <w:rPr>
                <w:rFonts w:hint="eastAsia" w:ascii="仿宋" w:hAnsi="仿宋" w:eastAsia="仿宋" w:cs="仿宋"/>
                <w:b w:val="0"/>
                <w:bCs w:val="0"/>
                <w:kern w:val="0"/>
                <w:sz w:val="20"/>
                <w:szCs w:val="20"/>
              </w:rPr>
              <w:t>　</w:t>
            </w:r>
          </w:p>
        </w:tc>
        <w:tc>
          <w:tcPr>
            <w:tcW w:w="1832" w:type="dxa"/>
            <w:gridSpan w:val="2"/>
            <w:noWrap w:val="0"/>
            <w:vAlign w:val="center"/>
          </w:tcPr>
          <w:p w14:paraId="73AEDD4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0.22</w:t>
            </w:r>
            <w:r>
              <w:rPr>
                <w:rFonts w:hint="eastAsia" w:ascii="仿宋" w:hAnsi="仿宋" w:eastAsia="仿宋" w:cs="仿宋"/>
                <w:b w:val="0"/>
                <w:bCs w:val="0"/>
                <w:kern w:val="0"/>
                <w:sz w:val="20"/>
                <w:szCs w:val="20"/>
              </w:rPr>
              <w:t>　</w:t>
            </w:r>
          </w:p>
        </w:tc>
      </w:tr>
      <w:tr w14:paraId="0D0F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76E7FA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shd w:val="clear" w:color="auto" w:fill="auto"/>
            <w:noWrap w:val="0"/>
            <w:vAlign w:val="center"/>
          </w:tcPr>
          <w:p w14:paraId="735D22C3">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34.85</w:t>
            </w:r>
          </w:p>
        </w:tc>
        <w:tc>
          <w:tcPr>
            <w:tcW w:w="2240" w:type="dxa"/>
            <w:gridSpan w:val="2"/>
            <w:noWrap w:val="0"/>
            <w:vAlign w:val="center"/>
          </w:tcPr>
          <w:p w14:paraId="4D80701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50</w:t>
            </w:r>
            <w:r>
              <w:rPr>
                <w:rFonts w:hint="eastAsia" w:ascii="仿宋" w:hAnsi="仿宋" w:eastAsia="仿宋" w:cs="仿宋"/>
                <w:b w:val="0"/>
                <w:bCs w:val="0"/>
                <w:kern w:val="0"/>
                <w:sz w:val="20"/>
                <w:szCs w:val="20"/>
              </w:rPr>
              <w:t>　</w:t>
            </w:r>
          </w:p>
        </w:tc>
        <w:tc>
          <w:tcPr>
            <w:tcW w:w="1832" w:type="dxa"/>
            <w:gridSpan w:val="2"/>
            <w:noWrap w:val="0"/>
            <w:vAlign w:val="center"/>
          </w:tcPr>
          <w:p w14:paraId="5CA3106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49.95</w:t>
            </w:r>
            <w:r>
              <w:rPr>
                <w:rFonts w:hint="eastAsia" w:ascii="仿宋" w:hAnsi="仿宋" w:eastAsia="仿宋" w:cs="仿宋"/>
                <w:b w:val="0"/>
                <w:bCs w:val="0"/>
                <w:kern w:val="0"/>
                <w:sz w:val="20"/>
                <w:szCs w:val="20"/>
              </w:rPr>
              <w:t>　</w:t>
            </w:r>
          </w:p>
        </w:tc>
      </w:tr>
      <w:tr w14:paraId="78F6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E9435C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shd w:val="clear" w:color="auto" w:fill="auto"/>
            <w:noWrap w:val="0"/>
            <w:vAlign w:val="center"/>
          </w:tcPr>
          <w:p w14:paraId="76187FF6">
            <w:pPr>
              <w:widowControl/>
              <w:jc w:val="center"/>
              <w:rPr>
                <w:rFonts w:hint="eastAsia" w:ascii="仿宋" w:hAnsi="仿宋" w:eastAsia="仿宋" w:cs="仿宋"/>
                <w:b w:val="0"/>
                <w:bCs w:val="0"/>
                <w:kern w:val="0"/>
                <w:sz w:val="20"/>
                <w:szCs w:val="20"/>
                <w:lang w:val="en-US" w:eastAsia="zh-CN" w:bidi="ar-SA"/>
              </w:rPr>
            </w:pPr>
          </w:p>
        </w:tc>
        <w:tc>
          <w:tcPr>
            <w:tcW w:w="2240" w:type="dxa"/>
            <w:gridSpan w:val="2"/>
            <w:noWrap w:val="0"/>
            <w:vAlign w:val="center"/>
          </w:tcPr>
          <w:p w14:paraId="4A8B89A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0C8274C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55FA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94C8CE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shd w:val="clear" w:color="auto" w:fill="auto"/>
            <w:noWrap w:val="0"/>
            <w:vAlign w:val="center"/>
          </w:tcPr>
          <w:p w14:paraId="49802F09">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34.85</w:t>
            </w:r>
          </w:p>
        </w:tc>
        <w:tc>
          <w:tcPr>
            <w:tcW w:w="2240" w:type="dxa"/>
            <w:gridSpan w:val="2"/>
            <w:noWrap w:val="0"/>
            <w:vAlign w:val="center"/>
          </w:tcPr>
          <w:p w14:paraId="46E9D1B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50</w:t>
            </w:r>
            <w:r>
              <w:rPr>
                <w:rFonts w:hint="eastAsia" w:ascii="仿宋" w:hAnsi="仿宋" w:eastAsia="仿宋" w:cs="仿宋"/>
                <w:b w:val="0"/>
                <w:bCs w:val="0"/>
                <w:kern w:val="0"/>
                <w:sz w:val="20"/>
                <w:szCs w:val="20"/>
              </w:rPr>
              <w:t>　</w:t>
            </w:r>
          </w:p>
        </w:tc>
        <w:tc>
          <w:tcPr>
            <w:tcW w:w="1832" w:type="dxa"/>
            <w:gridSpan w:val="2"/>
            <w:noWrap w:val="0"/>
            <w:vAlign w:val="center"/>
          </w:tcPr>
          <w:p w14:paraId="7383453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49.95</w:t>
            </w:r>
            <w:r>
              <w:rPr>
                <w:rFonts w:hint="eastAsia" w:ascii="仿宋" w:hAnsi="仿宋" w:eastAsia="仿宋" w:cs="仿宋"/>
                <w:b w:val="0"/>
                <w:bCs w:val="0"/>
                <w:kern w:val="0"/>
                <w:sz w:val="20"/>
                <w:szCs w:val="20"/>
              </w:rPr>
              <w:t>　</w:t>
            </w:r>
          </w:p>
        </w:tc>
      </w:tr>
      <w:tr w14:paraId="46AE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1FF7017D">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eastAsia="zh-CN"/>
              </w:rPr>
              <w:t>本级</w:t>
            </w:r>
            <w:r>
              <w:rPr>
                <w:rFonts w:hint="eastAsia" w:ascii="仿宋" w:hAnsi="仿宋" w:eastAsia="仿宋" w:cs="仿宋"/>
                <w:b w:val="0"/>
                <w:bCs w:val="0"/>
                <w:kern w:val="0"/>
                <w:sz w:val="20"/>
                <w:szCs w:val="20"/>
              </w:rPr>
              <w:t>专项资金</w:t>
            </w:r>
          </w:p>
          <w:p w14:paraId="34606551">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shd w:val="clear" w:color="auto" w:fill="auto"/>
            <w:noWrap w:val="0"/>
            <w:vAlign w:val="center"/>
          </w:tcPr>
          <w:p w14:paraId="10F65A93">
            <w:pPr>
              <w:widowControl/>
              <w:jc w:val="center"/>
              <w:rPr>
                <w:rFonts w:hint="eastAsia" w:ascii="仿宋" w:hAnsi="仿宋" w:eastAsia="仿宋" w:cs="仿宋"/>
                <w:b w:val="0"/>
                <w:bCs w:val="0"/>
                <w:kern w:val="0"/>
                <w:sz w:val="20"/>
                <w:szCs w:val="20"/>
                <w:lang w:val="en-US" w:eastAsia="zh-CN" w:bidi="ar-SA"/>
              </w:rPr>
            </w:pPr>
          </w:p>
        </w:tc>
        <w:tc>
          <w:tcPr>
            <w:tcW w:w="2240" w:type="dxa"/>
            <w:gridSpan w:val="2"/>
            <w:noWrap w:val="0"/>
            <w:vAlign w:val="center"/>
          </w:tcPr>
          <w:p w14:paraId="3EDCEEE6">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335FDCF3">
            <w:pPr>
              <w:widowControl/>
              <w:jc w:val="center"/>
              <w:rPr>
                <w:rFonts w:hint="eastAsia" w:ascii="仿宋" w:hAnsi="仿宋" w:eastAsia="仿宋" w:cs="仿宋"/>
                <w:b w:val="0"/>
                <w:bCs w:val="0"/>
                <w:kern w:val="0"/>
                <w:sz w:val="20"/>
                <w:szCs w:val="20"/>
              </w:rPr>
            </w:pPr>
          </w:p>
        </w:tc>
      </w:tr>
      <w:tr w14:paraId="126A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6886809">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shd w:val="clear" w:color="auto" w:fill="auto"/>
            <w:noWrap w:val="0"/>
            <w:vAlign w:val="center"/>
          </w:tcPr>
          <w:p w14:paraId="2CE08B31">
            <w:pPr>
              <w:widowControl/>
              <w:jc w:val="center"/>
              <w:rPr>
                <w:rFonts w:hint="eastAsia" w:ascii="仿宋" w:hAnsi="仿宋" w:eastAsia="仿宋" w:cs="仿宋"/>
                <w:b w:val="0"/>
                <w:bCs w:val="0"/>
                <w:kern w:val="0"/>
                <w:sz w:val="20"/>
                <w:szCs w:val="20"/>
                <w:lang w:val="en-US" w:eastAsia="zh-CN" w:bidi="ar-SA"/>
              </w:rPr>
            </w:pPr>
          </w:p>
        </w:tc>
        <w:tc>
          <w:tcPr>
            <w:tcW w:w="2240" w:type="dxa"/>
            <w:gridSpan w:val="2"/>
            <w:noWrap w:val="0"/>
            <w:vAlign w:val="center"/>
          </w:tcPr>
          <w:p w14:paraId="28A3ACA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5EDC8E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7043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14:paraId="4FE6F7C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038" w:type="dxa"/>
            <w:gridSpan w:val="2"/>
            <w:shd w:val="clear" w:color="auto" w:fill="auto"/>
            <w:noWrap w:val="0"/>
            <w:vAlign w:val="center"/>
          </w:tcPr>
          <w:p w14:paraId="251C297F">
            <w:pPr>
              <w:widowControl/>
              <w:jc w:val="center"/>
              <w:rPr>
                <w:rFonts w:hint="eastAsia" w:ascii="仿宋" w:hAnsi="仿宋" w:eastAsia="仿宋" w:cs="仿宋"/>
                <w:b w:val="0"/>
                <w:bCs w:val="0"/>
                <w:kern w:val="0"/>
                <w:sz w:val="20"/>
                <w:szCs w:val="20"/>
                <w:lang w:val="en-US" w:eastAsia="zh-CN" w:bidi="ar-SA"/>
              </w:rPr>
            </w:pPr>
          </w:p>
        </w:tc>
        <w:tc>
          <w:tcPr>
            <w:tcW w:w="2240" w:type="dxa"/>
            <w:gridSpan w:val="2"/>
            <w:noWrap w:val="0"/>
            <w:vAlign w:val="center"/>
          </w:tcPr>
          <w:p w14:paraId="4813B1B9">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6E43EA3">
            <w:pPr>
              <w:widowControl/>
              <w:jc w:val="center"/>
              <w:rPr>
                <w:rFonts w:hint="eastAsia" w:ascii="仿宋" w:hAnsi="仿宋" w:eastAsia="仿宋" w:cs="仿宋"/>
                <w:b w:val="0"/>
                <w:bCs w:val="0"/>
                <w:kern w:val="0"/>
                <w:sz w:val="20"/>
                <w:szCs w:val="20"/>
              </w:rPr>
            </w:pPr>
          </w:p>
        </w:tc>
      </w:tr>
      <w:tr w14:paraId="3901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96C5723">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shd w:val="clear" w:color="auto" w:fill="auto"/>
            <w:noWrap w:val="0"/>
            <w:vAlign w:val="center"/>
          </w:tcPr>
          <w:p w14:paraId="20C79228">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4</w:t>
            </w:r>
          </w:p>
        </w:tc>
        <w:tc>
          <w:tcPr>
            <w:tcW w:w="2240" w:type="dxa"/>
            <w:gridSpan w:val="2"/>
            <w:noWrap w:val="0"/>
            <w:vAlign w:val="center"/>
          </w:tcPr>
          <w:p w14:paraId="102828A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8.41</w:t>
            </w:r>
            <w:r>
              <w:rPr>
                <w:rFonts w:hint="eastAsia" w:ascii="仿宋" w:hAnsi="仿宋" w:eastAsia="仿宋" w:cs="仿宋"/>
                <w:b w:val="0"/>
                <w:bCs w:val="0"/>
                <w:kern w:val="0"/>
                <w:sz w:val="20"/>
                <w:szCs w:val="20"/>
              </w:rPr>
              <w:t>　</w:t>
            </w:r>
          </w:p>
        </w:tc>
        <w:tc>
          <w:tcPr>
            <w:tcW w:w="1832" w:type="dxa"/>
            <w:gridSpan w:val="2"/>
            <w:noWrap w:val="0"/>
            <w:vAlign w:val="center"/>
          </w:tcPr>
          <w:p w14:paraId="6F675DD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6.13</w:t>
            </w:r>
            <w:r>
              <w:rPr>
                <w:rFonts w:hint="eastAsia" w:ascii="仿宋" w:hAnsi="仿宋" w:eastAsia="仿宋" w:cs="仿宋"/>
                <w:b w:val="0"/>
                <w:bCs w:val="0"/>
                <w:kern w:val="0"/>
                <w:sz w:val="20"/>
                <w:szCs w:val="20"/>
              </w:rPr>
              <w:t>　</w:t>
            </w:r>
          </w:p>
        </w:tc>
      </w:tr>
      <w:tr w14:paraId="73EA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D947BA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shd w:val="clear" w:color="auto" w:fill="auto"/>
            <w:noWrap w:val="0"/>
            <w:vAlign w:val="center"/>
          </w:tcPr>
          <w:p w14:paraId="0B620EDC">
            <w:pPr>
              <w:widowControl/>
              <w:jc w:val="center"/>
              <w:rPr>
                <w:rFonts w:hint="eastAsia" w:ascii="仿宋" w:hAnsi="仿宋" w:eastAsia="仿宋" w:cs="仿宋"/>
                <w:b w:val="0"/>
                <w:bCs w:val="0"/>
                <w:color w:val="auto"/>
                <w:kern w:val="0"/>
                <w:sz w:val="20"/>
                <w:szCs w:val="20"/>
                <w:lang w:val="en-US" w:eastAsia="zh-CN" w:bidi="ar-SA"/>
              </w:rPr>
            </w:pPr>
            <w:r>
              <w:rPr>
                <w:rFonts w:hint="eastAsia" w:ascii="仿宋" w:hAnsi="仿宋" w:eastAsia="仿宋" w:cs="仿宋"/>
                <w:b w:val="0"/>
                <w:bCs w:val="0"/>
                <w:color w:val="auto"/>
                <w:kern w:val="0"/>
                <w:sz w:val="20"/>
                <w:szCs w:val="20"/>
                <w:lang w:val="en-US" w:eastAsia="zh-CN"/>
              </w:rPr>
              <w:t>0.03</w:t>
            </w:r>
          </w:p>
        </w:tc>
        <w:tc>
          <w:tcPr>
            <w:tcW w:w="2240" w:type="dxa"/>
            <w:gridSpan w:val="2"/>
            <w:noWrap w:val="0"/>
            <w:vAlign w:val="center"/>
          </w:tcPr>
          <w:p w14:paraId="4ACED147">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06F4A58F">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0.01</w:t>
            </w:r>
            <w:r>
              <w:rPr>
                <w:rFonts w:hint="eastAsia" w:ascii="仿宋" w:hAnsi="仿宋" w:eastAsia="仿宋" w:cs="仿宋"/>
                <w:b w:val="0"/>
                <w:bCs w:val="0"/>
                <w:color w:val="auto"/>
                <w:kern w:val="0"/>
                <w:sz w:val="20"/>
                <w:szCs w:val="20"/>
              </w:rPr>
              <w:t>　</w:t>
            </w:r>
          </w:p>
        </w:tc>
      </w:tr>
      <w:tr w14:paraId="0B18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51C46C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shd w:val="clear" w:color="auto" w:fill="auto"/>
            <w:noWrap w:val="0"/>
            <w:vAlign w:val="center"/>
          </w:tcPr>
          <w:p w14:paraId="25F28B2E">
            <w:pPr>
              <w:widowControl/>
              <w:jc w:val="center"/>
              <w:rPr>
                <w:rFonts w:hint="eastAsia" w:ascii="仿宋" w:hAnsi="仿宋" w:eastAsia="仿宋" w:cs="仿宋"/>
                <w:b w:val="0"/>
                <w:bCs w:val="0"/>
                <w:color w:val="auto"/>
                <w:kern w:val="0"/>
                <w:sz w:val="20"/>
                <w:szCs w:val="20"/>
                <w:lang w:val="en-US" w:eastAsia="zh-CN" w:bidi="ar-SA"/>
              </w:rPr>
            </w:pPr>
            <w:r>
              <w:rPr>
                <w:rFonts w:hint="eastAsia" w:ascii="仿宋" w:hAnsi="仿宋" w:eastAsia="仿宋" w:cs="仿宋"/>
                <w:b w:val="0"/>
                <w:bCs w:val="0"/>
                <w:color w:val="auto"/>
                <w:kern w:val="0"/>
                <w:sz w:val="20"/>
                <w:szCs w:val="20"/>
                <w:lang w:val="en-US" w:eastAsia="zh-CN"/>
              </w:rPr>
              <w:t>0</w:t>
            </w:r>
          </w:p>
        </w:tc>
        <w:tc>
          <w:tcPr>
            <w:tcW w:w="2240" w:type="dxa"/>
            <w:gridSpan w:val="2"/>
            <w:noWrap w:val="0"/>
            <w:vAlign w:val="center"/>
          </w:tcPr>
          <w:p w14:paraId="2891DCEA">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7622164D">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r>
      <w:tr w14:paraId="73ED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0511FA5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shd w:val="clear" w:color="auto" w:fill="auto"/>
            <w:noWrap w:val="0"/>
            <w:vAlign w:val="center"/>
          </w:tcPr>
          <w:p w14:paraId="317307B9">
            <w:pPr>
              <w:widowControl/>
              <w:jc w:val="center"/>
              <w:rPr>
                <w:rFonts w:hint="eastAsia" w:ascii="仿宋" w:hAnsi="仿宋" w:eastAsia="仿宋" w:cs="仿宋"/>
                <w:b w:val="0"/>
                <w:bCs w:val="0"/>
                <w:color w:val="auto"/>
                <w:kern w:val="0"/>
                <w:sz w:val="20"/>
                <w:szCs w:val="20"/>
                <w:lang w:val="en-US" w:eastAsia="zh-CN" w:bidi="ar-SA"/>
              </w:rPr>
            </w:pPr>
            <w:r>
              <w:rPr>
                <w:rFonts w:hint="eastAsia" w:ascii="仿宋" w:hAnsi="仿宋" w:eastAsia="仿宋" w:cs="仿宋"/>
                <w:b w:val="0"/>
                <w:bCs w:val="0"/>
                <w:color w:val="auto"/>
                <w:kern w:val="0"/>
                <w:sz w:val="20"/>
                <w:szCs w:val="20"/>
                <w:lang w:val="en-US" w:eastAsia="zh-CN"/>
              </w:rPr>
              <w:t>0</w:t>
            </w:r>
          </w:p>
        </w:tc>
        <w:tc>
          <w:tcPr>
            <w:tcW w:w="2240" w:type="dxa"/>
            <w:gridSpan w:val="2"/>
            <w:noWrap w:val="0"/>
            <w:vAlign w:val="center"/>
          </w:tcPr>
          <w:p w14:paraId="18A83968">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3206C23A">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r>
      <w:tr w14:paraId="2AE6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AF5BA9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6B39917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4ED0C37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20.91</w:t>
            </w:r>
            <w:r>
              <w:rPr>
                <w:rFonts w:hint="eastAsia" w:ascii="仿宋" w:hAnsi="仿宋" w:eastAsia="仿宋" w:cs="仿宋"/>
                <w:b w:val="0"/>
                <w:bCs w:val="0"/>
                <w:kern w:val="0"/>
                <w:sz w:val="20"/>
                <w:szCs w:val="20"/>
              </w:rPr>
              <w:t>　</w:t>
            </w:r>
          </w:p>
        </w:tc>
        <w:tc>
          <w:tcPr>
            <w:tcW w:w="1832" w:type="dxa"/>
            <w:gridSpan w:val="2"/>
            <w:noWrap w:val="0"/>
            <w:vAlign w:val="center"/>
          </w:tcPr>
          <w:p w14:paraId="785F6FFF">
            <w:pPr>
              <w:widowControl/>
              <w:ind w:firstLine="600" w:firstLineChars="300"/>
              <w:jc w:val="both"/>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20.91</w:t>
            </w:r>
            <w:r>
              <w:rPr>
                <w:rFonts w:hint="eastAsia" w:ascii="仿宋" w:hAnsi="仿宋" w:eastAsia="仿宋" w:cs="仿宋"/>
                <w:b w:val="0"/>
                <w:bCs w:val="0"/>
                <w:kern w:val="0"/>
                <w:sz w:val="20"/>
                <w:szCs w:val="20"/>
              </w:rPr>
              <w:t>　</w:t>
            </w:r>
          </w:p>
        </w:tc>
      </w:tr>
      <w:tr w14:paraId="6CF3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DBB2E8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2F97EA2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shd w:val="clear" w:color="auto" w:fill="auto"/>
            <w:noWrap w:val="0"/>
            <w:vAlign w:val="center"/>
          </w:tcPr>
          <w:p w14:paraId="3CD31B24">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54.83</w:t>
            </w:r>
            <w:r>
              <w:rPr>
                <w:rFonts w:hint="eastAsia" w:ascii="仿宋" w:hAnsi="仿宋" w:eastAsia="仿宋" w:cs="仿宋"/>
                <w:b w:val="0"/>
                <w:bCs w:val="0"/>
                <w:kern w:val="0"/>
                <w:sz w:val="20"/>
                <w:szCs w:val="20"/>
              </w:rPr>
              <w:t>　</w:t>
            </w:r>
          </w:p>
        </w:tc>
        <w:tc>
          <w:tcPr>
            <w:tcW w:w="1832" w:type="dxa"/>
            <w:gridSpan w:val="2"/>
            <w:shd w:val="clear" w:color="auto" w:fill="auto"/>
            <w:noWrap w:val="0"/>
            <w:vAlign w:val="center"/>
          </w:tcPr>
          <w:p w14:paraId="57359801">
            <w:pPr>
              <w:widowControl/>
              <w:jc w:val="center"/>
              <w:rPr>
                <w:rFonts w:hint="eastAsia" w:ascii="仿宋" w:hAnsi="仿宋" w:eastAsia="仿宋" w:cs="仿宋"/>
                <w:b w:val="0"/>
                <w:bCs w:val="0"/>
                <w:kern w:val="0"/>
                <w:sz w:val="20"/>
                <w:szCs w:val="20"/>
                <w:lang w:val="en-US" w:eastAsia="zh-CN" w:bidi="ar-SA"/>
              </w:rPr>
            </w:pPr>
            <w:r>
              <w:rPr>
                <w:rFonts w:hint="eastAsia" w:ascii="仿宋" w:hAnsi="仿宋" w:eastAsia="仿宋" w:cs="仿宋"/>
                <w:b w:val="0"/>
                <w:bCs w:val="0"/>
                <w:kern w:val="0"/>
                <w:sz w:val="20"/>
                <w:szCs w:val="20"/>
                <w:lang w:val="en-US" w:eastAsia="zh-CN"/>
              </w:rPr>
              <w:t>55.22</w:t>
            </w:r>
            <w:r>
              <w:rPr>
                <w:rFonts w:hint="eastAsia" w:ascii="仿宋" w:hAnsi="仿宋" w:eastAsia="仿宋" w:cs="仿宋"/>
                <w:b w:val="0"/>
                <w:bCs w:val="0"/>
                <w:kern w:val="0"/>
                <w:sz w:val="20"/>
                <w:szCs w:val="20"/>
              </w:rPr>
              <w:t>　</w:t>
            </w:r>
          </w:p>
        </w:tc>
      </w:tr>
      <w:tr w14:paraId="2F90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7020F75F">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2024年完工情况</w:t>
            </w:r>
            <w:r>
              <w:rPr>
                <w:rFonts w:hint="eastAsia" w:ascii="仿宋" w:hAnsi="仿宋" w:eastAsia="仿宋" w:cs="仿宋"/>
                <w:b w:val="0"/>
                <w:bCs w:val="0"/>
                <w:kern w:val="0"/>
                <w:sz w:val="20"/>
                <w:szCs w:val="20"/>
                <w:lang w:eastAsia="zh-CN"/>
              </w:rPr>
              <w:t>）</w:t>
            </w:r>
          </w:p>
        </w:tc>
        <w:tc>
          <w:tcPr>
            <w:tcW w:w="1189" w:type="dxa"/>
            <w:noWrap w:val="0"/>
            <w:vAlign w:val="center"/>
          </w:tcPr>
          <w:p w14:paraId="528C688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32D21B9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59676884">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5E5E4E2A">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6977746F">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07C7079D">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2C72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14413BF4">
            <w:pPr>
              <w:widowControl/>
              <w:jc w:val="left"/>
              <w:rPr>
                <w:rFonts w:hint="eastAsia" w:ascii="仿宋" w:hAnsi="仿宋" w:eastAsia="仿宋" w:cs="仿宋"/>
                <w:b w:val="0"/>
                <w:bCs w:val="0"/>
                <w:kern w:val="0"/>
                <w:sz w:val="20"/>
                <w:szCs w:val="20"/>
              </w:rPr>
            </w:pPr>
          </w:p>
        </w:tc>
        <w:tc>
          <w:tcPr>
            <w:tcW w:w="1189" w:type="dxa"/>
            <w:noWrap w:val="0"/>
            <w:vAlign w:val="center"/>
          </w:tcPr>
          <w:p w14:paraId="745CE46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849" w:type="dxa"/>
            <w:noWrap w:val="0"/>
            <w:vAlign w:val="center"/>
          </w:tcPr>
          <w:p w14:paraId="1B100B4D">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29" w:type="dxa"/>
            <w:noWrap w:val="0"/>
            <w:vAlign w:val="center"/>
          </w:tcPr>
          <w:p w14:paraId="7F8628FE">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11" w:type="dxa"/>
            <w:noWrap w:val="0"/>
            <w:vAlign w:val="center"/>
          </w:tcPr>
          <w:p w14:paraId="0EBDDCAF">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969" w:type="dxa"/>
            <w:noWrap w:val="0"/>
            <w:vAlign w:val="center"/>
          </w:tcPr>
          <w:p w14:paraId="090CB1AB">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863" w:type="dxa"/>
            <w:noWrap w:val="0"/>
            <w:vAlign w:val="center"/>
          </w:tcPr>
          <w:p w14:paraId="67F15FFA">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r>
      <w:tr w14:paraId="6B50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24A3C26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4847C39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严格按照各项规章制度执行。</w:t>
            </w:r>
            <w:r>
              <w:rPr>
                <w:rFonts w:hint="eastAsia" w:ascii="仿宋" w:hAnsi="仿宋" w:eastAsia="仿宋" w:cs="仿宋"/>
                <w:b w:val="0"/>
                <w:bCs w:val="0"/>
                <w:kern w:val="0"/>
                <w:sz w:val="20"/>
                <w:szCs w:val="20"/>
              </w:rPr>
              <w:t>　</w:t>
            </w:r>
          </w:p>
        </w:tc>
      </w:tr>
    </w:tbl>
    <w:p w14:paraId="00F6D30B">
      <w:pPr>
        <w:pStyle w:val="15"/>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7738BD50">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王萃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2025.6.12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13874511996  </w:t>
      </w:r>
    </w:p>
    <w:p w14:paraId="5D0A206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w:t>
      </w: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3</w:t>
      </w:r>
    </w:p>
    <w:p w14:paraId="7F4537C1">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left"/>
        <w:textAlignment w:val="auto"/>
        <w:rPr>
          <w:rFonts w:hint="eastAsia" w:ascii="微软雅黑" w:hAnsi="微软雅黑" w:eastAsia="微软雅黑" w:cs="微软雅黑"/>
          <w:color w:val="000000"/>
          <w:kern w:val="0"/>
          <w:sz w:val="36"/>
          <w:szCs w:val="36"/>
          <w:lang w:val="en-US" w:eastAsia="zh-CN"/>
        </w:rPr>
      </w:pPr>
      <w:r>
        <w:rPr>
          <w:rFonts w:hint="eastAsia" w:ascii="微软雅黑" w:hAnsi="微软雅黑" w:eastAsia="微软雅黑" w:cs="微软雅黑"/>
          <w:color w:val="000000"/>
          <w:kern w:val="0"/>
          <w:sz w:val="36"/>
          <w:szCs w:val="36"/>
          <w:lang w:val="en-US" w:eastAsia="zh-CN"/>
        </w:rPr>
        <w:tab/>
      </w:r>
      <w:r>
        <w:rPr>
          <w:rFonts w:hint="eastAsia" w:ascii="微软雅黑" w:hAnsi="微软雅黑" w:eastAsia="微软雅黑" w:cs="微软雅黑"/>
          <w:color w:val="000000"/>
          <w:kern w:val="0"/>
          <w:sz w:val="36"/>
          <w:szCs w:val="36"/>
          <w:lang w:val="en-US" w:eastAsia="zh-CN"/>
        </w:rPr>
        <w:t>部门整体支出绩效自评表</w:t>
      </w:r>
    </w:p>
    <w:tbl>
      <w:tblPr>
        <w:tblStyle w:val="12"/>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9"/>
        <w:gridCol w:w="1108"/>
        <w:gridCol w:w="1064"/>
        <w:gridCol w:w="982"/>
        <w:gridCol w:w="90"/>
        <w:gridCol w:w="1162"/>
        <w:gridCol w:w="1106"/>
        <w:gridCol w:w="692"/>
        <w:gridCol w:w="816"/>
        <w:gridCol w:w="1123"/>
      </w:tblGrid>
      <w:tr w14:paraId="688D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19" w:type="dxa"/>
            <w:noWrap w:val="0"/>
            <w:vAlign w:val="center"/>
          </w:tcPr>
          <w:p w14:paraId="657D50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名称</w:t>
            </w:r>
          </w:p>
        </w:tc>
        <w:tc>
          <w:tcPr>
            <w:tcW w:w="8143" w:type="dxa"/>
            <w:gridSpan w:val="9"/>
            <w:noWrap w:val="0"/>
            <w:vAlign w:val="center"/>
          </w:tcPr>
          <w:p w14:paraId="6CCEFD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中国农工民主党怀化市委员会</w:t>
            </w:r>
            <w:r>
              <w:rPr>
                <w:rFonts w:hint="eastAsia" w:ascii="仿宋" w:hAnsi="仿宋" w:eastAsia="仿宋" w:cs="仿宋"/>
                <w:color w:val="000000"/>
                <w:kern w:val="0"/>
                <w:sz w:val="20"/>
                <w:szCs w:val="20"/>
              </w:rPr>
              <w:t>　</w:t>
            </w:r>
          </w:p>
        </w:tc>
      </w:tr>
      <w:tr w14:paraId="55EA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19" w:type="dxa"/>
            <w:vMerge w:val="restart"/>
            <w:noWrap w:val="0"/>
            <w:vAlign w:val="center"/>
          </w:tcPr>
          <w:p w14:paraId="0C34CB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019578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72" w:type="dxa"/>
            <w:gridSpan w:val="2"/>
            <w:noWrap w:val="0"/>
            <w:vAlign w:val="center"/>
          </w:tcPr>
          <w:p w14:paraId="5F62FE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82" w:type="dxa"/>
            <w:noWrap w:val="0"/>
            <w:vAlign w:val="center"/>
          </w:tcPr>
          <w:p w14:paraId="163641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39F893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52" w:type="dxa"/>
            <w:gridSpan w:val="2"/>
            <w:noWrap w:val="0"/>
            <w:vAlign w:val="center"/>
          </w:tcPr>
          <w:p w14:paraId="3683C2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06" w:type="dxa"/>
            <w:noWrap w:val="0"/>
            <w:vAlign w:val="center"/>
          </w:tcPr>
          <w:p w14:paraId="45A616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BA5BE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692" w:type="dxa"/>
            <w:noWrap w:val="0"/>
            <w:vAlign w:val="center"/>
          </w:tcPr>
          <w:p w14:paraId="2D240D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16" w:type="dxa"/>
            <w:noWrap w:val="0"/>
            <w:vAlign w:val="center"/>
          </w:tcPr>
          <w:p w14:paraId="3B9E90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23" w:type="dxa"/>
            <w:noWrap w:val="0"/>
            <w:vAlign w:val="center"/>
          </w:tcPr>
          <w:p w14:paraId="2F0348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93B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9" w:type="dxa"/>
            <w:vMerge w:val="continue"/>
            <w:noWrap w:val="0"/>
            <w:vAlign w:val="center"/>
          </w:tcPr>
          <w:p w14:paraId="5751DD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172" w:type="dxa"/>
            <w:gridSpan w:val="2"/>
            <w:noWrap w:val="0"/>
            <w:vAlign w:val="center"/>
          </w:tcPr>
          <w:p w14:paraId="547B1B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82" w:type="dxa"/>
            <w:noWrap w:val="0"/>
            <w:vAlign w:val="center"/>
          </w:tcPr>
          <w:p w14:paraId="629290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104.83</w:t>
            </w:r>
          </w:p>
        </w:tc>
        <w:tc>
          <w:tcPr>
            <w:tcW w:w="1252" w:type="dxa"/>
            <w:gridSpan w:val="2"/>
            <w:noWrap w:val="0"/>
            <w:vAlign w:val="center"/>
          </w:tcPr>
          <w:p w14:paraId="0F0B7C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107.36</w:t>
            </w:r>
          </w:p>
        </w:tc>
        <w:tc>
          <w:tcPr>
            <w:tcW w:w="1106" w:type="dxa"/>
            <w:noWrap w:val="0"/>
            <w:vAlign w:val="center"/>
          </w:tcPr>
          <w:p w14:paraId="73F6D6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105.17</w:t>
            </w:r>
          </w:p>
        </w:tc>
        <w:tc>
          <w:tcPr>
            <w:tcW w:w="692" w:type="dxa"/>
            <w:noWrap w:val="0"/>
            <w:vAlign w:val="center"/>
          </w:tcPr>
          <w:p w14:paraId="057BC4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816" w:type="dxa"/>
            <w:noWrap w:val="0"/>
            <w:vAlign w:val="center"/>
          </w:tcPr>
          <w:p w14:paraId="63FB00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97.96%</w:t>
            </w:r>
          </w:p>
        </w:tc>
        <w:tc>
          <w:tcPr>
            <w:tcW w:w="1123" w:type="dxa"/>
            <w:noWrap w:val="0"/>
            <w:vAlign w:val="center"/>
          </w:tcPr>
          <w:p w14:paraId="0A22DC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9.80</w:t>
            </w:r>
          </w:p>
        </w:tc>
      </w:tr>
      <w:tr w14:paraId="7206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9" w:type="dxa"/>
            <w:vMerge w:val="continue"/>
            <w:noWrap w:val="0"/>
            <w:vAlign w:val="center"/>
          </w:tcPr>
          <w:p w14:paraId="5698AA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6" w:type="dxa"/>
            <w:gridSpan w:val="5"/>
            <w:noWrap w:val="0"/>
            <w:vAlign w:val="center"/>
          </w:tcPr>
          <w:p w14:paraId="78BCA3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737" w:type="dxa"/>
            <w:gridSpan w:val="4"/>
            <w:noWrap w:val="0"/>
            <w:vAlign w:val="center"/>
          </w:tcPr>
          <w:p w14:paraId="03E865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794B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9" w:type="dxa"/>
            <w:vMerge w:val="continue"/>
            <w:noWrap w:val="0"/>
            <w:vAlign w:val="center"/>
          </w:tcPr>
          <w:p w14:paraId="03A6AE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6" w:type="dxa"/>
            <w:gridSpan w:val="5"/>
            <w:noWrap w:val="0"/>
            <w:vAlign w:val="center"/>
          </w:tcPr>
          <w:p w14:paraId="64C4E9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color w:val="000000"/>
                <w:kern w:val="0"/>
                <w:sz w:val="20"/>
                <w:szCs w:val="20"/>
                <w:lang w:val="en-US" w:eastAsia="zh-CN"/>
              </w:rPr>
              <w:t>107.36</w:t>
            </w:r>
          </w:p>
        </w:tc>
        <w:tc>
          <w:tcPr>
            <w:tcW w:w="3737" w:type="dxa"/>
            <w:gridSpan w:val="4"/>
            <w:noWrap w:val="0"/>
            <w:vAlign w:val="center"/>
          </w:tcPr>
          <w:p w14:paraId="08A0D1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55.22</w:t>
            </w:r>
          </w:p>
        </w:tc>
      </w:tr>
      <w:tr w14:paraId="594B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9" w:type="dxa"/>
            <w:vMerge w:val="continue"/>
            <w:noWrap w:val="0"/>
            <w:vAlign w:val="center"/>
          </w:tcPr>
          <w:p w14:paraId="7C16D7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6" w:type="dxa"/>
            <w:gridSpan w:val="5"/>
            <w:noWrap w:val="0"/>
            <w:vAlign w:val="center"/>
          </w:tcPr>
          <w:p w14:paraId="77084DCB">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737" w:type="dxa"/>
            <w:gridSpan w:val="4"/>
            <w:noWrap w:val="0"/>
            <w:vAlign w:val="center"/>
          </w:tcPr>
          <w:p w14:paraId="20C07A26">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49.95</w:t>
            </w:r>
          </w:p>
        </w:tc>
      </w:tr>
      <w:tr w14:paraId="4FFA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9" w:type="dxa"/>
            <w:vMerge w:val="continue"/>
            <w:noWrap w:val="0"/>
            <w:vAlign w:val="center"/>
          </w:tcPr>
          <w:p w14:paraId="181DC7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6" w:type="dxa"/>
            <w:gridSpan w:val="5"/>
            <w:noWrap w:val="0"/>
            <w:vAlign w:val="center"/>
          </w:tcPr>
          <w:p w14:paraId="3BA855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737" w:type="dxa"/>
            <w:gridSpan w:val="4"/>
            <w:noWrap w:val="0"/>
            <w:vAlign w:val="center"/>
          </w:tcPr>
          <w:p w14:paraId="01389A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FFE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19" w:type="dxa"/>
            <w:vMerge w:val="continue"/>
            <w:noWrap w:val="0"/>
            <w:vAlign w:val="center"/>
          </w:tcPr>
          <w:p w14:paraId="1D642D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6" w:type="dxa"/>
            <w:gridSpan w:val="5"/>
            <w:noWrap w:val="0"/>
            <w:vAlign w:val="center"/>
          </w:tcPr>
          <w:p w14:paraId="7A6A096E">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3737" w:type="dxa"/>
            <w:gridSpan w:val="4"/>
            <w:noWrap w:val="0"/>
            <w:vAlign w:val="center"/>
          </w:tcPr>
          <w:p w14:paraId="7107DF7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D6B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9" w:type="dxa"/>
            <w:vMerge w:val="restart"/>
            <w:noWrap w:val="0"/>
            <w:vAlign w:val="center"/>
          </w:tcPr>
          <w:p w14:paraId="6C2562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406" w:type="dxa"/>
            <w:gridSpan w:val="5"/>
            <w:noWrap w:val="0"/>
            <w:vAlign w:val="center"/>
          </w:tcPr>
          <w:p w14:paraId="7D8E40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737" w:type="dxa"/>
            <w:gridSpan w:val="4"/>
            <w:noWrap w:val="0"/>
            <w:vAlign w:val="center"/>
          </w:tcPr>
          <w:p w14:paraId="6A78104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099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19" w:type="dxa"/>
            <w:vMerge w:val="continue"/>
            <w:noWrap w:val="0"/>
            <w:vAlign w:val="center"/>
          </w:tcPr>
          <w:p w14:paraId="5F476A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406" w:type="dxa"/>
            <w:gridSpan w:val="5"/>
            <w:noWrap w:val="0"/>
            <w:vAlign w:val="center"/>
          </w:tcPr>
          <w:p w14:paraId="3E9A881D">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FF0000"/>
                <w:kern w:val="0"/>
                <w:sz w:val="20"/>
                <w:szCs w:val="20"/>
                <w:lang w:eastAsia="zh-CN"/>
              </w:rPr>
            </w:pPr>
            <w:r>
              <w:rPr>
                <w:rFonts w:hint="eastAsia" w:ascii="仿宋" w:hAnsi="仿宋" w:eastAsia="仿宋" w:cs="仿宋"/>
                <w:color w:val="auto"/>
                <w:kern w:val="0"/>
                <w:sz w:val="20"/>
                <w:szCs w:val="20"/>
                <w:lang w:val="en-US" w:eastAsia="zh-CN"/>
              </w:rPr>
              <w:t>2024年，农工党怀化市委会坚持以习近平新时代中国特色社会主义思想为指导，深入贯彻落实中共二十大、二十届历次全会精神、习近平总书记考察湖南系列重要讲话批示精神和农工党十七大精神, 进一步凝聚共识、团结力量，充分发挥农工党界别优势，带领全市广大农工党员加强自身建设，扎实履职尽责，为锚定“三高四新”美好蓝图、深入实施“五新四城”战略、加快建设现代化新怀化作出新的更大贡献。</w:t>
            </w:r>
          </w:p>
        </w:tc>
        <w:tc>
          <w:tcPr>
            <w:tcW w:w="3737" w:type="dxa"/>
            <w:gridSpan w:val="4"/>
            <w:noWrap w:val="0"/>
            <w:vAlign w:val="center"/>
          </w:tcPr>
          <w:p w14:paraId="6853F469">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一、加强政治引领，夯实思想政治基础。持续深入开展政治理论学习，着力加强领导班子建设，扎实开展纪律学习教育。</w:t>
            </w:r>
          </w:p>
          <w:p w14:paraId="30467D6D">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二、提升履职质效，助力怀化高质量发展。2024年，市、县两级委员会向各级政协提交大会发言材料3件，集体提案4件，个人提案43件。全年共提交微建议62条，编报社情民意信息23件。课题“全力打造区域性医疗中心，助力五省边区中心城市建设”中的意见建议高效转化为部门的具体举措和实际成效，“提升科技成果转化承接能力，培育壮大生物医药产业”、“适应新时代人口发展趋势，推动医疗卫生资源优化布局”分别获得农工党湖南省委会优秀调研报告评选一等奖、三等奖。开展各类义诊、“送医送药”、“送教下乡”等活12次，参与党员140余人次，惠及群众2000余人次。</w:t>
            </w:r>
          </w:p>
          <w:p w14:paraId="1BF9A2E9">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auto"/>
                <w:kern w:val="0"/>
                <w:sz w:val="20"/>
                <w:szCs w:val="20"/>
                <w:lang w:val="en-US" w:eastAsia="zh-CN"/>
              </w:rPr>
            </w:pPr>
            <w:r>
              <w:rPr>
                <w:rFonts w:hint="eastAsia" w:ascii="仿宋" w:hAnsi="仿宋" w:eastAsia="仿宋" w:cs="仿宋"/>
                <w:color w:val="auto"/>
                <w:kern w:val="0"/>
                <w:sz w:val="20"/>
                <w:szCs w:val="20"/>
                <w:lang w:val="en-US" w:eastAsia="zh-CN"/>
              </w:rPr>
              <w:t>三、巩固组织建设，打造自身坚实基础。严把党员发展入口关，严格遵守组织发展程序和“三个为主”的发展原则，2024年成立一个新的市直基层组织，吸纳20名德才兼备、年富力强的优秀人士加入农工党，其中硕士1人，博士3人，进一步优化党内年龄结构和知识结构。组织了形式多样内容丰富的党员活动：年初开展同心运动会，党员们欢聚一堂共迎新春；7月组织骨干党员和新党员培训班，提升履职能力，接受党性教育；9月组织参加省委会举办的气排球比赛，在15支参赛队伍中取得了第五名的好成绩；10月组织相聚重阳活动，共同感受怀化的快速发展；12月组织不忘初心党史教育活动，传承弘扬爱国、革命、奉献的优良传统。</w:t>
            </w:r>
          </w:p>
          <w:p w14:paraId="5AA2009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005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19" w:type="dxa"/>
            <w:vMerge w:val="restart"/>
            <w:noWrap w:val="0"/>
            <w:vAlign w:val="center"/>
          </w:tcPr>
          <w:p w14:paraId="3F978E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E2BAC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97578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93635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08" w:type="dxa"/>
            <w:noWrap w:val="0"/>
            <w:vAlign w:val="center"/>
          </w:tcPr>
          <w:p w14:paraId="4D2736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64" w:type="dxa"/>
            <w:noWrap w:val="0"/>
            <w:vAlign w:val="center"/>
          </w:tcPr>
          <w:p w14:paraId="4C44CE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72" w:type="dxa"/>
            <w:gridSpan w:val="2"/>
            <w:noWrap w:val="0"/>
            <w:vAlign w:val="center"/>
          </w:tcPr>
          <w:p w14:paraId="063616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62" w:type="dxa"/>
            <w:noWrap w:val="0"/>
            <w:vAlign w:val="center"/>
          </w:tcPr>
          <w:p w14:paraId="368D6C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D2999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06" w:type="dxa"/>
            <w:noWrap w:val="0"/>
            <w:vAlign w:val="center"/>
          </w:tcPr>
          <w:p w14:paraId="2FFC00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74CF9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692" w:type="dxa"/>
            <w:noWrap w:val="0"/>
            <w:vAlign w:val="center"/>
          </w:tcPr>
          <w:p w14:paraId="41F802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16" w:type="dxa"/>
            <w:noWrap w:val="0"/>
            <w:vAlign w:val="center"/>
          </w:tcPr>
          <w:p w14:paraId="7C3048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23" w:type="dxa"/>
            <w:noWrap w:val="0"/>
            <w:vAlign w:val="top"/>
          </w:tcPr>
          <w:p w14:paraId="1DE819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5AE27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24FB1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0D8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119" w:type="dxa"/>
            <w:vMerge w:val="continue"/>
            <w:noWrap w:val="0"/>
            <w:vAlign w:val="center"/>
          </w:tcPr>
          <w:p w14:paraId="276D07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restart"/>
            <w:noWrap w:val="0"/>
            <w:vAlign w:val="center"/>
          </w:tcPr>
          <w:p w14:paraId="0BCC09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64" w:type="dxa"/>
            <w:noWrap w:val="0"/>
            <w:vAlign w:val="center"/>
          </w:tcPr>
          <w:p w14:paraId="7C7364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072" w:type="dxa"/>
            <w:gridSpan w:val="2"/>
            <w:noWrap w:val="0"/>
            <w:vAlign w:val="center"/>
          </w:tcPr>
          <w:p w14:paraId="4B9E4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162" w:type="dxa"/>
            <w:noWrap w:val="0"/>
            <w:vAlign w:val="center"/>
          </w:tcPr>
          <w:p w14:paraId="6A9256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w:t>
            </w:r>
            <w:r>
              <w:rPr>
                <w:rFonts w:hint="eastAsia" w:ascii="仿宋" w:hAnsi="仿宋" w:eastAsia="仿宋" w:cs="仿宋"/>
                <w:sz w:val="20"/>
                <w:szCs w:val="20"/>
                <w:lang w:val="en-US" w:eastAsia="zh-CN"/>
              </w:rPr>
              <w:t>107.36万元</w:t>
            </w:r>
          </w:p>
        </w:tc>
        <w:tc>
          <w:tcPr>
            <w:tcW w:w="1106" w:type="dxa"/>
            <w:noWrap w:val="0"/>
            <w:vAlign w:val="center"/>
          </w:tcPr>
          <w:p w14:paraId="2817CC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105.17万元</w:t>
            </w:r>
          </w:p>
        </w:tc>
        <w:tc>
          <w:tcPr>
            <w:tcW w:w="692" w:type="dxa"/>
            <w:noWrap w:val="0"/>
            <w:vAlign w:val="center"/>
          </w:tcPr>
          <w:p w14:paraId="4B0CE4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16" w:type="dxa"/>
            <w:noWrap w:val="0"/>
            <w:vAlign w:val="center"/>
          </w:tcPr>
          <w:p w14:paraId="3B98CBB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123" w:type="dxa"/>
            <w:noWrap w:val="0"/>
            <w:vAlign w:val="center"/>
          </w:tcPr>
          <w:p w14:paraId="7FB5B36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0F1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9" w:type="dxa"/>
            <w:vMerge w:val="continue"/>
            <w:noWrap w:val="0"/>
            <w:vAlign w:val="center"/>
          </w:tcPr>
          <w:p w14:paraId="6363EA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continue"/>
            <w:noWrap w:val="0"/>
            <w:vAlign w:val="center"/>
          </w:tcPr>
          <w:p w14:paraId="6125E4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4" w:type="dxa"/>
            <w:noWrap w:val="0"/>
            <w:vAlign w:val="center"/>
          </w:tcPr>
          <w:p w14:paraId="5A28DD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072" w:type="dxa"/>
            <w:gridSpan w:val="2"/>
            <w:noWrap w:val="0"/>
            <w:vAlign w:val="center"/>
          </w:tcPr>
          <w:p w14:paraId="3CFDD7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62" w:type="dxa"/>
            <w:noWrap w:val="0"/>
            <w:vAlign w:val="center"/>
          </w:tcPr>
          <w:p w14:paraId="2F49BC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06" w:type="dxa"/>
            <w:noWrap w:val="0"/>
            <w:vAlign w:val="center"/>
          </w:tcPr>
          <w:p w14:paraId="2609C8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692" w:type="dxa"/>
            <w:noWrap w:val="0"/>
            <w:vAlign w:val="center"/>
          </w:tcPr>
          <w:p w14:paraId="34415B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16" w:type="dxa"/>
            <w:noWrap w:val="0"/>
            <w:vAlign w:val="center"/>
          </w:tcPr>
          <w:p w14:paraId="1180B5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23" w:type="dxa"/>
            <w:noWrap w:val="0"/>
            <w:vAlign w:val="center"/>
          </w:tcPr>
          <w:p w14:paraId="505947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F3F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9" w:type="dxa"/>
            <w:vMerge w:val="continue"/>
            <w:noWrap w:val="0"/>
            <w:vAlign w:val="center"/>
          </w:tcPr>
          <w:p w14:paraId="6D83FE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continue"/>
            <w:noWrap w:val="0"/>
            <w:vAlign w:val="center"/>
          </w:tcPr>
          <w:p w14:paraId="30BEE6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4" w:type="dxa"/>
            <w:noWrap w:val="0"/>
            <w:vAlign w:val="center"/>
          </w:tcPr>
          <w:p w14:paraId="0E593B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生态成本指标</w:t>
            </w:r>
          </w:p>
        </w:tc>
        <w:tc>
          <w:tcPr>
            <w:tcW w:w="1072" w:type="dxa"/>
            <w:gridSpan w:val="2"/>
            <w:noWrap w:val="0"/>
            <w:vAlign w:val="center"/>
          </w:tcPr>
          <w:p w14:paraId="33AE98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62" w:type="dxa"/>
            <w:noWrap w:val="0"/>
            <w:vAlign w:val="center"/>
          </w:tcPr>
          <w:p w14:paraId="3BEEE1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06" w:type="dxa"/>
            <w:noWrap w:val="0"/>
            <w:vAlign w:val="center"/>
          </w:tcPr>
          <w:p w14:paraId="5C9C3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692" w:type="dxa"/>
            <w:noWrap w:val="0"/>
            <w:vAlign w:val="center"/>
          </w:tcPr>
          <w:p w14:paraId="707D85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16" w:type="dxa"/>
            <w:noWrap w:val="0"/>
            <w:vAlign w:val="center"/>
          </w:tcPr>
          <w:p w14:paraId="1E4BFE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23" w:type="dxa"/>
            <w:noWrap w:val="0"/>
            <w:vAlign w:val="center"/>
          </w:tcPr>
          <w:p w14:paraId="1D8A1D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724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19" w:type="dxa"/>
            <w:vMerge w:val="continue"/>
            <w:noWrap w:val="0"/>
            <w:vAlign w:val="center"/>
          </w:tcPr>
          <w:p w14:paraId="255846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restart"/>
            <w:noWrap w:val="0"/>
            <w:vAlign w:val="center"/>
          </w:tcPr>
          <w:p w14:paraId="2E21AB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104B1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4" w:type="dxa"/>
            <w:noWrap w:val="0"/>
            <w:vAlign w:val="center"/>
          </w:tcPr>
          <w:p w14:paraId="046787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1E7696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2" w:type="dxa"/>
            <w:gridSpan w:val="2"/>
            <w:noWrap w:val="0"/>
            <w:vAlign w:val="center"/>
          </w:tcPr>
          <w:p w14:paraId="2B3FDD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重点工作完成数</w:t>
            </w:r>
          </w:p>
        </w:tc>
        <w:tc>
          <w:tcPr>
            <w:tcW w:w="1162" w:type="dxa"/>
            <w:noWrap w:val="0"/>
            <w:vAlign w:val="center"/>
          </w:tcPr>
          <w:p w14:paraId="1AF521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3次</w:t>
            </w:r>
          </w:p>
        </w:tc>
        <w:tc>
          <w:tcPr>
            <w:tcW w:w="1106" w:type="dxa"/>
            <w:noWrap w:val="0"/>
            <w:vAlign w:val="center"/>
          </w:tcPr>
          <w:p w14:paraId="6AABE7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3次</w:t>
            </w:r>
          </w:p>
        </w:tc>
        <w:tc>
          <w:tcPr>
            <w:tcW w:w="692" w:type="dxa"/>
            <w:noWrap w:val="0"/>
            <w:vAlign w:val="center"/>
          </w:tcPr>
          <w:p w14:paraId="5E18AEF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16" w:type="dxa"/>
            <w:noWrap w:val="0"/>
            <w:vAlign w:val="center"/>
          </w:tcPr>
          <w:p w14:paraId="6D0A009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23" w:type="dxa"/>
            <w:noWrap w:val="0"/>
            <w:vAlign w:val="center"/>
          </w:tcPr>
          <w:p w14:paraId="3339EE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76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119" w:type="dxa"/>
            <w:vMerge w:val="continue"/>
            <w:noWrap w:val="0"/>
            <w:vAlign w:val="center"/>
          </w:tcPr>
          <w:p w14:paraId="7E03D4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continue"/>
            <w:noWrap w:val="0"/>
            <w:vAlign w:val="center"/>
          </w:tcPr>
          <w:p w14:paraId="3C574A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4" w:type="dxa"/>
            <w:noWrap w:val="0"/>
            <w:vAlign w:val="center"/>
          </w:tcPr>
          <w:p w14:paraId="341CD7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491D79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2" w:type="dxa"/>
            <w:gridSpan w:val="2"/>
            <w:noWrap w:val="0"/>
            <w:vAlign w:val="center"/>
          </w:tcPr>
          <w:p w14:paraId="45C528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达标完成率</w:t>
            </w:r>
          </w:p>
        </w:tc>
        <w:tc>
          <w:tcPr>
            <w:tcW w:w="1162" w:type="dxa"/>
            <w:noWrap w:val="0"/>
            <w:vAlign w:val="center"/>
          </w:tcPr>
          <w:p w14:paraId="57A008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06" w:type="dxa"/>
            <w:noWrap w:val="0"/>
            <w:vAlign w:val="center"/>
          </w:tcPr>
          <w:p w14:paraId="2AE24C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692" w:type="dxa"/>
            <w:noWrap w:val="0"/>
            <w:vAlign w:val="center"/>
          </w:tcPr>
          <w:p w14:paraId="3624F29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16" w:type="dxa"/>
            <w:noWrap w:val="0"/>
            <w:vAlign w:val="center"/>
          </w:tcPr>
          <w:p w14:paraId="24AF83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23" w:type="dxa"/>
            <w:noWrap w:val="0"/>
            <w:vAlign w:val="center"/>
          </w:tcPr>
          <w:p w14:paraId="553550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271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9" w:type="dxa"/>
            <w:vMerge w:val="continue"/>
            <w:noWrap w:val="0"/>
            <w:vAlign w:val="center"/>
          </w:tcPr>
          <w:p w14:paraId="40CB35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continue"/>
            <w:noWrap w:val="0"/>
            <w:vAlign w:val="center"/>
          </w:tcPr>
          <w:p w14:paraId="460DA1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4" w:type="dxa"/>
            <w:noWrap w:val="0"/>
            <w:vAlign w:val="center"/>
          </w:tcPr>
          <w:p w14:paraId="3F94B5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53BCE0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72" w:type="dxa"/>
            <w:gridSpan w:val="2"/>
            <w:noWrap w:val="0"/>
            <w:vAlign w:val="center"/>
          </w:tcPr>
          <w:p w14:paraId="109C7F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162" w:type="dxa"/>
            <w:noWrap w:val="0"/>
            <w:vAlign w:val="center"/>
          </w:tcPr>
          <w:p w14:paraId="243A60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2024年12月之前完成</w:t>
            </w:r>
          </w:p>
        </w:tc>
        <w:tc>
          <w:tcPr>
            <w:tcW w:w="1106" w:type="dxa"/>
            <w:noWrap w:val="0"/>
            <w:vAlign w:val="center"/>
          </w:tcPr>
          <w:p w14:paraId="461FBF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692" w:type="dxa"/>
            <w:noWrap w:val="0"/>
            <w:vAlign w:val="center"/>
          </w:tcPr>
          <w:p w14:paraId="21A58C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16" w:type="dxa"/>
            <w:noWrap w:val="0"/>
            <w:vAlign w:val="center"/>
          </w:tcPr>
          <w:p w14:paraId="2843FC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23" w:type="dxa"/>
            <w:noWrap w:val="0"/>
            <w:vAlign w:val="center"/>
          </w:tcPr>
          <w:p w14:paraId="74513B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9CC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119" w:type="dxa"/>
            <w:vMerge w:val="continue"/>
            <w:noWrap w:val="0"/>
            <w:vAlign w:val="center"/>
          </w:tcPr>
          <w:p w14:paraId="72FEEB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restart"/>
            <w:noWrap w:val="0"/>
            <w:vAlign w:val="center"/>
          </w:tcPr>
          <w:p w14:paraId="191E7D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248A1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4" w:type="dxa"/>
            <w:noWrap w:val="0"/>
            <w:vAlign w:val="center"/>
          </w:tcPr>
          <w:p w14:paraId="13801C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31285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2" w:type="dxa"/>
            <w:gridSpan w:val="2"/>
            <w:noWrap w:val="0"/>
            <w:vAlign w:val="center"/>
          </w:tcPr>
          <w:p w14:paraId="3EBBE3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经济发展保障</w:t>
            </w:r>
          </w:p>
        </w:tc>
        <w:tc>
          <w:tcPr>
            <w:tcW w:w="1162" w:type="dxa"/>
            <w:noWrap w:val="0"/>
            <w:vAlign w:val="center"/>
          </w:tcPr>
          <w:p w14:paraId="474A5D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06" w:type="dxa"/>
            <w:noWrap w:val="0"/>
            <w:vAlign w:val="center"/>
          </w:tcPr>
          <w:p w14:paraId="26DFEC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692" w:type="dxa"/>
            <w:noWrap w:val="0"/>
            <w:vAlign w:val="center"/>
          </w:tcPr>
          <w:p w14:paraId="521580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16" w:type="dxa"/>
            <w:noWrap w:val="0"/>
            <w:vAlign w:val="center"/>
          </w:tcPr>
          <w:p w14:paraId="631292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23" w:type="dxa"/>
            <w:noWrap w:val="0"/>
            <w:vAlign w:val="center"/>
          </w:tcPr>
          <w:p w14:paraId="530ABE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13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19" w:type="dxa"/>
            <w:vMerge w:val="continue"/>
            <w:noWrap w:val="0"/>
            <w:vAlign w:val="center"/>
          </w:tcPr>
          <w:p w14:paraId="7C194F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continue"/>
            <w:noWrap w:val="0"/>
            <w:vAlign w:val="center"/>
          </w:tcPr>
          <w:p w14:paraId="18D3DE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4" w:type="dxa"/>
            <w:noWrap w:val="0"/>
            <w:vAlign w:val="center"/>
          </w:tcPr>
          <w:p w14:paraId="0528A1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4C64D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2" w:type="dxa"/>
            <w:gridSpan w:val="2"/>
            <w:noWrap w:val="0"/>
            <w:vAlign w:val="center"/>
          </w:tcPr>
          <w:p w14:paraId="3D88BD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保障职能的履行</w:t>
            </w:r>
          </w:p>
        </w:tc>
        <w:tc>
          <w:tcPr>
            <w:tcW w:w="1162" w:type="dxa"/>
            <w:shd w:val="clear" w:color="auto" w:fill="auto"/>
            <w:noWrap w:val="0"/>
            <w:vAlign w:val="center"/>
          </w:tcPr>
          <w:p w14:paraId="520528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效果明显</w:t>
            </w:r>
          </w:p>
        </w:tc>
        <w:tc>
          <w:tcPr>
            <w:tcW w:w="1106" w:type="dxa"/>
            <w:shd w:val="clear" w:color="auto" w:fill="auto"/>
            <w:noWrap w:val="0"/>
            <w:vAlign w:val="center"/>
          </w:tcPr>
          <w:p w14:paraId="026456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效果明显</w:t>
            </w:r>
          </w:p>
        </w:tc>
        <w:tc>
          <w:tcPr>
            <w:tcW w:w="692" w:type="dxa"/>
            <w:noWrap w:val="0"/>
            <w:vAlign w:val="center"/>
          </w:tcPr>
          <w:p w14:paraId="2083A1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16" w:type="dxa"/>
            <w:noWrap w:val="0"/>
            <w:vAlign w:val="center"/>
          </w:tcPr>
          <w:p w14:paraId="4633CB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23" w:type="dxa"/>
            <w:noWrap w:val="0"/>
            <w:vAlign w:val="center"/>
          </w:tcPr>
          <w:p w14:paraId="735E90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0BE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119" w:type="dxa"/>
            <w:vMerge w:val="continue"/>
            <w:noWrap w:val="0"/>
            <w:vAlign w:val="center"/>
          </w:tcPr>
          <w:p w14:paraId="6BD16E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continue"/>
            <w:noWrap w:val="0"/>
            <w:vAlign w:val="center"/>
          </w:tcPr>
          <w:p w14:paraId="31B793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4" w:type="dxa"/>
            <w:noWrap w:val="0"/>
            <w:vAlign w:val="center"/>
          </w:tcPr>
          <w:p w14:paraId="5830E2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09FF6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72" w:type="dxa"/>
            <w:gridSpan w:val="2"/>
            <w:shd w:val="clear" w:color="auto" w:fill="auto"/>
            <w:noWrap w:val="0"/>
            <w:vAlign w:val="center"/>
          </w:tcPr>
          <w:p w14:paraId="075BE7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不适用</w:t>
            </w:r>
          </w:p>
        </w:tc>
        <w:tc>
          <w:tcPr>
            <w:tcW w:w="1162" w:type="dxa"/>
            <w:shd w:val="clear" w:color="auto" w:fill="auto"/>
            <w:noWrap w:val="0"/>
            <w:vAlign w:val="center"/>
          </w:tcPr>
          <w:p w14:paraId="14C862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c>
          <w:tcPr>
            <w:tcW w:w="1106" w:type="dxa"/>
            <w:shd w:val="clear" w:color="auto" w:fill="auto"/>
            <w:noWrap w:val="0"/>
            <w:vAlign w:val="center"/>
          </w:tcPr>
          <w:p w14:paraId="00E949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c>
          <w:tcPr>
            <w:tcW w:w="692" w:type="dxa"/>
            <w:shd w:val="clear" w:color="auto" w:fill="auto"/>
            <w:noWrap w:val="0"/>
            <w:vAlign w:val="center"/>
          </w:tcPr>
          <w:p w14:paraId="0A922AE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816" w:type="dxa"/>
            <w:shd w:val="clear" w:color="auto" w:fill="auto"/>
            <w:noWrap w:val="0"/>
            <w:vAlign w:val="center"/>
          </w:tcPr>
          <w:p w14:paraId="2D00C3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1123" w:type="dxa"/>
            <w:noWrap w:val="0"/>
            <w:vAlign w:val="center"/>
          </w:tcPr>
          <w:p w14:paraId="41B2CB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EBD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119" w:type="dxa"/>
            <w:vMerge w:val="continue"/>
            <w:noWrap w:val="0"/>
            <w:vAlign w:val="center"/>
          </w:tcPr>
          <w:p w14:paraId="5561D5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108" w:type="dxa"/>
            <w:vMerge w:val="continue"/>
            <w:noWrap w:val="0"/>
            <w:vAlign w:val="center"/>
          </w:tcPr>
          <w:p w14:paraId="772AAF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64" w:type="dxa"/>
            <w:noWrap w:val="0"/>
            <w:vAlign w:val="center"/>
          </w:tcPr>
          <w:p w14:paraId="3FBC97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72" w:type="dxa"/>
            <w:gridSpan w:val="2"/>
            <w:shd w:val="clear" w:color="auto" w:fill="auto"/>
            <w:noWrap w:val="0"/>
            <w:vAlign w:val="center"/>
          </w:tcPr>
          <w:p w14:paraId="11D79D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不适用</w:t>
            </w:r>
          </w:p>
        </w:tc>
        <w:tc>
          <w:tcPr>
            <w:tcW w:w="1162" w:type="dxa"/>
            <w:shd w:val="clear" w:color="auto" w:fill="auto"/>
            <w:noWrap w:val="0"/>
            <w:vAlign w:val="center"/>
          </w:tcPr>
          <w:p w14:paraId="08C69C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c>
          <w:tcPr>
            <w:tcW w:w="1106" w:type="dxa"/>
            <w:shd w:val="clear" w:color="auto" w:fill="auto"/>
            <w:noWrap w:val="0"/>
            <w:vAlign w:val="center"/>
          </w:tcPr>
          <w:p w14:paraId="0B3C7A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p>
        </w:tc>
        <w:tc>
          <w:tcPr>
            <w:tcW w:w="692" w:type="dxa"/>
            <w:shd w:val="clear" w:color="auto" w:fill="auto"/>
            <w:noWrap w:val="0"/>
            <w:vAlign w:val="center"/>
          </w:tcPr>
          <w:p w14:paraId="017F88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816" w:type="dxa"/>
            <w:shd w:val="clear" w:color="auto" w:fill="auto"/>
            <w:noWrap w:val="0"/>
            <w:vAlign w:val="center"/>
          </w:tcPr>
          <w:p w14:paraId="2FC6B3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lang w:val="en-US" w:eastAsia="zh-CN"/>
              </w:rPr>
              <w:t>0</w:t>
            </w:r>
          </w:p>
        </w:tc>
        <w:tc>
          <w:tcPr>
            <w:tcW w:w="1123" w:type="dxa"/>
            <w:noWrap w:val="0"/>
            <w:vAlign w:val="center"/>
          </w:tcPr>
          <w:p w14:paraId="6E044B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C9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119" w:type="dxa"/>
            <w:vMerge w:val="continue"/>
            <w:noWrap w:val="0"/>
            <w:vAlign w:val="center"/>
          </w:tcPr>
          <w:p w14:paraId="4D45A3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08" w:type="dxa"/>
            <w:noWrap w:val="0"/>
            <w:vAlign w:val="center"/>
          </w:tcPr>
          <w:p w14:paraId="4853C1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3A82D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C2F04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64" w:type="dxa"/>
            <w:noWrap w:val="0"/>
            <w:vAlign w:val="center"/>
          </w:tcPr>
          <w:p w14:paraId="5699FF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服务对象满意度指标</w:t>
            </w:r>
          </w:p>
        </w:tc>
        <w:tc>
          <w:tcPr>
            <w:tcW w:w="1072" w:type="dxa"/>
            <w:gridSpan w:val="2"/>
            <w:noWrap w:val="0"/>
            <w:vAlign w:val="center"/>
          </w:tcPr>
          <w:p w14:paraId="02D08B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162" w:type="dxa"/>
            <w:noWrap w:val="0"/>
            <w:vAlign w:val="center"/>
          </w:tcPr>
          <w:p w14:paraId="11C744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06" w:type="dxa"/>
            <w:noWrap w:val="0"/>
            <w:vAlign w:val="center"/>
          </w:tcPr>
          <w:p w14:paraId="388717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692" w:type="dxa"/>
            <w:noWrap w:val="0"/>
            <w:vAlign w:val="center"/>
          </w:tcPr>
          <w:p w14:paraId="43A715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16" w:type="dxa"/>
            <w:noWrap w:val="0"/>
            <w:vAlign w:val="center"/>
          </w:tcPr>
          <w:p w14:paraId="7B513B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23" w:type="dxa"/>
            <w:noWrap w:val="0"/>
            <w:vAlign w:val="center"/>
          </w:tcPr>
          <w:p w14:paraId="3E5DB1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14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31" w:type="dxa"/>
            <w:gridSpan w:val="7"/>
            <w:noWrap w:val="0"/>
            <w:vAlign w:val="center"/>
          </w:tcPr>
          <w:p w14:paraId="302A31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692" w:type="dxa"/>
            <w:noWrap w:val="0"/>
            <w:vAlign w:val="center"/>
          </w:tcPr>
          <w:p w14:paraId="712198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16" w:type="dxa"/>
            <w:noWrap w:val="0"/>
            <w:vAlign w:val="center"/>
          </w:tcPr>
          <w:p w14:paraId="7E1C4A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99.80</w:t>
            </w:r>
          </w:p>
        </w:tc>
        <w:tc>
          <w:tcPr>
            <w:tcW w:w="1123" w:type="dxa"/>
            <w:noWrap w:val="0"/>
            <w:vAlign w:val="center"/>
          </w:tcPr>
          <w:p w14:paraId="20978F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3B137C3E">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王萃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2025.6.12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13874511996 </w:t>
      </w:r>
    </w:p>
    <w:p w14:paraId="73DD7AAE">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32"/>
          <w:szCs w:val="32"/>
          <w:lang w:val="en-US" w:eastAsia="zh-CN" w:bidi="ar-SA"/>
        </w:rPr>
      </w:pPr>
      <w:r>
        <w:rPr>
          <w:rFonts w:hint="eastAsia" w:ascii="Times New Roman" w:hAnsi="Times New Roman" w:eastAsia="仿宋_GB2312" w:cs="Times New Roman"/>
          <w:snapToGrid/>
          <w:color w:val="000000"/>
          <w:kern w:val="0"/>
          <w:sz w:val="24"/>
          <w:szCs w:val="24"/>
          <w:lang w:val="en-US" w:eastAsia="zh-CN" w:bidi="ar-SA"/>
        </w:rPr>
        <w:t xml:space="preserve"> </w:t>
      </w:r>
    </w:p>
    <w:p w14:paraId="7FF7D1BE">
      <w:pPr>
        <w:rPr>
          <w:rFonts w:hint="default"/>
          <w:lang w:val="en-US" w:eastAsia="zh-CN"/>
        </w:rPr>
      </w:pPr>
      <w:r>
        <w:rPr>
          <w:rFonts w:hint="default"/>
          <w:lang w:val="en-US" w:eastAsia="zh-CN"/>
        </w:rPr>
        <w:br w:type="page"/>
      </w:r>
    </w:p>
    <w:p w14:paraId="082BD15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附件4</w:t>
      </w:r>
    </w:p>
    <w:p w14:paraId="7394163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2"/>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230"/>
        <w:gridCol w:w="1128"/>
        <w:gridCol w:w="1134"/>
        <w:gridCol w:w="828"/>
        <w:gridCol w:w="873"/>
        <w:gridCol w:w="1418"/>
      </w:tblGrid>
      <w:tr w14:paraId="10A2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080" w:type="dxa"/>
            <w:noWrap w:val="0"/>
            <w:vAlign w:val="center"/>
          </w:tcPr>
          <w:p w14:paraId="714941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E8C98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5FECA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委员工作室建设和运行经费　</w:t>
            </w:r>
          </w:p>
        </w:tc>
      </w:tr>
      <w:tr w14:paraId="75DF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1DF23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6C424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中国农工民主党怀化市委员会</w:t>
            </w:r>
          </w:p>
        </w:tc>
        <w:tc>
          <w:tcPr>
            <w:tcW w:w="1134" w:type="dxa"/>
            <w:noWrap w:val="0"/>
            <w:vAlign w:val="center"/>
          </w:tcPr>
          <w:p w14:paraId="4E0AD5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D0A23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中国农工民主党怀化市委员会</w:t>
            </w:r>
          </w:p>
        </w:tc>
      </w:tr>
      <w:tr w14:paraId="36F8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1F01E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15DDF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30" w:type="dxa"/>
            <w:noWrap w:val="0"/>
            <w:vAlign w:val="center"/>
          </w:tcPr>
          <w:p w14:paraId="3DEA5A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F876E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28" w:type="dxa"/>
            <w:noWrap w:val="0"/>
            <w:vAlign w:val="center"/>
          </w:tcPr>
          <w:p w14:paraId="283319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4043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803C3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08518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6A8B3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3B5335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407FA8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8E4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90E6A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5916A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230" w:type="dxa"/>
            <w:noWrap w:val="0"/>
            <w:vAlign w:val="center"/>
          </w:tcPr>
          <w:p w14:paraId="48BDF8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8" w:type="dxa"/>
            <w:noWrap w:val="0"/>
            <w:vAlign w:val="center"/>
          </w:tcPr>
          <w:p w14:paraId="3FBD9D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w:t>
            </w:r>
          </w:p>
        </w:tc>
        <w:tc>
          <w:tcPr>
            <w:tcW w:w="1134" w:type="dxa"/>
            <w:noWrap w:val="0"/>
            <w:vAlign w:val="center"/>
          </w:tcPr>
          <w:p w14:paraId="330888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w:t>
            </w:r>
          </w:p>
        </w:tc>
        <w:tc>
          <w:tcPr>
            <w:tcW w:w="828" w:type="dxa"/>
            <w:noWrap w:val="0"/>
            <w:vAlign w:val="center"/>
          </w:tcPr>
          <w:p w14:paraId="143FCB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1B57F2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00043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r>
      <w:tr w14:paraId="4089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5A7C8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9F39A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230" w:type="dxa"/>
            <w:noWrap w:val="0"/>
            <w:vAlign w:val="center"/>
          </w:tcPr>
          <w:p w14:paraId="733C80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8" w:type="dxa"/>
            <w:noWrap w:val="0"/>
            <w:vAlign w:val="center"/>
          </w:tcPr>
          <w:p w14:paraId="3FDF8C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DFB80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FC36F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751F1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1E591D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1F6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CBAAE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53C881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230" w:type="dxa"/>
            <w:noWrap w:val="0"/>
            <w:vAlign w:val="center"/>
          </w:tcPr>
          <w:p w14:paraId="105225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8" w:type="dxa"/>
            <w:noWrap w:val="0"/>
            <w:vAlign w:val="center"/>
          </w:tcPr>
          <w:p w14:paraId="539FA6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0B0AE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3977C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55AE99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277542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E30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50AD5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805573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230" w:type="dxa"/>
            <w:noWrap w:val="0"/>
            <w:vAlign w:val="center"/>
          </w:tcPr>
          <w:p w14:paraId="13457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8" w:type="dxa"/>
            <w:noWrap w:val="0"/>
            <w:vAlign w:val="center"/>
          </w:tcPr>
          <w:p w14:paraId="4E737C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96D47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E7E0F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1BD7CD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64C0FB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CDF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41A7F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A2D85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BDC5E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D0B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CAB80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04BC1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委员工作室建设和运行经费　　</w:t>
            </w:r>
          </w:p>
        </w:tc>
        <w:tc>
          <w:tcPr>
            <w:tcW w:w="4253" w:type="dxa"/>
            <w:gridSpan w:val="4"/>
            <w:noWrap w:val="0"/>
            <w:vAlign w:val="center"/>
          </w:tcPr>
          <w:p w14:paraId="6E88D1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用于</w:t>
            </w:r>
            <w:r>
              <w:rPr>
                <w:rFonts w:hint="eastAsia" w:ascii="仿宋" w:hAnsi="仿宋" w:eastAsia="仿宋" w:cs="仿宋"/>
                <w:color w:val="000000"/>
                <w:kern w:val="0"/>
                <w:sz w:val="20"/>
                <w:szCs w:val="20"/>
              </w:rPr>
              <w:t>委员工作室建设和运行经费</w:t>
            </w:r>
          </w:p>
        </w:tc>
      </w:tr>
      <w:tr w14:paraId="756F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3BF25A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D6882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D8FE8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7C70F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59FE3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18AEF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230" w:type="dxa"/>
            <w:noWrap w:val="0"/>
            <w:vAlign w:val="center"/>
          </w:tcPr>
          <w:p w14:paraId="0C0D86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28" w:type="dxa"/>
            <w:noWrap w:val="0"/>
            <w:vAlign w:val="center"/>
          </w:tcPr>
          <w:p w14:paraId="3C4712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CF1D9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2AC48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A374F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E3915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55852C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73222F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FB88F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C1E8E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AD4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E4B07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7BF34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502A29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230" w:type="dxa"/>
            <w:noWrap w:val="0"/>
            <w:vAlign w:val="center"/>
          </w:tcPr>
          <w:p w14:paraId="3FF80F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128" w:type="dxa"/>
            <w:noWrap w:val="0"/>
            <w:vAlign w:val="center"/>
          </w:tcPr>
          <w:p w14:paraId="5D8797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≤2万元</w:t>
            </w:r>
          </w:p>
        </w:tc>
        <w:tc>
          <w:tcPr>
            <w:tcW w:w="1134" w:type="dxa"/>
            <w:noWrap w:val="0"/>
            <w:vAlign w:val="center"/>
          </w:tcPr>
          <w:p w14:paraId="258594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2万元</w:t>
            </w:r>
          </w:p>
        </w:tc>
        <w:tc>
          <w:tcPr>
            <w:tcW w:w="828" w:type="dxa"/>
            <w:noWrap w:val="0"/>
            <w:vAlign w:val="center"/>
          </w:tcPr>
          <w:p w14:paraId="0A606A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0A2E37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4309BE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558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9C893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F339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55836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230" w:type="dxa"/>
            <w:noWrap w:val="0"/>
            <w:vAlign w:val="center"/>
          </w:tcPr>
          <w:p w14:paraId="502BEA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28" w:type="dxa"/>
            <w:noWrap w:val="0"/>
            <w:vAlign w:val="center"/>
          </w:tcPr>
          <w:p w14:paraId="6EDF71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62F2AB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590D74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3A4EFB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47502D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1E6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691D36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E3528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B3B8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230" w:type="dxa"/>
            <w:noWrap w:val="0"/>
            <w:vAlign w:val="center"/>
          </w:tcPr>
          <w:p w14:paraId="6A3F15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28" w:type="dxa"/>
            <w:noWrap w:val="0"/>
            <w:vAlign w:val="center"/>
          </w:tcPr>
          <w:p w14:paraId="0CC801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56E806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1A93B4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7B20AC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6550A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0E3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Merge w:val="continue"/>
            <w:noWrap w:val="0"/>
            <w:vAlign w:val="center"/>
          </w:tcPr>
          <w:p w14:paraId="78561D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DBB53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A956E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7EF58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230" w:type="dxa"/>
            <w:noWrap w:val="0"/>
            <w:vAlign w:val="center"/>
          </w:tcPr>
          <w:p w14:paraId="2DC0BF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重点工作任务完成量</w:t>
            </w:r>
          </w:p>
        </w:tc>
        <w:tc>
          <w:tcPr>
            <w:tcW w:w="1128" w:type="dxa"/>
            <w:noWrap w:val="0"/>
            <w:vAlign w:val="center"/>
          </w:tcPr>
          <w:p w14:paraId="5A55B0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47F9DC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56EE86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63EB25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4D491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A7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ED590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2A30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5C725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230" w:type="dxa"/>
            <w:noWrap w:val="0"/>
            <w:vAlign w:val="center"/>
          </w:tcPr>
          <w:p w14:paraId="109070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达标完成率</w:t>
            </w:r>
          </w:p>
        </w:tc>
        <w:tc>
          <w:tcPr>
            <w:tcW w:w="1128" w:type="dxa"/>
            <w:noWrap w:val="0"/>
            <w:vAlign w:val="center"/>
          </w:tcPr>
          <w:p w14:paraId="194F17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2FCBDB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828" w:type="dxa"/>
            <w:noWrap w:val="0"/>
            <w:vAlign w:val="center"/>
          </w:tcPr>
          <w:p w14:paraId="113D00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59AEFB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2FACC7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C31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FD96E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BC67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B904B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230" w:type="dxa"/>
            <w:noWrap w:val="0"/>
            <w:vAlign w:val="center"/>
          </w:tcPr>
          <w:p w14:paraId="2FF5FC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128" w:type="dxa"/>
            <w:noWrap w:val="0"/>
            <w:vAlign w:val="center"/>
          </w:tcPr>
          <w:p w14:paraId="0E9E79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1134" w:type="dxa"/>
            <w:noWrap w:val="0"/>
            <w:vAlign w:val="center"/>
          </w:tcPr>
          <w:p w14:paraId="4DF7B5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828" w:type="dxa"/>
            <w:noWrap w:val="0"/>
            <w:vAlign w:val="center"/>
          </w:tcPr>
          <w:p w14:paraId="43F6BF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5B4F90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07E9FA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89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E7E81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2FCD1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FE926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F5A79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4E691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30" w:type="dxa"/>
            <w:noWrap w:val="0"/>
            <w:vAlign w:val="center"/>
          </w:tcPr>
          <w:p w14:paraId="5ADEAE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经济发展保障</w:t>
            </w:r>
          </w:p>
        </w:tc>
        <w:tc>
          <w:tcPr>
            <w:tcW w:w="1128" w:type="dxa"/>
            <w:noWrap w:val="0"/>
            <w:vAlign w:val="center"/>
          </w:tcPr>
          <w:p w14:paraId="5093FE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34" w:type="dxa"/>
            <w:noWrap w:val="0"/>
            <w:vAlign w:val="center"/>
          </w:tcPr>
          <w:p w14:paraId="24347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828" w:type="dxa"/>
            <w:noWrap w:val="0"/>
            <w:vAlign w:val="center"/>
          </w:tcPr>
          <w:p w14:paraId="70A099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247EEE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7B6FBA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79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E86C8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D93E7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56255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F6E80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30" w:type="dxa"/>
            <w:noWrap w:val="0"/>
            <w:vAlign w:val="center"/>
          </w:tcPr>
          <w:p w14:paraId="277E1B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保障职能的履行</w:t>
            </w:r>
          </w:p>
        </w:tc>
        <w:tc>
          <w:tcPr>
            <w:tcW w:w="1128" w:type="dxa"/>
            <w:shd w:val="clear" w:color="auto" w:fill="auto"/>
            <w:noWrap w:val="0"/>
            <w:vAlign w:val="center"/>
          </w:tcPr>
          <w:p w14:paraId="359B39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效果明显</w:t>
            </w:r>
          </w:p>
        </w:tc>
        <w:tc>
          <w:tcPr>
            <w:tcW w:w="1134" w:type="dxa"/>
            <w:shd w:val="clear" w:color="auto" w:fill="auto"/>
            <w:noWrap w:val="0"/>
            <w:vAlign w:val="center"/>
          </w:tcPr>
          <w:p w14:paraId="75905C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szCs w:val="20"/>
              </w:rPr>
              <w:t>　效果明显</w:t>
            </w:r>
          </w:p>
        </w:tc>
        <w:tc>
          <w:tcPr>
            <w:tcW w:w="828" w:type="dxa"/>
            <w:noWrap w:val="0"/>
            <w:vAlign w:val="center"/>
          </w:tcPr>
          <w:p w14:paraId="4DF34F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71ED0F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2D23D6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BE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080" w:type="dxa"/>
            <w:vMerge w:val="continue"/>
            <w:noWrap w:val="0"/>
            <w:vAlign w:val="center"/>
          </w:tcPr>
          <w:p w14:paraId="4F7336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F012E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42A06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1C61D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230" w:type="dxa"/>
            <w:noWrap w:val="0"/>
            <w:vAlign w:val="center"/>
          </w:tcPr>
          <w:p w14:paraId="097FA5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28" w:type="dxa"/>
            <w:noWrap w:val="0"/>
            <w:vAlign w:val="center"/>
          </w:tcPr>
          <w:p w14:paraId="1F5702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7A349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635D0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261329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0043A5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275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080" w:type="dxa"/>
            <w:vMerge w:val="continue"/>
            <w:noWrap w:val="0"/>
            <w:vAlign w:val="center"/>
          </w:tcPr>
          <w:p w14:paraId="23111A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8D30C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71DB2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230" w:type="dxa"/>
            <w:noWrap w:val="0"/>
            <w:vAlign w:val="center"/>
          </w:tcPr>
          <w:p w14:paraId="793351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28" w:type="dxa"/>
            <w:noWrap w:val="0"/>
            <w:vAlign w:val="center"/>
          </w:tcPr>
          <w:p w14:paraId="064DAD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6CD10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C5C1E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124311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6B1F65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FAA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ADC2D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2340A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6D7CC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F27DE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D9C24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230" w:type="dxa"/>
            <w:noWrap w:val="0"/>
            <w:vAlign w:val="center"/>
          </w:tcPr>
          <w:p w14:paraId="7CE7ED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128" w:type="dxa"/>
            <w:noWrap w:val="0"/>
            <w:vAlign w:val="center"/>
          </w:tcPr>
          <w:p w14:paraId="458E70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4405DE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6F9D3A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3C4491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ECCFD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D6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E05A6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5D952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6A45BC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418" w:type="dxa"/>
            <w:noWrap w:val="0"/>
            <w:vAlign w:val="center"/>
          </w:tcPr>
          <w:p w14:paraId="51C7A3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6F7C7EDF">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王萃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2025.6.12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13874511996 </w:t>
      </w:r>
    </w:p>
    <w:p w14:paraId="3520538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12"/>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990"/>
        <w:gridCol w:w="1301"/>
      </w:tblGrid>
      <w:tr w14:paraId="0CF7B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0EB995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7D425E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6DA23C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专项业务工作经费　</w:t>
            </w:r>
          </w:p>
        </w:tc>
      </w:tr>
      <w:tr w14:paraId="48A5B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053FC5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05666E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中国农工民主党怀化市委员会</w:t>
            </w:r>
          </w:p>
        </w:tc>
        <w:tc>
          <w:tcPr>
            <w:tcW w:w="1134" w:type="dxa"/>
            <w:noWrap w:val="0"/>
            <w:vAlign w:val="center"/>
          </w:tcPr>
          <w:p w14:paraId="7F6676F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08BF99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中国农工民主党怀化市委员会</w:t>
            </w:r>
          </w:p>
        </w:tc>
      </w:tr>
      <w:tr w14:paraId="399B7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29043F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771276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11A83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447154E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2FBAF9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40807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2634B1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1AE41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41009E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990" w:type="dxa"/>
            <w:noWrap w:val="0"/>
            <w:vAlign w:val="center"/>
          </w:tcPr>
          <w:p w14:paraId="597AEE7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301" w:type="dxa"/>
            <w:noWrap w:val="0"/>
            <w:vAlign w:val="center"/>
          </w:tcPr>
          <w:p w14:paraId="7BAAAF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6E947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FFF220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96421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36E8AE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w:t>
            </w:r>
          </w:p>
        </w:tc>
        <w:tc>
          <w:tcPr>
            <w:tcW w:w="1209" w:type="dxa"/>
            <w:noWrap w:val="0"/>
            <w:vAlign w:val="center"/>
          </w:tcPr>
          <w:p w14:paraId="168EA8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50</w:t>
            </w:r>
          </w:p>
        </w:tc>
        <w:tc>
          <w:tcPr>
            <w:tcW w:w="1134" w:type="dxa"/>
            <w:noWrap w:val="0"/>
            <w:vAlign w:val="center"/>
          </w:tcPr>
          <w:p w14:paraId="0E5EBC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47.95</w:t>
            </w:r>
          </w:p>
        </w:tc>
        <w:tc>
          <w:tcPr>
            <w:tcW w:w="828" w:type="dxa"/>
            <w:noWrap w:val="0"/>
            <w:vAlign w:val="center"/>
          </w:tcPr>
          <w:p w14:paraId="3479D7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990" w:type="dxa"/>
            <w:noWrap w:val="0"/>
            <w:vAlign w:val="center"/>
          </w:tcPr>
          <w:p w14:paraId="46CB54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95.9%</w:t>
            </w:r>
          </w:p>
        </w:tc>
        <w:tc>
          <w:tcPr>
            <w:tcW w:w="1301" w:type="dxa"/>
            <w:noWrap w:val="0"/>
            <w:vAlign w:val="center"/>
          </w:tcPr>
          <w:p w14:paraId="4DA936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9.59</w:t>
            </w:r>
          </w:p>
        </w:tc>
      </w:tr>
      <w:tr w14:paraId="68883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BA6F8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96EB8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0F814C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AB203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4935F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59A059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990" w:type="dxa"/>
            <w:noWrap w:val="0"/>
            <w:vAlign w:val="center"/>
          </w:tcPr>
          <w:p w14:paraId="6A8142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301" w:type="dxa"/>
            <w:noWrap w:val="0"/>
            <w:vAlign w:val="center"/>
          </w:tcPr>
          <w:p w14:paraId="386619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E780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2C655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1C9462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5E82A7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C8136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4329EE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ECA34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990" w:type="dxa"/>
            <w:noWrap w:val="0"/>
            <w:vAlign w:val="center"/>
          </w:tcPr>
          <w:p w14:paraId="62CFF8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301" w:type="dxa"/>
            <w:noWrap w:val="0"/>
            <w:vAlign w:val="center"/>
          </w:tcPr>
          <w:p w14:paraId="265051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DD0C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4928F0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5227841">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3E2100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29CB03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01E6B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9678F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990" w:type="dxa"/>
            <w:noWrap w:val="0"/>
            <w:vAlign w:val="center"/>
          </w:tcPr>
          <w:p w14:paraId="2CC1CE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301" w:type="dxa"/>
            <w:noWrap w:val="0"/>
            <w:vAlign w:val="center"/>
          </w:tcPr>
          <w:p w14:paraId="03186F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110C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B998C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535F20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6A1A08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5B650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2B9039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31D0ABC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目标1：履行参政党职能，加强基层组织思想建设，夯实共同的思想政治基础。</w:t>
            </w:r>
          </w:p>
          <w:p w14:paraId="5E16F3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目标2：上报市政协提案不少于5件；</w:t>
            </w:r>
          </w:p>
          <w:p w14:paraId="1697A6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目标3：完成调研报告不少于1篇；</w:t>
            </w:r>
          </w:p>
          <w:p w14:paraId="1C0741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目标4：上报市政协提案立案率90%以上。</w:t>
            </w:r>
          </w:p>
          <w:p w14:paraId="3EE601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253" w:type="dxa"/>
            <w:gridSpan w:val="4"/>
            <w:noWrap w:val="0"/>
            <w:vAlign w:val="center"/>
          </w:tcPr>
          <w:p w14:paraId="36A83313">
            <w:pP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1.2024年成立一个新的市直基层组织，吸纳20名德才兼备、年富力强的优秀人士加入农工党，其中硕士1人，博士3人，进一步优化党内年龄结构和知识结构。截止12月底，市委会共有3个县级组织，33个基层组织，党员525人。有全国人大代表1人，省政协委员2人，市人大代表1人，市政协常委4人、委员17人，县人大常委2人、代表1人，县政协副主席3人、常委8人、委员36人。</w:t>
            </w:r>
          </w:p>
          <w:p w14:paraId="099B1FAC">
            <w:pP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2.2024年，市、县两级委员会向各级政协提交大会发言材料3件，集体提案4件，个人提案43件。全年共提交微建议62条，编报社情民意信息23件。</w:t>
            </w:r>
          </w:p>
          <w:p w14:paraId="2C1A51F1">
            <w:pPr>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调研报告“全力打造区域性医疗中心，助力五省边区中心城市建设”中的意见建议高效转化为部门的具体举措和实际成效，“提升科技成果转化承接能力，培育壮大生物医药产业”、“适应新时代人口发展趋势，推动医疗卫生资源优化布局”2篇调研报告分别获得农工党湖南省委会优秀调研报告评选一等奖、三等奖。</w:t>
            </w:r>
          </w:p>
          <w:p w14:paraId="2EB275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p>
        </w:tc>
      </w:tr>
      <w:tr w14:paraId="40093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29651A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1B0C67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2FEEC8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EAF2B7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1EE525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1960D1A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1764DF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502E17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50F8E0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12881D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5E6478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03E6CFF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990" w:type="dxa"/>
            <w:noWrap w:val="0"/>
            <w:vAlign w:val="center"/>
          </w:tcPr>
          <w:p w14:paraId="1F5813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301" w:type="dxa"/>
            <w:noWrap w:val="0"/>
            <w:vAlign w:val="center"/>
          </w:tcPr>
          <w:p w14:paraId="129CC1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5356EEE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D8550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5FBA1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05386F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6BF0A4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382675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661B6F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494D6C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≤50万元</w:t>
            </w:r>
          </w:p>
        </w:tc>
        <w:tc>
          <w:tcPr>
            <w:tcW w:w="1134" w:type="dxa"/>
            <w:noWrap w:val="0"/>
            <w:vAlign w:val="center"/>
          </w:tcPr>
          <w:p w14:paraId="6920E8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50万元</w:t>
            </w:r>
          </w:p>
        </w:tc>
        <w:tc>
          <w:tcPr>
            <w:tcW w:w="828" w:type="dxa"/>
            <w:noWrap w:val="0"/>
            <w:vAlign w:val="center"/>
          </w:tcPr>
          <w:p w14:paraId="384C1A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990" w:type="dxa"/>
            <w:noWrap w:val="0"/>
            <w:vAlign w:val="center"/>
          </w:tcPr>
          <w:p w14:paraId="169550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301" w:type="dxa"/>
            <w:noWrap w:val="0"/>
            <w:vAlign w:val="center"/>
          </w:tcPr>
          <w:p w14:paraId="662100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4FCD0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ECA8C1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328B7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8FDDF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2F5396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2ED72FC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5C4279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7D0FBA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990" w:type="dxa"/>
            <w:noWrap w:val="0"/>
            <w:vAlign w:val="center"/>
          </w:tcPr>
          <w:p w14:paraId="46851E0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301" w:type="dxa"/>
            <w:noWrap w:val="0"/>
            <w:vAlign w:val="center"/>
          </w:tcPr>
          <w:p w14:paraId="36E3A1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82E4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75E983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4C659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98C4C0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5DDA9F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CF617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7B9800A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3F9C0D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990" w:type="dxa"/>
            <w:noWrap w:val="0"/>
            <w:vAlign w:val="center"/>
          </w:tcPr>
          <w:p w14:paraId="6FC334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301" w:type="dxa"/>
            <w:noWrap w:val="0"/>
            <w:vAlign w:val="center"/>
          </w:tcPr>
          <w:p w14:paraId="3CDD94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8190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vMerge w:val="continue"/>
            <w:noWrap w:val="0"/>
            <w:vAlign w:val="center"/>
          </w:tcPr>
          <w:p w14:paraId="21AB01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8F9DE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733AD1E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47B85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4E2BF8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上报市政协提案</w:t>
            </w:r>
          </w:p>
        </w:tc>
        <w:tc>
          <w:tcPr>
            <w:tcW w:w="1209" w:type="dxa"/>
            <w:noWrap w:val="0"/>
            <w:vAlign w:val="center"/>
          </w:tcPr>
          <w:p w14:paraId="115401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5个</w:t>
            </w:r>
          </w:p>
        </w:tc>
        <w:tc>
          <w:tcPr>
            <w:tcW w:w="1134" w:type="dxa"/>
            <w:noWrap w:val="0"/>
            <w:vAlign w:val="center"/>
          </w:tcPr>
          <w:p w14:paraId="6C462F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5个</w:t>
            </w:r>
          </w:p>
        </w:tc>
        <w:tc>
          <w:tcPr>
            <w:tcW w:w="828" w:type="dxa"/>
            <w:noWrap w:val="0"/>
            <w:vAlign w:val="center"/>
          </w:tcPr>
          <w:p w14:paraId="4A448B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990" w:type="dxa"/>
            <w:noWrap w:val="0"/>
            <w:vAlign w:val="center"/>
          </w:tcPr>
          <w:p w14:paraId="3E46CBB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301" w:type="dxa"/>
            <w:noWrap w:val="0"/>
            <w:vAlign w:val="center"/>
          </w:tcPr>
          <w:p w14:paraId="5EB36A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6A0F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643971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BE0AD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85434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3F809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上报市政协提案立案率</w:t>
            </w:r>
          </w:p>
        </w:tc>
        <w:tc>
          <w:tcPr>
            <w:tcW w:w="1209" w:type="dxa"/>
            <w:noWrap w:val="0"/>
            <w:vAlign w:val="center"/>
          </w:tcPr>
          <w:p w14:paraId="245969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6BEF82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715DC7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990" w:type="dxa"/>
            <w:noWrap w:val="0"/>
            <w:vAlign w:val="center"/>
          </w:tcPr>
          <w:p w14:paraId="307178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301" w:type="dxa"/>
            <w:noWrap w:val="0"/>
            <w:vAlign w:val="center"/>
          </w:tcPr>
          <w:p w14:paraId="543521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1EC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D8B35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F38DD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2F5C1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66293C5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完成及时率</w:t>
            </w:r>
          </w:p>
        </w:tc>
        <w:tc>
          <w:tcPr>
            <w:tcW w:w="1209" w:type="dxa"/>
            <w:noWrap w:val="0"/>
            <w:vAlign w:val="center"/>
          </w:tcPr>
          <w:p w14:paraId="6A390D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1134" w:type="dxa"/>
            <w:noWrap w:val="0"/>
            <w:vAlign w:val="center"/>
          </w:tcPr>
          <w:p w14:paraId="0F5C80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2024年12月之前完成</w:t>
            </w:r>
          </w:p>
        </w:tc>
        <w:tc>
          <w:tcPr>
            <w:tcW w:w="828" w:type="dxa"/>
            <w:noWrap w:val="0"/>
            <w:vAlign w:val="center"/>
          </w:tcPr>
          <w:p w14:paraId="604D13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990" w:type="dxa"/>
            <w:noWrap w:val="0"/>
            <w:vAlign w:val="center"/>
          </w:tcPr>
          <w:p w14:paraId="4D673C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301" w:type="dxa"/>
            <w:noWrap w:val="0"/>
            <w:vAlign w:val="center"/>
          </w:tcPr>
          <w:p w14:paraId="76446F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1EC2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33898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47F8F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6CADBC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9C550F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5A86725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89590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经济发展保障</w:t>
            </w:r>
          </w:p>
        </w:tc>
        <w:tc>
          <w:tcPr>
            <w:tcW w:w="1209" w:type="dxa"/>
            <w:noWrap w:val="0"/>
            <w:vAlign w:val="center"/>
          </w:tcPr>
          <w:p w14:paraId="26A2C6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34" w:type="dxa"/>
            <w:noWrap w:val="0"/>
            <w:vAlign w:val="center"/>
          </w:tcPr>
          <w:p w14:paraId="713349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828" w:type="dxa"/>
            <w:noWrap w:val="0"/>
            <w:vAlign w:val="center"/>
          </w:tcPr>
          <w:p w14:paraId="649D73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990" w:type="dxa"/>
            <w:noWrap w:val="0"/>
            <w:vAlign w:val="center"/>
          </w:tcPr>
          <w:p w14:paraId="1F5DB2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301" w:type="dxa"/>
            <w:noWrap w:val="0"/>
            <w:vAlign w:val="center"/>
          </w:tcPr>
          <w:p w14:paraId="4B4169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6CC7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4178F5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3561B7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E641C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30ED70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1CE26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保障职能的履行</w:t>
            </w:r>
          </w:p>
        </w:tc>
        <w:tc>
          <w:tcPr>
            <w:tcW w:w="1209" w:type="dxa"/>
            <w:noWrap w:val="0"/>
            <w:vAlign w:val="center"/>
          </w:tcPr>
          <w:p w14:paraId="645884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1134" w:type="dxa"/>
            <w:noWrap w:val="0"/>
            <w:vAlign w:val="center"/>
          </w:tcPr>
          <w:p w14:paraId="360865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效果明显</w:t>
            </w:r>
          </w:p>
        </w:tc>
        <w:tc>
          <w:tcPr>
            <w:tcW w:w="828" w:type="dxa"/>
            <w:noWrap w:val="0"/>
            <w:vAlign w:val="center"/>
          </w:tcPr>
          <w:p w14:paraId="183626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990" w:type="dxa"/>
            <w:noWrap w:val="0"/>
            <w:vAlign w:val="center"/>
          </w:tcPr>
          <w:p w14:paraId="69EBD6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301" w:type="dxa"/>
            <w:noWrap w:val="0"/>
            <w:vAlign w:val="center"/>
          </w:tcPr>
          <w:p w14:paraId="6AA6EC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868E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36AA82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B2AB2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D6259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E285B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43B26A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5DE5C4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D22D7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8413D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990" w:type="dxa"/>
            <w:noWrap w:val="0"/>
            <w:vAlign w:val="center"/>
          </w:tcPr>
          <w:p w14:paraId="7FBAB3D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301" w:type="dxa"/>
            <w:noWrap w:val="0"/>
            <w:vAlign w:val="center"/>
          </w:tcPr>
          <w:p w14:paraId="3943C8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FC6A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4C4FD9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AB068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6C3245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357324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促进工作顺利开展</w:t>
            </w:r>
          </w:p>
        </w:tc>
        <w:tc>
          <w:tcPr>
            <w:tcW w:w="1209" w:type="dxa"/>
            <w:noWrap w:val="0"/>
            <w:vAlign w:val="center"/>
          </w:tcPr>
          <w:p w14:paraId="0BC4C0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1134" w:type="dxa"/>
            <w:noWrap w:val="0"/>
            <w:vAlign w:val="center"/>
          </w:tcPr>
          <w:p w14:paraId="77E6E0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效果明显</w:t>
            </w:r>
          </w:p>
        </w:tc>
        <w:tc>
          <w:tcPr>
            <w:tcW w:w="828" w:type="dxa"/>
            <w:noWrap w:val="0"/>
            <w:vAlign w:val="center"/>
          </w:tcPr>
          <w:p w14:paraId="5A5F56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990" w:type="dxa"/>
            <w:noWrap w:val="0"/>
            <w:vAlign w:val="center"/>
          </w:tcPr>
          <w:p w14:paraId="0B8639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301" w:type="dxa"/>
            <w:noWrap w:val="0"/>
            <w:vAlign w:val="center"/>
          </w:tcPr>
          <w:p w14:paraId="151DCC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1908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1C3357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BDEA5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15CF8F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50D4868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6CA3B8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3ECABC4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09" w:type="dxa"/>
            <w:noWrap w:val="0"/>
            <w:vAlign w:val="center"/>
          </w:tcPr>
          <w:p w14:paraId="70785C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0F1FA5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7FBC78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990" w:type="dxa"/>
            <w:noWrap w:val="0"/>
            <w:vAlign w:val="center"/>
          </w:tcPr>
          <w:p w14:paraId="64BBA1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301" w:type="dxa"/>
            <w:noWrap w:val="0"/>
            <w:vAlign w:val="center"/>
          </w:tcPr>
          <w:p w14:paraId="28C50E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80AB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3B435F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7A612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990" w:type="dxa"/>
            <w:noWrap w:val="0"/>
            <w:vAlign w:val="center"/>
          </w:tcPr>
          <w:p w14:paraId="011F381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99.59</w:t>
            </w:r>
          </w:p>
        </w:tc>
        <w:tc>
          <w:tcPr>
            <w:tcW w:w="1301" w:type="dxa"/>
            <w:noWrap w:val="0"/>
            <w:vAlign w:val="center"/>
          </w:tcPr>
          <w:p w14:paraId="2C6D65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1C62B253">
      <w:pPr>
        <w:widowControl w:val="0"/>
        <w:kinsoku/>
        <w:autoSpaceDE/>
        <w:autoSpaceDN/>
        <w:adjustRightInd/>
        <w:snapToGrid/>
        <w:spacing w:line="600" w:lineRule="exact"/>
        <w:jc w:val="both"/>
        <w:textAlignment w:val="auto"/>
        <w:rPr>
          <w:rFonts w:hint="default" w:ascii="Times New Roman" w:hAnsi="Times New Roman" w:eastAsia="仿宋_GB2312" w:cs="Times New Roman"/>
          <w:snapToGrid/>
          <w:color w:val="000000"/>
          <w:kern w:val="0"/>
          <w:sz w:val="24"/>
          <w:szCs w:val="24"/>
          <w:lang w:val="en-US" w:eastAsia="zh-CN" w:bidi="ar-SA"/>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王萃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2025.6.12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13874511996 </w:t>
      </w:r>
    </w:p>
    <w:p w14:paraId="4DCB9F8F">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5168893B">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1AD3A68D">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03C69009">
      <w:pPr>
        <w:pStyle w:val="2"/>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3FE4A83A">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27BB242A">
      <w:pPr>
        <w:pStyle w:val="2"/>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0408F847">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3B83C2D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bookmarkStart w:id="0" w:name="_GoBack"/>
      <w:bookmarkEnd w:id="0"/>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DA8BAC93-7BA1-4497-8366-01CC05551D4E}"/>
  </w:font>
  <w:font w:name="Calibri Light">
    <w:panose1 w:val="020F0302020204030204"/>
    <w:charset w:val="00"/>
    <w:family w:val="auto"/>
    <w:pitch w:val="default"/>
    <w:sig w:usb0="E4002EFF" w:usb1="C2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A4A2DB4D-5B51-43A7-8619-B1E5C033FFD3}"/>
  </w:font>
  <w:font w:name="方正黑体_GBK">
    <w:panose1 w:val="03000509000000000000"/>
    <w:charset w:val="86"/>
    <w:family w:val="auto"/>
    <w:pitch w:val="default"/>
    <w:sig w:usb0="00000001" w:usb1="080E0000" w:usb2="00000000" w:usb3="00000000" w:csb0="00040000" w:csb1="00000000"/>
    <w:embedRegular r:id="rId3" w:fontKey="{6D232394-88D7-4EED-90F4-8290B8008041}"/>
  </w:font>
  <w:font w:name="Times New Roman Regular">
    <w:altName w:val="Times New Roman"/>
    <w:panose1 w:val="02020603050405020304"/>
    <w:charset w:val="00"/>
    <w:family w:val="auto"/>
    <w:pitch w:val="default"/>
    <w:sig w:usb0="00000000" w:usb1="00000000" w:usb2="00000009" w:usb3="00000000" w:csb0="400001FF" w:csb1="FFFF0000"/>
    <w:embedRegular r:id="rId4" w:fontKey="{40DB0DA4-E60D-4AE4-BD1B-0A87A0732657}"/>
  </w:font>
  <w:font w:name="微软雅黑">
    <w:panose1 w:val="020B0503020204020204"/>
    <w:charset w:val="86"/>
    <w:family w:val="auto"/>
    <w:pitch w:val="default"/>
    <w:sig w:usb0="80000287" w:usb1="2ACF3C50" w:usb2="00000016" w:usb3="00000000" w:csb0="0004001F" w:csb1="00000000"/>
    <w:embedRegular r:id="rId5" w:fontKey="{D2D62A0A-2D18-4270-8C22-E65E86DC927D}"/>
  </w:font>
  <w:font w:name="仿宋">
    <w:panose1 w:val="02010609060101010101"/>
    <w:charset w:val="86"/>
    <w:family w:val="auto"/>
    <w:pitch w:val="default"/>
    <w:sig w:usb0="800002BF" w:usb1="38CF7CFA" w:usb2="00000016" w:usb3="00000000" w:csb0="00040001" w:csb1="00000000"/>
    <w:embedRegular r:id="rId6" w:fontKey="{964758F4-A69F-47E7-BA8F-0DF5A5162FCA}"/>
  </w:font>
  <w:font w:name="方正仿宋_GB2312">
    <w:panose1 w:val="02000000000000000000"/>
    <w:charset w:val="86"/>
    <w:family w:val="auto"/>
    <w:pitch w:val="default"/>
    <w:sig w:usb0="A00002BF" w:usb1="184F6CFA" w:usb2="00000012" w:usb3="00000000" w:csb0="00040001" w:csb1="00000000"/>
    <w:embedRegular r:id="rId7" w:fontKey="{C54B0364-6BD2-4399-BACE-FA7516CE2E2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8C5C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C83DA">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DC83DA">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473263"/>
    <w:multiLevelType w:val="singleLevel"/>
    <w:tmpl w:val="AC473263"/>
    <w:lvl w:ilvl="0" w:tentative="0">
      <w:start w:val="10"/>
      <w:numFmt w:val="chineseCounting"/>
      <w:suff w:val="nothing"/>
      <w:lvlText w:val="%1、"/>
      <w:lvlJc w:val="left"/>
      <w:rPr>
        <w:rFonts w:hint="eastAsia"/>
      </w:rPr>
    </w:lvl>
  </w:abstractNum>
  <w:abstractNum w:abstractNumId="1">
    <w:nsid w:val="DB0669F6"/>
    <w:multiLevelType w:val="singleLevel"/>
    <w:tmpl w:val="DB0669F6"/>
    <w:lvl w:ilvl="0" w:tentative="0">
      <w:start w:val="5"/>
      <w:numFmt w:val="chineseCounting"/>
      <w:suff w:val="nothing"/>
      <w:lvlText w:val="%1、"/>
      <w:lvlJc w:val="left"/>
      <w:rPr>
        <w:rFonts w:hint="eastAsia"/>
      </w:rPr>
    </w:lvl>
  </w:abstractNum>
  <w:abstractNum w:abstractNumId="2">
    <w:nsid w:val="4D73953E"/>
    <w:multiLevelType w:val="singleLevel"/>
    <w:tmpl w:val="4D73953E"/>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0046CA0"/>
    <w:rsid w:val="00103897"/>
    <w:rsid w:val="002E01C1"/>
    <w:rsid w:val="0031380D"/>
    <w:rsid w:val="00473031"/>
    <w:rsid w:val="006D2A98"/>
    <w:rsid w:val="007A6F63"/>
    <w:rsid w:val="00847DE1"/>
    <w:rsid w:val="00CB3C62"/>
    <w:rsid w:val="00CD1788"/>
    <w:rsid w:val="01514E14"/>
    <w:rsid w:val="01710365"/>
    <w:rsid w:val="019B3634"/>
    <w:rsid w:val="019F1377"/>
    <w:rsid w:val="01B446F6"/>
    <w:rsid w:val="01DC37E8"/>
    <w:rsid w:val="01FE5971"/>
    <w:rsid w:val="024E06A7"/>
    <w:rsid w:val="025752DD"/>
    <w:rsid w:val="027F4D04"/>
    <w:rsid w:val="02810A7C"/>
    <w:rsid w:val="029307AF"/>
    <w:rsid w:val="02AE7397"/>
    <w:rsid w:val="02BC7D06"/>
    <w:rsid w:val="02FE031F"/>
    <w:rsid w:val="030D2310"/>
    <w:rsid w:val="03942A31"/>
    <w:rsid w:val="03CC21CB"/>
    <w:rsid w:val="03F1578E"/>
    <w:rsid w:val="04051239"/>
    <w:rsid w:val="040C0819"/>
    <w:rsid w:val="0422003D"/>
    <w:rsid w:val="04463D2B"/>
    <w:rsid w:val="044B7594"/>
    <w:rsid w:val="04510922"/>
    <w:rsid w:val="04561A95"/>
    <w:rsid w:val="04575F38"/>
    <w:rsid w:val="045B70AB"/>
    <w:rsid w:val="04826D2E"/>
    <w:rsid w:val="04865C14"/>
    <w:rsid w:val="04874344"/>
    <w:rsid w:val="048D195A"/>
    <w:rsid w:val="04D37589"/>
    <w:rsid w:val="04D74983"/>
    <w:rsid w:val="04DA0918"/>
    <w:rsid w:val="04DF1A8A"/>
    <w:rsid w:val="04F73278"/>
    <w:rsid w:val="04F75026"/>
    <w:rsid w:val="04FF037E"/>
    <w:rsid w:val="051F457C"/>
    <w:rsid w:val="052D4EEB"/>
    <w:rsid w:val="053A3164"/>
    <w:rsid w:val="053C0C8A"/>
    <w:rsid w:val="05504736"/>
    <w:rsid w:val="05784549"/>
    <w:rsid w:val="05832D5D"/>
    <w:rsid w:val="059C5BCD"/>
    <w:rsid w:val="05A50F26"/>
    <w:rsid w:val="05B178CA"/>
    <w:rsid w:val="05BB24F7"/>
    <w:rsid w:val="05BE3D95"/>
    <w:rsid w:val="05D90BCF"/>
    <w:rsid w:val="05E95AA6"/>
    <w:rsid w:val="06316315"/>
    <w:rsid w:val="06471FDD"/>
    <w:rsid w:val="064E5119"/>
    <w:rsid w:val="06744454"/>
    <w:rsid w:val="067A4160"/>
    <w:rsid w:val="06DC2725"/>
    <w:rsid w:val="06E94E42"/>
    <w:rsid w:val="06FF01C2"/>
    <w:rsid w:val="072D2F81"/>
    <w:rsid w:val="074C6282"/>
    <w:rsid w:val="07504EC1"/>
    <w:rsid w:val="076F17EB"/>
    <w:rsid w:val="07966D78"/>
    <w:rsid w:val="07DD49A7"/>
    <w:rsid w:val="07E37AE3"/>
    <w:rsid w:val="07FE2B6F"/>
    <w:rsid w:val="08901A19"/>
    <w:rsid w:val="089E3A0A"/>
    <w:rsid w:val="08A915C9"/>
    <w:rsid w:val="08B03E69"/>
    <w:rsid w:val="08B17BE1"/>
    <w:rsid w:val="08B374B6"/>
    <w:rsid w:val="08B651F8"/>
    <w:rsid w:val="08C96CD9"/>
    <w:rsid w:val="08D00067"/>
    <w:rsid w:val="08EE4992"/>
    <w:rsid w:val="09216B15"/>
    <w:rsid w:val="09290AC8"/>
    <w:rsid w:val="09436A8B"/>
    <w:rsid w:val="095011A8"/>
    <w:rsid w:val="09594501"/>
    <w:rsid w:val="097035F9"/>
    <w:rsid w:val="09772BD9"/>
    <w:rsid w:val="0992531D"/>
    <w:rsid w:val="09B90AFC"/>
    <w:rsid w:val="09E3201C"/>
    <w:rsid w:val="0A0106F5"/>
    <w:rsid w:val="0A1B17B6"/>
    <w:rsid w:val="0A310FDA"/>
    <w:rsid w:val="0A522CFE"/>
    <w:rsid w:val="0A5D3B7D"/>
    <w:rsid w:val="0A786C09"/>
    <w:rsid w:val="0A805ABD"/>
    <w:rsid w:val="0A822B77"/>
    <w:rsid w:val="0AB85257"/>
    <w:rsid w:val="0AD656DD"/>
    <w:rsid w:val="0B114967"/>
    <w:rsid w:val="0B325009"/>
    <w:rsid w:val="0B7C6285"/>
    <w:rsid w:val="0B896BF3"/>
    <w:rsid w:val="0BFB189F"/>
    <w:rsid w:val="0C0D15D3"/>
    <w:rsid w:val="0C180A78"/>
    <w:rsid w:val="0C3923C8"/>
    <w:rsid w:val="0C4B5C57"/>
    <w:rsid w:val="0C4F3999"/>
    <w:rsid w:val="0C5E598A"/>
    <w:rsid w:val="0C7156BE"/>
    <w:rsid w:val="0C7358DA"/>
    <w:rsid w:val="0C7B478E"/>
    <w:rsid w:val="0CB90E13"/>
    <w:rsid w:val="0CCA1272"/>
    <w:rsid w:val="0CD43E9E"/>
    <w:rsid w:val="0CEE4F60"/>
    <w:rsid w:val="0CFA1B57"/>
    <w:rsid w:val="0D004C93"/>
    <w:rsid w:val="0D276746"/>
    <w:rsid w:val="0D464D9C"/>
    <w:rsid w:val="0D5A0848"/>
    <w:rsid w:val="0D703BC7"/>
    <w:rsid w:val="0D951880"/>
    <w:rsid w:val="0DB241E0"/>
    <w:rsid w:val="0DC246B1"/>
    <w:rsid w:val="0DC65EDD"/>
    <w:rsid w:val="0DD52794"/>
    <w:rsid w:val="0DD71E98"/>
    <w:rsid w:val="0DD73C46"/>
    <w:rsid w:val="0DEE2D3E"/>
    <w:rsid w:val="0E146C48"/>
    <w:rsid w:val="0E356BBF"/>
    <w:rsid w:val="0E484B44"/>
    <w:rsid w:val="0E956870"/>
    <w:rsid w:val="0EAF24CD"/>
    <w:rsid w:val="0EB16245"/>
    <w:rsid w:val="0EB67D00"/>
    <w:rsid w:val="0EC046DA"/>
    <w:rsid w:val="0ECC7523"/>
    <w:rsid w:val="0ED463D8"/>
    <w:rsid w:val="0EE91E83"/>
    <w:rsid w:val="0F052A35"/>
    <w:rsid w:val="0F07055B"/>
    <w:rsid w:val="0F5117D6"/>
    <w:rsid w:val="0F704352"/>
    <w:rsid w:val="0F841BAC"/>
    <w:rsid w:val="0FB104C7"/>
    <w:rsid w:val="0FC14EC7"/>
    <w:rsid w:val="0FC401FA"/>
    <w:rsid w:val="0FED14FF"/>
    <w:rsid w:val="0FFF7484"/>
    <w:rsid w:val="103E1D5B"/>
    <w:rsid w:val="1041184B"/>
    <w:rsid w:val="10594DE6"/>
    <w:rsid w:val="1077526D"/>
    <w:rsid w:val="108005C5"/>
    <w:rsid w:val="10C666A5"/>
    <w:rsid w:val="10C83D1A"/>
    <w:rsid w:val="10E36DA6"/>
    <w:rsid w:val="110411F6"/>
    <w:rsid w:val="11052878"/>
    <w:rsid w:val="1111121D"/>
    <w:rsid w:val="11333889"/>
    <w:rsid w:val="114C37DE"/>
    <w:rsid w:val="114F61E9"/>
    <w:rsid w:val="11CB1D14"/>
    <w:rsid w:val="11CE35B2"/>
    <w:rsid w:val="11DA1F57"/>
    <w:rsid w:val="11DF279A"/>
    <w:rsid w:val="11E701D0"/>
    <w:rsid w:val="11E9219A"/>
    <w:rsid w:val="11EB4164"/>
    <w:rsid w:val="11ED1C8A"/>
    <w:rsid w:val="12011292"/>
    <w:rsid w:val="1223366A"/>
    <w:rsid w:val="12266F4A"/>
    <w:rsid w:val="124B075F"/>
    <w:rsid w:val="126D2DCB"/>
    <w:rsid w:val="127C4DBC"/>
    <w:rsid w:val="12940358"/>
    <w:rsid w:val="12A14823"/>
    <w:rsid w:val="12A83E03"/>
    <w:rsid w:val="12D9220E"/>
    <w:rsid w:val="12FB03D7"/>
    <w:rsid w:val="13031039"/>
    <w:rsid w:val="132C0590"/>
    <w:rsid w:val="133B4C77"/>
    <w:rsid w:val="134C29E0"/>
    <w:rsid w:val="134E6759"/>
    <w:rsid w:val="13561AB1"/>
    <w:rsid w:val="137A57A0"/>
    <w:rsid w:val="1393060F"/>
    <w:rsid w:val="13E56991"/>
    <w:rsid w:val="13F015BE"/>
    <w:rsid w:val="13FD017F"/>
    <w:rsid w:val="14011A1D"/>
    <w:rsid w:val="140B63F8"/>
    <w:rsid w:val="14267D73"/>
    <w:rsid w:val="143877FD"/>
    <w:rsid w:val="14574AE4"/>
    <w:rsid w:val="146D0E60"/>
    <w:rsid w:val="147C7CAD"/>
    <w:rsid w:val="14C03686"/>
    <w:rsid w:val="14D964F6"/>
    <w:rsid w:val="14DE1D5E"/>
    <w:rsid w:val="154716B1"/>
    <w:rsid w:val="15657D89"/>
    <w:rsid w:val="156F29B6"/>
    <w:rsid w:val="157B135B"/>
    <w:rsid w:val="15820A27"/>
    <w:rsid w:val="159F14ED"/>
    <w:rsid w:val="15A05265"/>
    <w:rsid w:val="15A85EC8"/>
    <w:rsid w:val="15C42D02"/>
    <w:rsid w:val="15D54F0F"/>
    <w:rsid w:val="15D62A35"/>
    <w:rsid w:val="15DD5B72"/>
    <w:rsid w:val="16556050"/>
    <w:rsid w:val="167C182F"/>
    <w:rsid w:val="16B8031D"/>
    <w:rsid w:val="16BC1C2B"/>
    <w:rsid w:val="16D57191"/>
    <w:rsid w:val="16F615E1"/>
    <w:rsid w:val="172D0D7B"/>
    <w:rsid w:val="176C3651"/>
    <w:rsid w:val="176F3141"/>
    <w:rsid w:val="177C760C"/>
    <w:rsid w:val="178766DD"/>
    <w:rsid w:val="178D1819"/>
    <w:rsid w:val="17D66D1D"/>
    <w:rsid w:val="17FCFFF6"/>
    <w:rsid w:val="18226406"/>
    <w:rsid w:val="183F2B14"/>
    <w:rsid w:val="184C5231"/>
    <w:rsid w:val="18954E2A"/>
    <w:rsid w:val="18BE612E"/>
    <w:rsid w:val="190B50EC"/>
    <w:rsid w:val="191A0E8B"/>
    <w:rsid w:val="192A5572"/>
    <w:rsid w:val="19393A07"/>
    <w:rsid w:val="19632832"/>
    <w:rsid w:val="19706CFD"/>
    <w:rsid w:val="19766A09"/>
    <w:rsid w:val="19B65058"/>
    <w:rsid w:val="19BD63E6"/>
    <w:rsid w:val="19D61256"/>
    <w:rsid w:val="19D92AF4"/>
    <w:rsid w:val="19DE010A"/>
    <w:rsid w:val="19E27BFB"/>
    <w:rsid w:val="19E576EB"/>
    <w:rsid w:val="19E805B2"/>
    <w:rsid w:val="19F618F8"/>
    <w:rsid w:val="19FA13E8"/>
    <w:rsid w:val="19FE07AD"/>
    <w:rsid w:val="1A277D03"/>
    <w:rsid w:val="1A2B77F4"/>
    <w:rsid w:val="1A872550"/>
    <w:rsid w:val="1AAC1FB7"/>
    <w:rsid w:val="1AC92B69"/>
    <w:rsid w:val="1AD25EC1"/>
    <w:rsid w:val="1ADE4866"/>
    <w:rsid w:val="1AE31E7C"/>
    <w:rsid w:val="1AEE25CF"/>
    <w:rsid w:val="1AF5570C"/>
    <w:rsid w:val="1B3A3A66"/>
    <w:rsid w:val="1B6A434C"/>
    <w:rsid w:val="1B6D5BEA"/>
    <w:rsid w:val="1B770817"/>
    <w:rsid w:val="1B851185"/>
    <w:rsid w:val="1B8D003A"/>
    <w:rsid w:val="1BA07D6D"/>
    <w:rsid w:val="1BA57132"/>
    <w:rsid w:val="1BA710FC"/>
    <w:rsid w:val="1BBE4697"/>
    <w:rsid w:val="1BBE6445"/>
    <w:rsid w:val="1BC31CAE"/>
    <w:rsid w:val="1BCC0B62"/>
    <w:rsid w:val="1BEA548C"/>
    <w:rsid w:val="1C0C0F5F"/>
    <w:rsid w:val="1C2F10F1"/>
    <w:rsid w:val="1C3109C5"/>
    <w:rsid w:val="1C640668"/>
    <w:rsid w:val="1CBF872E"/>
    <w:rsid w:val="1CFA16FF"/>
    <w:rsid w:val="1CFC5477"/>
    <w:rsid w:val="1D036806"/>
    <w:rsid w:val="1D0E5526"/>
    <w:rsid w:val="1D1D719C"/>
    <w:rsid w:val="1D2624F4"/>
    <w:rsid w:val="1D266050"/>
    <w:rsid w:val="1D3A5FA0"/>
    <w:rsid w:val="1D4604A0"/>
    <w:rsid w:val="1D6E1B21"/>
    <w:rsid w:val="1D750D86"/>
    <w:rsid w:val="1D835251"/>
    <w:rsid w:val="1D8611E5"/>
    <w:rsid w:val="1DBE44DB"/>
    <w:rsid w:val="1DD106B2"/>
    <w:rsid w:val="1DE2466D"/>
    <w:rsid w:val="1DE32193"/>
    <w:rsid w:val="1DE55F0B"/>
    <w:rsid w:val="1E067C30"/>
    <w:rsid w:val="1E5170FD"/>
    <w:rsid w:val="1E935967"/>
    <w:rsid w:val="1EA57449"/>
    <w:rsid w:val="1EA96F39"/>
    <w:rsid w:val="1EC65D3D"/>
    <w:rsid w:val="1F1A1BE5"/>
    <w:rsid w:val="1F29350C"/>
    <w:rsid w:val="1F3A2287"/>
    <w:rsid w:val="1F42113B"/>
    <w:rsid w:val="1F5A0233"/>
    <w:rsid w:val="1F5E5F75"/>
    <w:rsid w:val="1F6D61B8"/>
    <w:rsid w:val="1F811C64"/>
    <w:rsid w:val="1FAB4F33"/>
    <w:rsid w:val="1FC973FF"/>
    <w:rsid w:val="1FEA5A5B"/>
    <w:rsid w:val="200C3C23"/>
    <w:rsid w:val="200D799B"/>
    <w:rsid w:val="201E5705"/>
    <w:rsid w:val="202A5BD2"/>
    <w:rsid w:val="202D3B9A"/>
    <w:rsid w:val="204C4020"/>
    <w:rsid w:val="206A6E5E"/>
    <w:rsid w:val="20760B1C"/>
    <w:rsid w:val="208A4B48"/>
    <w:rsid w:val="20AE4CDA"/>
    <w:rsid w:val="20BD6CCC"/>
    <w:rsid w:val="20CA763A"/>
    <w:rsid w:val="20EC75B1"/>
    <w:rsid w:val="21110DC5"/>
    <w:rsid w:val="212E1977"/>
    <w:rsid w:val="21442F49"/>
    <w:rsid w:val="21582E98"/>
    <w:rsid w:val="216929AF"/>
    <w:rsid w:val="217D645B"/>
    <w:rsid w:val="21B55BF5"/>
    <w:rsid w:val="21D56297"/>
    <w:rsid w:val="22097CEF"/>
    <w:rsid w:val="22146DBF"/>
    <w:rsid w:val="222D7E81"/>
    <w:rsid w:val="223E5BEA"/>
    <w:rsid w:val="228D6B72"/>
    <w:rsid w:val="22D8603F"/>
    <w:rsid w:val="22FE234B"/>
    <w:rsid w:val="230F7587"/>
    <w:rsid w:val="235D6544"/>
    <w:rsid w:val="238C6E29"/>
    <w:rsid w:val="23AD74CB"/>
    <w:rsid w:val="23DE58D7"/>
    <w:rsid w:val="240D3AC6"/>
    <w:rsid w:val="241906BD"/>
    <w:rsid w:val="241C77B7"/>
    <w:rsid w:val="243674C1"/>
    <w:rsid w:val="243C25FD"/>
    <w:rsid w:val="243C43AB"/>
    <w:rsid w:val="244558F0"/>
    <w:rsid w:val="2460453E"/>
    <w:rsid w:val="246B4C91"/>
    <w:rsid w:val="246C4169"/>
    <w:rsid w:val="24724271"/>
    <w:rsid w:val="24741D97"/>
    <w:rsid w:val="24904744"/>
    <w:rsid w:val="249146F7"/>
    <w:rsid w:val="24B146FC"/>
    <w:rsid w:val="24B16B47"/>
    <w:rsid w:val="24CC572F"/>
    <w:rsid w:val="24E94533"/>
    <w:rsid w:val="24F609FE"/>
    <w:rsid w:val="25333A00"/>
    <w:rsid w:val="25981AB5"/>
    <w:rsid w:val="259C15A5"/>
    <w:rsid w:val="25AE752B"/>
    <w:rsid w:val="25B6018D"/>
    <w:rsid w:val="25B763DF"/>
    <w:rsid w:val="25CB59E7"/>
    <w:rsid w:val="25FD5DBC"/>
    <w:rsid w:val="260B2287"/>
    <w:rsid w:val="262A4E03"/>
    <w:rsid w:val="262D66A1"/>
    <w:rsid w:val="263A0DBE"/>
    <w:rsid w:val="265A320F"/>
    <w:rsid w:val="26600825"/>
    <w:rsid w:val="2666570F"/>
    <w:rsid w:val="26B446CD"/>
    <w:rsid w:val="26B70F07"/>
    <w:rsid w:val="26C03072"/>
    <w:rsid w:val="26E320E4"/>
    <w:rsid w:val="26E56F7C"/>
    <w:rsid w:val="270D0281"/>
    <w:rsid w:val="277E6F02"/>
    <w:rsid w:val="27932534"/>
    <w:rsid w:val="27A209C9"/>
    <w:rsid w:val="27B23302"/>
    <w:rsid w:val="27BA21B7"/>
    <w:rsid w:val="27D019DA"/>
    <w:rsid w:val="28017DE6"/>
    <w:rsid w:val="281713B7"/>
    <w:rsid w:val="283E4B96"/>
    <w:rsid w:val="28485A15"/>
    <w:rsid w:val="28594428"/>
    <w:rsid w:val="28A013AD"/>
    <w:rsid w:val="28AC5FA3"/>
    <w:rsid w:val="28C17575"/>
    <w:rsid w:val="28D472A8"/>
    <w:rsid w:val="290C6A42"/>
    <w:rsid w:val="291B4ED7"/>
    <w:rsid w:val="291D29FD"/>
    <w:rsid w:val="292A511A"/>
    <w:rsid w:val="29422464"/>
    <w:rsid w:val="29514455"/>
    <w:rsid w:val="2959155B"/>
    <w:rsid w:val="296E3259"/>
    <w:rsid w:val="29990575"/>
    <w:rsid w:val="29B6075C"/>
    <w:rsid w:val="29D37560"/>
    <w:rsid w:val="29F574D6"/>
    <w:rsid w:val="2A0616E3"/>
    <w:rsid w:val="2A3E6E60"/>
    <w:rsid w:val="2A9F5694"/>
    <w:rsid w:val="2AAA6513"/>
    <w:rsid w:val="2AAC5F76"/>
    <w:rsid w:val="2AC11AAE"/>
    <w:rsid w:val="2AF23A16"/>
    <w:rsid w:val="2AF6742D"/>
    <w:rsid w:val="2B22254D"/>
    <w:rsid w:val="2B2F4C6A"/>
    <w:rsid w:val="2B400C25"/>
    <w:rsid w:val="2B4A5600"/>
    <w:rsid w:val="2B560448"/>
    <w:rsid w:val="2B674404"/>
    <w:rsid w:val="2B9F3B9D"/>
    <w:rsid w:val="2BA70CA4"/>
    <w:rsid w:val="2BC058C2"/>
    <w:rsid w:val="2BC5112A"/>
    <w:rsid w:val="2C106849"/>
    <w:rsid w:val="2C275941"/>
    <w:rsid w:val="2C2B3683"/>
    <w:rsid w:val="2C300C99"/>
    <w:rsid w:val="2C3B13EC"/>
    <w:rsid w:val="2C3D6F12"/>
    <w:rsid w:val="2C736DD8"/>
    <w:rsid w:val="2C9805ED"/>
    <w:rsid w:val="2C9F197B"/>
    <w:rsid w:val="2CB82A3D"/>
    <w:rsid w:val="2CC633AC"/>
    <w:rsid w:val="2CD0422B"/>
    <w:rsid w:val="2CFC5020"/>
    <w:rsid w:val="2D157E8F"/>
    <w:rsid w:val="2D391DD0"/>
    <w:rsid w:val="2D542766"/>
    <w:rsid w:val="2D8868B3"/>
    <w:rsid w:val="2D8F379E"/>
    <w:rsid w:val="2D964B2C"/>
    <w:rsid w:val="2D9C5EBB"/>
    <w:rsid w:val="2DC773DC"/>
    <w:rsid w:val="2E04418C"/>
    <w:rsid w:val="2E0A72C8"/>
    <w:rsid w:val="2E110657"/>
    <w:rsid w:val="2E474078"/>
    <w:rsid w:val="2E4B1DBB"/>
    <w:rsid w:val="2E60513A"/>
    <w:rsid w:val="2E782484"/>
    <w:rsid w:val="2E9C2616"/>
    <w:rsid w:val="2EA25753"/>
    <w:rsid w:val="2ED2428A"/>
    <w:rsid w:val="2F5702EB"/>
    <w:rsid w:val="2F5858C3"/>
    <w:rsid w:val="2F6C023B"/>
    <w:rsid w:val="2F762E67"/>
    <w:rsid w:val="2F807842"/>
    <w:rsid w:val="2F835584"/>
    <w:rsid w:val="2F8C268B"/>
    <w:rsid w:val="2FC00586"/>
    <w:rsid w:val="2FC82F97"/>
    <w:rsid w:val="304D311E"/>
    <w:rsid w:val="304E7940"/>
    <w:rsid w:val="305D4027"/>
    <w:rsid w:val="30890978"/>
    <w:rsid w:val="309612E7"/>
    <w:rsid w:val="30AB6B41"/>
    <w:rsid w:val="30AE6631"/>
    <w:rsid w:val="30B05F05"/>
    <w:rsid w:val="30CC6AB7"/>
    <w:rsid w:val="30FC739C"/>
    <w:rsid w:val="310426F5"/>
    <w:rsid w:val="31077AEF"/>
    <w:rsid w:val="311346E6"/>
    <w:rsid w:val="31216E03"/>
    <w:rsid w:val="312863E3"/>
    <w:rsid w:val="312A2265"/>
    <w:rsid w:val="31605B7D"/>
    <w:rsid w:val="316B2774"/>
    <w:rsid w:val="31776B4D"/>
    <w:rsid w:val="319C292D"/>
    <w:rsid w:val="31B71515"/>
    <w:rsid w:val="31ED4F37"/>
    <w:rsid w:val="321626E0"/>
    <w:rsid w:val="32230959"/>
    <w:rsid w:val="32295A9A"/>
    <w:rsid w:val="325925CC"/>
    <w:rsid w:val="32676A97"/>
    <w:rsid w:val="327F0285"/>
    <w:rsid w:val="32D00AE0"/>
    <w:rsid w:val="33062754"/>
    <w:rsid w:val="331F7372"/>
    <w:rsid w:val="3328091C"/>
    <w:rsid w:val="33296443"/>
    <w:rsid w:val="333F3E43"/>
    <w:rsid w:val="33462B51"/>
    <w:rsid w:val="33792F26"/>
    <w:rsid w:val="338813BB"/>
    <w:rsid w:val="34060532"/>
    <w:rsid w:val="341E3ACD"/>
    <w:rsid w:val="34394463"/>
    <w:rsid w:val="344E43B3"/>
    <w:rsid w:val="344F012B"/>
    <w:rsid w:val="34847DD4"/>
    <w:rsid w:val="349D0E96"/>
    <w:rsid w:val="349D2C44"/>
    <w:rsid w:val="34AF4725"/>
    <w:rsid w:val="34BB756E"/>
    <w:rsid w:val="34D523DE"/>
    <w:rsid w:val="34E645EB"/>
    <w:rsid w:val="34EB1C02"/>
    <w:rsid w:val="352549E8"/>
    <w:rsid w:val="35260E8C"/>
    <w:rsid w:val="352E1AEE"/>
    <w:rsid w:val="35374E47"/>
    <w:rsid w:val="35380BBF"/>
    <w:rsid w:val="3542559A"/>
    <w:rsid w:val="35431A3E"/>
    <w:rsid w:val="355E0625"/>
    <w:rsid w:val="356E45E1"/>
    <w:rsid w:val="35885E60"/>
    <w:rsid w:val="360A255B"/>
    <w:rsid w:val="361036D9"/>
    <w:rsid w:val="361E6007"/>
    <w:rsid w:val="36251143"/>
    <w:rsid w:val="362A0508"/>
    <w:rsid w:val="362D7FF8"/>
    <w:rsid w:val="36356EAC"/>
    <w:rsid w:val="363D46DF"/>
    <w:rsid w:val="364315C9"/>
    <w:rsid w:val="3667350A"/>
    <w:rsid w:val="366E4EA6"/>
    <w:rsid w:val="36B6623F"/>
    <w:rsid w:val="36D6068F"/>
    <w:rsid w:val="36DA0180"/>
    <w:rsid w:val="36EC3A0F"/>
    <w:rsid w:val="36FA437E"/>
    <w:rsid w:val="36FC0F5D"/>
    <w:rsid w:val="37362EDC"/>
    <w:rsid w:val="375773F8"/>
    <w:rsid w:val="378400EB"/>
    <w:rsid w:val="37936580"/>
    <w:rsid w:val="37B81B43"/>
    <w:rsid w:val="37E33064"/>
    <w:rsid w:val="37F963E3"/>
    <w:rsid w:val="38262F51"/>
    <w:rsid w:val="387243E8"/>
    <w:rsid w:val="387C0DC3"/>
    <w:rsid w:val="388C36FB"/>
    <w:rsid w:val="38AF2F46"/>
    <w:rsid w:val="38BD1B07"/>
    <w:rsid w:val="38C42E95"/>
    <w:rsid w:val="392F4087"/>
    <w:rsid w:val="39363667"/>
    <w:rsid w:val="393E32BB"/>
    <w:rsid w:val="39400042"/>
    <w:rsid w:val="3949339B"/>
    <w:rsid w:val="394E09B1"/>
    <w:rsid w:val="395B30CE"/>
    <w:rsid w:val="396401D4"/>
    <w:rsid w:val="39665CFB"/>
    <w:rsid w:val="39C649EB"/>
    <w:rsid w:val="39EB5FD6"/>
    <w:rsid w:val="39FE23D7"/>
    <w:rsid w:val="3A263E74"/>
    <w:rsid w:val="3A2931D7"/>
    <w:rsid w:val="3A80103E"/>
    <w:rsid w:val="3ACC7DDF"/>
    <w:rsid w:val="3AD82C28"/>
    <w:rsid w:val="3B0E664A"/>
    <w:rsid w:val="3B1479D8"/>
    <w:rsid w:val="3B7010B2"/>
    <w:rsid w:val="3B7F30A4"/>
    <w:rsid w:val="3B954675"/>
    <w:rsid w:val="3BB6283D"/>
    <w:rsid w:val="3BC413FA"/>
    <w:rsid w:val="3BC842BA"/>
    <w:rsid w:val="3BCB453B"/>
    <w:rsid w:val="3BD72EE0"/>
    <w:rsid w:val="3C065573"/>
    <w:rsid w:val="3C756255"/>
    <w:rsid w:val="3C834E15"/>
    <w:rsid w:val="3CAF79B9"/>
    <w:rsid w:val="3CB7686D"/>
    <w:rsid w:val="3CC50F8A"/>
    <w:rsid w:val="3CF950D8"/>
    <w:rsid w:val="3D255ECD"/>
    <w:rsid w:val="3D37175C"/>
    <w:rsid w:val="3D4F4CF8"/>
    <w:rsid w:val="3D5F318D"/>
    <w:rsid w:val="3D7529B0"/>
    <w:rsid w:val="3D932E36"/>
    <w:rsid w:val="3DA212CB"/>
    <w:rsid w:val="3DA60DBB"/>
    <w:rsid w:val="3DB80AEF"/>
    <w:rsid w:val="3DBC05DF"/>
    <w:rsid w:val="3E077380"/>
    <w:rsid w:val="3E1F0B6E"/>
    <w:rsid w:val="3E3D58BF"/>
    <w:rsid w:val="3E4C6DBD"/>
    <w:rsid w:val="3E6842C3"/>
    <w:rsid w:val="3E7A3FF6"/>
    <w:rsid w:val="3E7E7642"/>
    <w:rsid w:val="3EB968CD"/>
    <w:rsid w:val="3ED20303"/>
    <w:rsid w:val="3EFDDE87"/>
    <w:rsid w:val="3F485EA2"/>
    <w:rsid w:val="3F4C14EF"/>
    <w:rsid w:val="3FBD419A"/>
    <w:rsid w:val="3FC01EDD"/>
    <w:rsid w:val="3FE47979"/>
    <w:rsid w:val="40181D19"/>
    <w:rsid w:val="402B55A8"/>
    <w:rsid w:val="404228F2"/>
    <w:rsid w:val="40526FD9"/>
    <w:rsid w:val="4077259B"/>
    <w:rsid w:val="40C56E99"/>
    <w:rsid w:val="40CD48B1"/>
    <w:rsid w:val="40DC68A2"/>
    <w:rsid w:val="40F576DF"/>
    <w:rsid w:val="411E6EBB"/>
    <w:rsid w:val="41200E85"/>
    <w:rsid w:val="413B181B"/>
    <w:rsid w:val="414F52C6"/>
    <w:rsid w:val="41546D80"/>
    <w:rsid w:val="415B010F"/>
    <w:rsid w:val="419B2857"/>
    <w:rsid w:val="41BE4CC7"/>
    <w:rsid w:val="41D71DA8"/>
    <w:rsid w:val="41E9396D"/>
    <w:rsid w:val="424010B3"/>
    <w:rsid w:val="425828A0"/>
    <w:rsid w:val="425C413F"/>
    <w:rsid w:val="42764AD5"/>
    <w:rsid w:val="427D40B5"/>
    <w:rsid w:val="4286740D"/>
    <w:rsid w:val="429733C9"/>
    <w:rsid w:val="429C453B"/>
    <w:rsid w:val="42E63A08"/>
    <w:rsid w:val="43104F29"/>
    <w:rsid w:val="43160791"/>
    <w:rsid w:val="432F3601"/>
    <w:rsid w:val="43543068"/>
    <w:rsid w:val="4355293C"/>
    <w:rsid w:val="43615785"/>
    <w:rsid w:val="437234EE"/>
    <w:rsid w:val="43F565F9"/>
    <w:rsid w:val="43FD725B"/>
    <w:rsid w:val="44024872"/>
    <w:rsid w:val="440700DA"/>
    <w:rsid w:val="443609BF"/>
    <w:rsid w:val="44476729"/>
    <w:rsid w:val="44901E7E"/>
    <w:rsid w:val="44CE660D"/>
    <w:rsid w:val="44F06DC0"/>
    <w:rsid w:val="451505D5"/>
    <w:rsid w:val="452A0524"/>
    <w:rsid w:val="45554E75"/>
    <w:rsid w:val="45A71B75"/>
    <w:rsid w:val="45AD6A5F"/>
    <w:rsid w:val="45C344D5"/>
    <w:rsid w:val="45C81AEB"/>
    <w:rsid w:val="45CD7101"/>
    <w:rsid w:val="45F12DF0"/>
    <w:rsid w:val="45F66658"/>
    <w:rsid w:val="4607616F"/>
    <w:rsid w:val="46425E24"/>
    <w:rsid w:val="46A2058E"/>
    <w:rsid w:val="46B856BC"/>
    <w:rsid w:val="46D544C0"/>
    <w:rsid w:val="46E62229"/>
    <w:rsid w:val="46FA2178"/>
    <w:rsid w:val="46FF153C"/>
    <w:rsid w:val="470F2C88"/>
    <w:rsid w:val="471C20EE"/>
    <w:rsid w:val="473A07C7"/>
    <w:rsid w:val="47541888"/>
    <w:rsid w:val="47A0687C"/>
    <w:rsid w:val="47B10A89"/>
    <w:rsid w:val="47CC58C3"/>
    <w:rsid w:val="47E66258"/>
    <w:rsid w:val="47F24BFD"/>
    <w:rsid w:val="482254E2"/>
    <w:rsid w:val="4840005F"/>
    <w:rsid w:val="48401E0D"/>
    <w:rsid w:val="484418FD"/>
    <w:rsid w:val="485B6C46"/>
    <w:rsid w:val="48652132"/>
    <w:rsid w:val="48847F4B"/>
    <w:rsid w:val="48894B66"/>
    <w:rsid w:val="48931F3C"/>
    <w:rsid w:val="489F2FD7"/>
    <w:rsid w:val="48B85E47"/>
    <w:rsid w:val="48BF5427"/>
    <w:rsid w:val="48CE566A"/>
    <w:rsid w:val="48EB1D78"/>
    <w:rsid w:val="48EE1869"/>
    <w:rsid w:val="49164D88"/>
    <w:rsid w:val="49180694"/>
    <w:rsid w:val="493D00FA"/>
    <w:rsid w:val="49753D38"/>
    <w:rsid w:val="499D24AD"/>
    <w:rsid w:val="49C56A6D"/>
    <w:rsid w:val="49D942C7"/>
    <w:rsid w:val="4A113A61"/>
    <w:rsid w:val="4A471230"/>
    <w:rsid w:val="4A4D0811"/>
    <w:rsid w:val="4A5971B6"/>
    <w:rsid w:val="4A657908"/>
    <w:rsid w:val="4A6F4C2B"/>
    <w:rsid w:val="4ABF34BD"/>
    <w:rsid w:val="4AC42881"/>
    <w:rsid w:val="4AC705C3"/>
    <w:rsid w:val="4ADB5E1D"/>
    <w:rsid w:val="4AF15640"/>
    <w:rsid w:val="4AF3760A"/>
    <w:rsid w:val="4B1A6945"/>
    <w:rsid w:val="4B692A55"/>
    <w:rsid w:val="4B6978CC"/>
    <w:rsid w:val="4B865D88"/>
    <w:rsid w:val="4B9D30D2"/>
    <w:rsid w:val="4BB70638"/>
    <w:rsid w:val="4BE302D9"/>
    <w:rsid w:val="4BE551A5"/>
    <w:rsid w:val="4BEB02E1"/>
    <w:rsid w:val="4BEE476E"/>
    <w:rsid w:val="4BF076A6"/>
    <w:rsid w:val="4C2832E3"/>
    <w:rsid w:val="4C6611ED"/>
    <w:rsid w:val="4C6D1642"/>
    <w:rsid w:val="4CA706AC"/>
    <w:rsid w:val="4CCE5C39"/>
    <w:rsid w:val="4CE92A73"/>
    <w:rsid w:val="4D021D86"/>
    <w:rsid w:val="4D0766B2"/>
    <w:rsid w:val="4D551EB6"/>
    <w:rsid w:val="4D5679DC"/>
    <w:rsid w:val="4D5D3BD3"/>
    <w:rsid w:val="4D616AAD"/>
    <w:rsid w:val="4D722A68"/>
    <w:rsid w:val="4D987FF5"/>
    <w:rsid w:val="4DBC0187"/>
    <w:rsid w:val="4DBC3CE3"/>
    <w:rsid w:val="4DE80F7C"/>
    <w:rsid w:val="4DFE254E"/>
    <w:rsid w:val="4E0F475B"/>
    <w:rsid w:val="4E1E04FA"/>
    <w:rsid w:val="4E21623C"/>
    <w:rsid w:val="4E231FB4"/>
    <w:rsid w:val="4E2F2707"/>
    <w:rsid w:val="4E30022D"/>
    <w:rsid w:val="4E30647F"/>
    <w:rsid w:val="4E5959D6"/>
    <w:rsid w:val="4E6F51FA"/>
    <w:rsid w:val="4E797E26"/>
    <w:rsid w:val="4EA36C51"/>
    <w:rsid w:val="4EAA7FE0"/>
    <w:rsid w:val="4EB7F892"/>
    <w:rsid w:val="4EEF633A"/>
    <w:rsid w:val="4F1D07B2"/>
    <w:rsid w:val="4F1D6A04"/>
    <w:rsid w:val="4F2A7373"/>
    <w:rsid w:val="4F4E12B3"/>
    <w:rsid w:val="4F602D94"/>
    <w:rsid w:val="4F610FE6"/>
    <w:rsid w:val="4F786330"/>
    <w:rsid w:val="4F8C5DBB"/>
    <w:rsid w:val="4FC450D1"/>
    <w:rsid w:val="4FD35314"/>
    <w:rsid w:val="4FDA48F5"/>
    <w:rsid w:val="50193AED"/>
    <w:rsid w:val="50265D8C"/>
    <w:rsid w:val="50282188"/>
    <w:rsid w:val="50371D47"/>
    <w:rsid w:val="504601DC"/>
    <w:rsid w:val="50616DC4"/>
    <w:rsid w:val="506D7517"/>
    <w:rsid w:val="50CF1F80"/>
    <w:rsid w:val="50D70E34"/>
    <w:rsid w:val="50D91050"/>
    <w:rsid w:val="51234079"/>
    <w:rsid w:val="516F66B9"/>
    <w:rsid w:val="51735001"/>
    <w:rsid w:val="519F7BA4"/>
    <w:rsid w:val="51B51175"/>
    <w:rsid w:val="51C21AE4"/>
    <w:rsid w:val="51CE0489"/>
    <w:rsid w:val="523A5B1F"/>
    <w:rsid w:val="524D13AE"/>
    <w:rsid w:val="52505342"/>
    <w:rsid w:val="525A3ACB"/>
    <w:rsid w:val="52666914"/>
    <w:rsid w:val="526A01B2"/>
    <w:rsid w:val="528154FB"/>
    <w:rsid w:val="52992A86"/>
    <w:rsid w:val="52D3730D"/>
    <w:rsid w:val="52E57838"/>
    <w:rsid w:val="531445C2"/>
    <w:rsid w:val="53234805"/>
    <w:rsid w:val="53547319"/>
    <w:rsid w:val="53874D93"/>
    <w:rsid w:val="5394300C"/>
    <w:rsid w:val="539D45B7"/>
    <w:rsid w:val="53AC65A8"/>
    <w:rsid w:val="53AE40CE"/>
    <w:rsid w:val="53B10062"/>
    <w:rsid w:val="53C03E02"/>
    <w:rsid w:val="53C658BC"/>
    <w:rsid w:val="53CC09F8"/>
    <w:rsid w:val="53EC109A"/>
    <w:rsid w:val="540463E4"/>
    <w:rsid w:val="5429409D"/>
    <w:rsid w:val="543842E0"/>
    <w:rsid w:val="54534C76"/>
    <w:rsid w:val="545949C6"/>
    <w:rsid w:val="54703A7A"/>
    <w:rsid w:val="54B020C8"/>
    <w:rsid w:val="54D20290"/>
    <w:rsid w:val="54F226E1"/>
    <w:rsid w:val="55256612"/>
    <w:rsid w:val="552A0475"/>
    <w:rsid w:val="55456CB4"/>
    <w:rsid w:val="55805F3E"/>
    <w:rsid w:val="55943798"/>
    <w:rsid w:val="55BD2CEE"/>
    <w:rsid w:val="55BD684B"/>
    <w:rsid w:val="55E30486"/>
    <w:rsid w:val="55EC5382"/>
    <w:rsid w:val="55FA7A9F"/>
    <w:rsid w:val="56002BDB"/>
    <w:rsid w:val="56051FA0"/>
    <w:rsid w:val="560C1580"/>
    <w:rsid w:val="56242D6E"/>
    <w:rsid w:val="564B20A8"/>
    <w:rsid w:val="56861332"/>
    <w:rsid w:val="56890E23"/>
    <w:rsid w:val="56B539C6"/>
    <w:rsid w:val="56DF6C95"/>
    <w:rsid w:val="56F664B8"/>
    <w:rsid w:val="571526B6"/>
    <w:rsid w:val="572C012C"/>
    <w:rsid w:val="574014E1"/>
    <w:rsid w:val="57430FD1"/>
    <w:rsid w:val="57544F8D"/>
    <w:rsid w:val="57684EDC"/>
    <w:rsid w:val="578D10CB"/>
    <w:rsid w:val="5794182D"/>
    <w:rsid w:val="57C40364"/>
    <w:rsid w:val="57E36310"/>
    <w:rsid w:val="57EE53E1"/>
    <w:rsid w:val="57F30C49"/>
    <w:rsid w:val="57F624E8"/>
    <w:rsid w:val="580764A3"/>
    <w:rsid w:val="580C3AB9"/>
    <w:rsid w:val="581A4428"/>
    <w:rsid w:val="5822508B"/>
    <w:rsid w:val="584E40D2"/>
    <w:rsid w:val="58555460"/>
    <w:rsid w:val="586E207E"/>
    <w:rsid w:val="58727DC0"/>
    <w:rsid w:val="58810003"/>
    <w:rsid w:val="58A261CC"/>
    <w:rsid w:val="59030A18"/>
    <w:rsid w:val="59101387"/>
    <w:rsid w:val="59123351"/>
    <w:rsid w:val="591C7D2C"/>
    <w:rsid w:val="592D1F39"/>
    <w:rsid w:val="594554D5"/>
    <w:rsid w:val="59527BF2"/>
    <w:rsid w:val="595E20F3"/>
    <w:rsid w:val="59725B9E"/>
    <w:rsid w:val="597B0EF6"/>
    <w:rsid w:val="598633F7"/>
    <w:rsid w:val="59B2243E"/>
    <w:rsid w:val="59B91A1F"/>
    <w:rsid w:val="59C3464B"/>
    <w:rsid w:val="59E00D5A"/>
    <w:rsid w:val="59E20F76"/>
    <w:rsid w:val="59ED4F6F"/>
    <w:rsid w:val="5A0C1B4F"/>
    <w:rsid w:val="5A1E5285"/>
    <w:rsid w:val="5A1F7AD4"/>
    <w:rsid w:val="5A5915AC"/>
    <w:rsid w:val="5A7D0C9E"/>
    <w:rsid w:val="5A9A35FE"/>
    <w:rsid w:val="5AAF5B5F"/>
    <w:rsid w:val="5ABBC979"/>
    <w:rsid w:val="5AEA041D"/>
    <w:rsid w:val="5AF34ABD"/>
    <w:rsid w:val="5B2D7FCE"/>
    <w:rsid w:val="5B4A6DD2"/>
    <w:rsid w:val="5B4D68C3"/>
    <w:rsid w:val="5B523ED9"/>
    <w:rsid w:val="5B5437AD"/>
    <w:rsid w:val="5BFC7B3B"/>
    <w:rsid w:val="5C0351D3"/>
    <w:rsid w:val="5C0F5926"/>
    <w:rsid w:val="5C473312"/>
    <w:rsid w:val="5C4C0928"/>
    <w:rsid w:val="5C531CB7"/>
    <w:rsid w:val="5C6C0FCA"/>
    <w:rsid w:val="5C891B7C"/>
    <w:rsid w:val="5C8E2CEF"/>
    <w:rsid w:val="5CDF79EE"/>
    <w:rsid w:val="5D101956"/>
    <w:rsid w:val="5D172CE4"/>
    <w:rsid w:val="5D284EF1"/>
    <w:rsid w:val="5D327B1E"/>
    <w:rsid w:val="5D445AA3"/>
    <w:rsid w:val="5D4B0BE0"/>
    <w:rsid w:val="5D543F38"/>
    <w:rsid w:val="5D881E34"/>
    <w:rsid w:val="5DAF73C1"/>
    <w:rsid w:val="5DAF7744"/>
    <w:rsid w:val="5DB0123F"/>
    <w:rsid w:val="5DB20C5F"/>
    <w:rsid w:val="5DEA664B"/>
    <w:rsid w:val="5E5E4943"/>
    <w:rsid w:val="5E6A153A"/>
    <w:rsid w:val="5E6D4B86"/>
    <w:rsid w:val="5E77C7C6"/>
    <w:rsid w:val="5E84084D"/>
    <w:rsid w:val="5EA42053"/>
    <w:rsid w:val="5EB01642"/>
    <w:rsid w:val="5EC46E9C"/>
    <w:rsid w:val="5EE44E48"/>
    <w:rsid w:val="5EEC01A1"/>
    <w:rsid w:val="5EEF11CE"/>
    <w:rsid w:val="5F4D6E91"/>
    <w:rsid w:val="5F6146EB"/>
    <w:rsid w:val="5F930CBD"/>
    <w:rsid w:val="5FA647F3"/>
    <w:rsid w:val="5FB07420"/>
    <w:rsid w:val="5FFFAAE0"/>
    <w:rsid w:val="60067040"/>
    <w:rsid w:val="603B318E"/>
    <w:rsid w:val="6054424F"/>
    <w:rsid w:val="60591866"/>
    <w:rsid w:val="60593614"/>
    <w:rsid w:val="606306D7"/>
    <w:rsid w:val="60651FB9"/>
    <w:rsid w:val="607246D5"/>
    <w:rsid w:val="60762418"/>
    <w:rsid w:val="60830691"/>
    <w:rsid w:val="60A24FBB"/>
    <w:rsid w:val="60B82A30"/>
    <w:rsid w:val="60DF1D6B"/>
    <w:rsid w:val="612260FC"/>
    <w:rsid w:val="61265BEC"/>
    <w:rsid w:val="613227E3"/>
    <w:rsid w:val="613A3445"/>
    <w:rsid w:val="616E7593"/>
    <w:rsid w:val="61785D1C"/>
    <w:rsid w:val="61B01959"/>
    <w:rsid w:val="61DE0274"/>
    <w:rsid w:val="61E635CD"/>
    <w:rsid w:val="622D4D58"/>
    <w:rsid w:val="623B7475"/>
    <w:rsid w:val="627E7362"/>
    <w:rsid w:val="629848C7"/>
    <w:rsid w:val="6299419B"/>
    <w:rsid w:val="62D17DD9"/>
    <w:rsid w:val="62D84CC4"/>
    <w:rsid w:val="62E93375"/>
    <w:rsid w:val="62EE44E7"/>
    <w:rsid w:val="63141A74"/>
    <w:rsid w:val="631D301E"/>
    <w:rsid w:val="631F6D97"/>
    <w:rsid w:val="6329551F"/>
    <w:rsid w:val="634C7460"/>
    <w:rsid w:val="635C3B47"/>
    <w:rsid w:val="64412D3D"/>
    <w:rsid w:val="645B2050"/>
    <w:rsid w:val="64746C6E"/>
    <w:rsid w:val="648570CD"/>
    <w:rsid w:val="64874BF3"/>
    <w:rsid w:val="64AC465A"/>
    <w:rsid w:val="64DB0A9B"/>
    <w:rsid w:val="64F1206D"/>
    <w:rsid w:val="654E3963"/>
    <w:rsid w:val="65554CF2"/>
    <w:rsid w:val="65670581"/>
    <w:rsid w:val="65735178"/>
    <w:rsid w:val="6578278E"/>
    <w:rsid w:val="658E5B0E"/>
    <w:rsid w:val="659D3FA3"/>
    <w:rsid w:val="65B6730B"/>
    <w:rsid w:val="65C15EE3"/>
    <w:rsid w:val="65E451A3"/>
    <w:rsid w:val="65F16006"/>
    <w:rsid w:val="660202AA"/>
    <w:rsid w:val="66081D64"/>
    <w:rsid w:val="66347B2F"/>
    <w:rsid w:val="665B6338"/>
    <w:rsid w:val="66664CDC"/>
    <w:rsid w:val="666A0329"/>
    <w:rsid w:val="66703465"/>
    <w:rsid w:val="667FD72C"/>
    <w:rsid w:val="668138C4"/>
    <w:rsid w:val="6683763C"/>
    <w:rsid w:val="66A03D4A"/>
    <w:rsid w:val="66AF0431"/>
    <w:rsid w:val="66C51A03"/>
    <w:rsid w:val="66C739CD"/>
    <w:rsid w:val="66D177FD"/>
    <w:rsid w:val="66D24120"/>
    <w:rsid w:val="66EF082E"/>
    <w:rsid w:val="66EF4CD2"/>
    <w:rsid w:val="671B766F"/>
    <w:rsid w:val="67256946"/>
    <w:rsid w:val="67310E46"/>
    <w:rsid w:val="674E0724"/>
    <w:rsid w:val="67A930D3"/>
    <w:rsid w:val="67E1286C"/>
    <w:rsid w:val="68112A26"/>
    <w:rsid w:val="681349F0"/>
    <w:rsid w:val="68190258"/>
    <w:rsid w:val="682E5386"/>
    <w:rsid w:val="685E3EBD"/>
    <w:rsid w:val="6863472C"/>
    <w:rsid w:val="689F0032"/>
    <w:rsid w:val="68B910F3"/>
    <w:rsid w:val="68D51CA5"/>
    <w:rsid w:val="68FD36D6"/>
    <w:rsid w:val="692D388F"/>
    <w:rsid w:val="69344C1E"/>
    <w:rsid w:val="693966D8"/>
    <w:rsid w:val="693C3AD3"/>
    <w:rsid w:val="693E5A9D"/>
    <w:rsid w:val="69401815"/>
    <w:rsid w:val="697F058F"/>
    <w:rsid w:val="69821E2D"/>
    <w:rsid w:val="69B95123"/>
    <w:rsid w:val="6A0B1E23"/>
    <w:rsid w:val="6A1011E7"/>
    <w:rsid w:val="6A12486A"/>
    <w:rsid w:val="6A2A361C"/>
    <w:rsid w:val="6A356EA0"/>
    <w:rsid w:val="6A5A4B58"/>
    <w:rsid w:val="6AA81420"/>
    <w:rsid w:val="6ABE64BE"/>
    <w:rsid w:val="6ADB7A47"/>
    <w:rsid w:val="6AE663EC"/>
    <w:rsid w:val="6B581098"/>
    <w:rsid w:val="6B5F16C5"/>
    <w:rsid w:val="6B6A0DCB"/>
    <w:rsid w:val="6B8974A3"/>
    <w:rsid w:val="6B8F0831"/>
    <w:rsid w:val="6B9145AA"/>
    <w:rsid w:val="6BA37E39"/>
    <w:rsid w:val="6BA50055"/>
    <w:rsid w:val="6BB42046"/>
    <w:rsid w:val="6BBF5037"/>
    <w:rsid w:val="6BD821D8"/>
    <w:rsid w:val="6BE566A3"/>
    <w:rsid w:val="6BF15048"/>
    <w:rsid w:val="6C3867D3"/>
    <w:rsid w:val="6C3A254B"/>
    <w:rsid w:val="6C5850C7"/>
    <w:rsid w:val="6C5D623A"/>
    <w:rsid w:val="6C6121CE"/>
    <w:rsid w:val="6C7A6DEC"/>
    <w:rsid w:val="6C891725"/>
    <w:rsid w:val="6CAD0F6F"/>
    <w:rsid w:val="6CB0280D"/>
    <w:rsid w:val="6CD75FEC"/>
    <w:rsid w:val="6CED3A62"/>
    <w:rsid w:val="6CF3EA5A"/>
    <w:rsid w:val="6D0858D0"/>
    <w:rsid w:val="6D0B213A"/>
    <w:rsid w:val="6D125276"/>
    <w:rsid w:val="6D321474"/>
    <w:rsid w:val="6D527D69"/>
    <w:rsid w:val="6D5E670D"/>
    <w:rsid w:val="6D68758C"/>
    <w:rsid w:val="6D806684"/>
    <w:rsid w:val="6D9B34BE"/>
    <w:rsid w:val="6DCF4F15"/>
    <w:rsid w:val="6DE44E65"/>
    <w:rsid w:val="6DFD1A82"/>
    <w:rsid w:val="6E1A0886"/>
    <w:rsid w:val="6E1F5E9D"/>
    <w:rsid w:val="6E34753E"/>
    <w:rsid w:val="6E3B6A4F"/>
    <w:rsid w:val="6E5D0773"/>
    <w:rsid w:val="6E747606"/>
    <w:rsid w:val="6E843F52"/>
    <w:rsid w:val="6E95615F"/>
    <w:rsid w:val="6EB26D11"/>
    <w:rsid w:val="6EC86534"/>
    <w:rsid w:val="6EF03395"/>
    <w:rsid w:val="6EFA0228"/>
    <w:rsid w:val="6F2A4AF9"/>
    <w:rsid w:val="6F305E87"/>
    <w:rsid w:val="6F394D3C"/>
    <w:rsid w:val="6F5E0C47"/>
    <w:rsid w:val="6FFE7D34"/>
    <w:rsid w:val="701F4F56"/>
    <w:rsid w:val="70221C74"/>
    <w:rsid w:val="7040659E"/>
    <w:rsid w:val="70495453"/>
    <w:rsid w:val="70A703CB"/>
    <w:rsid w:val="70C76378"/>
    <w:rsid w:val="70D016D0"/>
    <w:rsid w:val="70D36142"/>
    <w:rsid w:val="70DC1E23"/>
    <w:rsid w:val="712D6B22"/>
    <w:rsid w:val="715A543E"/>
    <w:rsid w:val="715F2A54"/>
    <w:rsid w:val="71834994"/>
    <w:rsid w:val="718D136F"/>
    <w:rsid w:val="71B44B4E"/>
    <w:rsid w:val="71B96608"/>
    <w:rsid w:val="71C54FAD"/>
    <w:rsid w:val="720C2BDC"/>
    <w:rsid w:val="72190E55"/>
    <w:rsid w:val="724759C2"/>
    <w:rsid w:val="7258197D"/>
    <w:rsid w:val="72671BC0"/>
    <w:rsid w:val="7270316B"/>
    <w:rsid w:val="728E2F2C"/>
    <w:rsid w:val="72AE3C93"/>
    <w:rsid w:val="72D57833"/>
    <w:rsid w:val="72E43211"/>
    <w:rsid w:val="72EB0A43"/>
    <w:rsid w:val="730E4732"/>
    <w:rsid w:val="733C4DFB"/>
    <w:rsid w:val="735C549D"/>
    <w:rsid w:val="736F2855"/>
    <w:rsid w:val="739C3AEB"/>
    <w:rsid w:val="73BB0416"/>
    <w:rsid w:val="73C53042"/>
    <w:rsid w:val="73DB2866"/>
    <w:rsid w:val="73E6120B"/>
    <w:rsid w:val="73F456D6"/>
    <w:rsid w:val="743E2DF5"/>
    <w:rsid w:val="7479207F"/>
    <w:rsid w:val="747F7695"/>
    <w:rsid w:val="74BA06CD"/>
    <w:rsid w:val="74F23398"/>
    <w:rsid w:val="74FC6F38"/>
    <w:rsid w:val="750000AA"/>
    <w:rsid w:val="753C4E9B"/>
    <w:rsid w:val="756643B1"/>
    <w:rsid w:val="75992388"/>
    <w:rsid w:val="759C4277"/>
    <w:rsid w:val="75CF63FA"/>
    <w:rsid w:val="75E43528"/>
    <w:rsid w:val="75FF2B95"/>
    <w:rsid w:val="762C174B"/>
    <w:rsid w:val="7662101C"/>
    <w:rsid w:val="767B20DE"/>
    <w:rsid w:val="767E1BCE"/>
    <w:rsid w:val="769B7804"/>
    <w:rsid w:val="76A2766B"/>
    <w:rsid w:val="76A71125"/>
    <w:rsid w:val="76C23869"/>
    <w:rsid w:val="76D87530"/>
    <w:rsid w:val="76E2215D"/>
    <w:rsid w:val="76F679B7"/>
    <w:rsid w:val="77244524"/>
    <w:rsid w:val="7725204A"/>
    <w:rsid w:val="772C162A"/>
    <w:rsid w:val="779C67B0"/>
    <w:rsid w:val="779FCBF0"/>
    <w:rsid w:val="77A86F03"/>
    <w:rsid w:val="77A967D7"/>
    <w:rsid w:val="77AF64E3"/>
    <w:rsid w:val="77C67389"/>
    <w:rsid w:val="77D31AA6"/>
    <w:rsid w:val="77F75794"/>
    <w:rsid w:val="77F7E21B"/>
    <w:rsid w:val="781113A7"/>
    <w:rsid w:val="78482494"/>
    <w:rsid w:val="785437A4"/>
    <w:rsid w:val="78670B6C"/>
    <w:rsid w:val="78941235"/>
    <w:rsid w:val="78B6564F"/>
    <w:rsid w:val="78B80689"/>
    <w:rsid w:val="78F32400"/>
    <w:rsid w:val="78F9553C"/>
    <w:rsid w:val="78FE2B52"/>
    <w:rsid w:val="791E6510"/>
    <w:rsid w:val="792F2C4B"/>
    <w:rsid w:val="7940316B"/>
    <w:rsid w:val="79627585"/>
    <w:rsid w:val="797D616D"/>
    <w:rsid w:val="79BD2A0E"/>
    <w:rsid w:val="79D57D57"/>
    <w:rsid w:val="79DC7338"/>
    <w:rsid w:val="79E2F975"/>
    <w:rsid w:val="79E32474"/>
    <w:rsid w:val="79F24465"/>
    <w:rsid w:val="7A04063C"/>
    <w:rsid w:val="7A08012D"/>
    <w:rsid w:val="7A0B19CB"/>
    <w:rsid w:val="7A3C7DD6"/>
    <w:rsid w:val="7A88301C"/>
    <w:rsid w:val="7AC90146"/>
    <w:rsid w:val="7ACA53E2"/>
    <w:rsid w:val="7ACA7190"/>
    <w:rsid w:val="7AD41DBD"/>
    <w:rsid w:val="7AE5221C"/>
    <w:rsid w:val="7B072192"/>
    <w:rsid w:val="7B0F7299"/>
    <w:rsid w:val="7B3BDBF2"/>
    <w:rsid w:val="7B3F548E"/>
    <w:rsid w:val="7B6018A2"/>
    <w:rsid w:val="7B6F1AE6"/>
    <w:rsid w:val="7B7A0BB6"/>
    <w:rsid w:val="7B7D06A6"/>
    <w:rsid w:val="7BE44282"/>
    <w:rsid w:val="7C030BAC"/>
    <w:rsid w:val="7C653614"/>
    <w:rsid w:val="7C662EE9"/>
    <w:rsid w:val="7C773348"/>
    <w:rsid w:val="7C8D4A41"/>
    <w:rsid w:val="7CB41EA6"/>
    <w:rsid w:val="7CBC51FE"/>
    <w:rsid w:val="7CCF4F32"/>
    <w:rsid w:val="7CD442F6"/>
    <w:rsid w:val="7CEC7892"/>
    <w:rsid w:val="7CFD1A9F"/>
    <w:rsid w:val="7D254B52"/>
    <w:rsid w:val="7D31799A"/>
    <w:rsid w:val="7D33726F"/>
    <w:rsid w:val="7D384885"/>
    <w:rsid w:val="7D474AC8"/>
    <w:rsid w:val="7D52346D"/>
    <w:rsid w:val="7D9615AC"/>
    <w:rsid w:val="7D9817C8"/>
    <w:rsid w:val="7DC26844"/>
    <w:rsid w:val="7DEE13E8"/>
    <w:rsid w:val="7E0B01EB"/>
    <w:rsid w:val="7E0E2274"/>
    <w:rsid w:val="7E387EF8"/>
    <w:rsid w:val="7E3A63DB"/>
    <w:rsid w:val="7E633B84"/>
    <w:rsid w:val="7E6671D0"/>
    <w:rsid w:val="7E6A3164"/>
    <w:rsid w:val="7EBDCBBF"/>
    <w:rsid w:val="7EC565EC"/>
    <w:rsid w:val="7EC74CC1"/>
    <w:rsid w:val="7EE6408F"/>
    <w:rsid w:val="7F037115"/>
    <w:rsid w:val="7F2A644F"/>
    <w:rsid w:val="7F3EB32E"/>
    <w:rsid w:val="7F4339B5"/>
    <w:rsid w:val="7F5F3F3B"/>
    <w:rsid w:val="7F5FE5E8"/>
    <w:rsid w:val="7F7FC8C5"/>
    <w:rsid w:val="7FA501CC"/>
    <w:rsid w:val="7FA91A6A"/>
    <w:rsid w:val="7FD4460D"/>
    <w:rsid w:val="7FDD7966"/>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center"/>
      <w:outlineLvl w:val="0"/>
    </w:pPr>
    <w:rPr>
      <w:rFonts w:ascii="宋体" w:hAnsi="宋体" w:eastAsia="仿宋_GB2312" w:cs="宋体"/>
      <w:bCs/>
      <w:kern w:val="36"/>
      <w:sz w:val="28"/>
      <w:szCs w:val="48"/>
    </w:rPr>
  </w:style>
  <w:style w:type="paragraph" w:styleId="3">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4">
    <w:name w:val="Default Paragraph Font"/>
    <w:autoRedefine/>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widowControl w:val="0"/>
      <w:jc w:val="both"/>
    </w:pPr>
    <w:rPr>
      <w:rFonts w:ascii="Times New Roman" w:hAnsi="Times New Roman" w:eastAsia="楷体_GB2312" w:cs="Times New Roman"/>
      <w:kern w:val="2"/>
      <w:sz w:val="21"/>
      <w:szCs w:val="24"/>
      <w:lang w:val="en-US" w:eastAsia="zh-CN" w:bidi="ar-SA"/>
    </w:rPr>
  </w:style>
  <w:style w:type="paragraph" w:styleId="5">
    <w:name w:val="Body Text Indent"/>
    <w:basedOn w:val="1"/>
    <w:autoRedefine/>
    <w:unhideWhenUsed/>
    <w:qFormat/>
    <w:uiPriority w:val="0"/>
    <w:pPr>
      <w:spacing w:beforeLines="0" w:afterLines="0"/>
      <w:ind w:firstLine="640" w:firstLineChars="200"/>
    </w:pPr>
    <w:rPr>
      <w:rFonts w:hint="default"/>
      <w:sz w:val="32"/>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Subtitle"/>
    <w:basedOn w:val="9"/>
    <w:next w:val="9"/>
    <w:qFormat/>
    <w:uiPriority w:val="11"/>
    <w:pPr>
      <w:spacing w:before="60" w:after="40" w:line="264" w:lineRule="auto"/>
      <w:outlineLvl w:val="1"/>
    </w:pPr>
    <w:rPr>
      <w:rFonts w:eastAsia="黑体"/>
      <w:bCs/>
      <w:kern w:val="28"/>
    </w:rPr>
  </w:style>
  <w:style w:type="paragraph" w:customStyle="1" w:styleId="9">
    <w:name w:val="公文正文（仿宋）"/>
    <w:basedOn w:val="1"/>
    <w:autoRedefine/>
    <w:qFormat/>
    <w:uiPriority w:val="0"/>
    <w:pPr>
      <w:ind w:firstLine="640" w:firstLineChars="200"/>
    </w:pPr>
    <w:rPr>
      <w:rFonts w:ascii="仿宋_GB2312" w:eastAsia="仿宋_GB2312"/>
      <w:sz w:val="32"/>
      <w:szCs w:val="32"/>
    </w:rPr>
  </w:style>
  <w:style w:type="paragraph" w:styleId="10">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1">
    <w:name w:val="Body Text First Indent 2"/>
    <w:basedOn w:val="5"/>
    <w:autoRedefine/>
    <w:unhideWhenUsed/>
    <w:qFormat/>
    <w:uiPriority w:val="99"/>
    <w:pPr>
      <w:spacing w:beforeLines="0" w:afterLines="0"/>
      <w:ind w:firstLine="420"/>
    </w:pPr>
    <w:rPr>
      <w:rFonts w:hint="default"/>
      <w:sz w:val="32"/>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标题1"/>
    <w:basedOn w:val="3"/>
    <w:autoRedefine/>
    <w:qFormat/>
    <w:uiPriority w:val="0"/>
    <w:rPr>
      <w:rFonts w:eastAsia="黑体"/>
    </w:rPr>
  </w:style>
  <w:style w:type="paragraph" w:customStyle="1" w:styleId="16">
    <w:name w:val="首行缩进"/>
    <w:basedOn w:val="1"/>
    <w:autoRedefine/>
    <w:qFormat/>
    <w:uiPriority w:val="0"/>
    <w:pPr>
      <w:ind w:firstLine="480" w:firstLineChars="200"/>
    </w:pPr>
    <w:rPr>
      <w:lang w:val="zh-CN"/>
    </w:rPr>
  </w:style>
  <w:style w:type="paragraph" w:customStyle="1" w:styleId="17">
    <w:name w:val="BodyText"/>
    <w:basedOn w:val="1"/>
    <w:qFormat/>
    <w:uiPriority w:val="0"/>
    <w:pPr>
      <w:jc w:val="both"/>
      <w:textAlignment w:val="baseline"/>
    </w:pPr>
  </w:style>
  <w:style w:type="character" w:customStyle="1" w:styleId="18">
    <w:name w:val="常用副标题 字符"/>
    <w:basedOn w:val="14"/>
    <w:link w:val="19"/>
    <w:qFormat/>
    <w:uiPriority w:val="0"/>
    <w:rPr>
      <w:rFonts w:ascii="楷体" w:hAnsi="楷体" w:eastAsia="楷体"/>
      <w:sz w:val="32"/>
      <w:szCs w:val="32"/>
    </w:rPr>
  </w:style>
  <w:style w:type="paragraph" w:customStyle="1" w:styleId="19">
    <w:name w:val="常用副标题"/>
    <w:basedOn w:val="1"/>
    <w:link w:val="18"/>
    <w:qFormat/>
    <w:uiPriority w:val="0"/>
    <w:pPr>
      <w:spacing w:before="156" w:beforeLines="50" w:after="156" w:afterLines="50"/>
      <w:jc w:val="center"/>
    </w:pPr>
    <w:rPr>
      <w:rFonts w:ascii="楷体" w:hAnsi="楷体" w:eastAsia="楷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3159</Words>
  <Characters>3306</Characters>
  <Lines>0</Lines>
  <Paragraphs>0</Paragraphs>
  <TotalTime>10</TotalTime>
  <ScaleCrop>false</ScaleCrop>
  <LinksUpToDate>false</LinksUpToDate>
  <CharactersWithSpaces>3318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WPS_1621561607</cp:lastModifiedBy>
  <cp:lastPrinted>2025-04-10T10:25:00Z</cp:lastPrinted>
  <dcterms:modified xsi:type="dcterms:W3CDTF">2025-09-23T00:36:07Z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85964459CE554188A1222F1B2FE315D4_13</vt:lpwstr>
  </property>
  <property fmtid="{D5CDD505-2E9C-101B-9397-08002B2CF9AE}" pid="4" name="KSOTemplateDocerSaveRecord">
    <vt:lpwstr>eyJoZGlkIjoiMWRkMTc4MmFlNmUxZWVhNzFlZDkxNWE1OWRlZTgxN2QiLCJ1c2VySWQiOiIxMjE0NTQ1Mjc2In0=</vt:lpwstr>
  </property>
</Properties>
</file>