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0C581">
      <w:pPr>
        <w:pStyle w:val="12"/>
        <w:jc w:val="center"/>
        <w:rPr>
          <w:rFonts w:ascii="Times New Roman" w:hAnsi="Times New Roman" w:cs="Times New Roman"/>
          <w:sz w:val="56"/>
          <w:szCs w:val="56"/>
        </w:rPr>
      </w:pPr>
    </w:p>
    <w:p w14:paraId="35D71DCC">
      <w:pPr>
        <w:pStyle w:val="12"/>
        <w:jc w:val="center"/>
        <w:rPr>
          <w:rFonts w:ascii="Times New Roman" w:hAnsi="Times New Roman" w:cs="Times New Roman"/>
          <w:sz w:val="84"/>
          <w:szCs w:val="84"/>
        </w:rPr>
      </w:pPr>
    </w:p>
    <w:p w14:paraId="255A2B61">
      <w:pPr>
        <w:pStyle w:val="12"/>
        <w:jc w:val="center"/>
        <w:rPr>
          <w:rFonts w:ascii="Times New Roman" w:hAnsi="Times New Roman" w:cs="Times New Roman"/>
          <w:sz w:val="84"/>
          <w:szCs w:val="84"/>
        </w:rPr>
      </w:pPr>
    </w:p>
    <w:p w14:paraId="442E9C53">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2BB83D6">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中国农工民主党怀化市委员会</w:t>
      </w:r>
      <w:r>
        <w:rPr>
          <w:rFonts w:ascii="Times New Roman" w:hAnsi="Times New Roman" w:eastAsia="方正小标宋简体" w:cs="Times New Roman"/>
          <w:sz w:val="72"/>
          <w:szCs w:val="72"/>
        </w:rPr>
        <w:t>部门决算</w:t>
      </w:r>
    </w:p>
    <w:p w14:paraId="1CCE450E">
      <w:pPr>
        <w:pStyle w:val="12"/>
        <w:jc w:val="center"/>
        <w:rPr>
          <w:rFonts w:ascii="Times New Roman" w:hAnsi="Times New Roman" w:eastAsia="方正小标宋_GBK" w:cs="Times New Roman"/>
          <w:sz w:val="56"/>
          <w:szCs w:val="56"/>
        </w:rPr>
      </w:pPr>
    </w:p>
    <w:p w14:paraId="4C7C8998">
      <w:pPr>
        <w:pStyle w:val="12"/>
        <w:jc w:val="center"/>
        <w:rPr>
          <w:rFonts w:ascii="Times New Roman" w:hAnsi="Times New Roman" w:cs="Times New Roman"/>
          <w:sz w:val="56"/>
          <w:szCs w:val="56"/>
        </w:rPr>
      </w:pPr>
    </w:p>
    <w:p w14:paraId="10D3627E">
      <w:pPr>
        <w:pStyle w:val="12"/>
        <w:rPr>
          <w:rFonts w:ascii="Times New Roman" w:hAnsi="Times New Roman" w:cs="Times New Roman"/>
          <w:sz w:val="56"/>
          <w:szCs w:val="56"/>
        </w:rPr>
      </w:pPr>
    </w:p>
    <w:p w14:paraId="0266A61B">
      <w:pPr>
        <w:pStyle w:val="12"/>
        <w:jc w:val="center"/>
        <w:rPr>
          <w:rFonts w:ascii="Times New Roman" w:hAnsi="Times New Roman" w:cs="Times New Roman"/>
          <w:sz w:val="32"/>
          <w:szCs w:val="32"/>
        </w:rPr>
      </w:pPr>
    </w:p>
    <w:p w14:paraId="0814B40C">
      <w:pPr>
        <w:pStyle w:val="12"/>
        <w:jc w:val="center"/>
        <w:rPr>
          <w:rFonts w:ascii="Times New Roman" w:hAnsi="Times New Roman" w:cs="Times New Roman"/>
          <w:sz w:val="32"/>
          <w:szCs w:val="32"/>
        </w:rPr>
      </w:pPr>
    </w:p>
    <w:p w14:paraId="48919020">
      <w:pPr>
        <w:pStyle w:val="12"/>
        <w:jc w:val="center"/>
        <w:rPr>
          <w:rFonts w:ascii="Times New Roman" w:hAnsi="Times New Roman" w:cs="Times New Roman"/>
          <w:sz w:val="32"/>
          <w:szCs w:val="32"/>
        </w:rPr>
      </w:pPr>
    </w:p>
    <w:p w14:paraId="3050393C">
      <w:pPr>
        <w:pStyle w:val="12"/>
        <w:jc w:val="center"/>
        <w:rPr>
          <w:rFonts w:ascii="Times New Roman" w:hAnsi="Times New Roman" w:cs="Times New Roman"/>
          <w:sz w:val="32"/>
          <w:szCs w:val="32"/>
        </w:rPr>
      </w:pPr>
    </w:p>
    <w:p w14:paraId="6AB41E0E">
      <w:pPr>
        <w:pStyle w:val="12"/>
        <w:jc w:val="center"/>
        <w:rPr>
          <w:rFonts w:ascii="Times New Roman" w:hAnsi="Times New Roman" w:cs="Times New Roman"/>
          <w:sz w:val="32"/>
          <w:szCs w:val="32"/>
        </w:rPr>
      </w:pPr>
    </w:p>
    <w:p w14:paraId="3E2BA7A9">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2D1F03EA">
      <w:pPr>
        <w:pStyle w:val="12"/>
        <w:spacing w:line="600" w:lineRule="exact"/>
        <w:jc w:val="both"/>
        <w:rPr>
          <w:rFonts w:ascii="Times New Roman" w:hAnsi="Times New Roman" w:cs="Times New Roman"/>
          <w:b/>
          <w:sz w:val="36"/>
          <w:szCs w:val="28"/>
        </w:rPr>
      </w:pPr>
    </w:p>
    <w:p w14:paraId="38B32301">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0A8506B">
      <w:pPr>
        <w:pStyle w:val="12"/>
        <w:spacing w:line="600" w:lineRule="exact"/>
        <w:jc w:val="center"/>
        <w:rPr>
          <w:rFonts w:ascii="Times New Roman" w:hAnsi="Times New Roman" w:cs="Times New Roman"/>
          <w:b/>
          <w:sz w:val="36"/>
          <w:szCs w:val="28"/>
        </w:rPr>
      </w:pPr>
    </w:p>
    <w:p w14:paraId="671D2FB7">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中国农工民主党怀化市委员会</w:t>
      </w:r>
      <w:r>
        <w:rPr>
          <w:rFonts w:ascii="Times New Roman" w:hAnsi="Times New Roman" w:cs="Times New Roman"/>
          <w:bCs/>
          <w:sz w:val="32"/>
          <w:szCs w:val="32"/>
        </w:rPr>
        <w:t>概况</w:t>
      </w:r>
    </w:p>
    <w:p w14:paraId="6EB97BA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B2D6B4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D52D5C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C286D2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810E3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0E3383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8F8FC3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F39955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EB443C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148D85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D6DCBE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CEA170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F18BEB2">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510197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3EC89B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1ED206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946155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D9B6F4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2C4ADAB">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7805B7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37E003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02DB09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41AB2FD">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D898428">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CCDCF84">
      <w:pPr>
        <w:pStyle w:val="12"/>
        <w:spacing w:line="600" w:lineRule="exact"/>
        <w:rPr>
          <w:rFonts w:ascii="Times New Roman" w:hAnsi="Times New Roman" w:cs="Times New Roman"/>
          <w:bCs/>
          <w:sz w:val="28"/>
          <w:szCs w:val="28"/>
        </w:rPr>
      </w:pPr>
    </w:p>
    <w:p w14:paraId="3669ADA3">
      <w:pPr>
        <w:jc w:val="center"/>
        <w:rPr>
          <w:rFonts w:ascii="Times New Roman" w:hAnsi="Times New Roman" w:cs="Times New Roman"/>
          <w:sz w:val="72"/>
          <w:szCs w:val="72"/>
        </w:rPr>
      </w:pPr>
    </w:p>
    <w:p w14:paraId="56E1F190">
      <w:pPr>
        <w:jc w:val="center"/>
        <w:rPr>
          <w:rFonts w:ascii="Times New Roman" w:hAnsi="Times New Roman" w:cs="Times New Roman"/>
          <w:sz w:val="72"/>
          <w:szCs w:val="72"/>
        </w:rPr>
      </w:pPr>
    </w:p>
    <w:p w14:paraId="3510A8FC">
      <w:pPr>
        <w:jc w:val="center"/>
        <w:rPr>
          <w:rFonts w:ascii="Times New Roman" w:hAnsi="Times New Roman" w:cs="Times New Roman"/>
          <w:sz w:val="72"/>
          <w:szCs w:val="72"/>
        </w:rPr>
      </w:pPr>
    </w:p>
    <w:p w14:paraId="60523DAC">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44AE355">
      <w:pPr>
        <w:rPr>
          <w:rFonts w:ascii="Times New Roman" w:hAnsi="Times New Roman" w:eastAsia="方正小标宋_GBK" w:cs="Times New Roman"/>
          <w:sz w:val="72"/>
          <w:szCs w:val="72"/>
        </w:rPr>
      </w:pPr>
    </w:p>
    <w:p w14:paraId="14DD0D9E">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0B7B447">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中国农工民主党怀化市委员会概况</w:t>
      </w:r>
    </w:p>
    <w:p w14:paraId="03603AE4">
      <w:pPr>
        <w:pStyle w:val="3"/>
        <w:ind w:left="0" w:leftChars="0" w:firstLine="0" w:firstLineChars="0"/>
        <w:rPr>
          <w:rFonts w:ascii="Times New Roman" w:hAnsi="Times New Roman" w:cs="Times New Roman"/>
        </w:rPr>
      </w:pPr>
    </w:p>
    <w:p w14:paraId="002173FC">
      <w:pPr>
        <w:pStyle w:val="13"/>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0D4F81E">
      <w:pPr>
        <w:widowControl/>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中国农工民主党是以医药卫生、人口资源和生态环境以及相关的科学技术、教育领域高、中级知识分子为主，具有政治联盟特点的中国特色社会主义参政党，是接受中国共产党领导、同中国共产党通力合作的亲密友党。中国农工民主党怀化市委会的基本职能是参政议政、民主监督、参加中国共产党领导的政治协商。</w:t>
      </w:r>
    </w:p>
    <w:p w14:paraId="3D9DA3B2">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6F8396B">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中国农工民主党怀化市委员会</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办公室、参政议政宣传科</w:t>
      </w:r>
      <w:r>
        <w:rPr>
          <w:rFonts w:hint="eastAsia" w:ascii="Times New Roman" w:hAnsi="Times New Roman" w:eastAsia="仿宋_GB2312" w:cs="Times New Roman"/>
          <w:bCs/>
          <w:kern w:val="0"/>
          <w:sz w:val="32"/>
          <w:szCs w:val="32"/>
          <w:lang w:eastAsia="zh-CN"/>
        </w:rPr>
        <w:t>。</w:t>
      </w:r>
    </w:p>
    <w:p w14:paraId="7DA58F9C">
      <w:pPr>
        <w:widowControl/>
        <w:spacing w:line="600" w:lineRule="exact"/>
        <w:ind w:firstLine="640" w:firstLineChars="200"/>
        <w:rPr>
          <w:rFonts w:hint="eastAsia" w:ascii="Times New Roman" w:hAnsi="Times New Roman" w:eastAsia="仿宋_GB2312" w:cs="Times New Roman"/>
          <w:bCs/>
          <w:kern w:val="0"/>
          <w:sz w:val="32"/>
          <w:szCs w:val="32"/>
          <w:lang w:eastAsia="zh-CN"/>
        </w:rPr>
        <w:sectPr>
          <w:footerReference r:id="rId6" w:type="default"/>
          <w:pgSz w:w="11906" w:h="16838"/>
          <w:pgMar w:top="1417" w:right="1588" w:bottom="1417" w:left="1588" w:header="851" w:footer="992" w:gutter="0"/>
          <w:cols w:space="425" w:num="1"/>
          <w:docGrid w:type="linesAndChars" w:linePitch="312" w:charSpace="0"/>
        </w:sect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中国农工民主党怀化市委员会</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中国农工民主党怀化市委员会</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5980F0D8">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970A92C">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48711AE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4C69C51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中国农工民主党怀化市委员会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67090C3E">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F56E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EC0A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94CB1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86D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AB63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C479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7BA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1A09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027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2485A16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2F6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F0DF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5EB4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2E5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EB6A9">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DCAB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5B614037">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D890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65AA0">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358E">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7BDB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A6E3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901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95.43</w:t>
            </w:r>
          </w:p>
        </w:tc>
      </w:tr>
      <w:tr w14:paraId="6438FA9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7D3D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7CEB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25F2">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056F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CFD9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959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7096B734">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71A8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861C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7E36">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1B042">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C402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5BD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34910B50">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CC1D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AAE3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7363">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D2A2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2B97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3E5C">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57370469">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725C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34C5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7FB1">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4246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981A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15D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4BBE43E9">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672A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D24B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4333">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A465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118D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D31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493BBCEF">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294D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922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B049">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2784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CAF0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A9A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26632B4A">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E174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2700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2C82">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602B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51CE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FE1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7.80</w:t>
            </w:r>
          </w:p>
        </w:tc>
      </w:tr>
      <w:tr w14:paraId="169DCAAA">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5B458">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F1F0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D8AA">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3824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943C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3096">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1.95</w:t>
            </w:r>
          </w:p>
        </w:tc>
      </w:tr>
      <w:tr w14:paraId="6F49A0E0">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5ABDC">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3477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E99D">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FB70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B48F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40EE">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B8A2866">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D1224">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7006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A3BC">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4820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E6E0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21B3">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C3D7F43">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8E4BC">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17E1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6F72">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93FC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7EDC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3F2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40812BA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7B974">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1342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0664">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8CDA5">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F07F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CD9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74632A0D">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ED9D7">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8BF7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1C53">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C8BE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142A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AB2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3922ECD">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5C194">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2320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FBDB">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64B36">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41E2D">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3CB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0FE65E2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78B6C">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16B91">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BABB">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2C79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7197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150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5E4EC1D">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D4517">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DC07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F1AC">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8CEE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F5D7">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5BF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4891A4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16224">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2A0B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10C5">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85F7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2646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B71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08DC086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60B66">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E15D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4533">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243A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5694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982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2C41A66">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34063">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6C72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232D">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70B1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0429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EAB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28F228C0">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4700B">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456D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BE34">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ED91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DED8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0FC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558DCFE0">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FF481">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F80B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CC1B">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92DF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4F427">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63D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5D1D058D">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30253">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78A4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F3A2">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08383">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A226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E51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784D96AF">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01136">
            <w:pPr>
              <w:jc w:val="center"/>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F2D1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2ED6">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3107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二十四、债务还本支出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1B52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9F4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54CE8E3A">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4ABF3">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8D63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7E70">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15A7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二十五、债务付息支出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220F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8B9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4833C54E">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83BDD">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F7BB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07DB">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DE4F3">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二十六、抗疫特别国债安排的支出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A779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33A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72428EEE">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B423">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61C1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7107">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105.17</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C765B">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F350D">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EF8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105.17</w:t>
            </w:r>
          </w:p>
        </w:tc>
      </w:tr>
      <w:tr w14:paraId="3B50FBF8">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7BD5">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6844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DBC5">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CD431">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6820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F6AE">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6C66AE9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9196F">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D103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2C96">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02212">
            <w:pPr>
              <w:keepNext w:val="0"/>
              <w:keepLines w:val="0"/>
              <w:widowControl/>
              <w:suppressLineNumbers w:val="0"/>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color w:val="000000"/>
                <w:kern w:val="0"/>
                <w:sz w:val="22"/>
                <w:lang w:val="en-US" w:eastAsia="zh-CN"/>
              </w:rPr>
              <w:t>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E4B7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78C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w:t>
            </w:r>
          </w:p>
        </w:tc>
      </w:tr>
      <w:tr w14:paraId="453A385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1F9C3">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A5A9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F00C">
            <w:pPr>
              <w:jc w:val="right"/>
              <w:rPr>
                <w:rFonts w:hint="default" w:ascii="Times New Roman" w:hAnsi="Times New Roman" w:eastAsia="仿宋_GB2312" w:cs="Times New Roman"/>
                <w:color w:val="000000"/>
                <w:sz w:val="21"/>
                <w:szCs w:val="21"/>
                <w:lang w:val="en-US" w:eastAsia="zh-CN"/>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B3C70">
            <w:pPr>
              <w:jc w:val="left"/>
              <w:rPr>
                <w:rFonts w:ascii="Times New Roman" w:hAnsi="Times New Roman" w:eastAsia="仿宋_GB2312" w:cs="Times New Roman"/>
                <w:b/>
                <w:color w:val="000000"/>
                <w:kern w:val="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9A06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7A7C">
            <w:pPr>
              <w:jc w:val="left"/>
              <w:rPr>
                <w:rFonts w:hint="eastAsia" w:ascii="Times New Roman" w:hAnsi="Times New Roman" w:eastAsia="宋体" w:cs="Times New Roman"/>
                <w:i w:val="0"/>
                <w:iCs w:val="0"/>
                <w:color w:val="000000"/>
                <w:kern w:val="0"/>
                <w:sz w:val="21"/>
                <w:szCs w:val="21"/>
                <w:u w:val="none"/>
                <w:lang w:val="en-US" w:eastAsia="zh-CN" w:bidi="ar"/>
              </w:rPr>
            </w:pPr>
          </w:p>
        </w:tc>
      </w:tr>
      <w:tr w14:paraId="0CAAA831">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7CBA4">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C638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B767">
            <w:pPr>
              <w:keepNext w:val="0"/>
              <w:keepLines w:val="0"/>
              <w:widowControl/>
              <w:suppressLineNumbers w:val="0"/>
              <w:jc w:val="right"/>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105.17</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410FA">
            <w:pPr>
              <w:widowControl/>
              <w:jc w:val="center"/>
              <w:textAlignment w:val="center"/>
              <w:rPr>
                <w:rFonts w:ascii="Times New Roman" w:hAnsi="Times New Roman" w:eastAsia="仿宋_GB2312" w:cs="Times New Roman"/>
                <w:b/>
                <w:color w:val="000000"/>
                <w:kern w:val="0"/>
                <w:sz w:val="22"/>
              </w:rPr>
            </w:pPr>
            <w:r>
              <w:rPr>
                <w:rFonts w:hint="eastAsia" w:ascii="Times New Roman" w:hAnsi="Times New Roman" w:eastAsia="仿宋_GB2312" w:cs="Times New Roman"/>
                <w:b/>
                <w:color w:val="000000"/>
                <w:kern w:val="0"/>
                <w:sz w:val="22"/>
                <w:lang w:val="en-US" w:eastAsia="zh-CN"/>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57C51">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62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FBC2">
            <w:pPr>
              <w:keepNext w:val="0"/>
              <w:keepLines w:val="0"/>
              <w:widowControl/>
              <w:suppressLineNumbers w:val="0"/>
              <w:jc w:val="right"/>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105.17</w:t>
            </w:r>
          </w:p>
        </w:tc>
      </w:tr>
    </w:tbl>
    <w:p w14:paraId="7482B555">
      <w:pPr>
        <w:widowControl/>
        <w:jc w:val="left"/>
        <w:textAlignment w:val="center"/>
        <w:rPr>
          <w:rFonts w:ascii="Times New Roman" w:hAnsi="Times New Roman" w:eastAsia="宋体" w:cs="Times New Roman"/>
          <w:color w:val="000000"/>
          <w:kern w:val="0"/>
          <w:sz w:val="24"/>
          <w:szCs w:val="24"/>
        </w:rPr>
      </w:pPr>
    </w:p>
    <w:p w14:paraId="04D7CD5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45FB7F66">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A93123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06CAF03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公开02表</w:t>
      </w:r>
    </w:p>
    <w:p w14:paraId="1D1B693D">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中国农工民主党怀化市委员会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5B10D44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0FAEC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F8E0CA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A1CD36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B2207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96AC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A2185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847A9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13CB8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3F9F2DE">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B156B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28846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F77E7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72ADF2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069EBF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2B4591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118C5C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627F8B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AEEB7B0">
            <w:pPr>
              <w:rPr>
                <w:rFonts w:ascii="Times New Roman" w:hAnsi="Times New Roman" w:eastAsia="仿宋_GB2312" w:cs="Times New Roman"/>
                <w:sz w:val="24"/>
                <w:szCs w:val="24"/>
              </w:rPr>
            </w:pPr>
          </w:p>
        </w:tc>
      </w:tr>
      <w:tr w14:paraId="0D7257DE">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61747D9F">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3CF956D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862F61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FA374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809939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C395AD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A131847">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3170D57">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7719767">
            <w:pPr>
              <w:rPr>
                <w:rFonts w:ascii="Times New Roman" w:hAnsi="Times New Roman" w:eastAsia="仿宋_GB2312" w:cs="Times New Roman"/>
                <w:sz w:val="24"/>
                <w:szCs w:val="24"/>
              </w:rPr>
            </w:pPr>
          </w:p>
        </w:tc>
      </w:tr>
      <w:tr w14:paraId="69340576">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1BD48">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DFA11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90C8B7">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8D7C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B2752">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984E0">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79D207">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0DA8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F2D9643">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6B5DE">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DB287">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105.17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41D0F">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105.17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031C4">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610C7">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F10E5">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CF75F">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03540">
            <w:pPr>
              <w:keepNext w:val="0"/>
              <w:keepLines w:val="0"/>
              <w:widowControl/>
              <w:suppressLineNumbers w:val="0"/>
              <w:jc w:val="right"/>
              <w:textAlignment w:val="center"/>
              <w:rPr>
                <w:rFonts w:hint="default" w:ascii="Times New Roman" w:hAnsi="Times New Roman" w:eastAsia="仿宋_GB2312" w:cs="Times New Roman"/>
                <w:b/>
                <w:bCs/>
                <w:sz w:val="21"/>
                <w:szCs w:val="21"/>
              </w:rPr>
            </w:pPr>
            <w:r>
              <w:rPr>
                <w:rFonts w:hint="default" w:ascii="Times New Roman" w:hAnsi="Times New Roman" w:eastAsia="宋体" w:cs="Times New Roman"/>
                <w:b/>
                <w:bCs/>
                <w:i w:val="0"/>
                <w:iCs w:val="0"/>
                <w:color w:val="000000"/>
                <w:kern w:val="0"/>
                <w:sz w:val="21"/>
                <w:szCs w:val="21"/>
                <w:u w:val="none"/>
                <w:lang w:val="en-US" w:eastAsia="zh-CN" w:bidi="ar"/>
              </w:rPr>
              <w:t>0.00</w:t>
            </w:r>
          </w:p>
        </w:tc>
      </w:tr>
      <w:tr w14:paraId="1D0FC86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1B708B">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B2385">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3EBB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F7EC6">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DC0C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2954C">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3A6BD">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EA0B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D3A5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38BA725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A3296">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1906D5">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人大事务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F526C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7008C">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C58F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E886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74B8B">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4D61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88150">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D0DB02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2A7613">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2010199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70C3E">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其他人大事务支出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00E5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954C3">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F163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89EFD">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50706">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0C8D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D9AC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37CFE0D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D9B2CB">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20128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4F7597">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1B33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93.43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3484A">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93.43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D3289">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26733">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DCB89">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52B1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C60D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083C929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E4AB5F">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2012801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40FDB">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64EE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48AC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06D4D">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743DA">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4AE3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2A5F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5E91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0765E5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7052DB">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2012802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758F68">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A8A6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9E65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371A9">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9A5B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452E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726E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A79B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4981692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8973CA">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4C592A">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3009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C2054">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77F4B">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EA73">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42AB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8BF3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ED2D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205D21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9E770">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20805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5A4BF5">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ECC8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64B1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FA950">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79FC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E61CC">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F1FB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0223A">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25BDF07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4EB28">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2080501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A2A4D">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行政单位离退休</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347CF4">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69307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6FB38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29B50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DDCE1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3C901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AAFE3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6940368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C117C">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2080505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26414">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BD1A1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E82C8C">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7BC88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A7C42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E0627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37D12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5D659D">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4E56FE5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1DAD81">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2080599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55D029">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BC01D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0A2383">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02FA5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34EBA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30E82B">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26F66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71CB17">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0D36202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A578D">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13164">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29A5A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8D1ED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9478D0">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F47A2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7A1360">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D95EBB">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657890">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3C6FA1D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9DE45D">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21011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C3286">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04F7D4">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A18575">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D33C7E">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449DC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70A94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7B6F83">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E6DD2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DA87FC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75C60">
            <w:pPr>
              <w:keepNext w:val="0"/>
              <w:keepLines w:val="0"/>
              <w:widowControl/>
              <w:suppressLineNumbers w:val="0"/>
              <w:jc w:val="left"/>
              <w:textAlignment w:val="center"/>
              <w:rPr>
                <w:rFonts w:hint="default" w:ascii="Times New Roman" w:hAnsi="Times New Roman" w:eastAsia="仿宋_GB2312"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2101101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675C77">
            <w:pPr>
              <w:keepNext w:val="0"/>
              <w:keepLines w:val="0"/>
              <w:widowControl/>
              <w:suppressLineNumbers w:val="0"/>
              <w:jc w:val="left"/>
              <w:textAlignment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78C858">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867EC2">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D7F191">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AE1AE4">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029044">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7E761F">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97C06D">
            <w:pPr>
              <w:keepNext w:val="0"/>
              <w:keepLines w:val="0"/>
              <w:widowControl/>
              <w:suppressLineNumbers w:val="0"/>
              <w:jc w:val="right"/>
              <w:textAlignment w:val="center"/>
              <w:rPr>
                <w:rFonts w:hint="default" w:ascii="Times New Roman" w:hAnsi="Times New Roman" w:eastAsia="仿宋_GB2312" w:cs="Times New Roman"/>
                <w:b w:val="0"/>
                <w:bCs w:val="0"/>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w:t>
            </w:r>
          </w:p>
        </w:tc>
      </w:tr>
    </w:tbl>
    <w:p w14:paraId="21D1202D">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54056D9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47A8E2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702AE8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5CDA7CC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中国农工民主党怀化市委员会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autofit"/>
        <w:tblCellMar>
          <w:top w:w="0" w:type="dxa"/>
          <w:left w:w="108" w:type="dxa"/>
          <w:bottom w:w="0" w:type="dxa"/>
          <w:right w:w="108" w:type="dxa"/>
        </w:tblCellMar>
      </w:tblPr>
      <w:tblGrid>
        <w:gridCol w:w="1996"/>
        <w:gridCol w:w="4297"/>
        <w:gridCol w:w="1454"/>
        <w:gridCol w:w="911"/>
        <w:gridCol w:w="911"/>
        <w:gridCol w:w="1454"/>
        <w:gridCol w:w="911"/>
        <w:gridCol w:w="2275"/>
      </w:tblGrid>
      <w:tr w14:paraId="67ACE137">
        <w:tblPrEx>
          <w:tblCellMar>
            <w:top w:w="0" w:type="dxa"/>
            <w:left w:w="108" w:type="dxa"/>
            <w:bottom w:w="0" w:type="dxa"/>
            <w:right w:w="108" w:type="dxa"/>
          </w:tblCellMar>
        </w:tblPrEx>
        <w:trPr>
          <w:trHeight w:val="595" w:hRule="atLeast"/>
          <w:jc w:val="center"/>
        </w:trPr>
        <w:tc>
          <w:tcPr>
            <w:tcW w:w="2215"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5CF1F6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1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2C9D4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77A58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14F17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1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1E35E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7AA52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B7F08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EADA59E">
        <w:tblPrEx>
          <w:tblCellMar>
            <w:top w:w="0" w:type="dxa"/>
            <w:left w:w="108" w:type="dxa"/>
            <w:bottom w:w="0" w:type="dxa"/>
            <w:right w:w="108" w:type="dxa"/>
          </w:tblCellMar>
        </w:tblPrEx>
        <w:trPr>
          <w:trHeight w:val="312" w:hRule="exact"/>
          <w:jc w:val="center"/>
        </w:trPr>
        <w:tc>
          <w:tcPr>
            <w:tcW w:w="70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E1B35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511" w:type="pct"/>
            <w:vMerge w:val="restart"/>
            <w:tcBorders>
              <w:top w:val="nil"/>
              <w:left w:val="single" w:color="auto" w:sz="4" w:space="0"/>
              <w:bottom w:val="single" w:color="auto" w:sz="4" w:space="0"/>
              <w:right w:val="single" w:color="auto" w:sz="4" w:space="0"/>
            </w:tcBorders>
            <w:shd w:val="clear" w:color="000000" w:fill="FFFFFF"/>
            <w:vAlign w:val="center"/>
          </w:tcPr>
          <w:p w14:paraId="0338C05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308DB4E9">
            <w:pPr>
              <w:widowControl/>
              <w:jc w:val="left"/>
              <w:rPr>
                <w:rFonts w:ascii="Times New Roman" w:hAnsi="Times New Roman" w:eastAsia="仿宋_GB2312" w:cs="Times New Roman"/>
                <w:b/>
                <w:bCs/>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06982EA5">
            <w:pPr>
              <w:widowControl/>
              <w:jc w:val="left"/>
              <w:rPr>
                <w:rFonts w:ascii="Times New Roman" w:hAnsi="Times New Roman" w:eastAsia="仿宋_GB2312" w:cs="Times New Roman"/>
                <w:b/>
                <w:bCs/>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75F6DD81">
            <w:pPr>
              <w:widowControl/>
              <w:jc w:val="left"/>
              <w:rPr>
                <w:rFonts w:ascii="Times New Roman" w:hAnsi="Times New Roman" w:eastAsia="仿宋_GB2312" w:cs="Times New Roman"/>
                <w:b/>
                <w:bCs/>
                <w:kern w:val="0"/>
                <w:sz w:val="24"/>
                <w:szCs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00676082">
            <w:pPr>
              <w:widowControl/>
              <w:jc w:val="left"/>
              <w:rPr>
                <w:rFonts w:ascii="Times New Roman" w:hAnsi="Times New Roman" w:eastAsia="仿宋_GB2312" w:cs="Times New Roman"/>
                <w:b/>
                <w:bCs/>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1A03A1F1">
            <w:pPr>
              <w:widowControl/>
              <w:jc w:val="left"/>
              <w:rPr>
                <w:rFonts w:ascii="Times New Roman" w:hAnsi="Times New Roman" w:eastAsia="仿宋_GB2312" w:cs="Times New Roman"/>
                <w:b/>
                <w:bCs/>
                <w:kern w:val="0"/>
                <w:sz w:val="24"/>
                <w:szCs w:val="24"/>
              </w:rPr>
            </w:pPr>
          </w:p>
        </w:tc>
        <w:tc>
          <w:tcPr>
            <w:tcW w:w="800" w:type="pct"/>
            <w:vMerge w:val="continue"/>
            <w:tcBorders>
              <w:top w:val="single" w:color="auto" w:sz="4" w:space="0"/>
              <w:left w:val="single" w:color="auto" w:sz="4" w:space="0"/>
              <w:bottom w:val="single" w:color="auto" w:sz="4" w:space="0"/>
              <w:right w:val="single" w:color="auto" w:sz="4" w:space="0"/>
            </w:tcBorders>
            <w:vAlign w:val="center"/>
          </w:tcPr>
          <w:p w14:paraId="01552160">
            <w:pPr>
              <w:widowControl/>
              <w:jc w:val="left"/>
              <w:rPr>
                <w:rFonts w:ascii="Times New Roman" w:hAnsi="Times New Roman" w:eastAsia="仿宋_GB2312" w:cs="Times New Roman"/>
                <w:b/>
                <w:bCs/>
                <w:kern w:val="0"/>
                <w:sz w:val="24"/>
                <w:szCs w:val="24"/>
              </w:rPr>
            </w:pPr>
          </w:p>
        </w:tc>
      </w:tr>
      <w:tr w14:paraId="75E4249A">
        <w:tblPrEx>
          <w:tblCellMar>
            <w:top w:w="0" w:type="dxa"/>
            <w:left w:w="108" w:type="dxa"/>
            <w:bottom w:w="0" w:type="dxa"/>
            <w:right w:w="108" w:type="dxa"/>
          </w:tblCellMar>
        </w:tblPrEx>
        <w:trPr>
          <w:trHeight w:val="595" w:hRule="atLeast"/>
          <w:jc w:val="center"/>
        </w:trPr>
        <w:tc>
          <w:tcPr>
            <w:tcW w:w="703" w:type="pct"/>
            <w:vMerge w:val="continue"/>
            <w:tcBorders>
              <w:top w:val="single" w:color="auto" w:sz="4" w:space="0"/>
              <w:left w:val="single" w:color="auto" w:sz="4" w:space="0"/>
              <w:bottom w:val="single" w:color="auto" w:sz="4" w:space="0"/>
              <w:right w:val="single" w:color="auto" w:sz="4" w:space="0"/>
            </w:tcBorders>
            <w:vAlign w:val="center"/>
          </w:tcPr>
          <w:p w14:paraId="6D93E8E1">
            <w:pPr>
              <w:widowControl/>
              <w:jc w:val="left"/>
              <w:rPr>
                <w:rFonts w:ascii="Times New Roman" w:hAnsi="Times New Roman" w:eastAsia="仿宋_GB2312" w:cs="Times New Roman"/>
                <w:kern w:val="0"/>
                <w:sz w:val="24"/>
                <w:szCs w:val="24"/>
              </w:rPr>
            </w:pPr>
          </w:p>
        </w:tc>
        <w:tc>
          <w:tcPr>
            <w:tcW w:w="1511" w:type="pct"/>
            <w:vMerge w:val="continue"/>
            <w:tcBorders>
              <w:top w:val="nil"/>
              <w:left w:val="single" w:color="auto" w:sz="4" w:space="0"/>
              <w:bottom w:val="single" w:color="auto" w:sz="4" w:space="0"/>
              <w:right w:val="single" w:color="auto" w:sz="4" w:space="0"/>
            </w:tcBorders>
            <w:vAlign w:val="center"/>
          </w:tcPr>
          <w:p w14:paraId="7F0F5998">
            <w:pPr>
              <w:widowControl/>
              <w:jc w:val="left"/>
              <w:rPr>
                <w:rFonts w:ascii="Times New Roman" w:hAnsi="Times New Roman" w:eastAsia="仿宋_GB2312" w:cs="Times New Roman"/>
                <w:kern w:val="0"/>
                <w:sz w:val="24"/>
                <w:szCs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33072E75">
            <w:pPr>
              <w:widowControl/>
              <w:jc w:val="left"/>
              <w:rPr>
                <w:rFonts w:ascii="Times New Roman" w:hAnsi="Times New Roman" w:eastAsia="仿宋_GB2312" w:cs="Times New Roman"/>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22DACF34">
            <w:pPr>
              <w:widowControl/>
              <w:jc w:val="left"/>
              <w:rPr>
                <w:rFonts w:ascii="Times New Roman" w:hAnsi="Times New Roman" w:eastAsia="仿宋_GB2312" w:cs="Times New Roman"/>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7FF85250">
            <w:pPr>
              <w:widowControl/>
              <w:jc w:val="left"/>
              <w:rPr>
                <w:rFonts w:ascii="Times New Roman" w:hAnsi="Times New Roman" w:eastAsia="仿宋_GB2312" w:cs="Times New Roman"/>
                <w:kern w:val="0"/>
                <w:sz w:val="24"/>
                <w:szCs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17FE8B16">
            <w:pPr>
              <w:widowControl/>
              <w:jc w:val="left"/>
              <w:rPr>
                <w:rFonts w:ascii="Times New Roman" w:hAnsi="Times New Roman" w:eastAsia="仿宋_GB2312" w:cs="Times New Roman"/>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440E46B4">
            <w:pPr>
              <w:widowControl/>
              <w:jc w:val="left"/>
              <w:rPr>
                <w:rFonts w:ascii="Times New Roman" w:hAnsi="Times New Roman" w:eastAsia="仿宋_GB2312" w:cs="Times New Roman"/>
                <w:kern w:val="0"/>
                <w:sz w:val="24"/>
                <w:szCs w:val="24"/>
              </w:rPr>
            </w:pPr>
          </w:p>
        </w:tc>
        <w:tc>
          <w:tcPr>
            <w:tcW w:w="800" w:type="pct"/>
            <w:vMerge w:val="continue"/>
            <w:tcBorders>
              <w:top w:val="single" w:color="auto" w:sz="4" w:space="0"/>
              <w:left w:val="single" w:color="auto" w:sz="4" w:space="0"/>
              <w:bottom w:val="single" w:color="auto" w:sz="4" w:space="0"/>
              <w:right w:val="single" w:color="auto" w:sz="4" w:space="0"/>
            </w:tcBorders>
            <w:vAlign w:val="center"/>
          </w:tcPr>
          <w:p w14:paraId="7C971C8B">
            <w:pPr>
              <w:widowControl/>
              <w:jc w:val="left"/>
              <w:rPr>
                <w:rFonts w:ascii="Times New Roman" w:hAnsi="Times New Roman" w:eastAsia="仿宋_GB2312" w:cs="Times New Roman"/>
                <w:kern w:val="0"/>
                <w:sz w:val="24"/>
                <w:szCs w:val="24"/>
              </w:rPr>
            </w:pPr>
          </w:p>
        </w:tc>
      </w:tr>
      <w:tr w14:paraId="21F3F0F4">
        <w:tblPrEx>
          <w:tblCellMar>
            <w:top w:w="0" w:type="dxa"/>
            <w:left w:w="108" w:type="dxa"/>
            <w:bottom w:w="0" w:type="dxa"/>
            <w:right w:w="108" w:type="dxa"/>
          </w:tblCellMar>
        </w:tblPrEx>
        <w:trPr>
          <w:trHeight w:val="595" w:hRule="atLeast"/>
          <w:jc w:val="center"/>
        </w:trPr>
        <w:tc>
          <w:tcPr>
            <w:tcW w:w="2215"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45870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11" w:type="pct"/>
            <w:tcBorders>
              <w:top w:val="nil"/>
              <w:left w:val="nil"/>
              <w:bottom w:val="single" w:color="auto" w:sz="4" w:space="0"/>
              <w:right w:val="single" w:color="auto" w:sz="4" w:space="0"/>
            </w:tcBorders>
            <w:shd w:val="clear" w:color="000000" w:fill="FFFFFF"/>
            <w:noWrap/>
            <w:vAlign w:val="center"/>
          </w:tcPr>
          <w:p w14:paraId="267478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0" w:type="pct"/>
            <w:tcBorders>
              <w:top w:val="nil"/>
              <w:left w:val="nil"/>
              <w:bottom w:val="single" w:color="auto" w:sz="4" w:space="0"/>
              <w:right w:val="single" w:color="auto" w:sz="4" w:space="0"/>
            </w:tcBorders>
            <w:shd w:val="clear" w:color="000000" w:fill="FFFFFF"/>
            <w:noWrap/>
            <w:vAlign w:val="center"/>
          </w:tcPr>
          <w:p w14:paraId="6CA2D2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20" w:type="pct"/>
            <w:tcBorders>
              <w:top w:val="nil"/>
              <w:left w:val="nil"/>
              <w:bottom w:val="single" w:color="auto" w:sz="4" w:space="0"/>
              <w:right w:val="single" w:color="auto" w:sz="4" w:space="0"/>
            </w:tcBorders>
            <w:shd w:val="clear" w:color="000000" w:fill="FFFFFF"/>
            <w:noWrap/>
            <w:vAlign w:val="center"/>
          </w:tcPr>
          <w:p w14:paraId="5855E09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11" w:type="pct"/>
            <w:tcBorders>
              <w:top w:val="nil"/>
              <w:left w:val="nil"/>
              <w:bottom w:val="single" w:color="auto" w:sz="4" w:space="0"/>
              <w:right w:val="single" w:color="auto" w:sz="4" w:space="0"/>
            </w:tcBorders>
            <w:shd w:val="clear" w:color="000000" w:fill="FFFFFF"/>
            <w:noWrap/>
            <w:vAlign w:val="center"/>
          </w:tcPr>
          <w:p w14:paraId="6152FA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20" w:type="pct"/>
            <w:tcBorders>
              <w:top w:val="nil"/>
              <w:left w:val="nil"/>
              <w:bottom w:val="single" w:color="auto" w:sz="4" w:space="0"/>
              <w:right w:val="single" w:color="auto" w:sz="4" w:space="0"/>
            </w:tcBorders>
            <w:shd w:val="clear" w:color="000000" w:fill="FFFFFF"/>
            <w:noWrap/>
            <w:vAlign w:val="center"/>
          </w:tcPr>
          <w:p w14:paraId="31126D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00" w:type="pct"/>
            <w:tcBorders>
              <w:top w:val="nil"/>
              <w:left w:val="nil"/>
              <w:bottom w:val="single" w:color="auto" w:sz="4" w:space="0"/>
              <w:right w:val="single" w:color="auto" w:sz="4" w:space="0"/>
            </w:tcBorders>
            <w:shd w:val="clear" w:color="000000" w:fill="FFFFFF"/>
            <w:noWrap/>
            <w:vAlign w:val="center"/>
          </w:tcPr>
          <w:p w14:paraId="0C7515E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5FF5823">
        <w:tblPrEx>
          <w:tblCellMar>
            <w:top w:w="0" w:type="dxa"/>
            <w:left w:w="108" w:type="dxa"/>
            <w:bottom w:w="0" w:type="dxa"/>
            <w:right w:w="108" w:type="dxa"/>
          </w:tblCellMar>
        </w:tblPrEx>
        <w:trPr>
          <w:trHeight w:val="595" w:hRule="atLeast"/>
          <w:jc w:val="center"/>
        </w:trPr>
        <w:tc>
          <w:tcPr>
            <w:tcW w:w="2215"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4DA6C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54" w:type="dxa"/>
            <w:tcBorders>
              <w:top w:val="nil"/>
              <w:left w:val="nil"/>
              <w:bottom w:val="single" w:color="auto" w:sz="4" w:space="0"/>
              <w:right w:val="single" w:color="auto" w:sz="4" w:space="0"/>
            </w:tcBorders>
            <w:shd w:val="clear" w:color="auto" w:fill="auto"/>
            <w:noWrap/>
            <w:vAlign w:val="center"/>
          </w:tcPr>
          <w:p w14:paraId="47DF6047">
            <w:pPr>
              <w:keepNext w:val="0"/>
              <w:keepLines w:val="0"/>
              <w:widowControl/>
              <w:suppressLineNumbers w:val="0"/>
              <w:jc w:val="right"/>
              <w:textAlignment w:val="center"/>
              <w:rPr>
                <w:rFonts w:hint="default" w:ascii="Times New Roman" w:hAnsi="Times New Roman" w:eastAsia="仿宋_GB2312" w:cs="Times New Roman"/>
                <w:b/>
                <w:bCs/>
                <w:kern w:val="0"/>
                <w:sz w:val="24"/>
                <w:szCs w:val="24"/>
              </w:rPr>
            </w:pPr>
            <w:r>
              <w:rPr>
                <w:rFonts w:hint="default" w:ascii="Times New Roman" w:hAnsi="Times New Roman" w:eastAsia="宋体" w:cs="Times New Roman"/>
                <w:b/>
                <w:bCs/>
                <w:i w:val="0"/>
                <w:iCs w:val="0"/>
                <w:color w:val="000000"/>
                <w:kern w:val="0"/>
                <w:sz w:val="22"/>
                <w:szCs w:val="22"/>
                <w:u w:val="none"/>
                <w:lang w:val="en-US" w:eastAsia="zh-CN" w:bidi="ar"/>
              </w:rPr>
              <w:t>105.17</w:t>
            </w:r>
          </w:p>
        </w:tc>
        <w:tc>
          <w:tcPr>
            <w:tcW w:w="911" w:type="dxa"/>
            <w:tcBorders>
              <w:top w:val="nil"/>
              <w:left w:val="nil"/>
              <w:bottom w:val="single" w:color="auto" w:sz="4" w:space="0"/>
              <w:right w:val="single" w:color="auto" w:sz="4" w:space="0"/>
            </w:tcBorders>
            <w:shd w:val="clear" w:color="auto" w:fill="auto"/>
            <w:noWrap/>
            <w:vAlign w:val="center"/>
          </w:tcPr>
          <w:p w14:paraId="13AA30DC">
            <w:pPr>
              <w:keepNext w:val="0"/>
              <w:keepLines w:val="0"/>
              <w:widowControl/>
              <w:suppressLineNumbers w:val="0"/>
              <w:jc w:val="right"/>
              <w:textAlignment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55.22</w:t>
            </w:r>
          </w:p>
        </w:tc>
        <w:tc>
          <w:tcPr>
            <w:tcW w:w="911" w:type="dxa"/>
            <w:tcBorders>
              <w:top w:val="nil"/>
              <w:left w:val="nil"/>
              <w:bottom w:val="single" w:color="auto" w:sz="4" w:space="0"/>
              <w:right w:val="single" w:color="auto" w:sz="4" w:space="0"/>
            </w:tcBorders>
            <w:shd w:val="clear" w:color="auto" w:fill="auto"/>
            <w:noWrap/>
            <w:vAlign w:val="center"/>
          </w:tcPr>
          <w:p w14:paraId="2DA70FDB">
            <w:pPr>
              <w:keepNext w:val="0"/>
              <w:keepLines w:val="0"/>
              <w:widowControl/>
              <w:suppressLineNumbers w:val="0"/>
              <w:jc w:val="right"/>
              <w:textAlignment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49.95</w:t>
            </w:r>
          </w:p>
        </w:tc>
        <w:tc>
          <w:tcPr>
            <w:tcW w:w="1454" w:type="dxa"/>
            <w:tcBorders>
              <w:top w:val="nil"/>
              <w:left w:val="nil"/>
              <w:bottom w:val="single" w:color="auto" w:sz="4" w:space="0"/>
              <w:right w:val="single" w:color="auto" w:sz="4" w:space="0"/>
            </w:tcBorders>
            <w:shd w:val="clear" w:color="auto" w:fill="auto"/>
            <w:noWrap/>
            <w:vAlign w:val="center"/>
          </w:tcPr>
          <w:p w14:paraId="0411B036">
            <w:pPr>
              <w:keepNext w:val="0"/>
              <w:keepLines w:val="0"/>
              <w:widowControl/>
              <w:suppressLineNumbers w:val="0"/>
              <w:jc w:val="right"/>
              <w:textAlignment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0.00</w:t>
            </w:r>
          </w:p>
        </w:tc>
        <w:tc>
          <w:tcPr>
            <w:tcW w:w="911" w:type="dxa"/>
            <w:tcBorders>
              <w:top w:val="nil"/>
              <w:left w:val="nil"/>
              <w:bottom w:val="single" w:color="auto" w:sz="4" w:space="0"/>
              <w:right w:val="single" w:color="auto" w:sz="4" w:space="0"/>
            </w:tcBorders>
            <w:shd w:val="clear" w:color="auto" w:fill="auto"/>
            <w:noWrap/>
            <w:vAlign w:val="center"/>
          </w:tcPr>
          <w:p w14:paraId="3BBBA53D">
            <w:pPr>
              <w:keepNext w:val="0"/>
              <w:keepLines w:val="0"/>
              <w:widowControl/>
              <w:suppressLineNumbers w:val="0"/>
              <w:jc w:val="right"/>
              <w:textAlignment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0.00</w:t>
            </w:r>
          </w:p>
        </w:tc>
        <w:tc>
          <w:tcPr>
            <w:tcW w:w="2274" w:type="dxa"/>
            <w:tcBorders>
              <w:top w:val="nil"/>
              <w:left w:val="nil"/>
              <w:bottom w:val="single" w:color="auto" w:sz="4" w:space="0"/>
              <w:right w:val="single" w:color="auto" w:sz="4" w:space="0"/>
            </w:tcBorders>
            <w:shd w:val="clear" w:color="auto" w:fill="auto"/>
            <w:noWrap/>
            <w:vAlign w:val="center"/>
          </w:tcPr>
          <w:p w14:paraId="1EA9DE67">
            <w:pPr>
              <w:keepNext w:val="0"/>
              <w:keepLines w:val="0"/>
              <w:widowControl/>
              <w:suppressLineNumbers w:val="0"/>
              <w:jc w:val="right"/>
              <w:textAlignment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0.00</w:t>
            </w:r>
          </w:p>
        </w:tc>
      </w:tr>
      <w:tr w14:paraId="04E31EE4">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33ACFF">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w:t>
            </w:r>
          </w:p>
        </w:tc>
        <w:tc>
          <w:tcPr>
            <w:tcW w:w="1511" w:type="pct"/>
            <w:tcBorders>
              <w:top w:val="nil"/>
              <w:left w:val="nil"/>
              <w:bottom w:val="single" w:color="auto" w:sz="4" w:space="0"/>
              <w:right w:val="single" w:color="auto" w:sz="4" w:space="0"/>
            </w:tcBorders>
            <w:shd w:val="clear" w:color="000000" w:fill="FFFFFF"/>
            <w:noWrap/>
            <w:vAlign w:val="center"/>
          </w:tcPr>
          <w:p w14:paraId="3639B5AE">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511" w:type="pct"/>
            <w:tcBorders>
              <w:top w:val="nil"/>
              <w:left w:val="nil"/>
              <w:bottom w:val="single" w:color="auto" w:sz="4" w:space="0"/>
              <w:right w:val="single" w:color="auto" w:sz="4" w:space="0"/>
            </w:tcBorders>
            <w:shd w:val="clear" w:color="auto" w:fill="auto"/>
            <w:noWrap/>
            <w:vAlign w:val="center"/>
          </w:tcPr>
          <w:p w14:paraId="69673CB0">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95.43</w:t>
            </w:r>
          </w:p>
        </w:tc>
        <w:tc>
          <w:tcPr>
            <w:tcW w:w="320" w:type="pct"/>
            <w:tcBorders>
              <w:top w:val="nil"/>
              <w:left w:val="nil"/>
              <w:bottom w:val="single" w:color="auto" w:sz="4" w:space="0"/>
              <w:right w:val="single" w:color="auto" w:sz="4" w:space="0"/>
            </w:tcBorders>
            <w:shd w:val="clear" w:color="auto" w:fill="auto"/>
            <w:noWrap/>
            <w:vAlign w:val="center"/>
          </w:tcPr>
          <w:p w14:paraId="5809B330">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45.47</w:t>
            </w:r>
          </w:p>
        </w:tc>
        <w:tc>
          <w:tcPr>
            <w:tcW w:w="320" w:type="pct"/>
            <w:tcBorders>
              <w:top w:val="nil"/>
              <w:left w:val="nil"/>
              <w:bottom w:val="single" w:color="auto" w:sz="4" w:space="0"/>
              <w:right w:val="single" w:color="auto" w:sz="4" w:space="0"/>
            </w:tcBorders>
            <w:shd w:val="clear" w:color="auto" w:fill="auto"/>
            <w:noWrap/>
            <w:vAlign w:val="center"/>
          </w:tcPr>
          <w:p w14:paraId="77BD124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49.95</w:t>
            </w:r>
          </w:p>
        </w:tc>
        <w:tc>
          <w:tcPr>
            <w:tcW w:w="511" w:type="pct"/>
            <w:tcBorders>
              <w:top w:val="nil"/>
              <w:left w:val="nil"/>
              <w:bottom w:val="single" w:color="auto" w:sz="4" w:space="0"/>
              <w:right w:val="single" w:color="auto" w:sz="4" w:space="0"/>
            </w:tcBorders>
            <w:shd w:val="clear" w:color="auto" w:fill="auto"/>
            <w:noWrap/>
            <w:vAlign w:val="center"/>
          </w:tcPr>
          <w:p w14:paraId="0EF6A9DE">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nil"/>
              <w:left w:val="nil"/>
              <w:bottom w:val="single" w:color="auto" w:sz="4" w:space="0"/>
              <w:right w:val="single" w:color="auto" w:sz="4" w:space="0"/>
            </w:tcBorders>
            <w:shd w:val="clear" w:color="auto" w:fill="auto"/>
            <w:noWrap/>
            <w:vAlign w:val="center"/>
          </w:tcPr>
          <w:p w14:paraId="3AF0EAAE">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nil"/>
              <w:left w:val="nil"/>
              <w:bottom w:val="single" w:color="auto" w:sz="4" w:space="0"/>
              <w:right w:val="single" w:color="auto" w:sz="4" w:space="0"/>
            </w:tcBorders>
            <w:shd w:val="clear" w:color="auto" w:fill="auto"/>
            <w:noWrap/>
            <w:vAlign w:val="center"/>
          </w:tcPr>
          <w:p w14:paraId="0905B93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8E8BCDB">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38AF2E">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20101</w:t>
            </w:r>
          </w:p>
        </w:tc>
        <w:tc>
          <w:tcPr>
            <w:tcW w:w="1511" w:type="pct"/>
            <w:tcBorders>
              <w:top w:val="nil"/>
              <w:left w:val="nil"/>
              <w:bottom w:val="single" w:color="auto" w:sz="4" w:space="0"/>
              <w:right w:val="single" w:color="auto" w:sz="4" w:space="0"/>
            </w:tcBorders>
            <w:shd w:val="clear" w:color="000000" w:fill="FFFFFF"/>
            <w:noWrap/>
            <w:vAlign w:val="center"/>
          </w:tcPr>
          <w:p w14:paraId="5D622DAF">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人大事务</w:t>
            </w:r>
          </w:p>
        </w:tc>
        <w:tc>
          <w:tcPr>
            <w:tcW w:w="511" w:type="pct"/>
            <w:tcBorders>
              <w:top w:val="nil"/>
              <w:left w:val="nil"/>
              <w:bottom w:val="single" w:color="auto" w:sz="4" w:space="0"/>
              <w:right w:val="single" w:color="auto" w:sz="4" w:space="0"/>
            </w:tcBorders>
            <w:shd w:val="clear" w:color="auto" w:fill="auto"/>
            <w:noWrap/>
            <w:vAlign w:val="center"/>
          </w:tcPr>
          <w:p w14:paraId="09B14E2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320" w:type="pct"/>
            <w:tcBorders>
              <w:top w:val="nil"/>
              <w:left w:val="nil"/>
              <w:bottom w:val="single" w:color="auto" w:sz="4" w:space="0"/>
              <w:right w:val="single" w:color="auto" w:sz="4" w:space="0"/>
            </w:tcBorders>
            <w:shd w:val="clear" w:color="auto" w:fill="auto"/>
            <w:noWrap/>
            <w:vAlign w:val="center"/>
          </w:tcPr>
          <w:p w14:paraId="7D8902D2">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nil"/>
              <w:left w:val="nil"/>
              <w:bottom w:val="single" w:color="auto" w:sz="4" w:space="0"/>
              <w:right w:val="single" w:color="auto" w:sz="4" w:space="0"/>
            </w:tcBorders>
            <w:shd w:val="clear" w:color="auto" w:fill="auto"/>
            <w:noWrap/>
            <w:vAlign w:val="center"/>
          </w:tcPr>
          <w:p w14:paraId="4A0AE3EC">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511" w:type="pct"/>
            <w:tcBorders>
              <w:top w:val="nil"/>
              <w:left w:val="nil"/>
              <w:bottom w:val="single" w:color="auto" w:sz="4" w:space="0"/>
              <w:right w:val="single" w:color="auto" w:sz="4" w:space="0"/>
            </w:tcBorders>
            <w:shd w:val="clear" w:color="auto" w:fill="auto"/>
            <w:noWrap/>
            <w:vAlign w:val="center"/>
          </w:tcPr>
          <w:p w14:paraId="3ECC6ACB">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nil"/>
              <w:left w:val="nil"/>
              <w:bottom w:val="single" w:color="auto" w:sz="4" w:space="0"/>
              <w:right w:val="single" w:color="auto" w:sz="4" w:space="0"/>
            </w:tcBorders>
            <w:shd w:val="clear" w:color="auto" w:fill="auto"/>
            <w:noWrap/>
            <w:vAlign w:val="center"/>
          </w:tcPr>
          <w:p w14:paraId="6D2A3F92">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nil"/>
              <w:left w:val="nil"/>
              <w:bottom w:val="single" w:color="auto" w:sz="4" w:space="0"/>
              <w:right w:val="single" w:color="auto" w:sz="4" w:space="0"/>
            </w:tcBorders>
            <w:shd w:val="clear" w:color="auto" w:fill="auto"/>
            <w:noWrap/>
            <w:vAlign w:val="center"/>
          </w:tcPr>
          <w:p w14:paraId="21AD06F5">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710B334">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FAEA06A">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2010199</w:t>
            </w:r>
          </w:p>
        </w:tc>
        <w:tc>
          <w:tcPr>
            <w:tcW w:w="1511" w:type="pct"/>
            <w:tcBorders>
              <w:top w:val="nil"/>
              <w:left w:val="nil"/>
              <w:bottom w:val="single" w:color="auto" w:sz="4" w:space="0"/>
              <w:right w:val="single" w:color="auto" w:sz="4" w:space="0"/>
            </w:tcBorders>
            <w:shd w:val="clear" w:color="000000" w:fill="FFFFFF"/>
            <w:noWrap/>
            <w:vAlign w:val="center"/>
          </w:tcPr>
          <w:p w14:paraId="27DA7ABF">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其他人大事务支出</w:t>
            </w:r>
          </w:p>
        </w:tc>
        <w:tc>
          <w:tcPr>
            <w:tcW w:w="511" w:type="pct"/>
            <w:tcBorders>
              <w:top w:val="nil"/>
              <w:left w:val="nil"/>
              <w:bottom w:val="single" w:color="auto" w:sz="4" w:space="0"/>
              <w:right w:val="single" w:color="auto" w:sz="4" w:space="0"/>
            </w:tcBorders>
            <w:shd w:val="clear" w:color="auto" w:fill="auto"/>
            <w:noWrap/>
            <w:vAlign w:val="center"/>
          </w:tcPr>
          <w:p w14:paraId="23F1157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320" w:type="pct"/>
            <w:tcBorders>
              <w:top w:val="nil"/>
              <w:left w:val="nil"/>
              <w:bottom w:val="single" w:color="auto" w:sz="4" w:space="0"/>
              <w:right w:val="single" w:color="auto" w:sz="4" w:space="0"/>
            </w:tcBorders>
            <w:shd w:val="clear" w:color="auto" w:fill="auto"/>
            <w:noWrap/>
            <w:vAlign w:val="center"/>
          </w:tcPr>
          <w:p w14:paraId="787D60C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nil"/>
              <w:left w:val="nil"/>
              <w:bottom w:val="single" w:color="auto" w:sz="4" w:space="0"/>
              <w:right w:val="single" w:color="auto" w:sz="4" w:space="0"/>
            </w:tcBorders>
            <w:shd w:val="clear" w:color="auto" w:fill="auto"/>
            <w:noWrap/>
            <w:vAlign w:val="center"/>
          </w:tcPr>
          <w:p w14:paraId="0A4E8E4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511" w:type="pct"/>
            <w:tcBorders>
              <w:top w:val="nil"/>
              <w:left w:val="nil"/>
              <w:bottom w:val="single" w:color="auto" w:sz="4" w:space="0"/>
              <w:right w:val="single" w:color="auto" w:sz="4" w:space="0"/>
            </w:tcBorders>
            <w:shd w:val="clear" w:color="auto" w:fill="auto"/>
            <w:noWrap/>
            <w:vAlign w:val="center"/>
          </w:tcPr>
          <w:p w14:paraId="67BF50D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nil"/>
              <w:left w:val="nil"/>
              <w:bottom w:val="single" w:color="auto" w:sz="4" w:space="0"/>
              <w:right w:val="single" w:color="auto" w:sz="4" w:space="0"/>
            </w:tcBorders>
            <w:shd w:val="clear" w:color="auto" w:fill="auto"/>
            <w:noWrap/>
            <w:vAlign w:val="center"/>
          </w:tcPr>
          <w:p w14:paraId="72AD55A7">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nil"/>
              <w:left w:val="nil"/>
              <w:bottom w:val="single" w:color="auto" w:sz="4" w:space="0"/>
              <w:right w:val="single" w:color="auto" w:sz="4" w:space="0"/>
            </w:tcBorders>
            <w:shd w:val="clear" w:color="auto" w:fill="auto"/>
            <w:noWrap/>
            <w:vAlign w:val="center"/>
          </w:tcPr>
          <w:p w14:paraId="3CF9AC8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1FCAC49">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C40B40F">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20128</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709382C">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CFAAD5">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93.43</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7FFF3A">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45.47</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7C66E7">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47.95</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B6892">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8654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1B57D7">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0165EC9">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6CCDD8">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2012801</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32BC2DD">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D3F28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45.47</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9F6A0D">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45.47</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3B6CA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C0EC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57410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9B977">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DF02475">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ACBFA7">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2012802</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610DEE">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1C97AF">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979FF">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C50E9B">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47.95</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EFBF2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CBBCCC">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A3805D">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3AC2B57">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83F07E">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208</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1566DA">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B677C1">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BF0B02">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3FF0BB">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7C661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E0BDEE">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92387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4064963">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381148">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20805</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8D69D8A">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2ED1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FBB5C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783AF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31B65E">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99E375">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4D69ED">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ECC8D67">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35B12D">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2080501</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774695">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行政单位离退休</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7024BE">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1391B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CDD40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0C236D">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0D2E3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D4DC9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2FD2C16">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B162BF">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2080505</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FE3818">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18DF5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45FB0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31EB0">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6D7FD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DC8F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0AA2FD">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C67A08B">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B6F3A2">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2080599</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5B5392">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其他行政事业单位养老支出</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4E66F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A69FA6">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325A9F">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8BE91">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27E2A">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019D2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54F5FB9">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7C05B22">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210</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D578F9">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A3B98A">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95C5F8">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3998E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B4A584">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88D79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45B450">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C0E4A80">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931BE1">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21011</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53AD7EE">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00F49">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3A5ECC">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32052">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916125">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B40071">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389A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9B637FA">
        <w:tblPrEx>
          <w:tblCellMar>
            <w:top w:w="0" w:type="dxa"/>
            <w:left w:w="108" w:type="dxa"/>
            <w:bottom w:w="0" w:type="dxa"/>
            <w:right w:w="108" w:type="dxa"/>
          </w:tblCellMar>
        </w:tblPrEx>
        <w:trPr>
          <w:trHeight w:val="595" w:hRule="atLeast"/>
          <w:jc w:val="center"/>
        </w:trPr>
        <w:tc>
          <w:tcPr>
            <w:tcW w:w="70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EB8511">
            <w:pPr>
              <w:keepNext w:val="0"/>
              <w:keepLines w:val="0"/>
              <w:widowControl/>
              <w:suppressLineNumbers w:val="0"/>
              <w:jc w:val="lef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2101101</w:t>
            </w:r>
          </w:p>
        </w:tc>
        <w:tc>
          <w:tcPr>
            <w:tcW w:w="151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630445">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415021">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E2E38B">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46547">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51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CDAE7A">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D58D13">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8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DE050">
            <w:pPr>
              <w:keepNext w:val="0"/>
              <w:keepLines w:val="0"/>
              <w:widowControl/>
              <w:suppressLineNumbers w:val="0"/>
              <w:jc w:val="right"/>
              <w:textAlignment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r>
    </w:tbl>
    <w:p w14:paraId="518B27F0">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60EBE51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6ED9E313">
      <w:pPr>
        <w:widowControl/>
        <w:spacing w:line="400" w:lineRule="exact"/>
        <w:jc w:val="center"/>
        <w:textAlignment w:val="center"/>
        <w:rPr>
          <w:rFonts w:ascii="Times New Roman" w:hAnsi="Times New Roman" w:eastAsia="黑体" w:cs="Times New Roman"/>
          <w:color w:val="000000"/>
          <w:kern w:val="0"/>
          <w:sz w:val="32"/>
          <w:szCs w:val="32"/>
        </w:rPr>
      </w:pPr>
    </w:p>
    <w:p w14:paraId="218BC114">
      <w:pPr>
        <w:pStyle w:val="2"/>
        <w:rPr>
          <w:rFonts w:ascii="Times New Roman" w:hAnsi="Times New Roman" w:eastAsia="黑体" w:cs="Times New Roman"/>
          <w:color w:val="000000"/>
          <w:kern w:val="0"/>
          <w:sz w:val="32"/>
          <w:szCs w:val="32"/>
        </w:rPr>
      </w:pPr>
    </w:p>
    <w:p w14:paraId="7095A969">
      <w:pPr>
        <w:pStyle w:val="3"/>
        <w:rPr>
          <w:rFonts w:ascii="Times New Roman" w:hAnsi="Times New Roman" w:eastAsia="黑体" w:cs="Times New Roman"/>
          <w:color w:val="000000"/>
          <w:kern w:val="0"/>
          <w:sz w:val="32"/>
          <w:szCs w:val="32"/>
        </w:rPr>
      </w:pPr>
    </w:p>
    <w:p w14:paraId="5B288F32">
      <w:pPr>
        <w:rPr>
          <w:rFonts w:ascii="Times New Roman" w:hAnsi="Times New Roman" w:eastAsia="黑体" w:cs="Times New Roman"/>
          <w:color w:val="000000"/>
          <w:kern w:val="0"/>
          <w:sz w:val="32"/>
          <w:szCs w:val="32"/>
        </w:rPr>
      </w:pPr>
    </w:p>
    <w:p w14:paraId="796C06F5">
      <w:pPr>
        <w:pStyle w:val="2"/>
      </w:pPr>
    </w:p>
    <w:p w14:paraId="53632319">
      <w:pPr>
        <w:rPr>
          <w:rFonts w:ascii="Times New Roman" w:hAnsi="Times New Roman" w:eastAsia="黑体" w:cs="Times New Roman"/>
          <w:color w:val="000000"/>
          <w:kern w:val="0"/>
          <w:sz w:val="32"/>
          <w:szCs w:val="32"/>
        </w:rPr>
      </w:pPr>
    </w:p>
    <w:p w14:paraId="5CA13AEA">
      <w:pPr>
        <w:pStyle w:val="2"/>
      </w:pPr>
    </w:p>
    <w:p w14:paraId="0674086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43929E43">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39EA48D">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中国农工民主党怀化市委员会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414"/>
        <w:gridCol w:w="616"/>
        <w:gridCol w:w="856"/>
        <w:gridCol w:w="2563"/>
        <w:gridCol w:w="616"/>
        <w:gridCol w:w="856"/>
        <w:gridCol w:w="1633"/>
        <w:gridCol w:w="1766"/>
        <w:gridCol w:w="1900"/>
      </w:tblGrid>
      <w:tr w14:paraId="5D717C1D">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CC3F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778DC3F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03A4C22">
        <w:tblPrEx>
          <w:tblCellMar>
            <w:top w:w="0" w:type="dxa"/>
            <w:left w:w="108" w:type="dxa"/>
            <w:bottom w:w="0" w:type="dxa"/>
            <w:right w:w="108" w:type="dxa"/>
          </w:tblCellMar>
        </w:tblPrEx>
        <w:trPr>
          <w:trHeight w:val="63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635AD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003EF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43394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6C0D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5BB23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E1ED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FD52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61EA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41869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15F11BA7">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DB38C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D6054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CAD16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BE29A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CCC54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46C86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EBD9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71447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6747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2E7D29D0">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FE4A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一、一般公共预算财政拨款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FA34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0E04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07ABF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一、一般公共服务支出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2B1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F3768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95.43</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721E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95.43</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62BCA">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FB088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21B2D8CB">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E887F2">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二、政府性基金预算财政拨款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7BA3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6AE6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AEF6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二、外交支出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E99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D756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D5675A">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14B5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294CD9">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207B8DE">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E5A5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三、国有资本经营预算财政拨款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7337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68BE5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8BF8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三、国防支出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F2F0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C5E6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2AD68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5A95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E37F1">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125557E">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AFAA4">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7E83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F3F862">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DBCD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四、公共安全支出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6DAE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3E18B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A2E8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905CE">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5261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9619697">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DFF7D">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998C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A05C92">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40FE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五、教育支出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875A7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FDEE1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7B49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280F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4C319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280B6595">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03B08">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0707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BDC52">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9DE3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六、科学技术支出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A710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1E7A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49612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748D09">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D9A3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2BCFC1C">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A9EDA">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6828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251D64">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6D47F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E6D28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E1916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823E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784A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B727A">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24DAF9B9">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2917D">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97F1B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32F54">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460F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3401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D8E9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F62A1">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7.80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32B93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D8EF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E0B39F0">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39940D">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38BF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C57F8">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5E5B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E5F21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9AA3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69A9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F0A4A">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FBE5D">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F6AF797">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0E74E1">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CC73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C3F22">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CE4B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BD34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D801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2165B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3FA9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0C522D">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B54DCF4">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14C18">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355CB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62803">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7882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84EA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D17631">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C9F8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01A01">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B18BE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33F2C9A">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1110A">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5E9C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3E3A94">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71FC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BF2D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CF81A">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96E13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BCC0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3908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45E6424">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A96C8">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1DCE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E3CB5B">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C7E5C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1B8EB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6E0AF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E7BC0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FF2049">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E5C6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E376579">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129CC">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9F15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F4E346">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BAC14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949E5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12E5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67D3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F1EC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E77C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11AEAC0">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4C25B">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242AE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BD174">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4EC78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十五、商业服务业等支出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6F76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EF3E8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1B0F8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6A93E9">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0B4A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75E853D">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915FD">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71F78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B1234">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18678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十六、金融支出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7EAA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7935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1740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A44E6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BC1E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2636A49C">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3F1BF">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4DAD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57C73">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B8EA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十七、援助其他地区支出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5B67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49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E92A5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6353A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C571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1DD9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86FA2F5">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E8626">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2B6B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93CEF">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238AE">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十八、自然资源海洋气象等支出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E0A73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4ECD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63BD4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F95FE">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4C58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9494FAF">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BDCB5">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37F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C59BB">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5F7B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E726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C777D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94D2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47AB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1AD6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25BCA55">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A2E9ED">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3DCDA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9CFC3">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37FE6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二十、粮油物资储备支出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B1C6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DF87FD">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1B527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8DACD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45B6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7CD88D3">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72F75">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AA27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5DF6B">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92A8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二十一、国有资本经营预算支出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3B23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4C9D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FD67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29620">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32E68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94693AA">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67A16">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CAE8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BEA9F">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F578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二十二、灾害防治及应急管理支出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0C157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482D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DE78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C60B0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CB64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4E6D6C4">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397218">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3A6A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2B40A">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02A0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二十三、其他支出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3BEC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4B71E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ECC1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ABEA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97D18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A367B80">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C32881">
            <w:pPr>
              <w:jc w:val="center"/>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4BD2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62A98">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A0C0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二十四、债务还本支出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E4896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BE847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01048E">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E7E1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5868CE">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2CAB043">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589149">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036BA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25</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F012B3">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D094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二十五、债务付息支出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C1AE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6395D">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55A8A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3002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1CED1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8C6FD46">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8DD868">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D722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26</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C8ECE7">
            <w:pPr>
              <w:jc w:val="right"/>
              <w:rPr>
                <w:rFonts w:hint="default" w:ascii="Times New Roman" w:hAnsi="Times New Roman" w:eastAsia="仿宋_GB2312" w:cs="Times New Roman"/>
                <w:kern w:val="0"/>
                <w:sz w:val="21"/>
                <w:szCs w:val="21"/>
              </w:rPr>
            </w:pP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3E5F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二十六、抗疫特别国债安排的支出</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682D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84EF4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C5DB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7E4F08">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08D94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A6A43A9">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58A1B">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本年收入合计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816C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27</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35BA5">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98B4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b/>
                <w:bCs/>
                <w:kern w:val="0"/>
                <w:sz w:val="22"/>
                <w:lang w:val="en-US" w:eastAsia="zh-CN"/>
              </w:rPr>
              <w:t>本年支出合计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3C1B8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2EED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F5A7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9C63B1">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74B6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DF9623D">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93BE">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年初结转和结余</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7828A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28</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1B17D">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D1BD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年末结转和结余</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74CF8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1D2A6">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3FEF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A1C0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10372">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020D065">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F4F25">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一般公共预算财政拨款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C5DA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29</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0DAC54">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379E34">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31291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71F29">
            <w:pPr>
              <w:jc w:val="right"/>
              <w:rPr>
                <w:rFonts w:hint="default" w:ascii="Times New Roman" w:hAnsi="Times New Roman" w:eastAsia="仿宋_GB2312" w:cs="Times New Roman"/>
                <w:kern w:val="0"/>
                <w:sz w:val="21"/>
                <w:szCs w:val="18"/>
              </w:rPr>
            </w:pP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44EED">
            <w:pPr>
              <w:jc w:val="right"/>
              <w:rPr>
                <w:rFonts w:hint="default" w:ascii="Times New Roman" w:hAnsi="Times New Roman" w:eastAsia="仿宋_GB2312" w:cs="Times New Roman"/>
                <w:kern w:val="0"/>
                <w:sz w:val="21"/>
                <w:szCs w:val="18"/>
              </w:rPr>
            </w:pP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19C97">
            <w:pPr>
              <w:jc w:val="right"/>
              <w:rPr>
                <w:rFonts w:hint="default" w:ascii="Times New Roman" w:hAnsi="Times New Roman" w:eastAsia="仿宋_GB2312" w:cs="Times New Roman"/>
                <w:kern w:val="0"/>
                <w:sz w:val="21"/>
                <w:szCs w:val="18"/>
              </w:rPr>
            </w:pP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504A1">
            <w:pPr>
              <w:jc w:val="right"/>
              <w:rPr>
                <w:rFonts w:hint="default" w:ascii="Times New Roman" w:hAnsi="Times New Roman" w:eastAsia="仿宋_GB2312" w:cs="Times New Roman"/>
                <w:kern w:val="0"/>
                <w:sz w:val="21"/>
                <w:szCs w:val="18"/>
              </w:rPr>
            </w:pPr>
          </w:p>
        </w:tc>
      </w:tr>
      <w:tr w14:paraId="34A42386">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1DC48">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政府性基金预算财政拨款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F5264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321E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94F2D9">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2244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2596E">
            <w:pPr>
              <w:jc w:val="right"/>
              <w:rPr>
                <w:rFonts w:hint="default" w:ascii="Times New Roman" w:hAnsi="Times New Roman" w:eastAsia="仿宋_GB2312" w:cs="Times New Roman"/>
                <w:kern w:val="0"/>
                <w:sz w:val="21"/>
                <w:szCs w:val="18"/>
              </w:rPr>
            </w:pP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4AF57">
            <w:pPr>
              <w:jc w:val="right"/>
              <w:rPr>
                <w:rFonts w:hint="default" w:ascii="Times New Roman" w:hAnsi="Times New Roman" w:eastAsia="仿宋_GB2312" w:cs="Times New Roman"/>
                <w:kern w:val="0"/>
                <w:sz w:val="21"/>
                <w:szCs w:val="18"/>
              </w:rPr>
            </w:pP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A85BC">
            <w:pPr>
              <w:jc w:val="right"/>
              <w:rPr>
                <w:rFonts w:hint="default" w:ascii="Times New Roman" w:hAnsi="Times New Roman" w:eastAsia="仿宋_GB2312" w:cs="Times New Roman"/>
                <w:kern w:val="0"/>
                <w:sz w:val="21"/>
                <w:szCs w:val="18"/>
              </w:rPr>
            </w:pP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4F276">
            <w:pPr>
              <w:jc w:val="right"/>
              <w:rPr>
                <w:rFonts w:hint="default" w:ascii="Times New Roman" w:hAnsi="Times New Roman" w:eastAsia="仿宋_GB2312" w:cs="Times New Roman"/>
                <w:kern w:val="0"/>
                <w:sz w:val="21"/>
                <w:szCs w:val="18"/>
              </w:rPr>
            </w:pPr>
          </w:p>
        </w:tc>
      </w:tr>
      <w:tr w14:paraId="7DA9A8F8">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249E47">
            <w:pPr>
              <w:widowControl/>
              <w:jc w:val="left"/>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xml:space="preserve">  国有资本经营预算财政拨款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2FFE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31</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DE4DE3">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51780">
            <w:pPr>
              <w:jc w:val="left"/>
              <w:rPr>
                <w:rFonts w:ascii="Times New Roman" w:hAnsi="Times New Roman" w:eastAsia="仿宋_GB2312" w:cs="Times New Roman"/>
                <w:kern w:val="0"/>
                <w:sz w:val="22"/>
                <w:szCs w:val="22"/>
                <w:lang w:val="en-US" w:eastAsia="zh-CN" w:bidi="ar-SA"/>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CB20D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63</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ABC8A">
            <w:pPr>
              <w:jc w:val="right"/>
              <w:rPr>
                <w:rFonts w:hint="default" w:ascii="Times New Roman" w:hAnsi="Times New Roman" w:eastAsia="仿宋_GB2312" w:cs="Times New Roman"/>
                <w:kern w:val="0"/>
                <w:sz w:val="21"/>
                <w:szCs w:val="18"/>
              </w:rPr>
            </w:pP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1AD854">
            <w:pPr>
              <w:jc w:val="right"/>
              <w:rPr>
                <w:rFonts w:hint="default" w:ascii="Times New Roman" w:hAnsi="Times New Roman" w:eastAsia="仿宋_GB2312" w:cs="Times New Roman"/>
                <w:kern w:val="0"/>
                <w:sz w:val="21"/>
                <w:szCs w:val="18"/>
              </w:rPr>
            </w:pP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6D44DC">
            <w:pPr>
              <w:jc w:val="right"/>
              <w:rPr>
                <w:rFonts w:hint="default" w:ascii="Times New Roman" w:hAnsi="Times New Roman" w:eastAsia="仿宋_GB2312" w:cs="Times New Roman"/>
                <w:kern w:val="0"/>
                <w:sz w:val="21"/>
                <w:szCs w:val="18"/>
              </w:rPr>
            </w:pP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04B37F">
            <w:pPr>
              <w:jc w:val="right"/>
              <w:rPr>
                <w:rFonts w:hint="default" w:ascii="Times New Roman" w:hAnsi="Times New Roman" w:eastAsia="仿宋_GB2312" w:cs="Times New Roman"/>
                <w:kern w:val="0"/>
                <w:sz w:val="21"/>
                <w:szCs w:val="18"/>
              </w:rPr>
            </w:pPr>
          </w:p>
        </w:tc>
      </w:tr>
      <w:tr w14:paraId="2FD48947">
        <w:tblPrEx>
          <w:tblCellMar>
            <w:top w:w="0" w:type="dxa"/>
            <w:left w:w="108" w:type="dxa"/>
            <w:bottom w:w="0" w:type="dxa"/>
            <w:right w:w="108" w:type="dxa"/>
          </w:tblCellMar>
        </w:tblPrEx>
        <w:trPr>
          <w:trHeight w:val="402" w:hRule="atLeast"/>
          <w:jc w:val="center"/>
        </w:trPr>
        <w:tc>
          <w:tcPr>
            <w:tcW w:w="34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F927E0">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总计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D748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32</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3F5E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25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A3C59">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lang w:val="en-US" w:eastAsia="zh-CN" w:bidi="ar-SA"/>
              </w:rPr>
              <w:t>总计</w:t>
            </w: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D541F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64</w:t>
            </w:r>
          </w:p>
        </w:tc>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E2117">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16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2C2EC">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105.17</w:t>
            </w:r>
          </w:p>
        </w:tc>
        <w:tc>
          <w:tcPr>
            <w:tcW w:w="17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D29DF">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25E88B">
            <w:pPr>
              <w:keepNext w:val="0"/>
              <w:keepLines w:val="0"/>
              <w:widowControl/>
              <w:suppressLineNumbers w:val="0"/>
              <w:jc w:val="right"/>
              <w:textAlignment w:val="center"/>
              <w:rPr>
                <w:rFonts w:hint="default" w:ascii="Times New Roman" w:hAnsi="Times New Roman" w:eastAsia="仿宋_GB2312" w:cs="Times New Roman"/>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bl>
    <w:p w14:paraId="0950F58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49E545E">
      <w:pPr>
        <w:widowControl/>
        <w:jc w:val="center"/>
        <w:rPr>
          <w:rFonts w:ascii="Times New Roman" w:hAnsi="Times New Roman" w:eastAsia="方正小标宋_GBK" w:cs="Times New Roman"/>
          <w:kern w:val="0"/>
          <w:sz w:val="36"/>
          <w:szCs w:val="36"/>
        </w:rPr>
      </w:pPr>
    </w:p>
    <w:p w14:paraId="1792C28B">
      <w:pPr>
        <w:widowControl/>
        <w:spacing w:afterLines="50"/>
        <w:jc w:val="center"/>
        <w:textAlignment w:val="center"/>
        <w:rPr>
          <w:rFonts w:ascii="Times New Roman" w:hAnsi="Times New Roman" w:eastAsia="黑体" w:cs="Times New Roman"/>
          <w:color w:val="000000"/>
          <w:kern w:val="0"/>
          <w:sz w:val="36"/>
          <w:szCs w:val="36"/>
        </w:rPr>
      </w:pPr>
    </w:p>
    <w:p w14:paraId="04C2CE3A">
      <w:pPr>
        <w:widowControl/>
        <w:spacing w:afterLines="50"/>
        <w:jc w:val="center"/>
        <w:textAlignment w:val="center"/>
        <w:rPr>
          <w:rFonts w:ascii="Times New Roman" w:hAnsi="Times New Roman" w:eastAsia="黑体" w:cs="Times New Roman"/>
          <w:color w:val="000000"/>
          <w:kern w:val="0"/>
          <w:sz w:val="36"/>
          <w:szCs w:val="36"/>
        </w:rPr>
      </w:pPr>
    </w:p>
    <w:p w14:paraId="69B0A298">
      <w:pPr>
        <w:pStyle w:val="2"/>
        <w:rPr>
          <w:rFonts w:ascii="Times New Roman" w:hAnsi="Times New Roman" w:eastAsia="黑体" w:cs="Times New Roman"/>
          <w:color w:val="000000"/>
          <w:kern w:val="0"/>
          <w:sz w:val="36"/>
          <w:szCs w:val="36"/>
        </w:rPr>
      </w:pPr>
    </w:p>
    <w:p w14:paraId="68E6E1E6">
      <w:pPr>
        <w:pStyle w:val="3"/>
        <w:rPr>
          <w:rFonts w:ascii="Times New Roman" w:hAnsi="Times New Roman" w:eastAsia="黑体" w:cs="Times New Roman"/>
          <w:color w:val="000000"/>
          <w:kern w:val="0"/>
          <w:sz w:val="36"/>
          <w:szCs w:val="36"/>
        </w:rPr>
      </w:pPr>
    </w:p>
    <w:p w14:paraId="687AD61B">
      <w:pPr>
        <w:rPr>
          <w:rFonts w:ascii="Times New Roman" w:hAnsi="Times New Roman" w:eastAsia="黑体" w:cs="Times New Roman"/>
          <w:color w:val="000000"/>
          <w:kern w:val="0"/>
          <w:sz w:val="36"/>
          <w:szCs w:val="36"/>
        </w:rPr>
      </w:pPr>
    </w:p>
    <w:p w14:paraId="0F30B55A">
      <w:pPr>
        <w:pStyle w:val="2"/>
        <w:rPr>
          <w:rFonts w:ascii="Times New Roman" w:hAnsi="Times New Roman" w:eastAsia="黑体" w:cs="Times New Roman"/>
          <w:color w:val="000000"/>
          <w:kern w:val="0"/>
          <w:sz w:val="36"/>
          <w:szCs w:val="36"/>
        </w:rPr>
      </w:pPr>
    </w:p>
    <w:p w14:paraId="32F3F8C0">
      <w:pPr>
        <w:pStyle w:val="3"/>
        <w:rPr>
          <w:rFonts w:ascii="Times New Roman" w:hAnsi="Times New Roman" w:eastAsia="黑体" w:cs="Times New Roman"/>
          <w:color w:val="000000"/>
          <w:kern w:val="0"/>
          <w:sz w:val="36"/>
          <w:szCs w:val="36"/>
        </w:rPr>
      </w:pPr>
    </w:p>
    <w:p w14:paraId="02C002AF">
      <w:pPr>
        <w:rPr>
          <w:rFonts w:ascii="Times New Roman" w:hAnsi="Times New Roman" w:eastAsia="黑体" w:cs="Times New Roman"/>
          <w:color w:val="000000"/>
          <w:kern w:val="0"/>
          <w:sz w:val="36"/>
          <w:szCs w:val="36"/>
        </w:rPr>
      </w:pPr>
    </w:p>
    <w:p w14:paraId="1BAA8940">
      <w:pPr>
        <w:pStyle w:val="2"/>
        <w:rPr>
          <w:rFonts w:ascii="Times New Roman" w:hAnsi="Times New Roman" w:eastAsia="黑体" w:cs="Times New Roman"/>
          <w:color w:val="000000"/>
          <w:kern w:val="0"/>
          <w:sz w:val="36"/>
          <w:szCs w:val="36"/>
        </w:rPr>
      </w:pPr>
    </w:p>
    <w:p w14:paraId="4329D170">
      <w:pPr>
        <w:pStyle w:val="3"/>
        <w:rPr>
          <w:rFonts w:ascii="Times New Roman" w:hAnsi="Times New Roman" w:eastAsia="黑体" w:cs="Times New Roman"/>
          <w:color w:val="000000"/>
          <w:kern w:val="0"/>
          <w:sz w:val="36"/>
          <w:szCs w:val="36"/>
        </w:rPr>
      </w:pPr>
    </w:p>
    <w:p w14:paraId="0C46AF8D">
      <w:pPr>
        <w:rPr>
          <w:rFonts w:ascii="Times New Roman" w:hAnsi="Times New Roman" w:eastAsia="黑体" w:cs="Times New Roman"/>
          <w:color w:val="000000"/>
          <w:kern w:val="0"/>
          <w:sz w:val="36"/>
          <w:szCs w:val="36"/>
        </w:rPr>
      </w:pPr>
    </w:p>
    <w:p w14:paraId="22A162B0">
      <w:pPr>
        <w:pStyle w:val="2"/>
      </w:pPr>
    </w:p>
    <w:p w14:paraId="13C41B9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7E7D2BE2">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中国农工民主党怀化市委员会</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454844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EF55FB6">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007C3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31770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EFBE2D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50C51E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8A505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7C4EA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46455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F6F4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44EFFD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9CD32D6">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14:paraId="70EC3526">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3EF2015A">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14:paraId="3D88E652">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01CEB0D0">
            <w:pPr>
              <w:widowControl/>
              <w:jc w:val="left"/>
              <w:rPr>
                <w:rFonts w:ascii="Times New Roman" w:hAnsi="Times New Roman" w:eastAsia="仿宋_GB2312" w:cs="Times New Roman"/>
                <w:kern w:val="0"/>
                <w:szCs w:val="21"/>
              </w:rPr>
            </w:pPr>
          </w:p>
        </w:tc>
      </w:tr>
      <w:tr w14:paraId="72B23669">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18D6503">
            <w:pPr>
              <w:widowControl/>
              <w:jc w:val="left"/>
              <w:rPr>
                <w:rFonts w:ascii="Times New Roman" w:hAnsi="Times New Roman" w:eastAsia="仿宋_GB2312" w:cs="Times New Roman"/>
                <w:kern w:val="0"/>
                <w:szCs w:val="21"/>
              </w:rPr>
            </w:pPr>
          </w:p>
        </w:tc>
        <w:tc>
          <w:tcPr>
            <w:tcW w:w="3527" w:type="dxa"/>
            <w:vMerge w:val="continue"/>
            <w:tcBorders>
              <w:top w:val="single" w:color="auto" w:sz="4" w:space="0"/>
              <w:left w:val="single" w:color="auto" w:sz="4" w:space="0"/>
              <w:bottom w:val="single" w:color="auto" w:sz="4" w:space="0"/>
              <w:right w:val="single" w:color="auto" w:sz="4" w:space="0"/>
            </w:tcBorders>
            <w:vAlign w:val="center"/>
          </w:tcPr>
          <w:p w14:paraId="45F8EAE1">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77A4C2E2">
            <w:pPr>
              <w:widowControl/>
              <w:jc w:val="left"/>
              <w:rPr>
                <w:rFonts w:ascii="Times New Roman" w:hAnsi="Times New Roman" w:eastAsia="仿宋_GB2312" w:cs="Times New Roman"/>
                <w:kern w:val="0"/>
                <w:szCs w:val="21"/>
              </w:rPr>
            </w:pPr>
          </w:p>
        </w:tc>
        <w:tc>
          <w:tcPr>
            <w:tcW w:w="3492" w:type="dxa"/>
            <w:vMerge w:val="continue"/>
            <w:tcBorders>
              <w:top w:val="single" w:color="auto" w:sz="4" w:space="0"/>
              <w:left w:val="single" w:color="auto" w:sz="4" w:space="0"/>
              <w:bottom w:val="single" w:color="auto" w:sz="4" w:space="0"/>
              <w:right w:val="single" w:color="auto" w:sz="4" w:space="0"/>
            </w:tcBorders>
            <w:vAlign w:val="center"/>
          </w:tcPr>
          <w:p w14:paraId="59AF1CCB">
            <w:pPr>
              <w:widowControl/>
              <w:jc w:val="left"/>
              <w:rPr>
                <w:rFonts w:ascii="Times New Roman" w:hAnsi="Times New Roman" w:eastAsia="仿宋_GB2312" w:cs="Times New Roman"/>
                <w:kern w:val="0"/>
                <w:szCs w:val="21"/>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71415568">
            <w:pPr>
              <w:widowControl/>
              <w:jc w:val="left"/>
              <w:rPr>
                <w:rFonts w:ascii="Times New Roman" w:hAnsi="Times New Roman" w:eastAsia="仿宋_GB2312" w:cs="Times New Roman"/>
                <w:kern w:val="0"/>
                <w:szCs w:val="21"/>
              </w:rPr>
            </w:pPr>
          </w:p>
        </w:tc>
      </w:tr>
      <w:tr w14:paraId="56F397A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00F87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8446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BEE45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EA2409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71782A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BBD5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696966">
            <w:pPr>
              <w:keepNext w:val="0"/>
              <w:keepLines w:val="0"/>
              <w:widowControl/>
              <w:suppressLineNumbers w:val="0"/>
              <w:jc w:val="right"/>
              <w:textAlignment w:val="center"/>
              <w:rPr>
                <w:rFonts w:hint="default" w:ascii="Times New Roman" w:hAnsi="Times New Roman" w:eastAsia="仿宋_GB2312" w:cs="Times New Roman"/>
                <w:b/>
                <w:bCs/>
                <w:kern w:val="0"/>
                <w:szCs w:val="21"/>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105.17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11884E3">
            <w:pPr>
              <w:keepNext w:val="0"/>
              <w:keepLines w:val="0"/>
              <w:widowControl/>
              <w:suppressLineNumbers w:val="0"/>
              <w:jc w:val="right"/>
              <w:textAlignment w:val="center"/>
              <w:rPr>
                <w:rFonts w:hint="default" w:ascii="Times New Roman" w:hAnsi="Times New Roman" w:eastAsia="仿宋_GB2312" w:cs="Times New Roman"/>
                <w:b/>
                <w:bCs/>
                <w:kern w:val="0"/>
                <w:szCs w:val="21"/>
                <w:lang w:val="en-US" w:eastAsia="zh-CN"/>
              </w:rPr>
            </w:pPr>
            <w:r>
              <w:rPr>
                <w:rFonts w:hint="default" w:ascii="Times New Roman" w:hAnsi="Times New Roman" w:eastAsia="宋体" w:cs="Times New Roman"/>
                <w:b/>
                <w:bCs/>
                <w:i w:val="0"/>
                <w:iCs w:val="0"/>
                <w:color w:val="000000"/>
                <w:kern w:val="0"/>
                <w:sz w:val="22"/>
                <w:szCs w:val="22"/>
                <w:u w:val="none"/>
                <w:lang w:val="en-US" w:eastAsia="zh-CN" w:bidi="ar"/>
              </w:rPr>
              <w:t>55.22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AB00CB2">
            <w:pPr>
              <w:keepNext w:val="0"/>
              <w:keepLines w:val="0"/>
              <w:widowControl/>
              <w:suppressLineNumbers w:val="0"/>
              <w:jc w:val="right"/>
              <w:textAlignment w:val="center"/>
              <w:rPr>
                <w:rFonts w:hint="default" w:ascii="Times New Roman" w:hAnsi="Times New Roman" w:eastAsia="仿宋_GB2312" w:cs="Times New Roman"/>
                <w:b/>
                <w:bCs/>
                <w:kern w:val="0"/>
                <w:szCs w:val="21"/>
              </w:rPr>
            </w:pPr>
            <w:r>
              <w:rPr>
                <w:rFonts w:hint="default" w:ascii="Times New Roman" w:hAnsi="Times New Roman" w:eastAsia="宋体" w:cs="Times New Roman"/>
                <w:b/>
                <w:bCs/>
                <w:i w:val="0"/>
                <w:iCs w:val="0"/>
                <w:color w:val="000000"/>
                <w:kern w:val="0"/>
                <w:sz w:val="22"/>
                <w:szCs w:val="22"/>
                <w:u w:val="none"/>
                <w:lang w:val="en-US" w:eastAsia="zh-CN" w:bidi="ar"/>
              </w:rPr>
              <w:t>49.95</w:t>
            </w:r>
          </w:p>
        </w:tc>
      </w:tr>
      <w:tr w14:paraId="01E035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0B2BB5">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62409BE">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9616E8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95.43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7F6345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72085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49.95</w:t>
            </w:r>
          </w:p>
        </w:tc>
      </w:tr>
      <w:tr w14:paraId="1FA432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C89A62">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3554C2D">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人大事务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B7AEFA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F15049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895074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2.00</w:t>
            </w:r>
          </w:p>
        </w:tc>
      </w:tr>
      <w:tr w14:paraId="1F7BD9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4A4DA8">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5F192F7">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其他人大事务支出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B7AC67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CA93E3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8589A6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2.00</w:t>
            </w:r>
          </w:p>
        </w:tc>
      </w:tr>
      <w:tr w14:paraId="4A70DC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DBAE41">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20128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52C5CB">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民主党派及工商联事务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062AFF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93.43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92B7BC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6D0268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47.95</w:t>
            </w:r>
          </w:p>
        </w:tc>
      </w:tr>
      <w:tr w14:paraId="595E3B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AF1F45">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2012801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484B3C5">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4DC368">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ECE313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45.47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637588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45B5B1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15D1EE">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2012802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7253F04">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一般行政管理事务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B47FF0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47.95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A17D6B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8FF9A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47.95</w:t>
            </w:r>
          </w:p>
        </w:tc>
      </w:tr>
      <w:tr w14:paraId="6778FE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912809">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28BED4C">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F0F0DD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A36F27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FD461F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3165D1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CA0DD8">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BCACABA">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76796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C61C32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7.80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6A2006C">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E6C89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B528C6">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B048F67">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72A91D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82EA00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076045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7025B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7DBFDE">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E21A58B">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6B4985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4.70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70CB21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4.70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785BAA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41916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D15342">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9A59D87">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7ACC66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861284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16775AC">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15F729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60CC7E">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B375B2A">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C30482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99C53C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CA6EF8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4F5825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BC8E3C">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CC6FE01">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91F334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9707C1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8C82D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r w14:paraId="0871B6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3AF3E9">
            <w:pPr>
              <w:keepNext w:val="0"/>
              <w:keepLines w:val="0"/>
              <w:widowControl/>
              <w:suppressLineNumbers w:val="0"/>
              <w:jc w:val="left"/>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0DEDAD7">
            <w:pPr>
              <w:keepNext w:val="0"/>
              <w:keepLines w:val="0"/>
              <w:widowControl/>
              <w:suppressLineNumbers w:val="0"/>
              <w:jc w:val="left"/>
              <w:textAlignment w:val="center"/>
              <w:rPr>
                <w:rFonts w:hint="eastAsia" w:ascii="方正仿宋_GB2312" w:hAnsi="方正仿宋_GB2312" w:eastAsia="方正仿宋_GB2312" w:cs="方正仿宋_GB2312"/>
                <w:kern w:val="0"/>
                <w:sz w:val="21"/>
                <w:szCs w:val="21"/>
              </w:rPr>
            </w:pPr>
            <w:r>
              <w:rPr>
                <w:rFonts w:hint="eastAsia" w:ascii="方正仿宋_GB2312" w:hAnsi="方正仿宋_GB2312" w:eastAsia="方正仿宋_GB2312" w:cs="方正仿宋_GB2312"/>
                <w:i w:val="0"/>
                <w:iCs w:val="0"/>
                <w:color w:val="000000"/>
                <w:kern w:val="0"/>
                <w:sz w:val="21"/>
                <w:szCs w:val="21"/>
                <w:u w:val="none"/>
                <w:lang w:val="en-US" w:eastAsia="zh-CN" w:bidi="ar"/>
              </w:rPr>
              <w:t xml:space="preserve">  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7AF23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A9FE66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1.95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8AB43C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宋体" w:cs="Times New Roman"/>
                <w:i w:val="0"/>
                <w:iCs w:val="0"/>
                <w:color w:val="000000"/>
                <w:kern w:val="0"/>
                <w:sz w:val="22"/>
                <w:szCs w:val="22"/>
                <w:u w:val="none"/>
                <w:lang w:val="en-US" w:eastAsia="zh-CN" w:bidi="ar"/>
              </w:rPr>
              <w:t>0.00</w:t>
            </w:r>
          </w:p>
        </w:tc>
      </w:tr>
    </w:tbl>
    <w:p w14:paraId="74F85064">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45E56A9">
      <w:pPr>
        <w:widowControl/>
        <w:jc w:val="left"/>
        <w:rPr>
          <w:rFonts w:ascii="Times New Roman" w:hAnsi="Times New Roman" w:eastAsia="仿宋_GB2312" w:cs="Times New Roman"/>
          <w:bCs/>
          <w:kern w:val="0"/>
          <w:szCs w:val="21"/>
        </w:rPr>
      </w:pPr>
    </w:p>
    <w:p w14:paraId="26C7779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E0C5A96">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30AB4E4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中国农工民主党怀化市委员会</w:t>
      </w:r>
      <w:r>
        <w:rPr>
          <w:rFonts w:ascii="Times New Roman" w:hAnsi="Times New Roman" w:eastAsia="仿宋_GB2312" w:cs="Times New Roman"/>
          <w:color w:val="000000"/>
          <w:kern w:val="0"/>
          <w:szCs w:val="21"/>
        </w:rPr>
        <w:t xml:space="preserve">                                                                                         公开06表</w:t>
      </w:r>
    </w:p>
    <w:p w14:paraId="5AD28E40">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F91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081" w:type="dxa"/>
            <w:shd w:val="clear" w:color="auto" w:fill="auto"/>
            <w:vAlign w:val="center"/>
          </w:tcPr>
          <w:p w14:paraId="6232B480">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经济分类科目编码</w:t>
            </w:r>
          </w:p>
        </w:tc>
        <w:tc>
          <w:tcPr>
            <w:tcW w:w="2850" w:type="dxa"/>
            <w:shd w:val="clear" w:color="auto" w:fill="auto"/>
            <w:vAlign w:val="center"/>
          </w:tcPr>
          <w:p w14:paraId="2349245E">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科目名称</w:t>
            </w:r>
          </w:p>
        </w:tc>
        <w:tc>
          <w:tcPr>
            <w:tcW w:w="966" w:type="dxa"/>
            <w:shd w:val="clear" w:color="auto" w:fill="auto"/>
            <w:vAlign w:val="center"/>
          </w:tcPr>
          <w:p w14:paraId="57F6D788">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决算数</w:t>
            </w:r>
          </w:p>
        </w:tc>
        <w:tc>
          <w:tcPr>
            <w:tcW w:w="1116" w:type="dxa"/>
            <w:shd w:val="clear" w:color="auto" w:fill="auto"/>
            <w:vAlign w:val="center"/>
          </w:tcPr>
          <w:p w14:paraId="045A4DA0">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经济分类科目编码</w:t>
            </w:r>
          </w:p>
        </w:tc>
        <w:tc>
          <w:tcPr>
            <w:tcW w:w="2018" w:type="dxa"/>
            <w:shd w:val="clear" w:color="auto" w:fill="auto"/>
            <w:vAlign w:val="center"/>
          </w:tcPr>
          <w:p w14:paraId="1AE1D773">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科目名称</w:t>
            </w:r>
          </w:p>
        </w:tc>
        <w:tc>
          <w:tcPr>
            <w:tcW w:w="933" w:type="dxa"/>
            <w:shd w:val="clear" w:color="auto" w:fill="auto"/>
            <w:vAlign w:val="center"/>
          </w:tcPr>
          <w:p w14:paraId="0609FA79">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决算数</w:t>
            </w:r>
          </w:p>
        </w:tc>
        <w:tc>
          <w:tcPr>
            <w:tcW w:w="1217" w:type="dxa"/>
            <w:shd w:val="clear" w:color="auto" w:fill="auto"/>
            <w:vAlign w:val="center"/>
          </w:tcPr>
          <w:p w14:paraId="69E6B927">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经济分类科目编码</w:t>
            </w:r>
          </w:p>
        </w:tc>
        <w:tc>
          <w:tcPr>
            <w:tcW w:w="3517" w:type="dxa"/>
            <w:shd w:val="clear" w:color="auto" w:fill="auto"/>
            <w:vAlign w:val="center"/>
          </w:tcPr>
          <w:p w14:paraId="5EC0EC26">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科目名称</w:t>
            </w:r>
          </w:p>
        </w:tc>
        <w:tc>
          <w:tcPr>
            <w:tcW w:w="929" w:type="dxa"/>
            <w:shd w:val="clear" w:color="auto" w:fill="auto"/>
            <w:vAlign w:val="center"/>
          </w:tcPr>
          <w:p w14:paraId="228097C0">
            <w:pPr>
              <w:widowControl/>
              <w:spacing w:line="300" w:lineRule="exact"/>
              <w:jc w:val="center"/>
              <w:rPr>
                <w:rFonts w:ascii="Times New Roman" w:hAnsi="Times New Roman" w:eastAsia="仿宋_GB2312" w:cs="Times New Roman"/>
                <w:b/>
                <w:bCs/>
                <w:color w:val="000000"/>
                <w:kern w:val="0"/>
                <w:sz w:val="21"/>
                <w:szCs w:val="21"/>
              </w:rPr>
            </w:pPr>
            <w:r>
              <w:rPr>
                <w:rFonts w:ascii="Times New Roman" w:hAnsi="Times New Roman" w:eastAsia="仿宋_GB2312" w:cs="Times New Roman"/>
                <w:b/>
                <w:bCs/>
                <w:color w:val="000000"/>
                <w:kern w:val="0"/>
                <w:sz w:val="21"/>
                <w:szCs w:val="21"/>
              </w:rPr>
              <w:t>决算数</w:t>
            </w:r>
          </w:p>
        </w:tc>
      </w:tr>
      <w:tr w14:paraId="7ECF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AD06F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shd w:val="clear" w:color="auto" w:fill="auto"/>
            <w:noWrap/>
            <w:vAlign w:val="center"/>
          </w:tcPr>
          <w:p w14:paraId="3DAF61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shd w:val="clear" w:color="auto" w:fill="auto"/>
            <w:noWrap/>
            <w:vAlign w:val="center"/>
          </w:tcPr>
          <w:p w14:paraId="2EB78E0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45.79</w:t>
            </w:r>
          </w:p>
        </w:tc>
        <w:tc>
          <w:tcPr>
            <w:tcW w:w="1116" w:type="dxa"/>
            <w:shd w:val="clear" w:color="auto" w:fill="auto"/>
            <w:noWrap/>
            <w:vAlign w:val="center"/>
          </w:tcPr>
          <w:p w14:paraId="20488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shd w:val="clear" w:color="auto" w:fill="auto"/>
            <w:noWrap/>
            <w:vAlign w:val="center"/>
          </w:tcPr>
          <w:p w14:paraId="340EFB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shd w:val="clear" w:color="auto" w:fill="auto"/>
            <w:noWrap/>
            <w:vAlign w:val="center"/>
          </w:tcPr>
          <w:p w14:paraId="6D5E11FC">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6.13</w:t>
            </w:r>
          </w:p>
        </w:tc>
        <w:tc>
          <w:tcPr>
            <w:tcW w:w="1217" w:type="dxa"/>
            <w:shd w:val="clear" w:color="auto" w:fill="auto"/>
            <w:noWrap/>
            <w:vAlign w:val="center"/>
          </w:tcPr>
          <w:p w14:paraId="7789B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shd w:val="clear" w:color="auto" w:fill="auto"/>
            <w:noWrap/>
            <w:vAlign w:val="center"/>
          </w:tcPr>
          <w:p w14:paraId="617D45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shd w:val="clear" w:color="auto" w:fill="auto"/>
            <w:noWrap/>
            <w:vAlign w:val="center"/>
          </w:tcPr>
          <w:p w14:paraId="5AB40304">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139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36424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shd w:val="clear" w:color="auto" w:fill="auto"/>
            <w:noWrap/>
            <w:vAlign w:val="center"/>
          </w:tcPr>
          <w:p w14:paraId="2B54C6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shd w:val="clear" w:color="auto" w:fill="auto"/>
            <w:noWrap/>
            <w:vAlign w:val="center"/>
          </w:tcPr>
          <w:p w14:paraId="5240001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14.51</w:t>
            </w:r>
          </w:p>
        </w:tc>
        <w:tc>
          <w:tcPr>
            <w:tcW w:w="1116" w:type="dxa"/>
            <w:shd w:val="clear" w:color="auto" w:fill="auto"/>
            <w:noWrap/>
            <w:vAlign w:val="center"/>
          </w:tcPr>
          <w:p w14:paraId="1A9ED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shd w:val="clear" w:color="auto" w:fill="auto"/>
            <w:noWrap/>
            <w:vAlign w:val="center"/>
          </w:tcPr>
          <w:p w14:paraId="6285D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shd w:val="clear" w:color="auto" w:fill="auto"/>
            <w:noWrap/>
            <w:vAlign w:val="center"/>
          </w:tcPr>
          <w:p w14:paraId="560F83D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1217" w:type="dxa"/>
            <w:shd w:val="clear" w:color="auto" w:fill="auto"/>
            <w:noWrap/>
            <w:vAlign w:val="center"/>
          </w:tcPr>
          <w:p w14:paraId="5E00F0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shd w:val="clear" w:color="auto" w:fill="auto"/>
            <w:noWrap/>
            <w:vAlign w:val="center"/>
          </w:tcPr>
          <w:p w14:paraId="7AEFA8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shd w:val="clear" w:color="auto" w:fill="auto"/>
            <w:noWrap/>
            <w:vAlign w:val="center"/>
          </w:tcPr>
          <w:p w14:paraId="59F60D46">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3C0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ED223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shd w:val="clear" w:color="auto" w:fill="auto"/>
            <w:noWrap/>
            <w:vAlign w:val="center"/>
          </w:tcPr>
          <w:p w14:paraId="3D5B9A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shd w:val="clear" w:color="auto" w:fill="auto"/>
            <w:noWrap/>
            <w:vAlign w:val="center"/>
          </w:tcPr>
          <w:p w14:paraId="488FBB3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8.06</w:t>
            </w:r>
          </w:p>
        </w:tc>
        <w:tc>
          <w:tcPr>
            <w:tcW w:w="1116" w:type="dxa"/>
            <w:shd w:val="clear" w:color="auto" w:fill="auto"/>
            <w:noWrap/>
            <w:vAlign w:val="center"/>
          </w:tcPr>
          <w:p w14:paraId="06B909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shd w:val="clear" w:color="auto" w:fill="auto"/>
            <w:noWrap/>
            <w:vAlign w:val="center"/>
          </w:tcPr>
          <w:p w14:paraId="34DD2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shd w:val="clear" w:color="auto" w:fill="auto"/>
            <w:noWrap/>
            <w:vAlign w:val="center"/>
          </w:tcPr>
          <w:p w14:paraId="615F801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25E84B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shd w:val="clear" w:color="auto" w:fill="auto"/>
            <w:noWrap/>
            <w:vAlign w:val="center"/>
          </w:tcPr>
          <w:p w14:paraId="215231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shd w:val="clear" w:color="auto" w:fill="auto"/>
            <w:noWrap/>
            <w:vAlign w:val="center"/>
          </w:tcPr>
          <w:p w14:paraId="50A850A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4B3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389EC0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shd w:val="clear" w:color="auto" w:fill="auto"/>
            <w:noWrap/>
            <w:vAlign w:val="center"/>
          </w:tcPr>
          <w:p w14:paraId="5D1A8B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shd w:val="clear" w:color="auto" w:fill="auto"/>
            <w:noWrap/>
            <w:vAlign w:val="center"/>
          </w:tcPr>
          <w:p w14:paraId="72811B78">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10.60</w:t>
            </w:r>
          </w:p>
        </w:tc>
        <w:tc>
          <w:tcPr>
            <w:tcW w:w="1116" w:type="dxa"/>
            <w:shd w:val="clear" w:color="auto" w:fill="auto"/>
            <w:noWrap/>
            <w:vAlign w:val="center"/>
          </w:tcPr>
          <w:p w14:paraId="6538BE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shd w:val="clear" w:color="auto" w:fill="auto"/>
            <w:noWrap/>
            <w:vAlign w:val="center"/>
          </w:tcPr>
          <w:p w14:paraId="62C92D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shd w:val="clear" w:color="auto" w:fill="auto"/>
            <w:noWrap/>
            <w:vAlign w:val="center"/>
          </w:tcPr>
          <w:p w14:paraId="38031501">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173775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shd w:val="clear" w:color="auto" w:fill="auto"/>
            <w:noWrap/>
            <w:vAlign w:val="center"/>
          </w:tcPr>
          <w:p w14:paraId="156B70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shd w:val="clear" w:color="auto" w:fill="auto"/>
            <w:noWrap/>
            <w:vAlign w:val="center"/>
          </w:tcPr>
          <w:p w14:paraId="4BC4539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163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7CE775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shd w:val="clear" w:color="auto" w:fill="auto"/>
            <w:noWrap/>
            <w:vAlign w:val="center"/>
          </w:tcPr>
          <w:p w14:paraId="58BC30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shd w:val="clear" w:color="auto" w:fill="auto"/>
            <w:noWrap/>
            <w:vAlign w:val="center"/>
          </w:tcPr>
          <w:p w14:paraId="5FBF032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0.89</w:t>
            </w:r>
          </w:p>
        </w:tc>
        <w:tc>
          <w:tcPr>
            <w:tcW w:w="1116" w:type="dxa"/>
            <w:shd w:val="clear" w:color="auto" w:fill="auto"/>
            <w:noWrap/>
            <w:vAlign w:val="center"/>
          </w:tcPr>
          <w:p w14:paraId="2BE572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shd w:val="clear" w:color="auto" w:fill="auto"/>
            <w:noWrap/>
            <w:vAlign w:val="center"/>
          </w:tcPr>
          <w:p w14:paraId="0AF662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shd w:val="clear" w:color="auto" w:fill="auto"/>
            <w:noWrap/>
            <w:vAlign w:val="center"/>
          </w:tcPr>
          <w:p w14:paraId="1F5BC8B6">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0F1AD4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shd w:val="clear" w:color="auto" w:fill="auto"/>
            <w:noWrap/>
            <w:vAlign w:val="center"/>
          </w:tcPr>
          <w:p w14:paraId="485B45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shd w:val="clear" w:color="auto" w:fill="auto"/>
            <w:noWrap/>
            <w:vAlign w:val="center"/>
          </w:tcPr>
          <w:p w14:paraId="58DA8118">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B63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65DFEA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shd w:val="clear" w:color="auto" w:fill="auto"/>
            <w:noWrap/>
            <w:vAlign w:val="center"/>
          </w:tcPr>
          <w:p w14:paraId="0795E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shd w:val="clear" w:color="auto" w:fill="auto"/>
            <w:noWrap/>
            <w:vAlign w:val="center"/>
          </w:tcPr>
          <w:p w14:paraId="726199AE">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509165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shd w:val="clear" w:color="auto" w:fill="auto"/>
            <w:noWrap/>
            <w:vAlign w:val="center"/>
          </w:tcPr>
          <w:p w14:paraId="25A8BD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shd w:val="clear" w:color="auto" w:fill="auto"/>
            <w:noWrap/>
            <w:vAlign w:val="center"/>
          </w:tcPr>
          <w:p w14:paraId="32B50971">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3EA048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shd w:val="clear" w:color="auto" w:fill="auto"/>
            <w:noWrap/>
            <w:vAlign w:val="center"/>
          </w:tcPr>
          <w:p w14:paraId="5426EB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shd w:val="clear" w:color="auto" w:fill="auto"/>
            <w:noWrap/>
            <w:vAlign w:val="center"/>
          </w:tcPr>
          <w:p w14:paraId="0BCCF76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348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7E8197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shd w:val="clear" w:color="auto" w:fill="auto"/>
            <w:noWrap/>
            <w:vAlign w:val="center"/>
          </w:tcPr>
          <w:p w14:paraId="00FDF2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shd w:val="clear" w:color="auto" w:fill="auto"/>
            <w:noWrap/>
            <w:vAlign w:val="center"/>
          </w:tcPr>
          <w:p w14:paraId="2AD687B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4.70</w:t>
            </w:r>
          </w:p>
        </w:tc>
        <w:tc>
          <w:tcPr>
            <w:tcW w:w="1116" w:type="dxa"/>
            <w:shd w:val="clear" w:color="auto" w:fill="auto"/>
            <w:noWrap/>
            <w:vAlign w:val="center"/>
          </w:tcPr>
          <w:p w14:paraId="557D0A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shd w:val="clear" w:color="auto" w:fill="auto"/>
            <w:noWrap/>
            <w:vAlign w:val="center"/>
          </w:tcPr>
          <w:p w14:paraId="4331ED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shd w:val="clear" w:color="auto" w:fill="auto"/>
            <w:noWrap/>
            <w:vAlign w:val="center"/>
          </w:tcPr>
          <w:p w14:paraId="666FAFB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4979F7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shd w:val="clear" w:color="auto" w:fill="auto"/>
            <w:noWrap/>
            <w:vAlign w:val="center"/>
          </w:tcPr>
          <w:p w14:paraId="63C9CA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shd w:val="clear" w:color="auto" w:fill="auto"/>
            <w:noWrap/>
            <w:vAlign w:val="center"/>
          </w:tcPr>
          <w:p w14:paraId="66F9B6B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CFB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98A42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shd w:val="clear" w:color="auto" w:fill="auto"/>
            <w:noWrap/>
            <w:vAlign w:val="center"/>
          </w:tcPr>
          <w:p w14:paraId="76A33B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shd w:val="clear" w:color="auto" w:fill="auto"/>
            <w:noWrap/>
            <w:vAlign w:val="center"/>
          </w:tcPr>
          <w:p w14:paraId="54342C4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075D1B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shd w:val="clear" w:color="auto" w:fill="auto"/>
            <w:noWrap/>
            <w:vAlign w:val="center"/>
          </w:tcPr>
          <w:p w14:paraId="26F626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shd w:val="clear" w:color="auto" w:fill="auto"/>
            <w:noWrap/>
            <w:vAlign w:val="center"/>
          </w:tcPr>
          <w:p w14:paraId="64FC7F8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123708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shd w:val="clear" w:color="auto" w:fill="auto"/>
            <w:noWrap/>
            <w:vAlign w:val="center"/>
          </w:tcPr>
          <w:p w14:paraId="499072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shd w:val="clear" w:color="auto" w:fill="auto"/>
            <w:noWrap/>
            <w:vAlign w:val="center"/>
          </w:tcPr>
          <w:p w14:paraId="08E1BC7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53D2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44B821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shd w:val="clear" w:color="auto" w:fill="auto"/>
            <w:noWrap/>
            <w:vAlign w:val="center"/>
          </w:tcPr>
          <w:p w14:paraId="1A3CE3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shd w:val="clear" w:color="auto" w:fill="auto"/>
            <w:noWrap/>
            <w:vAlign w:val="center"/>
          </w:tcPr>
          <w:p w14:paraId="5AF2149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1.95</w:t>
            </w:r>
          </w:p>
        </w:tc>
        <w:tc>
          <w:tcPr>
            <w:tcW w:w="1116" w:type="dxa"/>
            <w:shd w:val="clear" w:color="auto" w:fill="auto"/>
            <w:noWrap/>
            <w:vAlign w:val="center"/>
          </w:tcPr>
          <w:p w14:paraId="3D9D85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shd w:val="clear" w:color="auto" w:fill="auto"/>
            <w:noWrap/>
            <w:vAlign w:val="center"/>
          </w:tcPr>
          <w:p w14:paraId="09B516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shd w:val="clear" w:color="auto" w:fill="auto"/>
            <w:noWrap/>
            <w:vAlign w:val="center"/>
          </w:tcPr>
          <w:p w14:paraId="47A333F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2213E0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shd w:val="clear" w:color="auto" w:fill="auto"/>
            <w:noWrap/>
            <w:vAlign w:val="center"/>
          </w:tcPr>
          <w:p w14:paraId="42BAB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shd w:val="clear" w:color="auto" w:fill="auto"/>
            <w:noWrap/>
            <w:vAlign w:val="center"/>
          </w:tcPr>
          <w:p w14:paraId="7170818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81E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198A5F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shd w:val="clear" w:color="auto" w:fill="auto"/>
            <w:noWrap/>
            <w:vAlign w:val="center"/>
          </w:tcPr>
          <w:p w14:paraId="4A6936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shd w:val="clear" w:color="auto" w:fill="auto"/>
            <w:noWrap/>
            <w:vAlign w:val="center"/>
          </w:tcPr>
          <w:p w14:paraId="0CA69FEC">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7EED03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shd w:val="clear" w:color="auto" w:fill="auto"/>
            <w:noWrap/>
            <w:vAlign w:val="center"/>
          </w:tcPr>
          <w:p w14:paraId="127E67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shd w:val="clear" w:color="auto" w:fill="auto"/>
            <w:noWrap/>
            <w:vAlign w:val="center"/>
          </w:tcPr>
          <w:p w14:paraId="7A7758AD">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0D83D8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shd w:val="clear" w:color="auto" w:fill="auto"/>
            <w:noWrap/>
            <w:vAlign w:val="center"/>
          </w:tcPr>
          <w:p w14:paraId="514E14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shd w:val="clear" w:color="auto" w:fill="auto"/>
            <w:noWrap/>
            <w:vAlign w:val="center"/>
          </w:tcPr>
          <w:p w14:paraId="1DB9F3BD">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084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4F86EE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shd w:val="clear" w:color="auto" w:fill="auto"/>
            <w:noWrap/>
            <w:vAlign w:val="center"/>
          </w:tcPr>
          <w:p w14:paraId="178DA0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shd w:val="clear" w:color="auto" w:fill="auto"/>
            <w:noWrap/>
            <w:vAlign w:val="center"/>
          </w:tcPr>
          <w:p w14:paraId="6E701584">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1.19</w:t>
            </w:r>
          </w:p>
        </w:tc>
        <w:tc>
          <w:tcPr>
            <w:tcW w:w="1116" w:type="dxa"/>
            <w:shd w:val="clear" w:color="auto" w:fill="auto"/>
            <w:noWrap/>
            <w:vAlign w:val="center"/>
          </w:tcPr>
          <w:p w14:paraId="61AEC0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shd w:val="clear" w:color="auto" w:fill="auto"/>
            <w:noWrap/>
            <w:vAlign w:val="center"/>
          </w:tcPr>
          <w:p w14:paraId="55345B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shd w:val="clear" w:color="auto" w:fill="auto"/>
            <w:noWrap/>
            <w:vAlign w:val="center"/>
          </w:tcPr>
          <w:p w14:paraId="19EECE2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3E3E64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shd w:val="clear" w:color="auto" w:fill="auto"/>
            <w:noWrap/>
            <w:vAlign w:val="center"/>
          </w:tcPr>
          <w:p w14:paraId="6D529F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shd w:val="clear" w:color="auto" w:fill="auto"/>
            <w:noWrap/>
            <w:vAlign w:val="center"/>
          </w:tcPr>
          <w:p w14:paraId="6C5EF94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19C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D2A0D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shd w:val="clear" w:color="auto" w:fill="auto"/>
            <w:noWrap/>
            <w:vAlign w:val="center"/>
          </w:tcPr>
          <w:p w14:paraId="468AE1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shd w:val="clear" w:color="auto" w:fill="auto"/>
            <w:noWrap/>
            <w:vAlign w:val="center"/>
          </w:tcPr>
          <w:p w14:paraId="056FE5C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3.89</w:t>
            </w:r>
          </w:p>
        </w:tc>
        <w:tc>
          <w:tcPr>
            <w:tcW w:w="1116" w:type="dxa"/>
            <w:shd w:val="clear" w:color="auto" w:fill="auto"/>
            <w:noWrap/>
            <w:vAlign w:val="center"/>
          </w:tcPr>
          <w:p w14:paraId="0F622B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shd w:val="clear" w:color="auto" w:fill="auto"/>
            <w:noWrap/>
            <w:vAlign w:val="center"/>
          </w:tcPr>
          <w:p w14:paraId="2FC6B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shd w:val="clear" w:color="auto" w:fill="auto"/>
            <w:noWrap/>
            <w:vAlign w:val="center"/>
          </w:tcPr>
          <w:p w14:paraId="3CEC55A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4C1D71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shd w:val="clear" w:color="auto" w:fill="auto"/>
            <w:noWrap/>
            <w:vAlign w:val="center"/>
          </w:tcPr>
          <w:p w14:paraId="77C8EE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shd w:val="clear" w:color="auto" w:fill="auto"/>
            <w:noWrap/>
            <w:vAlign w:val="center"/>
          </w:tcPr>
          <w:p w14:paraId="15A2BB7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4D5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B949F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shd w:val="clear" w:color="auto" w:fill="auto"/>
            <w:noWrap/>
            <w:vAlign w:val="center"/>
          </w:tcPr>
          <w:p w14:paraId="0BA913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shd w:val="clear" w:color="auto" w:fill="auto"/>
            <w:noWrap/>
            <w:vAlign w:val="center"/>
          </w:tcPr>
          <w:p w14:paraId="686377C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611573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shd w:val="clear" w:color="auto" w:fill="auto"/>
            <w:noWrap/>
            <w:vAlign w:val="center"/>
          </w:tcPr>
          <w:p w14:paraId="25E4D8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shd w:val="clear" w:color="auto" w:fill="auto"/>
            <w:noWrap/>
            <w:vAlign w:val="center"/>
          </w:tcPr>
          <w:p w14:paraId="15A0A11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375418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shd w:val="clear" w:color="auto" w:fill="auto"/>
            <w:noWrap/>
            <w:vAlign w:val="center"/>
          </w:tcPr>
          <w:p w14:paraId="32D37A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shd w:val="clear" w:color="auto" w:fill="auto"/>
            <w:noWrap/>
            <w:vAlign w:val="center"/>
          </w:tcPr>
          <w:p w14:paraId="4ABAC8E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F33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4C1E5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shd w:val="clear" w:color="auto" w:fill="auto"/>
            <w:noWrap/>
            <w:vAlign w:val="center"/>
          </w:tcPr>
          <w:p w14:paraId="0ADF9B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shd w:val="clear" w:color="auto" w:fill="auto"/>
            <w:noWrap/>
            <w:vAlign w:val="center"/>
          </w:tcPr>
          <w:p w14:paraId="528EA38E">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662D55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shd w:val="clear" w:color="auto" w:fill="auto"/>
            <w:noWrap/>
            <w:vAlign w:val="center"/>
          </w:tcPr>
          <w:p w14:paraId="34D2DC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shd w:val="clear" w:color="auto" w:fill="auto"/>
            <w:noWrap/>
            <w:vAlign w:val="center"/>
          </w:tcPr>
          <w:p w14:paraId="17C97D9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257678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shd w:val="clear" w:color="auto" w:fill="auto"/>
            <w:noWrap/>
            <w:vAlign w:val="center"/>
          </w:tcPr>
          <w:p w14:paraId="13B936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shd w:val="clear" w:color="auto" w:fill="auto"/>
            <w:noWrap/>
            <w:vAlign w:val="center"/>
          </w:tcPr>
          <w:p w14:paraId="585355D2">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300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0B690A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shd w:val="clear" w:color="auto" w:fill="auto"/>
            <w:noWrap/>
            <w:vAlign w:val="center"/>
          </w:tcPr>
          <w:p w14:paraId="5EBB67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shd w:val="clear" w:color="auto" w:fill="auto"/>
            <w:noWrap/>
            <w:vAlign w:val="center"/>
          </w:tcPr>
          <w:p w14:paraId="7978147E">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3.29</w:t>
            </w:r>
          </w:p>
        </w:tc>
        <w:tc>
          <w:tcPr>
            <w:tcW w:w="1116" w:type="dxa"/>
            <w:shd w:val="clear" w:color="auto" w:fill="auto"/>
            <w:noWrap/>
            <w:vAlign w:val="center"/>
          </w:tcPr>
          <w:p w14:paraId="0E32C8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shd w:val="clear" w:color="auto" w:fill="auto"/>
            <w:noWrap/>
            <w:vAlign w:val="center"/>
          </w:tcPr>
          <w:p w14:paraId="1E95F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shd w:val="clear" w:color="auto" w:fill="auto"/>
            <w:noWrap/>
            <w:vAlign w:val="center"/>
          </w:tcPr>
          <w:p w14:paraId="518053F2">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05F2F3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shd w:val="clear" w:color="auto" w:fill="auto"/>
            <w:noWrap/>
            <w:vAlign w:val="center"/>
          </w:tcPr>
          <w:p w14:paraId="432754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shd w:val="clear" w:color="auto" w:fill="auto"/>
            <w:noWrap/>
            <w:vAlign w:val="center"/>
          </w:tcPr>
          <w:p w14:paraId="353A303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BA2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22030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shd w:val="clear" w:color="auto" w:fill="auto"/>
            <w:noWrap/>
            <w:vAlign w:val="center"/>
          </w:tcPr>
          <w:p w14:paraId="6B5133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shd w:val="clear" w:color="auto" w:fill="auto"/>
            <w:noWrap/>
            <w:vAlign w:val="center"/>
          </w:tcPr>
          <w:p w14:paraId="44D358B4">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7E3A9D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shd w:val="clear" w:color="auto" w:fill="auto"/>
            <w:noWrap/>
            <w:vAlign w:val="center"/>
          </w:tcPr>
          <w:p w14:paraId="1007DC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shd w:val="clear" w:color="auto" w:fill="auto"/>
            <w:noWrap/>
            <w:vAlign w:val="center"/>
          </w:tcPr>
          <w:p w14:paraId="5A1482C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418B45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shd w:val="clear" w:color="auto" w:fill="auto"/>
            <w:noWrap/>
            <w:vAlign w:val="center"/>
          </w:tcPr>
          <w:p w14:paraId="151464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shd w:val="clear" w:color="auto" w:fill="auto"/>
            <w:noWrap/>
            <w:vAlign w:val="center"/>
          </w:tcPr>
          <w:p w14:paraId="2EA76E96">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B9E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9AAD9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shd w:val="clear" w:color="auto" w:fill="auto"/>
            <w:noWrap/>
            <w:vAlign w:val="center"/>
          </w:tcPr>
          <w:p w14:paraId="3765DA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shd w:val="clear" w:color="auto" w:fill="auto"/>
            <w:noWrap/>
            <w:vAlign w:val="center"/>
          </w:tcPr>
          <w:p w14:paraId="09D554E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728BC3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shd w:val="clear" w:color="auto" w:fill="auto"/>
            <w:noWrap/>
            <w:vAlign w:val="center"/>
          </w:tcPr>
          <w:p w14:paraId="326C24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shd w:val="clear" w:color="auto" w:fill="auto"/>
            <w:noWrap/>
            <w:vAlign w:val="center"/>
          </w:tcPr>
          <w:p w14:paraId="17396E8E">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335A9B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shd w:val="clear" w:color="auto" w:fill="auto"/>
            <w:noWrap/>
            <w:vAlign w:val="center"/>
          </w:tcPr>
          <w:p w14:paraId="6DEF50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shd w:val="clear" w:color="auto" w:fill="auto"/>
            <w:noWrap/>
            <w:vAlign w:val="center"/>
          </w:tcPr>
          <w:p w14:paraId="3943BF09">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6594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383A6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shd w:val="clear" w:color="auto" w:fill="auto"/>
            <w:noWrap/>
            <w:vAlign w:val="center"/>
          </w:tcPr>
          <w:p w14:paraId="0BCBAB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shd w:val="clear" w:color="auto" w:fill="auto"/>
            <w:noWrap/>
            <w:vAlign w:val="center"/>
          </w:tcPr>
          <w:p w14:paraId="398D553A">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616222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shd w:val="clear" w:color="auto" w:fill="auto"/>
            <w:noWrap/>
            <w:vAlign w:val="center"/>
          </w:tcPr>
          <w:p w14:paraId="2ED41D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shd w:val="clear" w:color="auto" w:fill="auto"/>
            <w:noWrap/>
            <w:vAlign w:val="center"/>
          </w:tcPr>
          <w:p w14:paraId="6FE2F11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11D201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shd w:val="clear" w:color="auto" w:fill="auto"/>
            <w:noWrap/>
            <w:vAlign w:val="center"/>
          </w:tcPr>
          <w:p w14:paraId="6232C3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shd w:val="clear" w:color="auto" w:fill="auto"/>
            <w:noWrap/>
            <w:vAlign w:val="center"/>
          </w:tcPr>
          <w:p w14:paraId="04B9F6E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3ED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7A523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shd w:val="clear" w:color="auto" w:fill="auto"/>
            <w:noWrap/>
            <w:vAlign w:val="center"/>
          </w:tcPr>
          <w:p w14:paraId="3B5144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shd w:val="clear" w:color="auto" w:fill="auto"/>
            <w:noWrap/>
            <w:vAlign w:val="center"/>
          </w:tcPr>
          <w:p w14:paraId="67DE0E94">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2DCE76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shd w:val="clear" w:color="auto" w:fill="auto"/>
            <w:noWrap/>
            <w:vAlign w:val="center"/>
          </w:tcPr>
          <w:p w14:paraId="68F054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shd w:val="clear" w:color="auto" w:fill="auto"/>
            <w:noWrap/>
            <w:vAlign w:val="center"/>
          </w:tcPr>
          <w:p w14:paraId="00421C1E">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6CFC0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shd w:val="clear" w:color="auto" w:fill="auto"/>
            <w:noWrap/>
            <w:vAlign w:val="center"/>
          </w:tcPr>
          <w:p w14:paraId="22EE0B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shd w:val="clear" w:color="auto" w:fill="auto"/>
            <w:noWrap/>
            <w:vAlign w:val="center"/>
          </w:tcPr>
          <w:p w14:paraId="6CEC53B0">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07DE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75123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shd w:val="clear" w:color="auto" w:fill="auto"/>
            <w:noWrap/>
            <w:vAlign w:val="center"/>
          </w:tcPr>
          <w:p w14:paraId="7349C4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shd w:val="clear" w:color="auto" w:fill="auto"/>
            <w:noWrap/>
            <w:vAlign w:val="center"/>
          </w:tcPr>
          <w:p w14:paraId="3822DE4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3.29</w:t>
            </w:r>
          </w:p>
        </w:tc>
        <w:tc>
          <w:tcPr>
            <w:tcW w:w="1116" w:type="dxa"/>
            <w:shd w:val="clear" w:color="auto" w:fill="auto"/>
            <w:noWrap/>
            <w:vAlign w:val="center"/>
          </w:tcPr>
          <w:p w14:paraId="30609F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shd w:val="clear" w:color="auto" w:fill="auto"/>
            <w:noWrap/>
            <w:vAlign w:val="center"/>
          </w:tcPr>
          <w:p w14:paraId="784C9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shd w:val="clear" w:color="auto" w:fill="auto"/>
            <w:noWrap/>
            <w:vAlign w:val="center"/>
          </w:tcPr>
          <w:p w14:paraId="4F18E90A">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33329B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shd w:val="clear" w:color="auto" w:fill="auto"/>
            <w:noWrap/>
            <w:vAlign w:val="center"/>
          </w:tcPr>
          <w:p w14:paraId="32D7CB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shd w:val="clear" w:color="auto" w:fill="auto"/>
            <w:noWrap/>
            <w:vAlign w:val="center"/>
          </w:tcPr>
          <w:p w14:paraId="384F01E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293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6CA02D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shd w:val="clear" w:color="auto" w:fill="auto"/>
            <w:noWrap/>
            <w:vAlign w:val="center"/>
          </w:tcPr>
          <w:p w14:paraId="50D1D0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shd w:val="clear" w:color="auto" w:fill="auto"/>
            <w:noWrap/>
            <w:vAlign w:val="center"/>
          </w:tcPr>
          <w:p w14:paraId="6D4D63C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443F17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shd w:val="clear" w:color="auto" w:fill="auto"/>
            <w:noWrap/>
            <w:vAlign w:val="center"/>
          </w:tcPr>
          <w:p w14:paraId="12FB4A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shd w:val="clear" w:color="auto" w:fill="auto"/>
            <w:noWrap/>
            <w:vAlign w:val="center"/>
          </w:tcPr>
          <w:p w14:paraId="36300AE1">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6F2BB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shd w:val="clear" w:color="auto" w:fill="auto"/>
            <w:noWrap/>
            <w:vAlign w:val="center"/>
          </w:tcPr>
          <w:p w14:paraId="036F31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shd w:val="clear" w:color="auto" w:fill="auto"/>
            <w:noWrap/>
            <w:vAlign w:val="center"/>
          </w:tcPr>
          <w:p w14:paraId="2B4ADA44">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19AC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101CA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shd w:val="clear" w:color="auto" w:fill="auto"/>
            <w:noWrap/>
            <w:vAlign w:val="center"/>
          </w:tcPr>
          <w:p w14:paraId="22182D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shd w:val="clear" w:color="auto" w:fill="auto"/>
            <w:noWrap/>
            <w:vAlign w:val="center"/>
          </w:tcPr>
          <w:p w14:paraId="0914F22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284F57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shd w:val="clear" w:color="auto" w:fill="auto"/>
            <w:noWrap/>
            <w:vAlign w:val="center"/>
          </w:tcPr>
          <w:p w14:paraId="18137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shd w:val="clear" w:color="auto" w:fill="auto"/>
            <w:noWrap/>
            <w:vAlign w:val="center"/>
          </w:tcPr>
          <w:p w14:paraId="472B958F">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41E01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shd w:val="clear" w:color="auto" w:fill="auto"/>
            <w:noWrap/>
            <w:vAlign w:val="center"/>
          </w:tcPr>
          <w:p w14:paraId="610987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shd w:val="clear" w:color="auto" w:fill="auto"/>
            <w:noWrap/>
            <w:vAlign w:val="center"/>
          </w:tcPr>
          <w:p w14:paraId="50421E28">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9DA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308A8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shd w:val="clear" w:color="auto" w:fill="auto"/>
            <w:noWrap/>
            <w:vAlign w:val="center"/>
          </w:tcPr>
          <w:p w14:paraId="731B1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shd w:val="clear" w:color="auto" w:fill="auto"/>
            <w:noWrap/>
            <w:vAlign w:val="center"/>
          </w:tcPr>
          <w:p w14:paraId="60CD4607">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39651D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shd w:val="clear" w:color="auto" w:fill="auto"/>
            <w:noWrap/>
            <w:vAlign w:val="center"/>
          </w:tcPr>
          <w:p w14:paraId="54D452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shd w:val="clear" w:color="auto" w:fill="auto"/>
            <w:noWrap/>
            <w:vAlign w:val="center"/>
          </w:tcPr>
          <w:p w14:paraId="1DF155B1">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2.69</w:t>
            </w:r>
          </w:p>
        </w:tc>
        <w:tc>
          <w:tcPr>
            <w:tcW w:w="1217" w:type="dxa"/>
            <w:shd w:val="clear" w:color="auto" w:fill="auto"/>
            <w:noWrap/>
            <w:vAlign w:val="center"/>
          </w:tcPr>
          <w:p w14:paraId="2613F0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shd w:val="clear" w:color="auto" w:fill="auto"/>
            <w:noWrap/>
            <w:vAlign w:val="center"/>
          </w:tcPr>
          <w:p w14:paraId="346FB6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shd w:val="clear" w:color="auto" w:fill="auto"/>
            <w:noWrap/>
            <w:vAlign w:val="center"/>
          </w:tcPr>
          <w:p w14:paraId="176DEDCD">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EFE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5A6DF0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shd w:val="clear" w:color="auto" w:fill="auto"/>
            <w:noWrap/>
            <w:vAlign w:val="center"/>
          </w:tcPr>
          <w:p w14:paraId="224D51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shd w:val="clear" w:color="auto" w:fill="auto"/>
            <w:noWrap/>
            <w:vAlign w:val="center"/>
          </w:tcPr>
          <w:p w14:paraId="70A3A903">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219291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shd w:val="clear" w:color="auto" w:fill="auto"/>
            <w:noWrap/>
            <w:vAlign w:val="center"/>
          </w:tcPr>
          <w:p w14:paraId="54CFF4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shd w:val="clear" w:color="auto" w:fill="auto"/>
            <w:noWrap/>
            <w:vAlign w:val="center"/>
          </w:tcPr>
          <w:p w14:paraId="7911DD8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5FE124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shd w:val="clear" w:color="auto" w:fill="auto"/>
            <w:noWrap/>
            <w:vAlign w:val="center"/>
          </w:tcPr>
          <w:p w14:paraId="3D404D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1B844E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3C09DD5">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190"/>
            </w:tblGrid>
            <w:tr w14:paraId="22ECC3B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E5C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87AE18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F59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1E769AB5">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190"/>
            </w:tblGrid>
            <w:tr w14:paraId="4F9F526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B78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16B709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8EA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18AB183B">
            <w:pPr>
              <w:widowControl/>
              <w:jc w:val="left"/>
              <w:rPr>
                <w:rFonts w:ascii="Times New Roman" w:hAnsi="Times New Roman" w:eastAsia="仿宋_GB2312" w:cs="Times New Roman"/>
                <w:color w:val="000000"/>
                <w:kern w:val="0"/>
                <w:szCs w:val="20"/>
              </w:rPr>
            </w:pPr>
          </w:p>
        </w:tc>
        <w:tc>
          <w:tcPr>
            <w:tcW w:w="929" w:type="dxa"/>
            <w:shd w:val="clear" w:color="auto" w:fill="auto"/>
            <w:noWrap/>
            <w:vAlign w:val="center"/>
          </w:tcPr>
          <w:p w14:paraId="096BF299">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4CE4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28182B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shd w:val="clear" w:color="auto" w:fill="auto"/>
            <w:noWrap/>
            <w:vAlign w:val="center"/>
          </w:tcPr>
          <w:p w14:paraId="4E0BD5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shd w:val="clear" w:color="auto" w:fill="auto"/>
            <w:noWrap/>
            <w:vAlign w:val="center"/>
          </w:tcPr>
          <w:p w14:paraId="7DB3E926">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0E8AF6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shd w:val="clear" w:color="auto" w:fill="auto"/>
            <w:noWrap/>
            <w:vAlign w:val="center"/>
          </w:tcPr>
          <w:p w14:paraId="11F57CD5">
            <w:pPr>
              <w:widowControl/>
              <w:jc w:val="left"/>
              <w:rPr>
                <w:rFonts w:ascii="Times New Roman" w:hAnsi="Times New Roman" w:eastAsia="仿宋_GB2312" w:cs="Times New Roman"/>
                <w:color w:val="000000"/>
                <w:kern w:val="0"/>
                <w:sz w:val="18"/>
                <w:szCs w:val="16"/>
              </w:rPr>
            </w:pPr>
            <w:r>
              <w:rPr>
                <w:rFonts w:ascii="Times New Roman" w:hAnsi="Times New Roman" w:eastAsia="仿宋_GB2312" w:cs="Times New Roman"/>
                <w:color w:val="000000"/>
                <w:kern w:val="0"/>
                <w:sz w:val="18"/>
                <w:szCs w:val="16"/>
              </w:rPr>
              <w:t xml:space="preserve">  公务用车运行维护费</w:t>
            </w:r>
          </w:p>
        </w:tc>
        <w:tc>
          <w:tcPr>
            <w:tcW w:w="933" w:type="dxa"/>
            <w:shd w:val="clear" w:color="auto" w:fill="auto"/>
            <w:noWrap/>
            <w:vAlign w:val="center"/>
          </w:tcPr>
          <w:p w14:paraId="42661F65">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1FB5FE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shd w:val="clear" w:color="auto" w:fill="auto"/>
            <w:noWrap/>
            <w:vAlign w:val="center"/>
          </w:tcPr>
          <w:p w14:paraId="71154B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shd w:val="clear" w:color="auto" w:fill="auto"/>
            <w:noWrap/>
            <w:vAlign w:val="center"/>
          </w:tcPr>
          <w:p w14:paraId="3B456A72">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3305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6005B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shd w:val="clear" w:color="auto" w:fill="auto"/>
            <w:noWrap/>
            <w:vAlign w:val="center"/>
          </w:tcPr>
          <w:p w14:paraId="5B7DA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shd w:val="clear" w:color="auto" w:fill="auto"/>
            <w:noWrap/>
            <w:vAlign w:val="center"/>
          </w:tcPr>
          <w:p w14:paraId="732357E1">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4BE82E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shd w:val="clear" w:color="auto" w:fill="auto"/>
            <w:noWrap/>
            <w:vAlign w:val="center"/>
          </w:tcPr>
          <w:p w14:paraId="016A45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shd w:val="clear" w:color="auto" w:fill="auto"/>
            <w:noWrap/>
            <w:vAlign w:val="center"/>
          </w:tcPr>
          <w:p w14:paraId="228DAC59">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3.28</w:t>
            </w:r>
          </w:p>
        </w:tc>
        <w:tc>
          <w:tcPr>
            <w:tcW w:w="1217" w:type="dxa"/>
            <w:shd w:val="clear" w:color="auto" w:fill="auto"/>
            <w:noWrap/>
            <w:vAlign w:val="center"/>
          </w:tcPr>
          <w:p w14:paraId="021DCD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shd w:val="clear" w:color="auto" w:fill="auto"/>
            <w:noWrap/>
            <w:vAlign w:val="center"/>
          </w:tcPr>
          <w:p w14:paraId="365596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shd w:val="clear" w:color="auto" w:fill="auto"/>
            <w:noWrap/>
            <w:vAlign w:val="center"/>
          </w:tcPr>
          <w:p w14:paraId="2D98C04D">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0.00</w:t>
            </w:r>
          </w:p>
        </w:tc>
      </w:tr>
      <w:tr w14:paraId="7611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47BB1B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shd w:val="clear" w:color="auto" w:fill="auto"/>
            <w:noWrap/>
            <w:vAlign w:val="center"/>
          </w:tcPr>
          <w:p w14:paraId="6F874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shd w:val="clear" w:color="auto" w:fill="auto"/>
            <w:noWrap/>
            <w:vAlign w:val="center"/>
          </w:tcPr>
          <w:p w14:paraId="25218099">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16" w:type="dxa"/>
            <w:shd w:val="clear" w:color="auto" w:fill="auto"/>
            <w:noWrap/>
            <w:vAlign w:val="center"/>
          </w:tcPr>
          <w:p w14:paraId="1F137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shd w:val="clear" w:color="auto" w:fill="auto"/>
            <w:noWrap/>
            <w:vAlign w:val="center"/>
          </w:tcPr>
          <w:p w14:paraId="5C4A5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shd w:val="clear" w:color="auto" w:fill="auto"/>
            <w:noWrap/>
            <w:vAlign w:val="center"/>
          </w:tcPr>
          <w:p w14:paraId="46BCF1A2">
            <w:pPr>
              <w:keepNext w:val="0"/>
              <w:keepLines w:val="0"/>
              <w:widowControl/>
              <w:suppressLineNumbers w:val="0"/>
              <w:jc w:val="center"/>
              <w:textAlignment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217" w:type="dxa"/>
            <w:shd w:val="clear" w:color="auto" w:fill="auto"/>
            <w:noWrap/>
            <w:vAlign w:val="center"/>
          </w:tcPr>
          <w:p w14:paraId="17C93A2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shd w:val="clear" w:color="auto" w:fill="auto"/>
            <w:noWrap/>
            <w:vAlign w:val="center"/>
          </w:tcPr>
          <w:p w14:paraId="449A482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shd w:val="clear" w:color="auto" w:fill="auto"/>
            <w:noWrap/>
            <w:vAlign w:val="center"/>
          </w:tcPr>
          <w:p w14:paraId="4F1BB5CF">
            <w:pPr>
              <w:widowControl/>
              <w:jc w:val="center"/>
              <w:rPr>
                <w:rFonts w:hint="default" w:ascii="Times New Roman" w:hAnsi="Times New Roman" w:eastAsia="仿宋_GB2312" w:cs="Times New Roman"/>
                <w:color w:val="000000"/>
                <w:kern w:val="0"/>
                <w:sz w:val="21"/>
                <w:szCs w:val="21"/>
              </w:rPr>
            </w:pPr>
          </w:p>
        </w:tc>
      </w:tr>
      <w:tr w14:paraId="0879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1081" w:type="dxa"/>
            <w:shd w:val="clear" w:color="auto" w:fill="auto"/>
            <w:noWrap/>
            <w:vAlign w:val="center"/>
          </w:tcPr>
          <w:p w14:paraId="4AA03D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shd w:val="clear" w:color="auto" w:fill="auto"/>
            <w:noWrap/>
            <w:vAlign w:val="center"/>
          </w:tcPr>
          <w:p w14:paraId="0D7E99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shd w:val="clear" w:color="auto" w:fill="auto"/>
            <w:noWrap/>
            <w:vAlign w:val="center"/>
          </w:tcPr>
          <w:p w14:paraId="4E23FEFC">
            <w:pPr>
              <w:jc w:val="center"/>
              <w:rPr>
                <w:rFonts w:hint="default" w:ascii="Times New Roman" w:hAnsi="Times New Roman" w:eastAsia="仿宋_GB2312" w:cs="Times New Roman"/>
                <w:color w:val="000000"/>
                <w:kern w:val="0"/>
                <w:sz w:val="21"/>
                <w:szCs w:val="21"/>
              </w:rPr>
            </w:pPr>
          </w:p>
        </w:tc>
        <w:tc>
          <w:tcPr>
            <w:tcW w:w="1116" w:type="dxa"/>
            <w:shd w:val="clear" w:color="auto" w:fill="auto"/>
            <w:noWrap/>
            <w:vAlign w:val="center"/>
          </w:tcPr>
          <w:p w14:paraId="149384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shd w:val="clear" w:color="auto" w:fill="auto"/>
            <w:noWrap/>
            <w:vAlign w:val="center"/>
          </w:tcPr>
          <w:p w14:paraId="3816339D">
            <w:pPr>
              <w:widowControl/>
              <w:jc w:val="left"/>
              <w:rPr>
                <w:rFonts w:ascii="Times New Roman" w:hAnsi="Times New Roman" w:eastAsia="仿宋_GB2312" w:cs="Times New Roman"/>
                <w:color w:val="000000"/>
                <w:kern w:val="0"/>
                <w:sz w:val="20"/>
                <w:szCs w:val="18"/>
              </w:rPr>
            </w:pPr>
            <w:r>
              <w:rPr>
                <w:rFonts w:ascii="Times New Roman" w:hAnsi="Times New Roman" w:eastAsia="仿宋_GB2312" w:cs="Times New Roman"/>
                <w:color w:val="000000"/>
                <w:kern w:val="0"/>
                <w:sz w:val="20"/>
                <w:szCs w:val="18"/>
              </w:rPr>
              <w:t>其他商品和服务支出</w:t>
            </w:r>
          </w:p>
        </w:tc>
        <w:tc>
          <w:tcPr>
            <w:tcW w:w="933" w:type="dxa"/>
            <w:shd w:val="clear" w:color="auto" w:fill="auto"/>
            <w:noWrap/>
            <w:vAlign w:val="center"/>
          </w:tcPr>
          <w:p w14:paraId="273AD0DC">
            <w:pPr>
              <w:keepNext w:val="0"/>
              <w:keepLines w:val="0"/>
              <w:widowControl/>
              <w:suppressLineNumbers w:val="0"/>
              <w:jc w:val="center"/>
              <w:textAlignment w:val="center"/>
              <w:rPr>
                <w:rFonts w:hint="eastAsia" w:ascii="Times New Roman" w:hAnsi="Times New Roman" w:eastAsia="仿宋_GB2312" w:cs="Times New Roman"/>
                <w:color w:val="000000"/>
                <w:kern w:val="0"/>
                <w:szCs w:val="18"/>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0.15</w:t>
            </w:r>
          </w:p>
        </w:tc>
        <w:tc>
          <w:tcPr>
            <w:tcW w:w="1217" w:type="dxa"/>
            <w:shd w:val="clear" w:color="auto" w:fill="auto"/>
            <w:noWrap/>
            <w:vAlign w:val="center"/>
          </w:tcPr>
          <w:p w14:paraId="040CC90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shd w:val="clear" w:color="auto" w:fill="auto"/>
            <w:noWrap/>
            <w:vAlign w:val="center"/>
          </w:tcPr>
          <w:p w14:paraId="1CF1EAA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shd w:val="clear" w:color="auto" w:fill="auto"/>
            <w:noWrap/>
            <w:vAlign w:val="center"/>
          </w:tcPr>
          <w:p w14:paraId="0D0A782D">
            <w:pPr>
              <w:widowControl/>
              <w:jc w:val="center"/>
              <w:rPr>
                <w:rFonts w:hint="default" w:ascii="Times New Roman" w:hAnsi="Times New Roman" w:eastAsia="仿宋_GB2312" w:cs="Times New Roman"/>
                <w:color w:val="000000"/>
                <w:kern w:val="0"/>
                <w:sz w:val="21"/>
                <w:szCs w:val="21"/>
              </w:rPr>
            </w:pPr>
          </w:p>
        </w:tc>
      </w:tr>
      <w:tr w14:paraId="5C58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exact"/>
          <w:jc w:val="center"/>
        </w:trPr>
        <w:tc>
          <w:tcPr>
            <w:tcW w:w="3931" w:type="dxa"/>
            <w:gridSpan w:val="2"/>
            <w:shd w:val="clear" w:color="auto" w:fill="auto"/>
            <w:noWrap/>
            <w:vAlign w:val="center"/>
          </w:tcPr>
          <w:p w14:paraId="6BE87C06">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shd w:val="clear" w:color="auto" w:fill="auto"/>
            <w:noWrap/>
            <w:vAlign w:val="center"/>
          </w:tcPr>
          <w:p w14:paraId="37388CB5">
            <w:pPr>
              <w:jc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仿宋_GB2312" w:cs="Times New Roman"/>
                <w:color w:val="000000"/>
                <w:kern w:val="0"/>
                <w:sz w:val="21"/>
                <w:szCs w:val="21"/>
                <w:lang w:val="en-US" w:eastAsia="zh-CN"/>
              </w:rPr>
              <w:t>49.08</w:t>
            </w:r>
          </w:p>
        </w:tc>
        <w:tc>
          <w:tcPr>
            <w:tcW w:w="8801" w:type="dxa"/>
            <w:gridSpan w:val="5"/>
            <w:shd w:val="clear" w:color="auto" w:fill="auto"/>
            <w:noWrap/>
            <w:vAlign w:val="center"/>
          </w:tcPr>
          <w:p w14:paraId="579CF8F0">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shd w:val="clear" w:color="auto" w:fill="auto"/>
            <w:noWrap/>
            <w:vAlign w:val="center"/>
          </w:tcPr>
          <w:p w14:paraId="732B57A0">
            <w:pPr>
              <w:widowControl/>
              <w:ind w:firstLine="210" w:firstLineChars="100"/>
              <w:jc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仿宋_GB2312" w:cs="Times New Roman"/>
                <w:color w:val="000000"/>
                <w:kern w:val="0"/>
                <w:sz w:val="21"/>
                <w:szCs w:val="21"/>
              </w:rPr>
              <w:t>6.13</w:t>
            </w:r>
          </w:p>
        </w:tc>
      </w:tr>
    </w:tbl>
    <w:p w14:paraId="52B43E8B">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60677C5">
      <w:pPr>
        <w:widowControl/>
        <w:spacing w:line="400" w:lineRule="exact"/>
        <w:jc w:val="center"/>
        <w:textAlignment w:val="center"/>
        <w:rPr>
          <w:rFonts w:ascii="Times New Roman" w:hAnsi="Times New Roman" w:eastAsia="仿宋_GB2312" w:cs="Times New Roman"/>
          <w:color w:val="000000"/>
          <w:kern w:val="0"/>
          <w:sz w:val="32"/>
          <w:szCs w:val="32"/>
        </w:rPr>
      </w:pPr>
    </w:p>
    <w:p w14:paraId="0C6517AB">
      <w:pPr>
        <w:widowControl/>
        <w:spacing w:afterLines="50"/>
        <w:jc w:val="center"/>
        <w:textAlignment w:val="center"/>
        <w:rPr>
          <w:rFonts w:ascii="Times New Roman" w:hAnsi="Times New Roman" w:eastAsia="黑体" w:cs="Times New Roman"/>
          <w:color w:val="000000"/>
          <w:kern w:val="0"/>
          <w:sz w:val="36"/>
          <w:szCs w:val="36"/>
        </w:rPr>
      </w:pPr>
    </w:p>
    <w:p w14:paraId="65503439">
      <w:pPr>
        <w:widowControl/>
        <w:spacing w:afterLines="50"/>
        <w:jc w:val="center"/>
        <w:textAlignment w:val="center"/>
        <w:rPr>
          <w:rFonts w:ascii="Times New Roman" w:hAnsi="Times New Roman" w:eastAsia="黑体" w:cs="Times New Roman"/>
          <w:color w:val="000000"/>
          <w:kern w:val="0"/>
          <w:sz w:val="36"/>
          <w:szCs w:val="36"/>
        </w:rPr>
      </w:pPr>
    </w:p>
    <w:p w14:paraId="30F411A9">
      <w:pPr>
        <w:widowControl/>
        <w:spacing w:afterLines="50"/>
        <w:jc w:val="center"/>
        <w:textAlignment w:val="center"/>
        <w:rPr>
          <w:rFonts w:ascii="Times New Roman" w:hAnsi="Times New Roman" w:eastAsia="黑体" w:cs="Times New Roman"/>
          <w:color w:val="000000"/>
          <w:kern w:val="0"/>
          <w:sz w:val="36"/>
          <w:szCs w:val="36"/>
        </w:rPr>
      </w:pPr>
    </w:p>
    <w:p w14:paraId="1AB85D2C">
      <w:pPr>
        <w:widowControl/>
        <w:spacing w:afterLines="50"/>
        <w:jc w:val="center"/>
        <w:textAlignment w:val="center"/>
        <w:rPr>
          <w:rFonts w:ascii="Times New Roman" w:hAnsi="Times New Roman" w:eastAsia="黑体" w:cs="Times New Roman"/>
          <w:color w:val="000000"/>
          <w:kern w:val="0"/>
          <w:sz w:val="36"/>
          <w:szCs w:val="36"/>
        </w:rPr>
      </w:pPr>
    </w:p>
    <w:p w14:paraId="76D35C92">
      <w:pPr>
        <w:widowControl/>
        <w:spacing w:afterLines="50"/>
        <w:jc w:val="center"/>
        <w:textAlignment w:val="center"/>
        <w:rPr>
          <w:rFonts w:ascii="Times New Roman" w:hAnsi="Times New Roman" w:eastAsia="黑体" w:cs="Times New Roman"/>
          <w:color w:val="000000"/>
          <w:kern w:val="0"/>
          <w:sz w:val="36"/>
          <w:szCs w:val="36"/>
        </w:rPr>
      </w:pPr>
    </w:p>
    <w:p w14:paraId="0C6D3839">
      <w:pPr>
        <w:widowControl/>
        <w:spacing w:afterLines="50"/>
        <w:jc w:val="center"/>
        <w:textAlignment w:val="center"/>
        <w:rPr>
          <w:rFonts w:ascii="Times New Roman" w:hAnsi="Times New Roman" w:eastAsia="黑体" w:cs="Times New Roman"/>
          <w:color w:val="000000"/>
          <w:kern w:val="0"/>
          <w:sz w:val="36"/>
          <w:szCs w:val="36"/>
        </w:rPr>
      </w:pPr>
    </w:p>
    <w:p w14:paraId="1452E61F">
      <w:pPr>
        <w:widowControl/>
        <w:spacing w:afterLines="50"/>
        <w:jc w:val="center"/>
        <w:textAlignment w:val="center"/>
        <w:rPr>
          <w:rFonts w:ascii="Times New Roman" w:hAnsi="Times New Roman" w:eastAsia="黑体" w:cs="Times New Roman"/>
          <w:color w:val="000000"/>
          <w:kern w:val="0"/>
          <w:sz w:val="36"/>
          <w:szCs w:val="36"/>
        </w:rPr>
      </w:pPr>
    </w:p>
    <w:p w14:paraId="2CE87457">
      <w:pPr>
        <w:widowControl/>
        <w:spacing w:afterLines="50"/>
        <w:jc w:val="center"/>
        <w:textAlignment w:val="center"/>
        <w:rPr>
          <w:rFonts w:ascii="Times New Roman" w:hAnsi="Times New Roman" w:eastAsia="黑体" w:cs="Times New Roman"/>
          <w:color w:val="000000"/>
          <w:kern w:val="0"/>
          <w:sz w:val="36"/>
          <w:szCs w:val="36"/>
        </w:rPr>
      </w:pPr>
    </w:p>
    <w:p w14:paraId="5FA8B1AF">
      <w:pPr>
        <w:widowControl/>
        <w:spacing w:afterLines="50"/>
        <w:jc w:val="both"/>
        <w:textAlignment w:val="center"/>
        <w:rPr>
          <w:rFonts w:ascii="Times New Roman" w:hAnsi="Times New Roman" w:eastAsia="黑体" w:cs="Times New Roman"/>
          <w:color w:val="000000"/>
          <w:kern w:val="0"/>
          <w:sz w:val="36"/>
          <w:szCs w:val="36"/>
        </w:rPr>
      </w:pPr>
    </w:p>
    <w:p w14:paraId="56FE743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622562B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3B9E4C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中国农工民主党怀化市委员会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FE96E04">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26B8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8581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D801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DB5B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C6D3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10F7649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3961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511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C7348">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6FF2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AD9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2DF5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882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D493A">
            <w:pPr>
              <w:widowControl/>
              <w:jc w:val="center"/>
              <w:rPr>
                <w:rFonts w:ascii="Times New Roman" w:hAnsi="Times New Roman" w:eastAsia="仿宋_GB2312" w:cs="Times New Roman"/>
                <w:color w:val="000000"/>
                <w:sz w:val="24"/>
                <w:szCs w:val="24"/>
              </w:rPr>
            </w:pPr>
          </w:p>
        </w:tc>
      </w:tr>
      <w:tr w14:paraId="0B4505D8">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42F97">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18F2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B73C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5E1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AE772">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7BC3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4E0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E7E0E">
            <w:pPr>
              <w:jc w:val="center"/>
              <w:rPr>
                <w:rFonts w:ascii="Times New Roman" w:hAnsi="Times New Roman" w:eastAsia="仿宋_GB2312" w:cs="Times New Roman"/>
                <w:color w:val="000000"/>
                <w:sz w:val="24"/>
                <w:szCs w:val="24"/>
              </w:rPr>
            </w:pPr>
          </w:p>
        </w:tc>
      </w:tr>
      <w:tr w14:paraId="7F92C5A5">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6A64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9B3C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5438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A722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351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2DF9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B8FA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2138C">
            <w:pPr>
              <w:jc w:val="center"/>
              <w:rPr>
                <w:rFonts w:ascii="Times New Roman" w:hAnsi="Times New Roman" w:eastAsia="仿宋_GB2312" w:cs="Times New Roman"/>
                <w:color w:val="000000"/>
                <w:sz w:val="24"/>
                <w:szCs w:val="24"/>
              </w:rPr>
            </w:pPr>
          </w:p>
        </w:tc>
      </w:tr>
      <w:tr w14:paraId="6955C7A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673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139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9B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72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790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1B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98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4B82D1F9">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030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6151">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3A07">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6FE5">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894A">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8BF1">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4D59">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48573F0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4EA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FA92">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E84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3C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336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C83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D33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1CE2">
            <w:pPr>
              <w:rPr>
                <w:rFonts w:ascii="Times New Roman" w:hAnsi="Times New Roman" w:eastAsia="仿宋_GB2312" w:cs="Times New Roman"/>
                <w:color w:val="000000"/>
                <w:sz w:val="24"/>
                <w:szCs w:val="24"/>
              </w:rPr>
            </w:pPr>
          </w:p>
        </w:tc>
      </w:tr>
      <w:tr w14:paraId="61AA823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25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6F6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CBC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4D6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F35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A2E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4D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01DB">
            <w:pPr>
              <w:rPr>
                <w:rFonts w:ascii="Times New Roman" w:hAnsi="Times New Roman" w:eastAsia="仿宋_GB2312" w:cs="Times New Roman"/>
                <w:color w:val="000000"/>
                <w:sz w:val="24"/>
                <w:szCs w:val="24"/>
              </w:rPr>
            </w:pPr>
          </w:p>
        </w:tc>
      </w:tr>
      <w:tr w14:paraId="76E242C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644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8ED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B72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397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C1E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BC3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946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172E">
            <w:pPr>
              <w:rPr>
                <w:rFonts w:ascii="Times New Roman" w:hAnsi="Times New Roman" w:eastAsia="仿宋_GB2312" w:cs="Times New Roman"/>
                <w:color w:val="000000"/>
                <w:sz w:val="24"/>
                <w:szCs w:val="24"/>
              </w:rPr>
            </w:pPr>
          </w:p>
        </w:tc>
      </w:tr>
      <w:tr w14:paraId="30B1A9E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05A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630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166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55D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739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AA2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DF6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C79F">
            <w:pPr>
              <w:rPr>
                <w:rFonts w:ascii="Times New Roman" w:hAnsi="Times New Roman" w:eastAsia="仿宋_GB2312" w:cs="Times New Roman"/>
                <w:color w:val="000000"/>
                <w:sz w:val="24"/>
                <w:szCs w:val="24"/>
              </w:rPr>
            </w:pPr>
          </w:p>
        </w:tc>
      </w:tr>
      <w:tr w14:paraId="0693040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409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46B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6AE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8AB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6AF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421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564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A962">
            <w:pPr>
              <w:rPr>
                <w:rFonts w:ascii="Times New Roman" w:hAnsi="Times New Roman" w:eastAsia="仿宋_GB2312" w:cs="Times New Roman"/>
                <w:color w:val="000000"/>
                <w:sz w:val="24"/>
                <w:szCs w:val="24"/>
              </w:rPr>
            </w:pPr>
          </w:p>
        </w:tc>
      </w:tr>
      <w:tr w14:paraId="7206DDB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928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CAA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86F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D72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892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0DB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6D8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C9E6">
            <w:pPr>
              <w:rPr>
                <w:rFonts w:ascii="Times New Roman" w:hAnsi="Times New Roman" w:eastAsia="仿宋_GB2312" w:cs="Times New Roman"/>
                <w:color w:val="000000"/>
                <w:sz w:val="24"/>
                <w:szCs w:val="24"/>
              </w:rPr>
            </w:pPr>
          </w:p>
        </w:tc>
      </w:tr>
    </w:tbl>
    <w:p w14:paraId="2D73F3C4">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0D548F44">
      <w:pPr>
        <w:widowControl/>
        <w:jc w:val="left"/>
        <w:textAlignment w:val="center"/>
        <w:rPr>
          <w:rFonts w:ascii="Times New Roman" w:hAnsi="Times New Roman" w:eastAsia="仿宋_GB2312" w:cs="Times New Roman"/>
          <w:color w:val="000000"/>
          <w:kern w:val="0"/>
          <w:sz w:val="24"/>
          <w:szCs w:val="24"/>
        </w:rPr>
      </w:pPr>
    </w:p>
    <w:p w14:paraId="67E9E26E">
      <w:pPr>
        <w:widowControl/>
        <w:jc w:val="left"/>
        <w:textAlignment w:val="center"/>
        <w:rPr>
          <w:rFonts w:ascii="Times New Roman" w:hAnsi="Times New Roman" w:eastAsia="黑体" w:cs="Times New Roman"/>
          <w:color w:val="000000"/>
          <w:kern w:val="0"/>
          <w:sz w:val="36"/>
          <w:szCs w:val="36"/>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7DC495E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2C125D81">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部门：</w:t>
      </w:r>
      <w:r>
        <w:rPr>
          <w:rFonts w:hint="eastAsia" w:ascii="Times New Roman" w:hAnsi="Times New Roman" w:eastAsia="仿宋_GB2312" w:cs="Times New Roman"/>
          <w:color w:val="000000"/>
          <w:kern w:val="0"/>
          <w:sz w:val="20"/>
          <w:szCs w:val="20"/>
        </w:rPr>
        <w:t>中国农工民主党怀化市委员会</w:t>
      </w: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6EBD197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8F4E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3613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60A9AD29">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090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D3E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813A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7DAC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8D1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38AD647C">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BF46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E8335">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0395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A668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A0BF1">
            <w:pPr>
              <w:jc w:val="center"/>
              <w:rPr>
                <w:rFonts w:ascii="Times New Roman" w:hAnsi="Times New Roman" w:eastAsia="仿宋_GB2312" w:cs="Times New Roman"/>
                <w:color w:val="000000"/>
                <w:sz w:val="24"/>
                <w:szCs w:val="24"/>
              </w:rPr>
            </w:pPr>
          </w:p>
        </w:tc>
      </w:tr>
      <w:tr w14:paraId="2D24A56E">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CB10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6C0F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7C8A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E8F2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793F4">
            <w:pPr>
              <w:jc w:val="center"/>
              <w:rPr>
                <w:rFonts w:ascii="Times New Roman" w:hAnsi="Times New Roman" w:eastAsia="仿宋_GB2312" w:cs="Times New Roman"/>
                <w:color w:val="000000"/>
                <w:sz w:val="24"/>
                <w:szCs w:val="24"/>
              </w:rPr>
            </w:pPr>
          </w:p>
        </w:tc>
      </w:tr>
      <w:tr w14:paraId="36C040A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CB9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0F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E870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8BF4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BDFFCC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2CE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2D154">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C024">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001F">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0.00</w:t>
            </w:r>
          </w:p>
        </w:tc>
      </w:tr>
      <w:tr w14:paraId="6885CEC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52E0C">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F1A7">
            <w:pPr>
              <w:jc w:val="cente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4"/>
                <w:szCs w:val="24"/>
                <w:lang w:val="en-US" w:eastAsia="zh-CN"/>
              </w:rPr>
              <w:t>无</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0096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D327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7BCB5">
            <w:pPr>
              <w:rPr>
                <w:rFonts w:ascii="Times New Roman" w:hAnsi="Times New Roman" w:eastAsia="仿宋_GB2312" w:cs="Times New Roman"/>
                <w:color w:val="000000"/>
                <w:sz w:val="24"/>
                <w:szCs w:val="24"/>
              </w:rPr>
            </w:pPr>
          </w:p>
        </w:tc>
      </w:tr>
      <w:tr w14:paraId="22ED306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B3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C631E">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3FD4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771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9517">
            <w:pPr>
              <w:rPr>
                <w:rFonts w:ascii="Times New Roman" w:hAnsi="Times New Roman" w:eastAsia="仿宋_GB2312" w:cs="Times New Roman"/>
                <w:color w:val="000000"/>
                <w:sz w:val="24"/>
                <w:szCs w:val="24"/>
              </w:rPr>
            </w:pPr>
          </w:p>
        </w:tc>
      </w:tr>
      <w:tr w14:paraId="19020A2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4F87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21E88">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1B1B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6F98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78F0">
            <w:pPr>
              <w:rPr>
                <w:rFonts w:ascii="Times New Roman" w:hAnsi="Times New Roman" w:eastAsia="宋体" w:cs="Times New Roman"/>
                <w:color w:val="000000"/>
                <w:sz w:val="24"/>
                <w:szCs w:val="24"/>
              </w:rPr>
            </w:pPr>
          </w:p>
        </w:tc>
      </w:tr>
      <w:tr w14:paraId="08CB7C6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4791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05E9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D5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3C4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3D8DA">
            <w:pPr>
              <w:rPr>
                <w:rFonts w:ascii="Times New Roman" w:hAnsi="Times New Roman" w:eastAsia="宋体" w:cs="Times New Roman"/>
                <w:color w:val="000000"/>
                <w:sz w:val="24"/>
                <w:szCs w:val="24"/>
              </w:rPr>
            </w:pPr>
          </w:p>
        </w:tc>
      </w:tr>
      <w:tr w14:paraId="381BACB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E49C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4006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9CF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CC5F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6AEA5">
            <w:pPr>
              <w:rPr>
                <w:rFonts w:ascii="Times New Roman" w:hAnsi="Times New Roman" w:eastAsia="宋体" w:cs="Times New Roman"/>
                <w:color w:val="000000"/>
                <w:sz w:val="24"/>
                <w:szCs w:val="24"/>
              </w:rPr>
            </w:pPr>
          </w:p>
        </w:tc>
      </w:tr>
      <w:tr w14:paraId="5C2D95E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483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2315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1B67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1A81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EB277">
            <w:pPr>
              <w:rPr>
                <w:rFonts w:ascii="Times New Roman" w:hAnsi="Times New Roman" w:eastAsia="宋体" w:cs="Times New Roman"/>
                <w:color w:val="000000"/>
                <w:sz w:val="24"/>
                <w:szCs w:val="24"/>
              </w:rPr>
            </w:pPr>
          </w:p>
        </w:tc>
      </w:tr>
    </w:tbl>
    <w:p w14:paraId="6F1A0C3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B8D8BF2">
      <w:pPr>
        <w:widowControl/>
        <w:jc w:val="left"/>
        <w:textAlignment w:val="center"/>
        <w:rPr>
          <w:rFonts w:ascii="Times New Roman" w:hAnsi="Times New Roman" w:eastAsia="宋体" w:cs="Times New Roman"/>
          <w:color w:val="000000"/>
          <w:kern w:val="0"/>
          <w:sz w:val="24"/>
          <w:szCs w:val="24"/>
        </w:rPr>
      </w:pPr>
    </w:p>
    <w:p w14:paraId="369420EB">
      <w:pPr>
        <w:widowControl/>
        <w:jc w:val="left"/>
        <w:textAlignment w:val="center"/>
        <w:rPr>
          <w:rFonts w:ascii="Times New Roman" w:hAnsi="Times New Roman" w:eastAsia="方正小标宋_GBK" w:cs="Times New Roman"/>
          <w:color w:val="000000"/>
          <w:kern w:val="0"/>
          <w:sz w:val="36"/>
          <w:szCs w:val="36"/>
        </w:rPr>
      </w:pPr>
      <w:r>
        <w:rPr>
          <w:rFonts w:ascii="Times New Roman" w:hAnsi="Times New Roman" w:eastAsia="楷体_GB2312" w:cs="Times New Roman"/>
          <w:b/>
          <w:bCs/>
          <w:kern w:val="0"/>
          <w:sz w:val="24"/>
          <w:szCs w:val="24"/>
        </w:rPr>
        <w:t>说明：我单位没有使用国有资本经营预算安排的支出，故本表无数据。</w:t>
      </w:r>
    </w:p>
    <w:p w14:paraId="40C7BCFF">
      <w:pPr>
        <w:pStyle w:val="2"/>
        <w:spacing w:line="400" w:lineRule="exact"/>
        <w:rPr>
          <w:rFonts w:ascii="Times New Roman" w:hAnsi="Times New Roman" w:eastAsia="华文中宋" w:cs="Times New Roman"/>
          <w:color w:val="000000"/>
          <w:kern w:val="0"/>
          <w:sz w:val="32"/>
          <w:szCs w:val="32"/>
        </w:rPr>
      </w:pPr>
    </w:p>
    <w:p w14:paraId="3FFF05F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94238D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kern w:val="0"/>
          <w:sz w:val="20"/>
          <w:szCs w:val="20"/>
        </w:rPr>
        <w:t>公开09表</w:t>
      </w:r>
    </w:p>
    <w:p w14:paraId="16FB2D6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中国农工民主党怀化市委员会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6AD1B5BE">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AB88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F9E33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3EEB56F3">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4D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1F0E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B822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73A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F3B0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9957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EEF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AC9A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ACF02DE">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0C034">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35B89">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6FD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BD1F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2A4B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80D3A">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4B2D">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892F1">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4A98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71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B56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37C86">
            <w:pPr>
              <w:jc w:val="center"/>
              <w:rPr>
                <w:rFonts w:ascii="Times New Roman" w:hAnsi="Times New Roman" w:eastAsia="仿宋_GB2312" w:cs="Times New Roman"/>
                <w:color w:val="000000"/>
                <w:sz w:val="22"/>
              </w:rPr>
            </w:pPr>
          </w:p>
        </w:tc>
      </w:tr>
      <w:tr w14:paraId="50FA8F40">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CD4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617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0F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2A8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BE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54E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28A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F4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FF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F74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E6B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9D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E4831C2">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293F">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3E82">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04AA">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6C92">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FE6E">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EF26">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1230">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6617">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F7AB">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65EC">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25C2">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99D2">
            <w:pPr>
              <w:keepNext w:val="0"/>
              <w:keepLines w:val="0"/>
              <w:widowControl/>
              <w:suppressLineNumbers w:val="0"/>
              <w:jc w:val="center"/>
              <w:textAlignment w:val="center"/>
              <w:rPr>
                <w:rFonts w:hint="default" w:ascii="Times New Roman" w:hAnsi="Times New Roman" w:eastAsia="仿宋_GB2312" w:cs="Times New Roman"/>
                <w:color w:val="00000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0.22</w:t>
            </w:r>
          </w:p>
        </w:tc>
      </w:tr>
    </w:tbl>
    <w:p w14:paraId="7DAD8C6B">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B0D7056">
      <w:pPr>
        <w:autoSpaceDE w:val="0"/>
        <w:autoSpaceDN w:val="0"/>
        <w:adjustRightInd w:val="0"/>
        <w:ind w:left="315" w:leftChars="150"/>
        <w:jc w:val="left"/>
        <w:rPr>
          <w:rFonts w:ascii="Times New Roman" w:hAnsi="Times New Roman" w:eastAsia="宋体" w:cs="Times New Roman"/>
          <w:kern w:val="0"/>
          <w:sz w:val="24"/>
          <w:szCs w:val="24"/>
        </w:rPr>
      </w:pPr>
    </w:p>
    <w:p w14:paraId="49B661FF">
      <w:pPr>
        <w:autoSpaceDE w:val="0"/>
        <w:autoSpaceDN w:val="0"/>
        <w:adjustRightInd w:val="0"/>
        <w:ind w:left="315" w:leftChars="150"/>
        <w:jc w:val="left"/>
        <w:rPr>
          <w:rFonts w:ascii="Times New Roman" w:hAnsi="Times New Roman" w:eastAsia="宋体" w:cs="Times New Roman"/>
          <w:kern w:val="0"/>
          <w:sz w:val="24"/>
          <w:szCs w:val="24"/>
        </w:rPr>
      </w:pPr>
    </w:p>
    <w:p w14:paraId="2DA0FA99">
      <w:pPr>
        <w:autoSpaceDE w:val="0"/>
        <w:autoSpaceDN w:val="0"/>
        <w:adjustRightInd w:val="0"/>
        <w:ind w:left="315" w:leftChars="150"/>
        <w:jc w:val="left"/>
        <w:rPr>
          <w:rFonts w:ascii="Times New Roman" w:hAnsi="Times New Roman" w:eastAsia="宋体" w:cs="Times New Roman"/>
          <w:kern w:val="0"/>
          <w:sz w:val="24"/>
          <w:szCs w:val="24"/>
        </w:rPr>
      </w:pPr>
    </w:p>
    <w:p w14:paraId="6618AFDA">
      <w:pPr>
        <w:autoSpaceDE w:val="0"/>
        <w:autoSpaceDN w:val="0"/>
        <w:adjustRightInd w:val="0"/>
        <w:ind w:left="315" w:leftChars="150"/>
        <w:jc w:val="left"/>
        <w:rPr>
          <w:rFonts w:ascii="Times New Roman" w:hAnsi="Times New Roman" w:eastAsia="宋体" w:cs="Times New Roman"/>
          <w:kern w:val="0"/>
          <w:sz w:val="24"/>
          <w:szCs w:val="24"/>
        </w:rPr>
      </w:pPr>
    </w:p>
    <w:p w14:paraId="52D52980">
      <w:pPr>
        <w:autoSpaceDE w:val="0"/>
        <w:autoSpaceDN w:val="0"/>
        <w:adjustRightInd w:val="0"/>
        <w:ind w:left="315" w:leftChars="150"/>
        <w:jc w:val="left"/>
        <w:rPr>
          <w:rFonts w:ascii="Times New Roman" w:hAnsi="Times New Roman" w:eastAsia="宋体" w:cs="Times New Roman"/>
          <w:kern w:val="0"/>
          <w:sz w:val="24"/>
          <w:szCs w:val="24"/>
        </w:rPr>
      </w:pPr>
    </w:p>
    <w:p w14:paraId="0EA360F4">
      <w:pPr>
        <w:pStyle w:val="12"/>
        <w:rPr>
          <w:rFonts w:ascii="Times New Roman" w:hAnsi="Times New Roman" w:cs="Times New Roman"/>
          <w:sz w:val="72"/>
          <w:szCs w:val="72"/>
        </w:rPr>
      </w:pPr>
    </w:p>
    <w:p w14:paraId="61E9D1C6">
      <w:pPr>
        <w:rPr>
          <w:rFonts w:ascii="Times New Roman" w:hAnsi="Times New Roman" w:cs="Times New Roman"/>
          <w:sz w:val="72"/>
          <w:szCs w:val="72"/>
        </w:rPr>
      </w:pPr>
      <w:r>
        <w:rPr>
          <w:rFonts w:ascii="Times New Roman" w:hAnsi="Times New Roman" w:cs="Times New Roman"/>
          <w:sz w:val="72"/>
          <w:szCs w:val="72"/>
        </w:rPr>
        <w:br w:type="page"/>
      </w:r>
    </w:p>
    <w:p w14:paraId="34EEB31F">
      <w:pPr>
        <w:pStyle w:val="12"/>
        <w:spacing w:line="360" w:lineRule="auto"/>
        <w:jc w:val="center"/>
        <w:rPr>
          <w:rFonts w:ascii="Times New Roman" w:hAnsi="Times New Roman" w:eastAsia="方正小标宋_GBK" w:cs="Times New Roman"/>
          <w:sz w:val="52"/>
          <w:szCs w:val="52"/>
        </w:rPr>
        <w:sectPr>
          <w:pgSz w:w="16838" w:h="11906" w:orient="landscape"/>
          <w:pgMar w:top="1588" w:right="1417" w:bottom="1588" w:left="1417" w:header="851" w:footer="992" w:gutter="0"/>
          <w:cols w:space="425" w:num="1"/>
          <w:docGrid w:type="linesAndChars" w:linePitch="312" w:charSpace="0"/>
        </w:sectPr>
      </w:pPr>
    </w:p>
    <w:p w14:paraId="60F85BD5">
      <w:pPr>
        <w:pStyle w:val="12"/>
        <w:spacing w:line="360" w:lineRule="auto"/>
        <w:jc w:val="center"/>
        <w:rPr>
          <w:rFonts w:ascii="Times New Roman" w:hAnsi="Times New Roman" w:eastAsia="方正小标宋_GBK" w:cs="Times New Roman"/>
          <w:sz w:val="52"/>
          <w:szCs w:val="52"/>
        </w:rPr>
      </w:pPr>
    </w:p>
    <w:p w14:paraId="2058C0DF">
      <w:pPr>
        <w:pStyle w:val="12"/>
        <w:spacing w:line="360" w:lineRule="auto"/>
        <w:jc w:val="center"/>
        <w:rPr>
          <w:rFonts w:ascii="Times New Roman" w:hAnsi="Times New Roman" w:eastAsia="方正小标宋_GBK" w:cs="Times New Roman"/>
          <w:sz w:val="52"/>
          <w:szCs w:val="52"/>
        </w:rPr>
      </w:pPr>
    </w:p>
    <w:p w14:paraId="35842FDA">
      <w:pPr>
        <w:pStyle w:val="12"/>
        <w:spacing w:line="360" w:lineRule="auto"/>
        <w:jc w:val="center"/>
        <w:rPr>
          <w:rFonts w:ascii="Times New Roman" w:hAnsi="Times New Roman" w:eastAsia="方正小标宋_GBK" w:cs="Times New Roman"/>
          <w:sz w:val="52"/>
          <w:szCs w:val="52"/>
        </w:rPr>
      </w:pPr>
    </w:p>
    <w:p w14:paraId="33B56FD7">
      <w:pPr>
        <w:pStyle w:val="12"/>
        <w:spacing w:line="360" w:lineRule="auto"/>
        <w:jc w:val="center"/>
        <w:rPr>
          <w:rFonts w:ascii="Times New Roman" w:hAnsi="Times New Roman" w:eastAsia="方正小标宋_GBK" w:cs="Times New Roman"/>
          <w:sz w:val="52"/>
          <w:szCs w:val="52"/>
        </w:rPr>
      </w:pPr>
    </w:p>
    <w:p w14:paraId="4A65DC81">
      <w:pPr>
        <w:pStyle w:val="12"/>
        <w:spacing w:line="360" w:lineRule="auto"/>
        <w:jc w:val="center"/>
        <w:rPr>
          <w:rFonts w:ascii="Times New Roman" w:hAnsi="Times New Roman" w:eastAsia="方正小标宋_GBK" w:cs="Times New Roman"/>
          <w:sz w:val="52"/>
          <w:szCs w:val="52"/>
        </w:rPr>
      </w:pPr>
    </w:p>
    <w:p w14:paraId="40A0D91A">
      <w:pPr>
        <w:pStyle w:val="12"/>
        <w:spacing w:line="360" w:lineRule="auto"/>
        <w:jc w:val="center"/>
        <w:rPr>
          <w:rFonts w:ascii="Times New Roman" w:hAnsi="Times New Roman" w:eastAsia="方正小标宋_GBK" w:cs="Times New Roman"/>
          <w:sz w:val="52"/>
          <w:szCs w:val="52"/>
        </w:rPr>
      </w:pPr>
    </w:p>
    <w:p w14:paraId="60B54A24">
      <w:pPr>
        <w:pStyle w:val="12"/>
        <w:spacing w:line="360" w:lineRule="auto"/>
        <w:jc w:val="center"/>
        <w:rPr>
          <w:rFonts w:ascii="Times New Roman" w:hAnsi="Times New Roman" w:eastAsia="方正小标宋_GBK" w:cs="Times New Roman"/>
          <w:sz w:val="52"/>
          <w:szCs w:val="52"/>
        </w:rPr>
      </w:pPr>
    </w:p>
    <w:p w14:paraId="285AA516">
      <w:pPr>
        <w:pStyle w:val="12"/>
        <w:spacing w:line="360" w:lineRule="auto"/>
        <w:jc w:val="center"/>
        <w:rPr>
          <w:rFonts w:ascii="Times New Roman" w:hAnsi="Times New Roman" w:eastAsia="方正小标宋_GBK" w:cs="Times New Roman"/>
          <w:sz w:val="52"/>
          <w:szCs w:val="52"/>
        </w:rPr>
      </w:pPr>
    </w:p>
    <w:p w14:paraId="4AFAA813">
      <w:pPr>
        <w:pStyle w:val="12"/>
        <w:spacing w:line="360" w:lineRule="auto"/>
        <w:jc w:val="center"/>
        <w:rPr>
          <w:rFonts w:ascii="Times New Roman" w:hAnsi="Times New Roman" w:eastAsia="方正小标宋_GBK" w:cs="Times New Roman"/>
          <w:sz w:val="52"/>
          <w:szCs w:val="52"/>
        </w:rPr>
      </w:pPr>
    </w:p>
    <w:p w14:paraId="6D74EF6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93C9EE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B175BDB">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095560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7BA237E">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21.45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本年度专项业务工作经费、委员工作室建设和运行经费增加，项目支出增加。</w:t>
      </w:r>
    </w:p>
    <w:p w14:paraId="6CE1BF0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E91FCE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7D258E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54FC3E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55.22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52.51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49.95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47.49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0642BB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300550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21.45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增长</w:t>
      </w:r>
      <w:r>
        <w:rPr>
          <w:rFonts w:hint="eastAsia" w:ascii="Times New Roman" w:hAnsi="Times New Roman" w:eastAsia="仿宋_GB2312" w:cs="Times New Roman"/>
          <w:sz w:val="32"/>
          <w:szCs w:val="32"/>
          <w:lang w:val="en-US" w:eastAsia="zh-CN"/>
        </w:rPr>
        <w:t>25.62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本年度专项业务工作经费、委员工作室建设和运行经费增加，项目支出增加</w:t>
      </w:r>
      <w:r>
        <w:rPr>
          <w:rFonts w:hint="eastAsia" w:ascii="Times New Roman" w:hAnsi="Times New Roman" w:eastAsia="仿宋_GB2312" w:cs="Times New Roman"/>
          <w:sz w:val="32"/>
          <w:szCs w:val="32"/>
          <w:lang w:eastAsia="zh-CN"/>
        </w:rPr>
        <w:t>。</w:t>
      </w:r>
    </w:p>
    <w:p w14:paraId="05E5D07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4AAE4B1">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184403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21.45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25.62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本年度专项业务工作经费、委员工作室建设和运行经费增加，项目支出增加</w:t>
      </w:r>
      <w:r>
        <w:rPr>
          <w:rFonts w:hint="eastAsia" w:ascii="Times New Roman" w:hAnsi="Times New Roman" w:eastAsia="仿宋_GB2312" w:cs="Times New Roman"/>
          <w:sz w:val="32"/>
          <w:szCs w:val="32"/>
          <w:lang w:eastAsia="zh-CN"/>
        </w:rPr>
        <w:t>。</w:t>
      </w:r>
    </w:p>
    <w:p w14:paraId="45769A1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618899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95.43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7.80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ACF376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BEF4A4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104.83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105.17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100.32</w:t>
      </w:r>
      <w:r>
        <w:rPr>
          <w:rFonts w:ascii="Times New Roman" w:hAnsi="Times New Roman" w:eastAsia="仿宋_GB2312" w:cs="Times New Roman"/>
          <w:sz w:val="32"/>
          <w:szCs w:val="32"/>
        </w:rPr>
        <w:t>%，其中：</w:t>
      </w:r>
    </w:p>
    <w:p w14:paraId="006AD02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人大事务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其他人大事务支出</w:t>
      </w:r>
      <w:r>
        <w:rPr>
          <w:rFonts w:ascii="Times New Roman" w:hAnsi="Times New Roman" w:eastAsia="仿宋_GB2312" w:cs="Times New Roman"/>
          <w:sz w:val="32"/>
          <w:szCs w:val="32"/>
        </w:rPr>
        <w:t>（项）。</w:t>
      </w:r>
    </w:p>
    <w:p w14:paraId="1DE4CDD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年中增加委员工作室建设和运行经费。</w:t>
      </w:r>
    </w:p>
    <w:p w14:paraId="078942A1">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2、一般公共服务（类）</w:t>
      </w:r>
      <w:r>
        <w:rPr>
          <w:rFonts w:hint="eastAsia" w:ascii="Times New Roman" w:hAnsi="Times New Roman" w:eastAsia="仿宋_GB2312" w:cs="Times New Roman"/>
          <w:color w:val="auto"/>
          <w:sz w:val="32"/>
          <w:szCs w:val="32"/>
        </w:rPr>
        <w:t>民主党派及工商联事务</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行政运行</w:t>
      </w:r>
      <w:r>
        <w:rPr>
          <w:rFonts w:ascii="Times New Roman" w:hAnsi="Times New Roman" w:eastAsia="仿宋_GB2312" w:cs="Times New Roman"/>
          <w:color w:val="auto"/>
          <w:sz w:val="32"/>
          <w:szCs w:val="32"/>
        </w:rPr>
        <w:t>（项）。</w:t>
      </w:r>
    </w:p>
    <w:p w14:paraId="112E28E0">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95.0</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45.47</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47.82</w:t>
      </w:r>
      <w:r>
        <w:rPr>
          <w:rFonts w:ascii="Times New Roman" w:hAnsi="Times New Roman" w:eastAsia="仿宋_GB2312" w:cs="Times New Roman"/>
          <w:color w:val="auto"/>
          <w:sz w:val="32"/>
          <w:szCs w:val="32"/>
        </w:rPr>
        <w:t>%，决算数小于年初预算数的主要原因是：</w:t>
      </w:r>
      <w:r>
        <w:rPr>
          <w:rFonts w:hint="eastAsia" w:ascii="Times New Roman" w:hAnsi="Times New Roman" w:eastAsia="仿宋_GB2312" w:cs="Times New Roman"/>
          <w:color w:val="auto"/>
          <w:sz w:val="32"/>
          <w:szCs w:val="32"/>
          <w:highlight w:val="none"/>
        </w:rPr>
        <w:t>专项业务工作经费项目根据决算编制要求调整项目支出功能科目</w:t>
      </w:r>
      <w:r>
        <w:rPr>
          <w:rFonts w:hint="eastAsia" w:ascii="Times New Roman" w:hAnsi="Times New Roman" w:eastAsia="仿宋_GB2312" w:cs="Times New Roman"/>
          <w:color w:val="auto"/>
          <w:sz w:val="32"/>
          <w:szCs w:val="32"/>
          <w:highlight w:val="none"/>
          <w:lang w:eastAsia="zh-CN"/>
        </w:rPr>
        <w:t>。</w:t>
      </w:r>
    </w:p>
    <w:p w14:paraId="43501142">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、一般公共服务（类）</w:t>
      </w:r>
      <w:r>
        <w:rPr>
          <w:rFonts w:hint="eastAsia" w:ascii="Times New Roman" w:hAnsi="Times New Roman" w:eastAsia="仿宋_GB2312" w:cs="Times New Roman"/>
          <w:color w:val="auto"/>
          <w:sz w:val="32"/>
          <w:szCs w:val="32"/>
        </w:rPr>
        <w:t>民主党派及工商联事务</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一般行政管理事务</w:t>
      </w:r>
      <w:r>
        <w:rPr>
          <w:rFonts w:ascii="Times New Roman" w:hAnsi="Times New Roman" w:eastAsia="仿宋_GB2312" w:cs="Times New Roman"/>
          <w:color w:val="auto"/>
          <w:sz w:val="32"/>
          <w:szCs w:val="32"/>
        </w:rPr>
        <w:t>（项）。</w:t>
      </w:r>
    </w:p>
    <w:p w14:paraId="7A90E24C">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47.95</w:t>
      </w:r>
      <w:r>
        <w:rPr>
          <w:rFonts w:ascii="Times New Roman" w:hAnsi="Times New Roman" w:eastAsia="仿宋_GB2312" w:cs="Times New Roman"/>
          <w:color w:val="auto"/>
          <w:sz w:val="32"/>
          <w:szCs w:val="32"/>
        </w:rPr>
        <w:t>万元，决算数大于年初预算数的主要原因是：</w:t>
      </w:r>
      <w:r>
        <w:rPr>
          <w:rFonts w:hint="eastAsia" w:ascii="Times New Roman" w:hAnsi="Times New Roman" w:eastAsia="仿宋_GB2312" w:cs="Times New Roman"/>
          <w:color w:val="auto"/>
          <w:sz w:val="32"/>
          <w:szCs w:val="32"/>
          <w:highlight w:val="none"/>
        </w:rPr>
        <w:t>专项业务工作经费项目根据决算编制要求调整项目支出功能科目</w:t>
      </w:r>
      <w:r>
        <w:rPr>
          <w:rFonts w:hint="eastAsia" w:ascii="Times New Roman" w:hAnsi="Times New Roman" w:eastAsia="仿宋_GB2312" w:cs="Times New Roman"/>
          <w:color w:val="auto"/>
          <w:sz w:val="32"/>
          <w:szCs w:val="32"/>
          <w:highlight w:val="none"/>
          <w:lang w:eastAsia="zh-CN"/>
        </w:rPr>
        <w:t>。</w:t>
      </w:r>
    </w:p>
    <w:p w14:paraId="6D36A0F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3B5FF896">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年度预算精准，执行较好。</w:t>
      </w:r>
    </w:p>
    <w:p w14:paraId="2FBF8740">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行政事业单位养老</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机关事业单位基本养老保险缴费支出</w:t>
      </w:r>
      <w:r>
        <w:rPr>
          <w:rFonts w:ascii="Times New Roman" w:hAnsi="Times New Roman" w:eastAsia="仿宋_GB2312" w:cs="Times New Roman"/>
          <w:color w:val="auto"/>
          <w:sz w:val="32"/>
          <w:szCs w:val="32"/>
        </w:rPr>
        <w:t>（项）。</w:t>
      </w:r>
    </w:p>
    <w:p w14:paraId="74E27CCB">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4.7</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4.7</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98.74</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highlight w:val="none"/>
        </w:rPr>
        <w:t>决算数小于年初预算数的主要原因是：</w:t>
      </w:r>
      <w:r>
        <w:rPr>
          <w:rFonts w:hint="eastAsia" w:ascii="Times New Roman" w:hAnsi="Times New Roman" w:eastAsia="仿宋_GB2312" w:cs="Times New Roman"/>
          <w:color w:val="auto"/>
          <w:sz w:val="32"/>
          <w:szCs w:val="32"/>
          <w:highlight w:val="none"/>
          <w:lang w:val="en-US" w:eastAsia="zh-CN"/>
        </w:rPr>
        <w:t>2024年度养老保险以上年度数据为基础测算，与实际发生数据有点偏差。</w:t>
      </w:r>
    </w:p>
    <w:p w14:paraId="59E2B10B">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行政事业单位养老</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其他行政事业单位养老支出</w:t>
      </w:r>
      <w:r>
        <w:rPr>
          <w:rFonts w:ascii="Times New Roman" w:hAnsi="Times New Roman" w:eastAsia="仿宋_GB2312" w:cs="Times New Roman"/>
          <w:color w:val="auto"/>
          <w:sz w:val="32"/>
          <w:szCs w:val="32"/>
        </w:rPr>
        <w:t>（项）。</w:t>
      </w:r>
    </w:p>
    <w:p w14:paraId="586D838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0.09</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追加财政统筹退休人员春节一次性补助</w:t>
      </w:r>
      <w:r>
        <w:rPr>
          <w:rFonts w:hint="eastAsia" w:ascii="Times New Roman" w:hAnsi="Times New Roman" w:eastAsia="仿宋_GB2312" w:cs="Times New Roman"/>
          <w:sz w:val="32"/>
          <w:szCs w:val="32"/>
          <w:lang w:eastAsia="zh-CN"/>
        </w:rPr>
        <w:t>。</w:t>
      </w:r>
    </w:p>
    <w:p w14:paraId="660340D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41BA61FD">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1.9</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1.95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97.99</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val="en-US" w:eastAsia="zh-CN"/>
        </w:rPr>
        <w:t>2024年度医疗保险以上年度数据为基础测算，与实际发生数据有点偏差。</w:t>
      </w:r>
    </w:p>
    <w:p w14:paraId="4067325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A0BD86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55.22</w:t>
      </w:r>
      <w:r>
        <w:rPr>
          <w:rFonts w:ascii="Times New Roman" w:hAnsi="Times New Roman" w:eastAsia="仿宋_GB2312" w:cs="Times New Roman"/>
          <w:sz w:val="32"/>
          <w:szCs w:val="32"/>
        </w:rPr>
        <w:t>万元，其中：</w:t>
      </w:r>
    </w:p>
    <w:p w14:paraId="6F2D0BA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49.0</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88.90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p>
    <w:p w14:paraId="6C7D7A9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6.13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11.10</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auto"/>
          <w:sz w:val="32"/>
          <w:szCs w:val="32"/>
        </w:rPr>
        <w:t>其他交通费用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lang w:eastAsia="zh-CN"/>
        </w:rPr>
        <w:t>。</w:t>
      </w:r>
    </w:p>
    <w:p w14:paraId="39BB1D32">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E3CA45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6595150">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0.22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0.22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26.67</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ascii="Times New Roman" w:hAnsi="Times New Roman" w:eastAsia="仿宋_GB2312" w:cs="Times New Roman"/>
          <w:color w:val="auto"/>
          <w:sz w:val="32"/>
          <w:szCs w:val="32"/>
        </w:rPr>
        <w:t>。决算数小于上年数的主要原因是</w:t>
      </w:r>
      <w:r>
        <w:rPr>
          <w:rFonts w:hint="eastAsia" w:ascii="Times New Roman" w:hAnsi="Times New Roman" w:eastAsia="仿宋_GB2312" w:cs="Times New Roman"/>
          <w:color w:val="auto"/>
          <w:sz w:val="32"/>
          <w:szCs w:val="32"/>
          <w:lang w:val="en-US" w:eastAsia="zh-CN"/>
        </w:rPr>
        <w:t>本年度</w:t>
      </w:r>
      <w:r>
        <w:rPr>
          <w:rFonts w:hint="eastAsia" w:ascii="Times New Roman" w:hAnsi="Times New Roman" w:eastAsia="仿宋_GB2312"/>
          <w:color w:val="auto"/>
          <w:sz w:val="32"/>
          <w:szCs w:val="32"/>
          <w:lang w:val="en-US" w:eastAsia="zh-CN"/>
        </w:rPr>
        <w:t>减少了公务接待人次</w:t>
      </w:r>
      <w:r>
        <w:rPr>
          <w:rFonts w:ascii="Times New Roman" w:hAnsi="Times New Roman" w:eastAsia="仿宋_GB2312" w:cs="Times New Roman"/>
          <w:color w:val="auto"/>
          <w:sz w:val="32"/>
          <w:szCs w:val="32"/>
        </w:rPr>
        <w:t>。</w:t>
      </w:r>
    </w:p>
    <w:p w14:paraId="7047F27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15E65AC">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371BC69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。其中：</w:t>
      </w:r>
    </w:p>
    <w:p w14:paraId="0FCFCC5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rPr>
        <w:t>中国农工民主党怀化市委员会</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4074FD2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严格按照预算执行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公务用车运行维护费支出。截止2024年12月31日，我单位开支财政拨款的公务用车保有量为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045F57D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26.67</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olor w:val="auto"/>
          <w:sz w:val="32"/>
          <w:szCs w:val="32"/>
          <w:lang w:val="en-US" w:eastAsia="zh-CN"/>
        </w:rPr>
        <w:t>严格按照预算执行</w:t>
      </w:r>
      <w:r>
        <w:rPr>
          <w:rFonts w:ascii="Times New Roman" w:hAnsi="Times New Roman" w:eastAsia="仿宋_GB2312" w:cs="Times New Roman"/>
          <w:color w:val="auto"/>
          <w:sz w:val="32"/>
          <w:szCs w:val="32"/>
        </w:rPr>
        <w:t>。决算数小</w:t>
      </w:r>
      <w:r>
        <w:rPr>
          <w:rFonts w:ascii="Times New Roman" w:hAnsi="Times New Roman" w:eastAsia="仿宋_GB2312" w:cs="Times New Roman"/>
          <w:sz w:val="32"/>
          <w:szCs w:val="32"/>
        </w:rPr>
        <w:t>于上年数的主要原因是</w:t>
      </w:r>
      <w:r>
        <w:rPr>
          <w:rFonts w:hint="eastAsia" w:ascii="Times New Roman" w:hAnsi="Times New Roman" w:eastAsia="仿宋_GB2312" w:cs="Times New Roman"/>
          <w:sz w:val="32"/>
          <w:szCs w:val="32"/>
          <w:lang w:val="en-US" w:eastAsia="zh-CN"/>
        </w:rPr>
        <w:t>本年度</w:t>
      </w:r>
      <w:r>
        <w:rPr>
          <w:rFonts w:hint="eastAsia" w:ascii="Times New Roman" w:hAnsi="Times New Roman" w:eastAsia="仿宋_GB2312"/>
          <w:sz w:val="32"/>
          <w:szCs w:val="32"/>
          <w:lang w:val="en-US" w:eastAsia="zh-CN"/>
        </w:rPr>
        <w:t>减少了公务接待人次</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val="en-US" w:eastAsia="zh-CN"/>
        </w:rPr>
        <w:t>张家界市委会来怀调研</w:t>
      </w:r>
      <w:r>
        <w:rPr>
          <w:rFonts w:ascii="Times New Roman" w:hAnsi="Times New Roman" w:eastAsia="仿宋_GB2312" w:cs="Times New Roman"/>
          <w:sz w:val="32"/>
          <w:szCs w:val="32"/>
          <w:highlight w:val="none"/>
        </w:rPr>
        <w:t>发生的接待支出。</w:t>
      </w:r>
    </w:p>
    <w:p w14:paraId="36E029F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127E25D">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66975D5">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5614B58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03E508C">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6.13</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0.82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11.80</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本年度决算较年初预算减少</w:t>
      </w:r>
      <w:r>
        <w:rPr>
          <w:rFonts w:hint="eastAsia" w:eastAsia="仿宋_GB2312"/>
          <w:b w:val="0"/>
          <w:bCs w:val="0"/>
          <w:sz w:val="32"/>
          <w:szCs w:val="32"/>
          <w:lang w:eastAsia="zh-CN"/>
        </w:rPr>
        <w:t>其他商品和服务支出</w:t>
      </w:r>
      <w:r>
        <w:rPr>
          <w:rFonts w:hint="eastAsia" w:eastAsia="仿宋_GB2312"/>
          <w:b w:val="0"/>
          <w:bCs w:val="0"/>
          <w:sz w:val="32"/>
          <w:szCs w:val="32"/>
          <w:lang w:val="en-US" w:eastAsia="zh-CN"/>
        </w:rPr>
        <w:t>。</w:t>
      </w:r>
    </w:p>
    <w:p w14:paraId="42EB7D7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29EC148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1.99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其中：开支会议费0.12万元，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rPr>
        <w:t>农工党</w:t>
      </w:r>
      <w:r>
        <w:rPr>
          <w:rFonts w:hint="eastAsia" w:ascii="Times New Roman" w:hAnsi="Times New Roman" w:eastAsia="仿宋_GB2312" w:cs="Times New Roman"/>
          <w:sz w:val="32"/>
          <w:szCs w:val="32"/>
          <w:lang w:val="en-US" w:eastAsia="zh-CN"/>
        </w:rPr>
        <w:t>怀化地方组织成立</w:t>
      </w:r>
      <w:r>
        <w:rPr>
          <w:rFonts w:hint="eastAsia" w:ascii="Times New Roman" w:hAnsi="Times New Roman" w:eastAsia="仿宋_GB2312" w:cs="Times New Roman"/>
          <w:sz w:val="32"/>
          <w:szCs w:val="32"/>
        </w:rPr>
        <w:t>75</w:t>
      </w:r>
      <w:r>
        <w:rPr>
          <w:rFonts w:hint="eastAsia" w:ascii="Times New Roman" w:hAnsi="Times New Roman" w:eastAsia="仿宋_GB2312" w:cs="Times New Roman"/>
          <w:sz w:val="32"/>
          <w:szCs w:val="32"/>
          <w:lang w:val="en-US" w:eastAsia="zh-CN"/>
        </w:rPr>
        <w:t>周年纪念大会暨2023年度党员大会照相</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rPr>
        <w:t>农工党</w:t>
      </w:r>
      <w:r>
        <w:rPr>
          <w:rFonts w:hint="eastAsia" w:ascii="Times New Roman" w:hAnsi="Times New Roman" w:eastAsia="仿宋_GB2312" w:cs="Times New Roman"/>
          <w:sz w:val="32"/>
          <w:szCs w:val="32"/>
          <w:lang w:val="en-US" w:eastAsia="zh-CN"/>
        </w:rPr>
        <w:t>怀化地方组织成立</w:t>
      </w:r>
      <w:r>
        <w:rPr>
          <w:rFonts w:hint="eastAsia" w:ascii="Times New Roman" w:hAnsi="Times New Roman" w:eastAsia="仿宋_GB2312" w:cs="Times New Roman"/>
          <w:sz w:val="32"/>
          <w:szCs w:val="32"/>
        </w:rPr>
        <w:t>75</w:t>
      </w:r>
      <w:r>
        <w:rPr>
          <w:rFonts w:hint="eastAsia" w:ascii="Times New Roman" w:hAnsi="Times New Roman" w:eastAsia="仿宋_GB2312" w:cs="Times New Roman"/>
          <w:sz w:val="32"/>
          <w:szCs w:val="32"/>
          <w:lang w:val="en-US" w:eastAsia="zh-CN"/>
        </w:rPr>
        <w:t>周年纪念大会暨2023年度党员大会照相</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开支会议费0.04万元，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lang w:val="en-US" w:eastAsia="zh-CN"/>
        </w:rPr>
        <w:t>民主生活会</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民主生活会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开支会议费0.07万元，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lang w:val="en-US" w:eastAsia="zh-CN"/>
        </w:rPr>
        <w:t>六届十四次市委（扩大）会议暨开展纪律学习教育动员部署会议</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六届十四次市委（扩大）会议暨开展纪律学习教育动员部署</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开支会议费1.76万元，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lang w:val="en-US" w:eastAsia="zh-CN"/>
        </w:rPr>
        <w:t>2024年党员</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141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2024年党员</w:t>
      </w:r>
      <w:r>
        <w:rPr>
          <w:rFonts w:ascii="Times New Roman" w:hAnsi="Times New Roman" w:eastAsia="仿宋_GB2312" w:cs="Times New Roman"/>
          <w:sz w:val="32"/>
          <w:szCs w:val="32"/>
        </w:rPr>
        <w:t>会议</w:t>
      </w:r>
      <w:r>
        <w:rPr>
          <w:rFonts w:hint="eastAsia" w:ascii="Times New Roman" w:hAnsi="Times New Roman" w:eastAsia="仿宋_GB2312" w:cs="Times New Roman"/>
          <w:sz w:val="32"/>
          <w:szCs w:val="32"/>
          <w:lang w:eastAsia="zh-CN"/>
        </w:rPr>
        <w:t>。</w:t>
      </w:r>
    </w:p>
    <w:p w14:paraId="3868F17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2024年本部门开支培训费</w:t>
      </w:r>
      <w:r>
        <w:rPr>
          <w:rFonts w:hint="eastAsia" w:ascii="Times New Roman" w:hAnsi="Times New Roman" w:eastAsia="仿宋_GB2312" w:cs="Times New Roman"/>
          <w:sz w:val="32"/>
          <w:szCs w:val="32"/>
          <w:lang w:val="en-US" w:eastAsia="zh-CN"/>
        </w:rPr>
        <w:t>9.49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6.30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2024年骨干党员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46</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2024年骨干</w:t>
      </w:r>
      <w:bookmarkStart w:id="3" w:name="_GoBack"/>
      <w:bookmarkEnd w:id="3"/>
      <w:r>
        <w:rPr>
          <w:rFonts w:hint="eastAsia" w:ascii="Times New Roman" w:hAnsi="Times New Roman" w:eastAsia="仿宋_GB2312" w:cs="Times New Roman"/>
          <w:sz w:val="32"/>
          <w:szCs w:val="32"/>
          <w:lang w:val="en-US" w:eastAsia="zh-CN"/>
        </w:rPr>
        <w:t>党员</w:t>
      </w:r>
      <w:r>
        <w:rPr>
          <w:rFonts w:ascii="Times New Roman" w:hAnsi="Times New Roman" w:eastAsia="仿宋_GB2312" w:cs="Times New Roman"/>
          <w:sz w:val="32"/>
          <w:szCs w:val="32"/>
        </w:rPr>
        <w:t>培训；开支培训费</w:t>
      </w:r>
      <w:r>
        <w:rPr>
          <w:rFonts w:hint="eastAsia" w:ascii="Times New Roman" w:hAnsi="Times New Roman" w:eastAsia="仿宋_GB2312" w:cs="Times New Roman"/>
          <w:sz w:val="32"/>
          <w:szCs w:val="32"/>
          <w:lang w:val="en-US" w:eastAsia="zh-CN"/>
        </w:rPr>
        <w:t>3.19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lang w:val="en-US" w:eastAsia="zh-CN"/>
        </w:rPr>
        <w:t>市直党员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市直党员</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w:t>
      </w:r>
    </w:p>
    <w:p w14:paraId="6A7E64C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3661AD2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1F6BCA7">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20.91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6.73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14.18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20.91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20.91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1CCFE21F">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2DF76644">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rPr>
        <w:t>中国农工民主党怀化市委员会</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A94E0B8">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E1B3068">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49.95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49.95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47.49</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47.95</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2413595C">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107.36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105.17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97.96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99.80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rPr>
        <w:t>加强政治引领，夯实思想政治基础。持续深入开展政治理论学习，着力加强领导班子建设，扎实开展纪律学习教育</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二</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rPr>
        <w:t>提升履职质效，助力怀化高质量发展。2024年，市、县两级委员会向各级政协提交大会发言材料3件，集体提案4件，个人提案43件。全年共提交微建议62条，编报社情民意信息23件。课题“全力打造区域性医疗中心，助力五省边区中心城市建设”中的意见建议高效转化为部门的具体举措和实际成效，“提升科技成果转化承接能力，培育壮大生物医药产业”、“适应新时代人口发展趋势，推动医疗卫生资源优化布局”分别获得农工党湖南省委会优秀调研报告评选一等奖、三等奖。开展各类义诊、“送医送药”、“送教下乡”等活12次，参与党员140余人次，惠及群众2000余人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三</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rPr>
        <w:t>巩固组织建设，打造自身坚实基础。严把党员发展入口关，严格遵守组织发展程序和“三个为主”的发展原则，2024年成立一个新的市直基层组织，吸纳20名德才兼备、年富力强的优秀人士加入农工党，其中硕士1人，博士3人，进一步优化党内年龄结构和知识结构。组织了形式多样内容丰富的党员活动：年初开展同心运动会，党员们欢聚一堂共迎新春；7月组织骨干党员和新党员培训班，提升履职能力，接受党性教育；9月组织参加省委会举办的气排球比赛，在15支参赛队伍中取得了第五名的好成绩；10月组织相聚重阳活动，共同感受怀化的快速发展；12月组织不忘初心党史教育活动，传承弘扬爱国、革命、奉献的优良传统。</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年初绩效评价指标体系不完善，绩效目标设立不够明确、细化和量化</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rPr>
        <w:t>年初绩效目标设立要细化、量化；加强预算编制。确定编制标准，统一预决算口径，增强预算编制的科学性</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47.95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95.90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99.59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财政支出绩效管理工作还存在绩效目标申报不够全面，绩效指标量化不够，绩效评价手段和方法有待优化，绩效自评组织实施还不够规范等问题</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rPr>
        <w:t>继续加强对各部门申报项目的指导，使项目编制更加符合绩效评价相关要求，提高各部门对专项资金使用绩效评价工作</w:t>
      </w:r>
      <w:r>
        <w:rPr>
          <w:rFonts w:ascii="Times New Roman" w:hAnsi="Times New Roman" w:eastAsia="仿宋_GB2312" w:cs="Times New Roman"/>
          <w:sz w:val="32"/>
          <w:szCs w:val="32"/>
        </w:rPr>
        <w:t>。</w:t>
      </w:r>
    </w:p>
    <w:p w14:paraId="7935900C">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拟用于作为下一年度预算编制的参考依据，绩效自评结果按照财政要求及时公开。</w:t>
      </w:r>
    </w:p>
    <w:p w14:paraId="3860A124">
      <w:pPr>
        <w:pStyle w:val="12"/>
        <w:jc w:val="both"/>
        <w:rPr>
          <w:rFonts w:ascii="Times New Roman" w:hAnsi="Times New Roman" w:cs="Times New Roman"/>
          <w:sz w:val="72"/>
          <w:szCs w:val="72"/>
        </w:rPr>
      </w:pPr>
    </w:p>
    <w:p w14:paraId="110645A4">
      <w:pPr>
        <w:pStyle w:val="12"/>
        <w:spacing w:line="360" w:lineRule="auto"/>
        <w:jc w:val="center"/>
        <w:rPr>
          <w:rFonts w:ascii="Times New Roman" w:hAnsi="Times New Roman" w:eastAsia="方正小标宋_GBK" w:cs="Times New Roman"/>
          <w:sz w:val="52"/>
          <w:szCs w:val="52"/>
        </w:rPr>
      </w:pPr>
    </w:p>
    <w:p w14:paraId="028C771A">
      <w:pPr>
        <w:pStyle w:val="12"/>
        <w:spacing w:line="360" w:lineRule="auto"/>
        <w:jc w:val="center"/>
        <w:rPr>
          <w:rFonts w:ascii="Times New Roman" w:hAnsi="Times New Roman" w:eastAsia="方正小标宋_GBK" w:cs="Times New Roman"/>
          <w:sz w:val="52"/>
          <w:szCs w:val="52"/>
        </w:rPr>
      </w:pPr>
    </w:p>
    <w:p w14:paraId="25A67605">
      <w:pPr>
        <w:pStyle w:val="12"/>
        <w:spacing w:line="360" w:lineRule="auto"/>
        <w:jc w:val="center"/>
        <w:rPr>
          <w:rFonts w:ascii="Times New Roman" w:hAnsi="Times New Roman" w:eastAsia="方正小标宋_GBK" w:cs="Times New Roman"/>
          <w:sz w:val="52"/>
          <w:szCs w:val="52"/>
        </w:rPr>
      </w:pPr>
    </w:p>
    <w:p w14:paraId="1642F79A">
      <w:pPr>
        <w:pStyle w:val="12"/>
        <w:spacing w:line="360" w:lineRule="auto"/>
        <w:jc w:val="both"/>
        <w:rPr>
          <w:rFonts w:ascii="Times New Roman" w:hAnsi="Times New Roman" w:eastAsia="方正小标宋_GBK" w:cs="Times New Roman"/>
          <w:sz w:val="52"/>
          <w:szCs w:val="52"/>
        </w:rPr>
      </w:pPr>
    </w:p>
    <w:p w14:paraId="01FE144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1B148C4">
      <w:pPr>
        <w:widowControl/>
        <w:jc w:val="left"/>
        <w:rPr>
          <w:rFonts w:ascii="Times New Roman" w:hAnsi="Times New Roman" w:cs="Times New Roman"/>
          <w:color w:val="000000"/>
          <w:kern w:val="0"/>
          <w:sz w:val="32"/>
          <w:szCs w:val="32"/>
        </w:rPr>
      </w:pPr>
    </w:p>
    <w:p w14:paraId="5088A55F">
      <w:pPr>
        <w:pStyle w:val="12"/>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0027FCD">
      <w:pPr>
        <w:pStyle w:val="12"/>
        <w:jc w:val="center"/>
        <w:rPr>
          <w:rFonts w:ascii="Times New Roman" w:hAnsi="Times New Roman" w:cs="Times New Roman"/>
          <w:sz w:val="72"/>
          <w:szCs w:val="72"/>
        </w:rPr>
      </w:pPr>
    </w:p>
    <w:p w14:paraId="3ACB8D3E">
      <w:pPr>
        <w:pStyle w:val="12"/>
        <w:jc w:val="center"/>
        <w:rPr>
          <w:rFonts w:ascii="Times New Roman" w:hAnsi="Times New Roman" w:cs="Times New Roman"/>
          <w:sz w:val="72"/>
          <w:szCs w:val="72"/>
        </w:rPr>
      </w:pPr>
    </w:p>
    <w:p w14:paraId="06A92D96">
      <w:pPr>
        <w:pStyle w:val="12"/>
        <w:jc w:val="center"/>
        <w:rPr>
          <w:rFonts w:ascii="Times New Roman" w:hAnsi="Times New Roman" w:cs="Times New Roman"/>
          <w:sz w:val="72"/>
          <w:szCs w:val="72"/>
        </w:rPr>
      </w:pPr>
    </w:p>
    <w:p w14:paraId="698B0DC4">
      <w:pPr>
        <w:pStyle w:val="12"/>
        <w:jc w:val="center"/>
        <w:rPr>
          <w:rFonts w:ascii="Times New Roman" w:hAnsi="Times New Roman" w:cs="Times New Roman"/>
          <w:sz w:val="72"/>
          <w:szCs w:val="72"/>
        </w:rPr>
      </w:pPr>
    </w:p>
    <w:p w14:paraId="732404CD">
      <w:pPr>
        <w:pStyle w:val="12"/>
        <w:jc w:val="both"/>
        <w:rPr>
          <w:rFonts w:ascii="Times New Roman" w:hAnsi="Times New Roman" w:cs="Times New Roman"/>
          <w:sz w:val="72"/>
          <w:szCs w:val="72"/>
        </w:rPr>
      </w:pPr>
    </w:p>
    <w:p w14:paraId="098AA28F">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9993B20">
      <w:pPr>
        <w:rPr>
          <w:rFonts w:ascii="Times New Roman" w:hAnsi="Times New Roman" w:cs="Times New Roman"/>
          <w:sz w:val="72"/>
          <w:szCs w:val="72"/>
        </w:rPr>
      </w:pPr>
    </w:p>
    <w:p w14:paraId="621289BD">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568D6C37">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val="en-US" w:eastAsia="zh-CN"/>
        </w:rPr>
        <w:t>决算公开表</w:t>
      </w:r>
      <w:r>
        <w:rPr>
          <w:rFonts w:ascii="Times New Roman" w:hAnsi="Times New Roman" w:eastAsia="仿宋_GB2312" w:cs="Times New Roman"/>
          <w:sz w:val="32"/>
          <w:szCs w:val="32"/>
        </w:rPr>
        <w:t>。</w:t>
      </w:r>
    </w:p>
    <w:p w14:paraId="3060ACEC">
      <w:pPr>
        <w:pStyle w:val="12"/>
        <w:jc w:val="center"/>
        <w:rPr>
          <w:rFonts w:ascii="Times New Roman" w:hAnsi="Times New Roman" w:cs="Times New Roman"/>
          <w:sz w:val="72"/>
          <w:szCs w:val="72"/>
        </w:rPr>
      </w:pPr>
    </w:p>
    <w:p w14:paraId="3803DAD7">
      <w:pPr>
        <w:pStyle w:val="12"/>
        <w:jc w:val="center"/>
        <w:rPr>
          <w:rFonts w:ascii="Times New Roman" w:hAnsi="Times New Roman" w:cs="Times New Roman"/>
          <w:sz w:val="72"/>
          <w:szCs w:val="72"/>
        </w:rPr>
      </w:pPr>
    </w:p>
    <w:p w14:paraId="2892925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3C2085-35C9-4680-BC6D-41FA4D755B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02CDDFB9-5B76-437C-A1AD-5A27C81465C3}"/>
  </w:font>
  <w:font w:name="仿宋_GB2312">
    <w:panose1 w:val="02010609030101010101"/>
    <w:charset w:val="86"/>
    <w:family w:val="modern"/>
    <w:pitch w:val="default"/>
    <w:sig w:usb0="00000001" w:usb1="080E0000" w:usb2="00000000" w:usb3="00000000" w:csb0="00040000" w:csb1="00000000"/>
    <w:embedRegular r:id="rId3" w:fontKey="{ADDF4C52-9C97-4687-A756-D201B83B38AF}"/>
  </w:font>
  <w:font w:name="华文中宋">
    <w:panose1 w:val="02010600040101010101"/>
    <w:charset w:val="86"/>
    <w:family w:val="auto"/>
    <w:pitch w:val="default"/>
    <w:sig w:usb0="00000287" w:usb1="080F0000" w:usb2="00000000" w:usb3="00000000" w:csb0="0004009F" w:csb1="DFD70000"/>
    <w:embedRegular r:id="rId4" w:fontKey="{452AA022-B2D7-4802-8533-A1EF18230118}"/>
  </w:font>
  <w:font w:name="方正仿宋_GB2312">
    <w:panose1 w:val="02000000000000000000"/>
    <w:charset w:val="86"/>
    <w:family w:val="auto"/>
    <w:pitch w:val="default"/>
    <w:sig w:usb0="A00002BF" w:usb1="184F6CFA" w:usb2="00000012" w:usb3="00000000" w:csb0="00040001" w:csb1="00000000"/>
    <w:embedRegular r:id="rId5" w:fontKey="{6B98FFF5-218D-4A7B-8490-39179789916D}"/>
  </w:font>
  <w:font w:name="楷体_GB2312">
    <w:panose1 w:val="02010609030101010101"/>
    <w:charset w:val="86"/>
    <w:family w:val="modern"/>
    <w:pitch w:val="default"/>
    <w:sig w:usb0="00000001" w:usb1="080E0000" w:usb2="00000000" w:usb3="00000000" w:csb0="00040000" w:csb1="00000000"/>
    <w:embedRegular r:id="rId6" w:fontKey="{241C77BE-EE56-47BC-910B-B4DDDD0E89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D3C8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5725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9AE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E494E">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F119498">
                <w:pPr>
                  <w:pStyle w:val="6"/>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B06D1"/>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822573"/>
    <w:rsid w:val="022C6982"/>
    <w:rsid w:val="02924A37"/>
    <w:rsid w:val="03FB03BA"/>
    <w:rsid w:val="043775F0"/>
    <w:rsid w:val="04B54A0D"/>
    <w:rsid w:val="04C904B8"/>
    <w:rsid w:val="052838D4"/>
    <w:rsid w:val="05DB04A3"/>
    <w:rsid w:val="060C4B01"/>
    <w:rsid w:val="06E93094"/>
    <w:rsid w:val="06FD269B"/>
    <w:rsid w:val="073065CD"/>
    <w:rsid w:val="077C1812"/>
    <w:rsid w:val="07F67816"/>
    <w:rsid w:val="08066243"/>
    <w:rsid w:val="085C7F29"/>
    <w:rsid w:val="08730E67"/>
    <w:rsid w:val="08C96CD9"/>
    <w:rsid w:val="0A747118"/>
    <w:rsid w:val="0A9E5F43"/>
    <w:rsid w:val="0B043FF8"/>
    <w:rsid w:val="0B9C06D5"/>
    <w:rsid w:val="0BE65DF4"/>
    <w:rsid w:val="0C263E61"/>
    <w:rsid w:val="0CE045F1"/>
    <w:rsid w:val="0D645222"/>
    <w:rsid w:val="0DD26630"/>
    <w:rsid w:val="0E082052"/>
    <w:rsid w:val="0F19203C"/>
    <w:rsid w:val="0F9A317D"/>
    <w:rsid w:val="0FBA737B"/>
    <w:rsid w:val="100625C1"/>
    <w:rsid w:val="103E1D5B"/>
    <w:rsid w:val="11603F53"/>
    <w:rsid w:val="11A025A1"/>
    <w:rsid w:val="1202500A"/>
    <w:rsid w:val="121E0096"/>
    <w:rsid w:val="12331667"/>
    <w:rsid w:val="126006AE"/>
    <w:rsid w:val="12CB523B"/>
    <w:rsid w:val="13482EF0"/>
    <w:rsid w:val="137837D5"/>
    <w:rsid w:val="13894816"/>
    <w:rsid w:val="14215C1B"/>
    <w:rsid w:val="142851FC"/>
    <w:rsid w:val="14926B19"/>
    <w:rsid w:val="14B720DC"/>
    <w:rsid w:val="14C842E9"/>
    <w:rsid w:val="150F3CC6"/>
    <w:rsid w:val="153E45AB"/>
    <w:rsid w:val="15602773"/>
    <w:rsid w:val="16783AEC"/>
    <w:rsid w:val="16C94348"/>
    <w:rsid w:val="171E4694"/>
    <w:rsid w:val="179B5CE4"/>
    <w:rsid w:val="17D11706"/>
    <w:rsid w:val="17F13B56"/>
    <w:rsid w:val="18221F62"/>
    <w:rsid w:val="186C7681"/>
    <w:rsid w:val="189A5F9C"/>
    <w:rsid w:val="193C34F7"/>
    <w:rsid w:val="194B64C7"/>
    <w:rsid w:val="196F493E"/>
    <w:rsid w:val="19EE161C"/>
    <w:rsid w:val="1A242B70"/>
    <w:rsid w:val="1A255D39"/>
    <w:rsid w:val="1B8A679C"/>
    <w:rsid w:val="1C3A1F70"/>
    <w:rsid w:val="1D3D339A"/>
    <w:rsid w:val="1D97DEFF"/>
    <w:rsid w:val="1DFF72E5"/>
    <w:rsid w:val="1EA60F56"/>
    <w:rsid w:val="1EED151B"/>
    <w:rsid w:val="1EFC6F07"/>
    <w:rsid w:val="1F2760B0"/>
    <w:rsid w:val="1F505606"/>
    <w:rsid w:val="1F533349"/>
    <w:rsid w:val="1F75506D"/>
    <w:rsid w:val="1F7D3F22"/>
    <w:rsid w:val="1F9A2D26"/>
    <w:rsid w:val="1FDF698A"/>
    <w:rsid w:val="2217065D"/>
    <w:rsid w:val="22350AE4"/>
    <w:rsid w:val="22A7378F"/>
    <w:rsid w:val="2305495A"/>
    <w:rsid w:val="23A44173"/>
    <w:rsid w:val="23B95E70"/>
    <w:rsid w:val="241035B6"/>
    <w:rsid w:val="24853FA4"/>
    <w:rsid w:val="24B16B47"/>
    <w:rsid w:val="25430923"/>
    <w:rsid w:val="25910727"/>
    <w:rsid w:val="25B6018D"/>
    <w:rsid w:val="27111B1F"/>
    <w:rsid w:val="280653FC"/>
    <w:rsid w:val="280B47C0"/>
    <w:rsid w:val="284C442A"/>
    <w:rsid w:val="286640ED"/>
    <w:rsid w:val="28D252DE"/>
    <w:rsid w:val="29037B8D"/>
    <w:rsid w:val="29804D3A"/>
    <w:rsid w:val="2AF552B4"/>
    <w:rsid w:val="2B125E66"/>
    <w:rsid w:val="2B1E480B"/>
    <w:rsid w:val="2B6A7A50"/>
    <w:rsid w:val="2CB25B52"/>
    <w:rsid w:val="2CFE66A2"/>
    <w:rsid w:val="2D595FCE"/>
    <w:rsid w:val="2DC53663"/>
    <w:rsid w:val="2E053A60"/>
    <w:rsid w:val="2E6C3ADF"/>
    <w:rsid w:val="2ED27DE6"/>
    <w:rsid w:val="2F154177"/>
    <w:rsid w:val="2F6D6BF8"/>
    <w:rsid w:val="2FDF85B8"/>
    <w:rsid w:val="2FFFEE04"/>
    <w:rsid w:val="30890978"/>
    <w:rsid w:val="30F74B66"/>
    <w:rsid w:val="314B3E80"/>
    <w:rsid w:val="31E340B8"/>
    <w:rsid w:val="338E72BA"/>
    <w:rsid w:val="34DF85B0"/>
    <w:rsid w:val="35325B93"/>
    <w:rsid w:val="35571045"/>
    <w:rsid w:val="35FC399A"/>
    <w:rsid w:val="368045CB"/>
    <w:rsid w:val="36E903C3"/>
    <w:rsid w:val="37623CD1"/>
    <w:rsid w:val="37904CE2"/>
    <w:rsid w:val="37BC7885"/>
    <w:rsid w:val="37D526F5"/>
    <w:rsid w:val="382F62A9"/>
    <w:rsid w:val="38A74091"/>
    <w:rsid w:val="38D34E86"/>
    <w:rsid w:val="390F1C37"/>
    <w:rsid w:val="399A59A4"/>
    <w:rsid w:val="39E60BE9"/>
    <w:rsid w:val="3B4F4E41"/>
    <w:rsid w:val="3B5B73B5"/>
    <w:rsid w:val="3B8F36BC"/>
    <w:rsid w:val="3BD31641"/>
    <w:rsid w:val="3C655066"/>
    <w:rsid w:val="3C8A1038"/>
    <w:rsid w:val="3CD64F45"/>
    <w:rsid w:val="3D5F13DF"/>
    <w:rsid w:val="3DCE6524"/>
    <w:rsid w:val="40091E21"/>
    <w:rsid w:val="400973E0"/>
    <w:rsid w:val="40BF2194"/>
    <w:rsid w:val="40D7128C"/>
    <w:rsid w:val="419378A9"/>
    <w:rsid w:val="41EC0D67"/>
    <w:rsid w:val="42C65A5C"/>
    <w:rsid w:val="42ED2FE9"/>
    <w:rsid w:val="42F51E9D"/>
    <w:rsid w:val="432A400D"/>
    <w:rsid w:val="44B10B3C"/>
    <w:rsid w:val="455C26A8"/>
    <w:rsid w:val="456B28EB"/>
    <w:rsid w:val="45A91F52"/>
    <w:rsid w:val="461245A8"/>
    <w:rsid w:val="4629258A"/>
    <w:rsid w:val="46FA5CD4"/>
    <w:rsid w:val="4742531E"/>
    <w:rsid w:val="47C87B80"/>
    <w:rsid w:val="48C7608A"/>
    <w:rsid w:val="491FF225"/>
    <w:rsid w:val="493F20C4"/>
    <w:rsid w:val="499F38E0"/>
    <w:rsid w:val="49A228DE"/>
    <w:rsid w:val="49FC7FB5"/>
    <w:rsid w:val="4A513E5D"/>
    <w:rsid w:val="4A7A27F3"/>
    <w:rsid w:val="4A963F66"/>
    <w:rsid w:val="4ACA3C0F"/>
    <w:rsid w:val="4B007631"/>
    <w:rsid w:val="4B2B6DA4"/>
    <w:rsid w:val="4B4E65EF"/>
    <w:rsid w:val="4B885FA4"/>
    <w:rsid w:val="4C2061DD"/>
    <w:rsid w:val="4C3752D5"/>
    <w:rsid w:val="4C854292"/>
    <w:rsid w:val="4D3A1520"/>
    <w:rsid w:val="4E65437B"/>
    <w:rsid w:val="4F381A8F"/>
    <w:rsid w:val="4FFD214C"/>
    <w:rsid w:val="50377F99"/>
    <w:rsid w:val="51256043"/>
    <w:rsid w:val="5133250E"/>
    <w:rsid w:val="52043EAB"/>
    <w:rsid w:val="52CB3561"/>
    <w:rsid w:val="53762B86"/>
    <w:rsid w:val="53A05E55"/>
    <w:rsid w:val="53F87A3F"/>
    <w:rsid w:val="549E4143"/>
    <w:rsid w:val="55216B22"/>
    <w:rsid w:val="55DD6EED"/>
    <w:rsid w:val="5777D4F5"/>
    <w:rsid w:val="579E26AC"/>
    <w:rsid w:val="582F4FA6"/>
    <w:rsid w:val="586C4558"/>
    <w:rsid w:val="59D14FBA"/>
    <w:rsid w:val="59DD8326"/>
    <w:rsid w:val="5A8913F1"/>
    <w:rsid w:val="5AB50438"/>
    <w:rsid w:val="5B9C6F02"/>
    <w:rsid w:val="5CC20BEA"/>
    <w:rsid w:val="5D2378DB"/>
    <w:rsid w:val="5DEF592A"/>
    <w:rsid w:val="5E323B4E"/>
    <w:rsid w:val="5F557AF4"/>
    <w:rsid w:val="5F990328"/>
    <w:rsid w:val="5FBF7663"/>
    <w:rsid w:val="5FC6BB1E"/>
    <w:rsid w:val="5FF720F1"/>
    <w:rsid w:val="600650AC"/>
    <w:rsid w:val="60116111"/>
    <w:rsid w:val="613320B7"/>
    <w:rsid w:val="619F774C"/>
    <w:rsid w:val="624A76B8"/>
    <w:rsid w:val="6421269A"/>
    <w:rsid w:val="65402FF4"/>
    <w:rsid w:val="66CD6B09"/>
    <w:rsid w:val="67184229"/>
    <w:rsid w:val="6734314D"/>
    <w:rsid w:val="67A4786A"/>
    <w:rsid w:val="67BC2E06"/>
    <w:rsid w:val="67FF5C0B"/>
    <w:rsid w:val="68D0468F"/>
    <w:rsid w:val="69DA57C5"/>
    <w:rsid w:val="6AA8002E"/>
    <w:rsid w:val="6B040620"/>
    <w:rsid w:val="6B19231D"/>
    <w:rsid w:val="6C81017A"/>
    <w:rsid w:val="6D124757"/>
    <w:rsid w:val="6E7206C2"/>
    <w:rsid w:val="6EAB7730"/>
    <w:rsid w:val="6EFC0924"/>
    <w:rsid w:val="6F541B76"/>
    <w:rsid w:val="6F573414"/>
    <w:rsid w:val="6F9C351D"/>
    <w:rsid w:val="6FB74722"/>
    <w:rsid w:val="6FE32EFA"/>
    <w:rsid w:val="6FEF8B7E"/>
    <w:rsid w:val="703B4AE4"/>
    <w:rsid w:val="70A1528F"/>
    <w:rsid w:val="70C44AD9"/>
    <w:rsid w:val="70FC4273"/>
    <w:rsid w:val="715045BF"/>
    <w:rsid w:val="71793B16"/>
    <w:rsid w:val="71A6591B"/>
    <w:rsid w:val="71FD4747"/>
    <w:rsid w:val="722E4900"/>
    <w:rsid w:val="72C241F6"/>
    <w:rsid w:val="72C725AC"/>
    <w:rsid w:val="72E66F89"/>
    <w:rsid w:val="72F73293"/>
    <w:rsid w:val="737D59BA"/>
    <w:rsid w:val="73FC27DC"/>
    <w:rsid w:val="74122000"/>
    <w:rsid w:val="743E2DF5"/>
    <w:rsid w:val="749649DF"/>
    <w:rsid w:val="75CF01A8"/>
    <w:rsid w:val="75E672A0"/>
    <w:rsid w:val="764A5A81"/>
    <w:rsid w:val="77336515"/>
    <w:rsid w:val="779A33A8"/>
    <w:rsid w:val="77B85381"/>
    <w:rsid w:val="77C37683"/>
    <w:rsid w:val="78202F3D"/>
    <w:rsid w:val="788334CC"/>
    <w:rsid w:val="79314CD6"/>
    <w:rsid w:val="79D19834"/>
    <w:rsid w:val="79FF515B"/>
    <w:rsid w:val="7A951295"/>
    <w:rsid w:val="7ACD6C80"/>
    <w:rsid w:val="7B7B66DC"/>
    <w:rsid w:val="7B98103C"/>
    <w:rsid w:val="7B9A1258"/>
    <w:rsid w:val="7BBA0FB3"/>
    <w:rsid w:val="7C3C40BE"/>
    <w:rsid w:val="7C5E4034"/>
    <w:rsid w:val="7C7E0232"/>
    <w:rsid w:val="7E494870"/>
    <w:rsid w:val="7E9E1962"/>
    <w:rsid w:val="7E9F11B4"/>
    <w:rsid w:val="7EAD3051"/>
    <w:rsid w:val="7F160BF6"/>
    <w:rsid w:val="7F3177DE"/>
    <w:rsid w:val="7F37EC1E"/>
    <w:rsid w:val="7F405C73"/>
    <w:rsid w:val="7F6000C3"/>
    <w:rsid w:val="7F7DCD9D"/>
    <w:rsid w:val="7F970A6F"/>
    <w:rsid w:val="7FC1FFF3"/>
    <w:rsid w:val="7FC69637"/>
    <w:rsid w:val="7FDF8620"/>
    <w:rsid w:val="7FE8C8F7"/>
    <w:rsid w:val="7FEE56CF"/>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1757</Words>
  <Characters>2352</Characters>
  <Lines>69</Lines>
  <Paragraphs>19</Paragraphs>
  <TotalTime>4</TotalTime>
  <ScaleCrop>false</ScaleCrop>
  <LinksUpToDate>false</LinksUpToDate>
  <CharactersWithSpaces>2465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萃</cp:lastModifiedBy>
  <cp:lastPrinted>2024-08-08T18:20:00Z</cp:lastPrinted>
  <dcterms:modified xsi:type="dcterms:W3CDTF">2025-09-23T02:55:14Z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eyJoZGlkIjoiN2E3MjA3ZDU1YjgyZGJhOGMzNTEwNDRmZTdjNjZlYWIiLCJ1c2VySWQiOiI0MzM5NzMwMzYifQ==</vt:lpwstr>
  </property>
</Properties>
</file>