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ascii="仿宋_GB2312" w:eastAsia="仿宋_GB2312" w:cs="仿宋_GB2312"/>
          <w:i w:val="0"/>
          <w:iCs w:val="0"/>
          <w:caps w:val="0"/>
          <w:color w:val="000000"/>
          <w:spacing w:val="0"/>
          <w:sz w:val="24"/>
          <w:szCs w:val="24"/>
        </w:rPr>
      </w:pPr>
      <w:r>
        <w:rPr>
          <w:rFonts w:hint="eastAsia" w:ascii="仿宋" w:hAnsi="仿宋" w:eastAsia="仿宋"/>
          <w:spacing w:val="-2"/>
          <w:w w:val="100"/>
          <w:sz w:val="32"/>
          <w:szCs w:val="32"/>
        </w:rPr>
        <w:t>根据《怀化市财政局关于开展2023年度预算支出绩效自评工作的通知</w:t>
      </w:r>
      <w:r>
        <w:rPr>
          <w:rFonts w:hint="eastAsia" w:ascii="仿宋" w:hAnsi="仿宋" w:eastAsia="仿宋"/>
          <w:spacing w:val="-2"/>
          <w:w w:val="100"/>
          <w:sz w:val="32"/>
          <w:szCs w:val="32"/>
          <w:highlight w:val="none"/>
        </w:rPr>
        <w:t>》（怀财绩〔202</w:t>
      </w:r>
      <w:r>
        <w:rPr>
          <w:rFonts w:hint="eastAsia" w:ascii="仿宋" w:hAnsi="仿宋" w:eastAsia="仿宋"/>
          <w:spacing w:val="-2"/>
          <w:w w:val="100"/>
          <w:sz w:val="32"/>
          <w:szCs w:val="32"/>
          <w:highlight w:val="none"/>
          <w:lang w:val="en-US" w:eastAsia="zh-CN"/>
        </w:rPr>
        <w:t>4</w:t>
      </w:r>
      <w:r>
        <w:rPr>
          <w:rFonts w:hint="eastAsia" w:ascii="仿宋" w:hAnsi="仿宋" w:eastAsia="仿宋"/>
          <w:spacing w:val="-2"/>
          <w:w w:val="100"/>
          <w:sz w:val="32"/>
          <w:szCs w:val="32"/>
          <w:highlight w:val="none"/>
        </w:rPr>
        <w:t>〕</w:t>
      </w:r>
      <w:r>
        <w:rPr>
          <w:rFonts w:hint="eastAsia" w:ascii="仿宋" w:hAnsi="仿宋" w:eastAsia="仿宋"/>
          <w:spacing w:val="-2"/>
          <w:w w:val="100"/>
          <w:sz w:val="32"/>
          <w:szCs w:val="32"/>
          <w:highlight w:val="none"/>
          <w:lang w:val="en-US" w:eastAsia="zh-CN"/>
        </w:rPr>
        <w:t>46</w:t>
      </w:r>
      <w:r>
        <w:rPr>
          <w:rFonts w:hint="eastAsia" w:ascii="仿宋" w:hAnsi="仿宋" w:eastAsia="仿宋"/>
          <w:spacing w:val="-2"/>
          <w:w w:val="100"/>
          <w:sz w:val="32"/>
          <w:szCs w:val="32"/>
          <w:highlight w:val="none"/>
        </w:rPr>
        <w:t>号）</w:t>
      </w:r>
      <w:r>
        <w:rPr>
          <w:rFonts w:hint="eastAsia" w:ascii="仿宋" w:hAnsi="仿宋" w:eastAsia="仿宋"/>
          <w:spacing w:val="-2"/>
          <w:w w:val="100"/>
          <w:sz w:val="32"/>
          <w:szCs w:val="32"/>
        </w:rPr>
        <w:t>的文件精神，我</w:t>
      </w:r>
      <w:r>
        <w:rPr>
          <w:rFonts w:hint="eastAsia" w:ascii="仿宋" w:hAnsi="仿宋" w:eastAsia="仿宋"/>
          <w:spacing w:val="-2"/>
          <w:w w:val="100"/>
          <w:sz w:val="32"/>
          <w:szCs w:val="32"/>
          <w:lang w:val="en-US" w:eastAsia="zh-CN"/>
        </w:rPr>
        <w:t>单位</w:t>
      </w:r>
      <w:r>
        <w:rPr>
          <w:rFonts w:hint="eastAsia" w:ascii="仿宋" w:hAnsi="仿宋" w:eastAsia="仿宋"/>
          <w:spacing w:val="-2"/>
          <w:w w:val="100"/>
          <w:sz w:val="32"/>
          <w:szCs w:val="32"/>
        </w:rPr>
        <w:t>对</w:t>
      </w:r>
      <w:r>
        <w:rPr>
          <w:rFonts w:hint="eastAsia" w:ascii="仿宋" w:hAnsi="仿宋" w:eastAsia="仿宋"/>
          <w:spacing w:val="-2"/>
          <w:w w:val="100"/>
          <w:sz w:val="32"/>
          <w:szCs w:val="32"/>
          <w:lang w:val="en-US" w:eastAsia="zh-CN"/>
        </w:rPr>
        <w:t>2023年</w:t>
      </w:r>
      <w:r>
        <w:rPr>
          <w:rFonts w:hint="eastAsia" w:ascii="仿宋" w:hAnsi="仿宋" w:eastAsia="仿宋"/>
          <w:spacing w:val="-2"/>
          <w:w w:val="100"/>
          <w:sz w:val="32"/>
          <w:szCs w:val="32"/>
        </w:rPr>
        <w:t>整体支出进行了绩效评价，现报告如下: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default" w:ascii="仿宋" w:hAnsi="仿宋" w:eastAsia="仿宋"/>
          <w:spacing w:val="-2"/>
          <w:w w:val="100"/>
          <w:sz w:val="32"/>
          <w:szCs w:val="32"/>
        </w:rPr>
      </w:pPr>
      <w:r>
        <w:rPr>
          <w:rFonts w:hint="eastAsia" w:ascii="仿宋" w:hAnsi="仿宋" w:eastAsia="仿宋"/>
          <w:spacing w:val="-2"/>
          <w:w w:val="100"/>
          <w:sz w:val="32"/>
          <w:szCs w:val="32"/>
          <w:lang w:val="en-US" w:eastAsia="zh-CN"/>
        </w:rPr>
        <w:t>九三学社怀化市委员会作为一级部门预算单位，内设科室：办公室、参政议政宣传科。</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hAnsiTheme="minorHAnsi"/>
          <w:i w:val="0"/>
          <w:iCs w:val="0"/>
          <w:caps w:val="0"/>
          <w:color w:val="000000"/>
          <w:spacing w:val="0"/>
          <w:kern w:val="0"/>
          <w:sz w:val="32"/>
          <w:szCs w:val="32"/>
          <w:shd w:val="clear" w:fill="FFFFFF"/>
          <w:lang w:val="en-US" w:eastAsia="zh-CN" w:bidi="ar"/>
        </w:rPr>
        <w:t>（二）</w:t>
      </w:r>
      <w:r>
        <w:rPr>
          <w:rFonts w:hint="default" w:ascii="楷体_GB2312" w:eastAsia="楷体_GB2312" w:cs="楷体_GB2312"/>
          <w:i w:val="0"/>
          <w:iCs w:val="0"/>
          <w:caps w:val="0"/>
          <w:color w:val="000000"/>
          <w:spacing w:val="0"/>
          <w:sz w:val="32"/>
          <w:szCs w:val="32"/>
          <w:shd w:val="clear" w:fill="FFFFFF"/>
        </w:rPr>
        <w:t>人员编制情况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default" w:ascii="仿宋" w:hAnsi="仿宋" w:eastAsia="仿宋"/>
          <w:spacing w:val="-2"/>
          <w:w w:val="100"/>
          <w:sz w:val="32"/>
          <w:szCs w:val="32"/>
          <w:lang w:val="en-US" w:eastAsia="zh-CN"/>
        </w:rPr>
      </w:pPr>
      <w:r>
        <w:rPr>
          <w:rFonts w:hint="eastAsia" w:ascii="仿宋" w:hAnsi="仿宋" w:eastAsia="仿宋"/>
          <w:spacing w:val="-2"/>
          <w:w w:val="100"/>
          <w:sz w:val="32"/>
          <w:szCs w:val="32"/>
          <w:lang w:val="en-US" w:eastAsia="zh-CN"/>
        </w:rPr>
        <w:t>截止2023年12月31日，我单位人员编制数3</w:t>
      </w:r>
      <w:bookmarkStart w:id="0" w:name="_GoBack"/>
      <w:bookmarkEnd w:id="0"/>
      <w:r>
        <w:rPr>
          <w:rFonts w:hint="eastAsia" w:ascii="仿宋" w:hAnsi="仿宋" w:eastAsia="仿宋"/>
          <w:spacing w:val="-2"/>
          <w:w w:val="100"/>
          <w:sz w:val="32"/>
          <w:szCs w:val="32"/>
          <w:lang w:val="en-US" w:eastAsia="zh-CN"/>
        </w:rPr>
        <w:t>名，实有在职人员2人。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kern w:val="0"/>
          <w:sz w:val="32"/>
          <w:szCs w:val="32"/>
          <w:shd w:val="clear" w:fill="FFFFFF"/>
          <w:lang w:val="en-US" w:eastAsia="zh-CN" w:bidi="ar"/>
        </w:rPr>
        <w:t xml:space="preserve">   </w:t>
      </w:r>
      <w:r>
        <w:rPr>
          <w:rFonts w:hint="eastAsia" w:ascii="楷体_GB2312" w:eastAsia="楷体_GB2312" w:cs="楷体_GB2312" w:hAnsiTheme="minorHAnsi"/>
          <w:i w:val="0"/>
          <w:iCs w:val="0"/>
          <w:caps w:val="0"/>
          <w:color w:val="000000"/>
          <w:spacing w:val="0"/>
          <w:kern w:val="0"/>
          <w:sz w:val="32"/>
          <w:szCs w:val="32"/>
          <w:shd w:val="clear" w:fill="FFFFFF"/>
          <w:lang w:val="en-US" w:eastAsia="zh-CN" w:bidi="ar"/>
        </w:rPr>
        <w:t>（三）</w:t>
      </w:r>
      <w:r>
        <w:rPr>
          <w:rFonts w:hint="default" w:ascii="楷体_GB2312" w:eastAsia="楷体_GB2312" w:cs="楷体_GB2312"/>
          <w:i w:val="0"/>
          <w:iCs w:val="0"/>
          <w:caps w:val="0"/>
          <w:color w:val="000000"/>
          <w:spacing w:val="0"/>
          <w:sz w:val="32"/>
          <w:szCs w:val="32"/>
          <w:shd w:val="clear" w:fill="FFFFFF"/>
        </w:rPr>
        <w:t>主要职能职责</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九三学社是以科学技术界高、中级知识分子为主的具有政治联盟特点的政党，是接受中国共产党领导、同中国共产党通力合作的亲密友党，是中国特色社会主义参政党。九三学社怀化市委主要有参政议政、民主监督和参加中国共产党领导的政治协商三大职能。并发挥智力密集、人才荟萃的优势，广泛开展社会服务。</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kern w:val="0"/>
          <w:sz w:val="32"/>
          <w:szCs w:val="32"/>
          <w:shd w:val="clear" w:fill="FFFFFF"/>
          <w:lang w:val="en-US" w:eastAsia="zh-CN" w:bidi="ar"/>
        </w:rPr>
        <w:t xml:space="preserve">   </w:t>
      </w:r>
      <w:r>
        <w:rPr>
          <w:rFonts w:hint="eastAsia" w:ascii="楷体_GB2312" w:eastAsia="楷体_GB2312" w:cs="楷体_GB2312" w:hAnsiTheme="minorHAnsi"/>
          <w:i w:val="0"/>
          <w:iCs w:val="0"/>
          <w:caps w:val="0"/>
          <w:color w:val="000000"/>
          <w:spacing w:val="0"/>
          <w:kern w:val="0"/>
          <w:sz w:val="32"/>
          <w:szCs w:val="32"/>
          <w:shd w:val="clear" w:fill="FFFFFF"/>
          <w:lang w:val="en-US" w:eastAsia="zh-CN" w:bidi="ar"/>
        </w:rPr>
        <w:t>（四）</w:t>
      </w:r>
      <w:r>
        <w:rPr>
          <w:rFonts w:hint="default" w:ascii="楷体_GB2312" w:eastAsia="楷体_GB2312" w:cs="楷体_GB2312"/>
          <w:i w:val="0"/>
          <w:iCs w:val="0"/>
          <w:caps w:val="0"/>
          <w:color w:val="000000"/>
          <w:spacing w:val="0"/>
          <w:sz w:val="32"/>
          <w:szCs w:val="32"/>
          <w:shd w:val="clear" w:fill="FFFFFF"/>
        </w:rPr>
        <w:t>绩效目标设定情况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目标1.深入开展主题教育，共同思想政治基础进一步夯实;</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目标2.坚持以高水平履职为导向，建言资政水平进一步提升；</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default" w:ascii="仿宋" w:hAnsi="仿宋" w:eastAsia="仿宋" w:cstheme="minorBidi"/>
          <w:color w:val="auto"/>
          <w:spacing w:val="-2"/>
          <w:w w:val="100"/>
          <w:kern w:val="2"/>
          <w:sz w:val="32"/>
          <w:szCs w:val="32"/>
          <w:lang w:val="en-US" w:eastAsia="zh-CN" w:bidi="ar-SA"/>
        </w:rPr>
      </w:pPr>
      <w:r>
        <w:rPr>
          <w:rFonts w:hint="eastAsia" w:ascii="仿宋" w:hAnsi="仿宋" w:eastAsia="仿宋" w:cstheme="minorBidi"/>
          <w:color w:val="auto"/>
          <w:spacing w:val="-2"/>
          <w:w w:val="100"/>
          <w:kern w:val="2"/>
          <w:sz w:val="32"/>
          <w:szCs w:val="32"/>
          <w:lang w:val="en-US" w:eastAsia="zh-CN" w:bidi="ar-SA"/>
        </w:rPr>
        <w:t>目标3.常态化开展沅江（辰溪段）生态环境保护民主监督，助力沅江流域天更蓝、水更清、地更净；</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目标4.全力推进社会服务项目实施，工作成效进一步显现；</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目标5.常态化落实，社务工作进一步加强；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目标6.立足本职，社员勇于创新进一步突出；</w:t>
      </w:r>
    </w:p>
    <w:p>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仿宋" w:hAnsi="仿宋" w:eastAsia="仿宋"/>
          <w:spacing w:val="-2"/>
          <w:w w:val="100"/>
          <w:sz w:val="32"/>
          <w:szCs w:val="32"/>
          <w:lang w:val="en-US" w:eastAsia="zh-CN"/>
        </w:rPr>
      </w:pPr>
      <w:r>
        <w:rPr>
          <w:rFonts w:hint="eastAsia" w:ascii="仿宋" w:hAnsi="仿宋" w:eastAsia="仿宋"/>
          <w:spacing w:val="-2"/>
          <w:w w:val="100"/>
          <w:sz w:val="32"/>
          <w:szCs w:val="32"/>
          <w:lang w:val="en-US" w:eastAsia="zh-CN"/>
        </w:rPr>
        <w:t>根据《怀化市财政局关于批复下达2023年市直部门预算的通知》（怀财预﹝2023﹞6号），2023年我单位年初预算支出58.93万元，其中：</w:t>
      </w:r>
      <w:r>
        <w:rPr>
          <w:rFonts w:hint="eastAsia" w:ascii="仿宋" w:hAnsi="仿宋" w:eastAsia="仿宋"/>
          <w:color w:val="auto"/>
          <w:spacing w:val="-2"/>
          <w:w w:val="100"/>
          <w:sz w:val="32"/>
          <w:szCs w:val="32"/>
          <w:lang w:val="en-US" w:eastAsia="zh-CN"/>
        </w:rPr>
        <w:t>基本支出33.93万元，</w:t>
      </w:r>
      <w:r>
        <w:rPr>
          <w:rFonts w:hint="eastAsia" w:ascii="仿宋" w:hAnsi="仿宋" w:eastAsia="仿宋"/>
          <w:spacing w:val="-2"/>
          <w:w w:val="100"/>
          <w:sz w:val="32"/>
          <w:szCs w:val="32"/>
          <w:lang w:val="en-US" w:eastAsia="zh-CN"/>
        </w:rPr>
        <w:t>项目支出25万元；2023年度决算总支出77.35万元，其中：</w:t>
      </w:r>
      <w:r>
        <w:rPr>
          <w:rFonts w:hint="eastAsia" w:ascii="仿宋" w:hAnsi="仿宋" w:eastAsia="仿宋"/>
          <w:color w:val="auto"/>
          <w:spacing w:val="-2"/>
          <w:w w:val="100"/>
          <w:sz w:val="32"/>
          <w:szCs w:val="32"/>
          <w:lang w:val="en-US" w:eastAsia="zh-CN"/>
        </w:rPr>
        <w:t>基本支出32.35万元，</w:t>
      </w:r>
      <w:r>
        <w:rPr>
          <w:rFonts w:hint="eastAsia" w:ascii="仿宋" w:hAnsi="仿宋" w:eastAsia="仿宋"/>
          <w:spacing w:val="-2"/>
          <w:w w:val="100"/>
          <w:sz w:val="32"/>
          <w:szCs w:val="32"/>
          <w:lang w:val="en-US" w:eastAsia="zh-CN"/>
        </w:rPr>
        <w:t>占总支出的41.82%；项目支出45万元，占总支出的58.18%。</w:t>
      </w:r>
    </w:p>
    <w:p>
      <w:pPr>
        <w:pStyle w:val="4"/>
        <w:keepNext w:val="0"/>
        <w:keepLines w:val="0"/>
        <w:widowControl/>
        <w:suppressLineNumbers w:val="0"/>
        <w:shd w:val="clear" w:fill="FFFFFF"/>
        <w:wordWrap/>
        <w:spacing w:before="0" w:beforeAutospacing="0" w:after="0" w:afterAutospacing="0"/>
        <w:ind w:left="0" w:right="0" w:firstLine="0"/>
        <w:jc w:val="left"/>
        <w:rPr>
          <w:rFonts w:hint="eastAsia" w:ascii="仿宋" w:hAnsi="仿宋" w:eastAsia="仿宋" w:cstheme="minorBidi"/>
          <w:spacing w:val="-2"/>
          <w:w w:val="100"/>
          <w:kern w:val="2"/>
          <w:sz w:val="32"/>
          <w:szCs w:val="32"/>
          <w:lang w:val="en-US" w:eastAsia="zh-CN" w:bidi="ar-SA"/>
        </w:rPr>
      </w:pPr>
      <w:r>
        <w:rPr>
          <w:rFonts w:hint="eastAsia"/>
          <w:b w:val="0"/>
          <w:i w:val="0"/>
          <w:caps w:val="0"/>
          <w:color w:val="000000"/>
          <w:spacing w:val="0"/>
          <w:sz w:val="21"/>
          <w:szCs w:val="21"/>
          <w:shd w:val="clear" w:fill="FFFFFF"/>
          <w:lang w:val="en-US" w:eastAsia="zh-CN"/>
        </w:rPr>
        <w:t xml:space="preserve">      </w:t>
      </w:r>
      <w:r>
        <w:rPr>
          <w:rFonts w:hint="eastAsia" w:ascii="仿宋" w:hAnsi="仿宋" w:eastAsia="仿宋" w:cstheme="minorBidi"/>
          <w:spacing w:val="-2"/>
          <w:w w:val="100"/>
          <w:kern w:val="2"/>
          <w:sz w:val="32"/>
          <w:szCs w:val="32"/>
          <w:lang w:val="en-US" w:eastAsia="zh-CN" w:bidi="ar-SA"/>
        </w:rPr>
        <w:t xml:space="preserve"> 2023年支出预算调整预算数18.42万元，与年初预算安排的差额，主要原因为根据实际工作需要，增加的项目经费。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eastAsia" w:ascii="楷体_GB2312" w:eastAsia="楷体_GB2312" w:cs="楷体_GB2312"/>
          <w:i w:val="0"/>
          <w:iCs w:val="0"/>
          <w:caps w:val="0"/>
          <w:color w:val="000000"/>
          <w:spacing w:val="0"/>
          <w:sz w:val="32"/>
          <w:szCs w:val="32"/>
          <w:shd w:val="clear" w:fill="FFFFFF"/>
          <w:lang w:val="en-US" w:eastAsia="zh-CN"/>
        </w:rPr>
        <w:t xml:space="preserve"> </w:t>
      </w:r>
      <w:r>
        <w:rPr>
          <w:rFonts w:hint="default" w:ascii="楷体_GB2312" w:eastAsia="楷体_GB2312" w:cs="楷体_GB2312"/>
          <w:i w:val="0"/>
          <w:iCs w:val="0"/>
          <w:caps w:val="0"/>
          <w:color w:val="000000"/>
          <w:spacing w:val="0"/>
          <w:sz w:val="32"/>
          <w:szCs w:val="32"/>
          <w:shd w:val="clear" w:fill="FFFFFF"/>
        </w:rPr>
        <w:t>（二）部门预算执行情况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default" w:ascii="仿宋" w:hAnsi="仿宋" w:eastAsia="仿宋"/>
          <w:color w:val="auto"/>
          <w:spacing w:val="-2"/>
          <w:w w:val="100"/>
          <w:sz w:val="32"/>
          <w:szCs w:val="32"/>
          <w:lang w:val="en-US" w:eastAsia="zh-CN"/>
        </w:rPr>
      </w:pPr>
      <w:r>
        <w:rPr>
          <w:rFonts w:hint="eastAsia" w:ascii="仿宋" w:hAnsi="仿宋" w:eastAsia="仿宋"/>
          <w:spacing w:val="-2"/>
          <w:w w:val="100"/>
          <w:sz w:val="32"/>
          <w:szCs w:val="32"/>
          <w:lang w:val="en-US" w:eastAsia="zh-CN"/>
        </w:rPr>
        <w:t>基本支出主要为保障我单位正常运转、完成日常工作任务而发生的人员经费和日常公用经费。其中：工资福利支出26.96万元、商品和服务支出3.54万元、对个人和家庭的补助1.85万元。2023年基本支出32.35万元，较上年减少了2.42万元，下降了6.96%</w:t>
      </w:r>
      <w:r>
        <w:rPr>
          <w:rFonts w:hint="eastAsia" w:ascii="仿宋" w:hAnsi="仿宋" w:eastAsia="仿宋"/>
          <w:color w:val="auto"/>
          <w:spacing w:val="-2"/>
          <w:w w:val="100"/>
          <w:sz w:val="32"/>
          <w:szCs w:val="32"/>
          <w:lang w:val="en-US" w:eastAsia="zh-CN"/>
        </w:rPr>
        <w:t>，主要是因为减少了人员经费及公用经费。</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2.</w:t>
      </w:r>
      <w:r>
        <w:rPr>
          <w:rFonts w:hint="default" w:ascii="仿宋_GB2312" w:eastAsia="仿宋_GB2312" w:cs="仿宋_GB2312"/>
          <w:i w:val="0"/>
          <w:iCs w:val="0"/>
          <w:caps w:val="0"/>
          <w:color w:val="000000"/>
          <w:spacing w:val="0"/>
          <w:sz w:val="32"/>
          <w:szCs w:val="32"/>
          <w:shd w:val="clear" w:fill="FFFFFF"/>
        </w:rPr>
        <w:t>项目支出情况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default" w:ascii="仿宋" w:hAnsi="仿宋" w:eastAsia="仿宋"/>
          <w:spacing w:val="-2"/>
          <w:w w:val="100"/>
          <w:sz w:val="32"/>
          <w:szCs w:val="32"/>
          <w:lang w:val="en-US" w:eastAsia="zh-CN"/>
        </w:rPr>
      </w:pPr>
      <w:r>
        <w:rPr>
          <w:rFonts w:hint="default" w:ascii="仿宋" w:hAnsi="仿宋" w:eastAsia="仿宋"/>
          <w:spacing w:val="-2"/>
          <w:w w:val="100"/>
          <w:sz w:val="32"/>
          <w:szCs w:val="32"/>
          <w:lang w:val="en-US" w:eastAsia="zh-CN"/>
        </w:rPr>
        <w:t>项目支出</w:t>
      </w:r>
      <w:r>
        <w:rPr>
          <w:rFonts w:hint="eastAsia" w:ascii="仿宋" w:hAnsi="仿宋" w:eastAsia="仿宋"/>
          <w:spacing w:val="-2"/>
          <w:w w:val="100"/>
          <w:sz w:val="32"/>
          <w:szCs w:val="32"/>
          <w:lang w:val="en-US" w:eastAsia="zh-CN"/>
        </w:rPr>
        <w:t>主要是</w:t>
      </w:r>
      <w:r>
        <w:rPr>
          <w:rFonts w:hint="default" w:ascii="仿宋" w:hAnsi="仿宋" w:eastAsia="仿宋"/>
          <w:spacing w:val="-2"/>
          <w:w w:val="100"/>
          <w:sz w:val="32"/>
          <w:szCs w:val="32"/>
          <w:lang w:val="en-US" w:eastAsia="zh-CN"/>
        </w:rPr>
        <w:t>我</w:t>
      </w:r>
      <w:r>
        <w:rPr>
          <w:rFonts w:hint="eastAsia" w:ascii="仿宋" w:hAnsi="仿宋" w:eastAsia="仿宋"/>
          <w:spacing w:val="-2"/>
          <w:w w:val="100"/>
          <w:sz w:val="32"/>
          <w:szCs w:val="32"/>
          <w:lang w:val="en-US" w:eastAsia="zh-CN"/>
        </w:rPr>
        <w:t>单位</w:t>
      </w:r>
      <w:r>
        <w:rPr>
          <w:rFonts w:hint="default" w:ascii="仿宋" w:hAnsi="仿宋" w:eastAsia="仿宋"/>
          <w:spacing w:val="-2"/>
          <w:w w:val="100"/>
          <w:sz w:val="32"/>
          <w:szCs w:val="32"/>
          <w:lang w:val="en-US" w:eastAsia="zh-CN"/>
        </w:rPr>
        <w:t>为完成</w:t>
      </w:r>
      <w:r>
        <w:rPr>
          <w:rFonts w:hint="eastAsia" w:ascii="仿宋" w:hAnsi="仿宋" w:eastAsia="仿宋"/>
          <w:spacing w:val="-2"/>
          <w:w w:val="100"/>
          <w:sz w:val="32"/>
          <w:szCs w:val="32"/>
          <w:lang w:val="en-US" w:eastAsia="zh-CN"/>
        </w:rPr>
        <w:t>本年度整体</w:t>
      </w:r>
      <w:r>
        <w:rPr>
          <w:rFonts w:hint="default" w:ascii="仿宋" w:hAnsi="仿宋" w:eastAsia="仿宋"/>
          <w:spacing w:val="-2"/>
          <w:w w:val="100"/>
          <w:sz w:val="32"/>
          <w:szCs w:val="32"/>
          <w:lang w:val="en-US" w:eastAsia="zh-CN"/>
        </w:rPr>
        <w:t>发展目标而发生的支出，包括业务工作经费</w:t>
      </w:r>
      <w:r>
        <w:rPr>
          <w:rFonts w:hint="eastAsia" w:ascii="仿宋" w:hAnsi="仿宋" w:eastAsia="仿宋"/>
          <w:spacing w:val="-2"/>
          <w:w w:val="100"/>
          <w:sz w:val="32"/>
          <w:szCs w:val="32"/>
          <w:lang w:val="en-US" w:eastAsia="zh-CN"/>
        </w:rPr>
        <w:t>、</w:t>
      </w:r>
      <w:r>
        <w:rPr>
          <w:rFonts w:hint="default" w:ascii="仿宋" w:hAnsi="仿宋" w:eastAsia="仿宋"/>
          <w:spacing w:val="-2"/>
          <w:w w:val="100"/>
          <w:sz w:val="32"/>
          <w:szCs w:val="32"/>
          <w:lang w:val="en-US" w:eastAsia="zh-CN"/>
        </w:rPr>
        <w:t>运行维护经费</w:t>
      </w:r>
      <w:r>
        <w:rPr>
          <w:rFonts w:hint="eastAsia" w:ascii="仿宋" w:hAnsi="仿宋" w:eastAsia="仿宋"/>
          <w:spacing w:val="-2"/>
          <w:w w:val="100"/>
          <w:sz w:val="32"/>
          <w:szCs w:val="32"/>
          <w:lang w:val="en-US" w:eastAsia="zh-CN"/>
        </w:rPr>
        <w:t>和专项资金</w:t>
      </w:r>
      <w:r>
        <w:rPr>
          <w:rFonts w:hint="default" w:ascii="仿宋" w:hAnsi="仿宋" w:eastAsia="仿宋"/>
          <w:spacing w:val="-2"/>
          <w:w w:val="100"/>
          <w:sz w:val="32"/>
          <w:szCs w:val="32"/>
          <w:lang w:val="en-US" w:eastAsia="zh-CN"/>
        </w:rPr>
        <w:t>。</w:t>
      </w:r>
      <w:r>
        <w:rPr>
          <w:rFonts w:hint="eastAsia" w:ascii="仿宋" w:hAnsi="仿宋" w:eastAsia="仿宋"/>
          <w:spacing w:val="-2"/>
          <w:w w:val="100"/>
          <w:sz w:val="32"/>
          <w:szCs w:val="32"/>
          <w:lang w:val="en-US" w:eastAsia="zh-CN"/>
        </w:rPr>
        <w:t>2023年度项目总支出为45万元，较上年相比减少了1.28万元，主要原因为2023年度减少了专项业务工作经费。</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"三公"经费使用和管理情况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32" w:firstLineChars="200"/>
        <w:textAlignment w:val="auto"/>
        <w:rPr>
          <w:rFonts w:hint="default" w:ascii="仿宋" w:hAnsi="仿宋" w:eastAsia="仿宋" w:cstheme="minorBidi"/>
          <w:color w:val="auto"/>
          <w:spacing w:val="-2"/>
          <w:w w:val="100"/>
          <w:kern w:val="2"/>
          <w:sz w:val="32"/>
          <w:szCs w:val="32"/>
          <w:lang w:val="en-US" w:eastAsia="zh-CN" w:bidi="ar-SA"/>
        </w:rPr>
      </w:pPr>
      <w:r>
        <w:rPr>
          <w:rFonts w:hint="eastAsia" w:ascii="仿宋" w:hAnsi="仿宋" w:eastAsia="仿宋" w:cstheme="minorBidi"/>
          <w:color w:val="auto"/>
          <w:spacing w:val="-2"/>
          <w:w w:val="100"/>
          <w:kern w:val="2"/>
          <w:sz w:val="32"/>
          <w:szCs w:val="32"/>
          <w:lang w:val="en-US" w:eastAsia="zh-CN" w:bidi="ar-SA"/>
        </w:rPr>
        <w:t>2023年“三公”经费预算为1万元,主要为公务接待费，占比100%。“三公”经费本年总支出为0.99万元，未超出年初预算数，主要原因是我单位严格按照预算安排使用“三公”经费，严格执行中央“八项规定”及其实施细则，确保“三公”经费不超预算；本年“三公”经费总支出较上年增加了0.03万元，增长了3.12%。主要原因是本年度公务接待人次增加。</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kern w:val="0"/>
          <w:sz w:val="32"/>
          <w:szCs w:val="32"/>
          <w:shd w:val="clear" w:fill="FFFFFF"/>
          <w:lang w:val="en-US" w:eastAsia="zh-CN" w:bidi="ar"/>
        </w:rPr>
        <w:t>三、</w:t>
      </w:r>
      <w:r>
        <w:rPr>
          <w:rFonts w:hint="eastAsia" w:ascii="黑体" w:hAnsi="黑体" w:eastAsia="黑体" w:cs="黑体"/>
          <w:i w:val="0"/>
          <w:iCs w:val="0"/>
          <w:caps w:val="0"/>
          <w:color w:val="000000"/>
          <w:spacing w:val="0"/>
          <w:sz w:val="32"/>
          <w:szCs w:val="32"/>
          <w:shd w:val="clear" w:fill="FFFFFF"/>
        </w:rPr>
        <w:t>政府性基金预算支出情况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shd w:val="clear" w:fill="FFFFFF"/>
        </w:rPr>
      </w:pPr>
      <w:r>
        <w:rPr>
          <w:rFonts w:hint="default" w:ascii="仿宋" w:hAnsi="仿宋" w:eastAsia="仿宋" w:cstheme="minorBidi"/>
          <w:spacing w:val="-2"/>
          <w:w w:val="100"/>
          <w:kern w:val="2"/>
          <w:sz w:val="32"/>
          <w:szCs w:val="32"/>
          <w:lang w:val="en-US" w:eastAsia="zh-CN" w:bidi="ar-SA"/>
        </w:rPr>
        <w:t>2023</w:t>
      </w:r>
      <w:r>
        <w:rPr>
          <w:rFonts w:hint="eastAsia" w:ascii="仿宋" w:hAnsi="仿宋" w:eastAsia="仿宋" w:cstheme="minorBidi"/>
          <w:spacing w:val="-2"/>
          <w:w w:val="100"/>
          <w:kern w:val="2"/>
          <w:sz w:val="32"/>
          <w:szCs w:val="32"/>
          <w:lang w:val="en-US" w:eastAsia="zh-CN" w:bidi="ar-SA"/>
        </w:rPr>
        <w:t>年，</w:t>
      </w:r>
      <w:r>
        <w:rPr>
          <w:rFonts w:hint="eastAsia" w:ascii="仿宋" w:hAnsi="仿宋" w:eastAsia="仿宋"/>
          <w:spacing w:val="-2"/>
          <w:w w:val="100"/>
          <w:sz w:val="32"/>
          <w:szCs w:val="32"/>
          <w:lang w:val="en-US" w:eastAsia="zh-CN"/>
        </w:rPr>
        <w:t>九三学社怀化市委员会</w:t>
      </w:r>
      <w:r>
        <w:rPr>
          <w:rFonts w:hint="eastAsia" w:ascii="仿宋" w:hAnsi="仿宋" w:eastAsia="仿宋" w:cstheme="minorBidi"/>
          <w:spacing w:val="-2"/>
          <w:w w:val="100"/>
          <w:kern w:val="2"/>
          <w:sz w:val="32"/>
          <w:szCs w:val="32"/>
          <w:lang w:val="en-US" w:eastAsia="zh-CN" w:bidi="ar-SA"/>
        </w:rPr>
        <w:t>无政府性基金预算支出。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kern w:val="0"/>
          <w:sz w:val="32"/>
          <w:szCs w:val="32"/>
          <w:shd w:val="clear" w:fill="FFFFFF"/>
          <w:lang w:val="en-US" w:eastAsia="zh-CN" w:bidi="ar"/>
        </w:rPr>
        <w:t>四、</w:t>
      </w:r>
      <w:r>
        <w:rPr>
          <w:rFonts w:hint="eastAsia" w:ascii="黑体" w:hAnsi="黑体" w:eastAsia="黑体" w:cs="黑体"/>
          <w:i w:val="0"/>
          <w:iCs w:val="0"/>
          <w:caps w:val="0"/>
          <w:color w:val="000000"/>
          <w:spacing w:val="0"/>
          <w:sz w:val="32"/>
          <w:szCs w:val="32"/>
          <w:shd w:val="clear" w:fill="FFFFFF"/>
        </w:rPr>
        <w:t>国有资本经营预算支出情况</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仿宋" w:hAnsi="仿宋" w:eastAsia="仿宋"/>
          <w:spacing w:val="-2"/>
          <w:w w:val="100"/>
          <w:sz w:val="32"/>
          <w:szCs w:val="32"/>
          <w:lang w:val="en-US" w:eastAsia="zh-CN"/>
        </w:rPr>
      </w:pPr>
      <w:r>
        <w:rPr>
          <w:rFonts w:hint="default" w:ascii="仿宋" w:hAnsi="仿宋" w:eastAsia="仿宋"/>
          <w:spacing w:val="-2"/>
          <w:w w:val="100"/>
          <w:sz w:val="32"/>
          <w:szCs w:val="32"/>
          <w:lang w:val="en-US" w:eastAsia="zh-CN"/>
        </w:rPr>
        <w:t>2023</w:t>
      </w:r>
      <w:r>
        <w:rPr>
          <w:rFonts w:hint="eastAsia" w:ascii="仿宋" w:hAnsi="仿宋" w:eastAsia="仿宋"/>
          <w:spacing w:val="-2"/>
          <w:w w:val="100"/>
          <w:sz w:val="32"/>
          <w:szCs w:val="32"/>
          <w:lang w:val="en-US" w:eastAsia="zh-CN"/>
        </w:rPr>
        <w:t>年，九三学社怀化市委员会无国有资本经营预算支出。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kern w:val="0"/>
          <w:sz w:val="32"/>
          <w:szCs w:val="32"/>
          <w:shd w:val="clear" w:fill="FFFFFF"/>
          <w:lang w:val="en-US" w:eastAsia="zh-CN" w:bidi="ar"/>
        </w:rPr>
        <w:t>五、</w:t>
      </w:r>
      <w:r>
        <w:rPr>
          <w:rFonts w:hint="eastAsia" w:ascii="黑体" w:hAnsi="黑体" w:eastAsia="黑体" w:cs="黑体"/>
          <w:i w:val="0"/>
          <w:iCs w:val="0"/>
          <w:caps w:val="0"/>
          <w:color w:val="000000"/>
          <w:spacing w:val="0"/>
          <w:sz w:val="32"/>
          <w:szCs w:val="32"/>
          <w:shd w:val="clear" w:fill="FFFFFF"/>
        </w:rPr>
        <w:t>社会保险基金预算支出情况</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仿宋" w:hAnsi="仿宋" w:eastAsia="仿宋"/>
          <w:spacing w:val="-2"/>
          <w:w w:val="100"/>
          <w:sz w:val="32"/>
          <w:szCs w:val="32"/>
          <w:lang w:val="en-US" w:eastAsia="zh-CN"/>
        </w:rPr>
      </w:pPr>
      <w:r>
        <w:rPr>
          <w:rFonts w:hint="default" w:ascii="仿宋" w:hAnsi="仿宋" w:eastAsia="仿宋"/>
          <w:spacing w:val="-2"/>
          <w:w w:val="100"/>
          <w:sz w:val="32"/>
          <w:szCs w:val="32"/>
          <w:lang w:val="en-US" w:eastAsia="zh-CN"/>
        </w:rPr>
        <w:t>2023</w:t>
      </w:r>
      <w:r>
        <w:rPr>
          <w:rFonts w:hint="eastAsia" w:ascii="仿宋" w:hAnsi="仿宋" w:eastAsia="仿宋"/>
          <w:spacing w:val="-2"/>
          <w:w w:val="100"/>
          <w:sz w:val="32"/>
          <w:szCs w:val="32"/>
          <w:lang w:val="en-US" w:eastAsia="zh-CN"/>
        </w:rPr>
        <w:t>年，九三学社怀化市委员会无社会保险基金预算支出。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default" w:ascii="仿宋" w:hAnsi="仿宋" w:eastAsia="仿宋"/>
          <w:spacing w:val="-2"/>
          <w:w w:val="100"/>
          <w:sz w:val="32"/>
          <w:szCs w:val="32"/>
          <w:lang w:val="en-US" w:eastAsia="zh-CN"/>
        </w:rPr>
      </w:pPr>
      <w:r>
        <w:rPr>
          <w:rFonts w:hint="eastAsia" w:ascii="仿宋" w:hAnsi="仿宋" w:eastAsia="仿宋"/>
          <w:spacing w:val="-2"/>
          <w:w w:val="100"/>
          <w:sz w:val="32"/>
          <w:szCs w:val="32"/>
          <w:lang w:val="en-US" w:eastAsia="zh-CN"/>
        </w:rPr>
        <w:t>九三学社怀化市委员会</w:t>
      </w:r>
      <w:r>
        <w:rPr>
          <w:rFonts w:hint="default" w:ascii="仿宋" w:hAnsi="仿宋" w:eastAsia="仿宋"/>
          <w:spacing w:val="-2"/>
          <w:w w:val="100"/>
          <w:sz w:val="32"/>
          <w:szCs w:val="32"/>
          <w:lang w:val="en-US" w:eastAsia="zh-CN"/>
        </w:rPr>
        <w:t>2023年认真</w:t>
      </w:r>
      <w:r>
        <w:rPr>
          <w:rFonts w:hint="eastAsia" w:ascii="仿宋" w:hAnsi="仿宋" w:eastAsia="仿宋"/>
          <w:spacing w:val="-2"/>
          <w:w w:val="100"/>
          <w:sz w:val="32"/>
          <w:szCs w:val="32"/>
          <w:lang w:val="en-US" w:eastAsia="zh-CN"/>
        </w:rPr>
        <w:t>履行参政党职能</w:t>
      </w:r>
      <w:r>
        <w:rPr>
          <w:rFonts w:hint="default" w:ascii="仿宋" w:hAnsi="仿宋" w:eastAsia="仿宋"/>
          <w:spacing w:val="-2"/>
          <w:w w:val="100"/>
          <w:sz w:val="32"/>
          <w:szCs w:val="32"/>
          <w:lang w:val="en-US" w:eastAsia="zh-CN"/>
        </w:rPr>
        <w:t>，按年初计划完成了各项工作任务</w:t>
      </w:r>
      <w:r>
        <w:rPr>
          <w:rFonts w:hint="eastAsia" w:ascii="仿宋" w:hAnsi="仿宋" w:eastAsia="仿宋"/>
          <w:spacing w:val="-2"/>
          <w:w w:val="100"/>
          <w:sz w:val="32"/>
          <w:szCs w:val="32"/>
          <w:lang w:val="en-US" w:eastAsia="zh-CN"/>
        </w:rPr>
        <w:t>，部门</w:t>
      </w:r>
      <w:r>
        <w:rPr>
          <w:rFonts w:hint="default" w:ascii="仿宋" w:hAnsi="仿宋" w:eastAsia="仿宋"/>
          <w:spacing w:val="-2"/>
          <w:w w:val="100"/>
          <w:sz w:val="32"/>
          <w:szCs w:val="32"/>
          <w:lang w:val="en-US" w:eastAsia="zh-CN"/>
        </w:rPr>
        <w:t>整体支出绩效评价得分为</w:t>
      </w:r>
      <w:r>
        <w:rPr>
          <w:rFonts w:hint="eastAsia" w:ascii="仿宋" w:hAnsi="仿宋" w:eastAsia="仿宋"/>
          <w:spacing w:val="-2"/>
          <w:w w:val="100"/>
          <w:sz w:val="32"/>
          <w:szCs w:val="32"/>
          <w:lang w:val="en-US" w:eastAsia="zh-CN"/>
        </w:rPr>
        <w:t>99</w:t>
      </w:r>
      <w:r>
        <w:rPr>
          <w:rFonts w:hint="default" w:ascii="仿宋" w:hAnsi="仿宋" w:eastAsia="仿宋"/>
          <w:spacing w:val="-2"/>
          <w:w w:val="100"/>
          <w:sz w:val="32"/>
          <w:szCs w:val="32"/>
          <w:lang w:val="en-US" w:eastAsia="zh-CN"/>
        </w:rPr>
        <w:t>分，自评等级为优。</w:t>
      </w:r>
    </w:p>
    <w:p>
      <w:pPr>
        <w:pStyle w:val="5"/>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评价指标分析（或综合评价情况）。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Chars="200" w:right="0" w:rightChars="0" w:firstLine="640" w:firstLineChars="200"/>
        <w:textAlignment w:val="auto"/>
        <w:rPr>
          <w:rFonts w:hint="default" w:ascii="仿宋" w:hAnsi="仿宋" w:eastAsia="仿宋" w:cs="仿宋"/>
          <w:spacing w:val="-2"/>
          <w:sz w:val="32"/>
          <w:szCs w:val="32"/>
          <w:highlight w:val="none"/>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eastAsia" w:ascii="仿宋" w:hAnsi="仿宋" w:eastAsia="仿宋" w:cs="仿宋"/>
          <w:spacing w:val="-2"/>
          <w:sz w:val="32"/>
          <w:szCs w:val="32"/>
          <w:highlight w:val="none"/>
          <w:lang w:val="en-US" w:eastAsia="zh-CN"/>
        </w:rPr>
        <w:t>.综合评价分析</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spacing w:val="-2"/>
          <w:w w:val="100"/>
          <w:sz w:val="32"/>
          <w:szCs w:val="32"/>
          <w:lang w:val="en-US" w:eastAsia="zh-CN"/>
        </w:rPr>
      </w:pPr>
      <w:r>
        <w:rPr>
          <w:rFonts w:hint="eastAsia" w:ascii="仿宋" w:hAnsi="仿宋" w:eastAsia="仿宋"/>
          <w:spacing w:val="-2"/>
          <w:w w:val="100"/>
          <w:sz w:val="32"/>
          <w:szCs w:val="32"/>
          <w:lang w:val="en-US" w:eastAsia="zh-CN"/>
        </w:rPr>
        <w:t>绩效目标设定方面：我单位严格按照绩效目标制定的相关规定，紧紧围绕参政党的职能</w:t>
      </w:r>
      <w:r>
        <w:rPr>
          <w:rFonts w:hint="default" w:ascii="仿宋" w:hAnsi="仿宋" w:eastAsia="仿宋"/>
          <w:spacing w:val="-2"/>
          <w:w w:val="100"/>
          <w:sz w:val="32"/>
          <w:szCs w:val="32"/>
          <w:lang w:val="en-US" w:eastAsia="zh-CN"/>
        </w:rPr>
        <w:t>、</w:t>
      </w:r>
      <w:r>
        <w:rPr>
          <w:rFonts w:hint="eastAsia" w:ascii="仿宋" w:hAnsi="仿宋" w:eastAsia="仿宋"/>
          <w:spacing w:val="-2"/>
          <w:w w:val="100"/>
          <w:sz w:val="32"/>
          <w:szCs w:val="32"/>
          <w:lang w:val="en-US" w:eastAsia="zh-CN"/>
        </w:rPr>
        <w:t>市委会整体</w:t>
      </w:r>
      <w:r>
        <w:rPr>
          <w:rFonts w:hint="default" w:ascii="仿宋" w:hAnsi="仿宋" w:eastAsia="仿宋"/>
          <w:spacing w:val="-2"/>
          <w:w w:val="100"/>
          <w:sz w:val="32"/>
          <w:szCs w:val="32"/>
          <w:lang w:val="en-US" w:eastAsia="zh-CN"/>
        </w:rPr>
        <w:t>发展规划</w:t>
      </w:r>
      <w:r>
        <w:rPr>
          <w:rFonts w:hint="eastAsia" w:ascii="仿宋" w:hAnsi="仿宋" w:eastAsia="仿宋"/>
          <w:spacing w:val="-2"/>
          <w:w w:val="100"/>
          <w:sz w:val="32"/>
          <w:szCs w:val="32"/>
          <w:lang w:val="en-US" w:eastAsia="zh-CN"/>
        </w:rPr>
        <w:t>，完整、合理地制定整体绩效目标，绩效指标基本做到细化量化。</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default" w:ascii="仿宋" w:hAnsi="仿宋" w:eastAsia="仿宋"/>
          <w:spacing w:val="-2"/>
          <w:w w:val="100"/>
          <w:sz w:val="32"/>
          <w:szCs w:val="32"/>
          <w:lang w:val="en-US" w:eastAsia="zh-CN"/>
        </w:rPr>
      </w:pPr>
      <w:r>
        <w:rPr>
          <w:rFonts w:hint="eastAsia" w:ascii="仿宋" w:hAnsi="仿宋" w:eastAsia="仿宋"/>
          <w:spacing w:val="-2"/>
          <w:w w:val="100"/>
          <w:sz w:val="32"/>
          <w:szCs w:val="32"/>
          <w:lang w:val="en-US" w:eastAsia="zh-CN"/>
        </w:rPr>
        <w:t>预算配置方面：我单位年度预算与履职目标衔接紧密，预算编制依据充分、数据详实、结构优化、细化可执行。基本支出保障单位正常运转，行使参政党职能，完成日常工作。及时对人员、车辆、资产等信息进行动态更新，确保基础信息数据的及时性、准确性和完整性，确保基本支出预算无缺口。确保重点支出安排，保障财政一体化信息系统、政府采购系统等重点项目任务完成目标。</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spacing w:val="-2"/>
          <w:w w:val="100"/>
          <w:sz w:val="32"/>
          <w:szCs w:val="32"/>
          <w:lang w:val="en-US" w:eastAsia="zh-CN"/>
        </w:rPr>
      </w:pPr>
      <w:r>
        <w:rPr>
          <w:rFonts w:hint="default" w:ascii="仿宋" w:hAnsi="仿宋" w:eastAsia="仿宋"/>
          <w:spacing w:val="-2"/>
          <w:w w:val="100"/>
          <w:sz w:val="32"/>
          <w:szCs w:val="32"/>
          <w:lang w:val="en-US" w:eastAsia="zh-CN"/>
        </w:rPr>
        <w:t>预算执行</w:t>
      </w:r>
      <w:r>
        <w:rPr>
          <w:rFonts w:hint="eastAsia" w:ascii="仿宋" w:hAnsi="仿宋" w:eastAsia="仿宋"/>
          <w:spacing w:val="-2"/>
          <w:w w:val="100"/>
          <w:sz w:val="32"/>
          <w:szCs w:val="32"/>
          <w:lang w:val="en-US" w:eastAsia="zh-CN"/>
        </w:rPr>
        <w:t>方面：严格执行财政批复的各项预算支出，不擅自扩大支出范围、提高开支标准，严格按照预算批复的支出用途使用资金，采取有效措施，加快预算执行进度，全年预算执行率达到100%。</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spacing w:val="-2"/>
          <w:w w:val="100"/>
          <w:sz w:val="32"/>
          <w:szCs w:val="32"/>
          <w:lang w:val="en-US" w:eastAsia="zh-CN"/>
        </w:rPr>
      </w:pPr>
      <w:r>
        <w:rPr>
          <w:rFonts w:hint="default" w:ascii="仿宋" w:hAnsi="仿宋" w:eastAsia="仿宋"/>
          <w:spacing w:val="-2"/>
          <w:w w:val="100"/>
          <w:sz w:val="32"/>
          <w:szCs w:val="32"/>
          <w:lang w:val="en-US" w:eastAsia="zh-CN"/>
        </w:rPr>
        <w:t>预算管理</w:t>
      </w:r>
      <w:r>
        <w:rPr>
          <w:rFonts w:hint="eastAsia" w:ascii="仿宋" w:hAnsi="仿宋" w:eastAsia="仿宋"/>
          <w:spacing w:val="-2"/>
          <w:w w:val="100"/>
          <w:sz w:val="32"/>
          <w:szCs w:val="32"/>
          <w:lang w:val="en-US" w:eastAsia="zh-CN"/>
        </w:rPr>
        <w:t>方面：我单位按照预算法要求进行“一上”申报，在“一下”的基础上进行修改进行“二上”申报，形成以单位领导支持、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spacing w:val="-2"/>
          <w:w w:val="100"/>
          <w:sz w:val="32"/>
          <w:szCs w:val="32"/>
          <w:lang w:val="en-US" w:eastAsia="zh-CN"/>
        </w:rPr>
      </w:pPr>
      <w:r>
        <w:rPr>
          <w:rFonts w:hint="default" w:ascii="仿宋" w:hAnsi="仿宋" w:eastAsia="仿宋"/>
          <w:spacing w:val="-2"/>
          <w:w w:val="100"/>
          <w:sz w:val="32"/>
          <w:szCs w:val="32"/>
          <w:lang w:val="en-US" w:eastAsia="zh-CN"/>
        </w:rPr>
        <w:t>资产管理</w:t>
      </w:r>
      <w:r>
        <w:rPr>
          <w:rFonts w:hint="eastAsia" w:ascii="仿宋" w:hAnsi="仿宋" w:eastAsia="仿宋"/>
          <w:spacing w:val="-2"/>
          <w:w w:val="100"/>
          <w:sz w:val="32"/>
          <w:szCs w:val="32"/>
          <w:lang w:val="en-US" w:eastAsia="zh-CN"/>
        </w:rPr>
        <w:t>方面：我单位严格执行资产配置、使用、处置管理办法，做到购置有预算，实物有专人管理，处置按流程，定期盘点清理资产，掌握固定资产的使用情况，确保设备完好提高利用率。资产账务管理合规、账实相符、处置规范。</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spacing w:val="-2"/>
          <w:w w:val="100"/>
          <w:sz w:val="32"/>
          <w:szCs w:val="32"/>
          <w:lang w:val="en-US" w:eastAsia="zh-CN"/>
        </w:rPr>
      </w:pPr>
      <w:r>
        <w:rPr>
          <w:rFonts w:hint="default" w:ascii="仿宋" w:hAnsi="仿宋" w:eastAsia="仿宋"/>
          <w:spacing w:val="-2"/>
          <w:w w:val="100"/>
          <w:sz w:val="32"/>
          <w:szCs w:val="32"/>
          <w:lang w:val="en-US" w:eastAsia="zh-CN"/>
        </w:rPr>
        <w:t>职责履行</w:t>
      </w:r>
      <w:r>
        <w:rPr>
          <w:rFonts w:hint="eastAsia" w:ascii="仿宋" w:hAnsi="仿宋" w:eastAsia="仿宋"/>
          <w:spacing w:val="-2"/>
          <w:w w:val="100"/>
          <w:sz w:val="32"/>
          <w:szCs w:val="32"/>
          <w:lang w:val="en-US" w:eastAsia="zh-CN"/>
        </w:rPr>
        <w:t>方面：九三学社市委会2023年严格落实各项工作，按照社省委、中共怀化市委以及省市政协下达的任务及本单位自身建设的目标任务，积极推进各项工作平稳、有序的开展。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2.目标完成情况及</w:t>
      </w:r>
      <w:r>
        <w:rPr>
          <w:rFonts w:hint="default" w:ascii="仿宋" w:hAnsi="仿宋" w:eastAsia="仿宋" w:cs="仿宋"/>
          <w:spacing w:val="-2"/>
          <w:sz w:val="32"/>
          <w:szCs w:val="32"/>
          <w:highlight w:val="none"/>
          <w:lang w:val="en-US" w:eastAsia="zh-CN"/>
        </w:rPr>
        <w:t>指标分析</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仿宋" w:hAnsi="仿宋" w:eastAsia="仿宋"/>
          <w:spacing w:val="-2"/>
          <w:w w:val="100"/>
          <w:sz w:val="32"/>
          <w:szCs w:val="32"/>
          <w:lang w:val="en-US" w:eastAsia="zh-CN"/>
        </w:rPr>
      </w:pPr>
      <w:r>
        <w:rPr>
          <w:rFonts w:hint="eastAsia" w:ascii="仿宋" w:hAnsi="仿宋" w:eastAsia="仿宋"/>
          <w:spacing w:val="-2"/>
          <w:w w:val="100"/>
          <w:sz w:val="32"/>
          <w:szCs w:val="32"/>
          <w:lang w:val="en-US" w:eastAsia="zh-CN"/>
        </w:rPr>
        <w:t>我部门2023年一般公共预算资金总体目标完成较好，具体如下：</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目标1.购置学习书籍，以支社为主体、在市委委员中深入开展主题教育，共同思想政治基础进一步夯实;</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目标2.坚持以高水平履职为导向，完成政协大会发言材料和高质量调研报告，提交人大建议案7篇和政协集体提案和个人提案19篇，建言资政水平进一步提升；</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目标3.整合省市资源，开展“九三学社科普讲堂”志愿服务，“尽力而为、量力而行”实施捐资助学，为留守儿童和老人点亮微心愿，全力推进社会服务项目实施，工作成效进一步显现，社会影响；</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color w:val="auto"/>
          <w:spacing w:val="-2"/>
          <w:w w:val="100"/>
          <w:kern w:val="2"/>
          <w:sz w:val="32"/>
          <w:szCs w:val="32"/>
          <w:lang w:val="en-US" w:eastAsia="zh-CN" w:bidi="ar-SA"/>
        </w:rPr>
      </w:pPr>
      <w:r>
        <w:rPr>
          <w:rFonts w:hint="eastAsia" w:ascii="仿宋" w:hAnsi="仿宋" w:eastAsia="仿宋" w:cstheme="minorBidi"/>
          <w:color w:val="auto"/>
          <w:spacing w:val="-2"/>
          <w:w w:val="100"/>
          <w:kern w:val="2"/>
          <w:sz w:val="32"/>
          <w:szCs w:val="32"/>
          <w:lang w:val="en-US" w:eastAsia="zh-CN" w:bidi="ar-SA"/>
        </w:rPr>
        <w:t>目标4.常态化开展沅江（辰溪段）生态环境保护民主监督，助力沅江流域天更蓝、水更清、地更净；</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目标5.常态化落实，社务工作进一步加强；</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目标6.立足本职，社员勇于创新进一步突出；</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32" w:firstLineChars="200"/>
        <w:textAlignment w:val="auto"/>
        <w:rPr>
          <w:rFonts w:hint="eastAsia" w:ascii="仿宋" w:hAnsi="仿宋" w:eastAsia="仿宋"/>
          <w:spacing w:val="-2"/>
          <w:w w:val="100"/>
          <w:sz w:val="32"/>
          <w:szCs w:val="32"/>
          <w:lang w:val="en-US" w:eastAsia="zh-CN"/>
        </w:rPr>
      </w:pPr>
      <w:r>
        <w:rPr>
          <w:rFonts w:hint="eastAsia" w:ascii="仿宋" w:hAnsi="仿宋" w:eastAsia="仿宋"/>
          <w:spacing w:val="-2"/>
          <w:w w:val="100"/>
          <w:sz w:val="32"/>
          <w:szCs w:val="32"/>
          <w:lang w:val="en-US" w:eastAsia="zh-CN"/>
        </w:rPr>
        <w:t>（1）产出指标分析</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仿宋" w:hAnsi="仿宋" w:eastAsia="仿宋"/>
          <w:spacing w:val="-2"/>
          <w:w w:val="100"/>
          <w:sz w:val="32"/>
          <w:szCs w:val="32"/>
          <w:lang w:val="en-US" w:eastAsia="zh-CN"/>
        </w:rPr>
      </w:pPr>
      <w:r>
        <w:rPr>
          <w:rFonts w:hint="eastAsia" w:ascii="仿宋" w:hAnsi="仿宋" w:eastAsia="仿宋"/>
          <w:spacing w:val="-2"/>
          <w:w w:val="100"/>
          <w:sz w:val="32"/>
          <w:szCs w:val="32"/>
          <w:lang w:val="en-US" w:eastAsia="zh-CN"/>
        </w:rPr>
        <w:t>2023年度内保质保量完成</w:t>
      </w:r>
      <w:r>
        <w:rPr>
          <w:rFonts w:hint="default" w:ascii="仿宋" w:hAnsi="仿宋" w:eastAsia="仿宋"/>
          <w:spacing w:val="-2"/>
          <w:w w:val="100"/>
          <w:sz w:val="32"/>
          <w:szCs w:val="32"/>
          <w:lang w:val="en-US" w:eastAsia="zh-CN"/>
        </w:rPr>
        <w:t>重点工作</w:t>
      </w:r>
      <w:r>
        <w:rPr>
          <w:rFonts w:hint="eastAsia" w:ascii="仿宋" w:hAnsi="仿宋" w:eastAsia="仿宋"/>
          <w:spacing w:val="-2"/>
          <w:w w:val="100"/>
          <w:sz w:val="32"/>
          <w:szCs w:val="32"/>
          <w:lang w:val="en-US" w:eastAsia="zh-CN"/>
        </w:rPr>
        <w:t>达到4次，超额完成年初目标。</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kern w:val="0"/>
          <w:sz w:val="32"/>
          <w:szCs w:val="32"/>
          <w:lang w:val="en-US" w:eastAsia="zh-CN" w:bidi="ar"/>
        </w:rPr>
        <w:t>（2）</w:t>
      </w:r>
      <w:r>
        <w:rPr>
          <w:rFonts w:hint="eastAsia" w:ascii="仿宋" w:hAnsi="仿宋" w:eastAsia="仿宋" w:cs="仿宋"/>
          <w:spacing w:val="-2"/>
          <w:sz w:val="32"/>
          <w:szCs w:val="32"/>
          <w:highlight w:val="none"/>
          <w:lang w:val="en-US" w:eastAsia="zh-CN"/>
        </w:rPr>
        <w:t>效益指标分析</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32" w:firstLineChars="200"/>
        <w:textAlignment w:val="auto"/>
        <w:rPr>
          <w:rFonts w:hint="eastAsia" w:ascii="仿宋" w:hAnsi="仿宋" w:eastAsia="仿宋" w:cstheme="minorBidi"/>
          <w:spacing w:val="-2"/>
          <w:w w:val="100"/>
          <w:kern w:val="2"/>
          <w:sz w:val="32"/>
          <w:szCs w:val="32"/>
          <w:lang w:val="en-US" w:eastAsia="zh-CN" w:bidi="ar-SA"/>
        </w:rPr>
      </w:pPr>
      <w:r>
        <w:rPr>
          <w:rFonts w:hint="eastAsia" w:ascii="仿宋" w:hAnsi="仿宋" w:eastAsia="仿宋" w:cstheme="minorBidi"/>
          <w:spacing w:val="-2"/>
          <w:w w:val="100"/>
          <w:kern w:val="2"/>
          <w:sz w:val="32"/>
          <w:szCs w:val="32"/>
          <w:lang w:val="en-US" w:eastAsia="zh-CN" w:bidi="ar-SA"/>
        </w:rPr>
        <w:t>改善了社会生态环境，提高了人民的生活质量水平，帮助留守儿童及青少年改善生活状态，完成学习任务，同时也促进了社会的发展与进步。高质量完成年初目标。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（3）满意度指标分析</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default" w:ascii="仿宋" w:hAnsi="仿宋" w:eastAsia="仿宋" w:cs="仿宋"/>
          <w:spacing w:val="-2"/>
          <w:sz w:val="32"/>
          <w:szCs w:val="32"/>
          <w:highlight w:val="none"/>
          <w:lang w:val="en-US" w:eastAsia="zh-CN"/>
        </w:rPr>
      </w:pPr>
      <w:r>
        <w:rPr>
          <w:rFonts w:hint="eastAsia" w:ascii="仿宋" w:hAnsi="仿宋" w:eastAsia="仿宋"/>
          <w:spacing w:val="-2"/>
          <w:w w:val="100"/>
          <w:sz w:val="32"/>
          <w:szCs w:val="32"/>
          <w:lang w:val="en-US" w:eastAsia="zh-CN"/>
        </w:rPr>
        <w:t>服务对象满意度在95%以上，完成年初目标。</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 xml:space="preserve">   七、</w:t>
      </w:r>
      <w:r>
        <w:rPr>
          <w:rFonts w:hint="eastAsia" w:ascii="黑体" w:hAnsi="黑体" w:eastAsia="黑体" w:cs="黑体"/>
          <w:i w:val="0"/>
          <w:iCs w:val="0"/>
          <w:caps w:val="0"/>
          <w:color w:val="000000"/>
          <w:spacing w:val="0"/>
          <w:sz w:val="32"/>
          <w:szCs w:val="32"/>
          <w:shd w:val="clear" w:fill="FFFFFF"/>
        </w:rPr>
        <w:t>存在的问题及原因分析</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年初绩效评价指标体系不够精准，绩效目标设立不够细化和量化。</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 xml:space="preserve">   八、</w:t>
      </w:r>
      <w:r>
        <w:rPr>
          <w:rFonts w:hint="eastAsia" w:ascii="黑体" w:hAnsi="黑体" w:eastAsia="黑体" w:cs="黑体"/>
          <w:i w:val="0"/>
          <w:iCs w:val="0"/>
          <w:caps w:val="0"/>
          <w:color w:val="000000"/>
          <w:spacing w:val="0"/>
          <w:sz w:val="32"/>
          <w:szCs w:val="32"/>
          <w:shd w:val="clear" w:fill="FFFFFF"/>
        </w:rPr>
        <w:t>下一步改进措施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黑体" w:hAnsi="黑体" w:eastAsia="黑体" w:cs="黑体"/>
          <w:i w:val="0"/>
          <w:iCs w:val="0"/>
          <w:caps w:val="0"/>
          <w:color w:val="000000"/>
          <w:spacing w:val="0"/>
          <w:sz w:val="32"/>
          <w:szCs w:val="32"/>
        </w:rPr>
      </w:pPr>
      <w:r>
        <w:rPr>
          <w:rFonts w:hint="eastAsia" w:ascii="仿宋" w:hAnsi="仿宋" w:eastAsia="仿宋" w:cs="仿宋"/>
          <w:spacing w:val="-2"/>
          <w:sz w:val="32"/>
          <w:szCs w:val="32"/>
          <w:lang w:val="en-US" w:eastAsia="zh-CN"/>
        </w:rPr>
        <w:t>年初要围绕社中央、中共湖南省委、怀化市委和九三学社省委的全年重点工作制定更加细化、量化的绩效目标，</w:t>
      </w:r>
      <w:r>
        <w:rPr>
          <w:rFonts w:hint="eastAsia" w:ascii="仿宋" w:hAnsi="仿宋" w:eastAsia="仿宋" w:cs="仿宋"/>
          <w:spacing w:val="-2"/>
          <w:sz w:val="32"/>
          <w:szCs w:val="32"/>
          <w:highlight w:val="none"/>
          <w:lang w:val="en-US" w:eastAsia="zh-CN"/>
        </w:rPr>
        <w:t>加强预算编制，确定编制标准，统一预决算口径，增强预算编制的科学性。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无其他需要说明的情况。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报告应包括以下附件：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填报单位：九三学社怀化市委员会                                     </w:t>
      </w:r>
    </w:p>
    <w:tbl>
      <w:tblPr>
        <w:tblStyle w:val="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2038"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bottom"/>
          </w:tcPr>
          <w:p>
            <w:pPr>
              <w:widowControl/>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auto"/>
                <w:kern w:val="0"/>
                <w:sz w:val="20"/>
                <w:szCs w:val="20"/>
                <w:lang w:val="en-US" w:eastAsia="zh-CN"/>
              </w:rPr>
              <w:t>0.96</w:t>
            </w:r>
          </w:p>
        </w:tc>
        <w:tc>
          <w:tcPr>
            <w:tcW w:w="2240" w:type="dxa"/>
            <w:gridSpan w:val="2"/>
            <w:noWrap w:val="0"/>
            <w:vAlign w:val="center"/>
          </w:tcPr>
          <w:p>
            <w:pPr>
              <w:widowControl/>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auto"/>
                <w:kern w:val="0"/>
                <w:sz w:val="20"/>
                <w:szCs w:val="20"/>
                <w:lang w:val="en-US" w:eastAsia="zh-CN"/>
              </w:rPr>
              <w:t>1</w:t>
            </w:r>
          </w:p>
        </w:tc>
        <w:tc>
          <w:tcPr>
            <w:tcW w:w="1832" w:type="dxa"/>
            <w:gridSpan w:val="2"/>
            <w:noWrap w:val="0"/>
            <w:vAlign w:val="center"/>
          </w:tcPr>
          <w:p>
            <w:pPr>
              <w:widowControl/>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auto"/>
                <w:kern w:val="0"/>
                <w:sz w:val="20"/>
                <w:szCs w:val="20"/>
                <w:lang w:val="en-US" w:eastAsia="zh-CN"/>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bottom"/>
          </w:tcPr>
          <w:p>
            <w:pPr>
              <w:widowControl/>
              <w:jc w:val="center"/>
              <w:rPr>
                <w:rFonts w:hint="eastAsia" w:ascii="仿宋" w:hAnsi="仿宋" w:eastAsia="仿宋" w:cs="仿宋"/>
                <w:b w:val="0"/>
                <w:bCs w:val="0"/>
                <w:color w:val="FF0000"/>
                <w:kern w:val="0"/>
                <w:sz w:val="20"/>
                <w:szCs w:val="20"/>
              </w:rPr>
            </w:pPr>
          </w:p>
        </w:tc>
        <w:tc>
          <w:tcPr>
            <w:tcW w:w="2240" w:type="dxa"/>
            <w:gridSpan w:val="2"/>
            <w:noWrap w:val="0"/>
            <w:vAlign w:val="center"/>
          </w:tcPr>
          <w:p>
            <w:pPr>
              <w:widowControl/>
              <w:jc w:val="center"/>
              <w:rPr>
                <w:rFonts w:hint="eastAsia" w:ascii="仿宋" w:hAnsi="仿宋" w:eastAsia="仿宋" w:cs="仿宋"/>
                <w:b w:val="0"/>
                <w:bCs w:val="0"/>
                <w:color w:val="FF0000"/>
                <w:kern w:val="0"/>
                <w:sz w:val="20"/>
                <w:szCs w:val="20"/>
              </w:rPr>
            </w:pPr>
          </w:p>
        </w:tc>
        <w:tc>
          <w:tcPr>
            <w:tcW w:w="1832" w:type="dxa"/>
            <w:gridSpan w:val="2"/>
            <w:noWrap w:val="0"/>
            <w:vAlign w:val="center"/>
          </w:tcPr>
          <w:p>
            <w:pPr>
              <w:widowControl/>
              <w:jc w:val="center"/>
              <w:rPr>
                <w:rFonts w:hint="eastAsia" w:ascii="仿宋" w:hAnsi="仿宋" w:eastAsia="仿宋" w:cs="仿宋"/>
                <w:b w:val="0"/>
                <w:bCs w:val="0"/>
                <w:color w:val="FF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bottom"/>
          </w:tcPr>
          <w:p>
            <w:pPr>
              <w:widowControl/>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auto"/>
                <w:kern w:val="0"/>
                <w:sz w:val="20"/>
                <w:szCs w:val="20"/>
                <w:lang w:val="en-US" w:eastAsia="zh-CN"/>
              </w:rPr>
              <w:t>0.96</w:t>
            </w:r>
          </w:p>
        </w:tc>
        <w:tc>
          <w:tcPr>
            <w:tcW w:w="2240" w:type="dxa"/>
            <w:gridSpan w:val="2"/>
            <w:noWrap w:val="0"/>
            <w:vAlign w:val="center"/>
          </w:tcPr>
          <w:p>
            <w:pPr>
              <w:widowControl/>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auto"/>
                <w:kern w:val="0"/>
                <w:sz w:val="20"/>
                <w:szCs w:val="20"/>
                <w:lang w:val="en-US" w:eastAsia="zh-CN"/>
              </w:rPr>
              <w:t>1</w:t>
            </w:r>
          </w:p>
        </w:tc>
        <w:tc>
          <w:tcPr>
            <w:tcW w:w="1832" w:type="dxa"/>
            <w:gridSpan w:val="2"/>
            <w:noWrap w:val="0"/>
            <w:vAlign w:val="center"/>
          </w:tcPr>
          <w:p>
            <w:pPr>
              <w:widowControl/>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auto"/>
                <w:kern w:val="0"/>
                <w:sz w:val="20"/>
                <w:szCs w:val="20"/>
                <w:lang w:val="en-US" w:eastAsia="zh-CN"/>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46.28</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bottom"/>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bottom"/>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14.28</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eastAsia="zh-CN"/>
              </w:rPr>
              <w:t>市县基层建设及网络建设经费</w:t>
            </w:r>
          </w:p>
        </w:tc>
        <w:tc>
          <w:tcPr>
            <w:tcW w:w="2038" w:type="dxa"/>
            <w:gridSpan w:val="2"/>
            <w:noWrap w:val="0"/>
            <w:vAlign w:val="bottom"/>
          </w:tcPr>
          <w:p>
            <w:pPr>
              <w:widowControl/>
              <w:spacing w:line="48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Times New Roman" w:hAnsi="Times New Roman" w:eastAsia="仿宋_GB2312" w:cs="Times New Roman"/>
                <w:sz w:val="20"/>
                <w:szCs w:val="20"/>
                <w:lang w:eastAsia="zh-CN"/>
              </w:rPr>
            </w:pPr>
            <w:r>
              <w:rPr>
                <w:rFonts w:hint="eastAsia" w:ascii="Times New Roman" w:hAnsi="Times New Roman" w:eastAsia="仿宋_GB2312" w:cs="Times New Roman"/>
                <w:sz w:val="20"/>
                <w:szCs w:val="20"/>
                <w:lang w:eastAsia="zh-CN"/>
              </w:rPr>
              <w:t>沅江流域生态环境保护民主监督和重点课题调研专项经费</w:t>
            </w:r>
          </w:p>
        </w:tc>
        <w:tc>
          <w:tcPr>
            <w:tcW w:w="2038" w:type="dxa"/>
            <w:gridSpan w:val="2"/>
            <w:noWrap w:val="0"/>
            <w:vAlign w:val="bottom"/>
          </w:tcPr>
          <w:p>
            <w:pPr>
              <w:widowControl/>
              <w:spacing w:line="48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Times New Roman" w:hAnsi="Times New Roman" w:eastAsia="仿宋_GB2312" w:cs="Times New Roman"/>
                <w:sz w:val="20"/>
                <w:szCs w:val="20"/>
                <w:lang w:eastAsia="zh-CN"/>
              </w:rPr>
            </w:pPr>
            <w:r>
              <w:rPr>
                <w:rFonts w:hint="eastAsia" w:ascii="Times New Roman" w:hAnsi="Times New Roman" w:eastAsia="仿宋_GB2312" w:cs="Times New Roman"/>
                <w:sz w:val="20"/>
                <w:szCs w:val="20"/>
                <w:lang w:eastAsia="zh-CN"/>
              </w:rPr>
              <w:t>“喜迎”二十大系列活动工作经费</w:t>
            </w:r>
          </w:p>
        </w:tc>
        <w:tc>
          <w:tcPr>
            <w:tcW w:w="2038" w:type="dxa"/>
            <w:gridSpan w:val="2"/>
            <w:noWrap w:val="0"/>
            <w:vAlign w:val="bottom"/>
          </w:tcPr>
          <w:p>
            <w:pPr>
              <w:widowControl/>
              <w:spacing w:line="48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Times New Roman" w:hAnsi="Times New Roman" w:eastAsia="仿宋_GB2312" w:cs="Times New Roman"/>
                <w:sz w:val="20"/>
                <w:szCs w:val="20"/>
                <w:lang w:eastAsia="zh-CN"/>
              </w:rPr>
            </w:pPr>
            <w:r>
              <w:rPr>
                <w:rFonts w:hint="eastAsia" w:ascii="Times New Roman" w:hAnsi="Times New Roman" w:eastAsia="仿宋_GB2312" w:cs="Times New Roman"/>
                <w:sz w:val="20"/>
                <w:szCs w:val="20"/>
                <w:lang w:eastAsia="zh-CN"/>
              </w:rPr>
              <w:t>病退人员职工医保</w:t>
            </w:r>
          </w:p>
        </w:tc>
        <w:tc>
          <w:tcPr>
            <w:tcW w:w="2038" w:type="dxa"/>
            <w:gridSpan w:val="2"/>
            <w:noWrap w:val="0"/>
            <w:vAlign w:val="bottom"/>
          </w:tcPr>
          <w:p>
            <w:pPr>
              <w:widowControl/>
              <w:spacing w:line="48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0.28</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Times New Roman" w:hAnsi="Times New Roman" w:eastAsia="仿宋_GB2312" w:cs="Times New Roman"/>
                <w:sz w:val="20"/>
                <w:szCs w:val="20"/>
                <w:lang w:eastAsia="zh-CN"/>
              </w:rPr>
            </w:pPr>
            <w:r>
              <w:rPr>
                <w:rFonts w:hint="eastAsia" w:ascii="Times New Roman" w:hAnsi="Times New Roman" w:eastAsia="仿宋_GB2312" w:cs="Times New Roman"/>
                <w:sz w:val="20"/>
                <w:szCs w:val="20"/>
                <w:lang w:eastAsia="zh-CN"/>
              </w:rPr>
              <w:t>"凝心铸魂强根基、团结奋进新征程“主题教育经费</w:t>
            </w:r>
          </w:p>
        </w:tc>
        <w:tc>
          <w:tcPr>
            <w:tcW w:w="2038" w:type="dxa"/>
            <w:gridSpan w:val="2"/>
            <w:noWrap w:val="0"/>
            <w:vAlign w:val="bottom"/>
          </w:tcPr>
          <w:p>
            <w:pPr>
              <w:widowControl/>
              <w:spacing w:line="48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Times New Roman" w:hAnsi="Times New Roman" w:eastAsia="仿宋_GB2312" w:cs="Times New Roman"/>
                <w:sz w:val="20"/>
                <w:szCs w:val="20"/>
                <w:lang w:eastAsia="zh-CN"/>
              </w:rPr>
            </w:pPr>
            <w:r>
              <w:rPr>
                <w:rFonts w:hint="eastAsia" w:ascii="Times New Roman" w:hAnsi="Times New Roman" w:eastAsia="仿宋_GB2312" w:cs="Times New Roman"/>
                <w:sz w:val="20"/>
                <w:szCs w:val="20"/>
                <w:lang w:eastAsia="zh-CN"/>
              </w:rPr>
              <w:t>纪念中共中央发布“五一口号”75周年系列活动经费</w:t>
            </w:r>
          </w:p>
        </w:tc>
        <w:tc>
          <w:tcPr>
            <w:tcW w:w="2038" w:type="dxa"/>
            <w:gridSpan w:val="2"/>
            <w:noWrap w:val="0"/>
            <w:vAlign w:val="bottom"/>
          </w:tcPr>
          <w:p>
            <w:pPr>
              <w:widowControl/>
              <w:spacing w:line="48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pPr>
              <w:widowControl/>
              <w:spacing w:line="48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1.32</w:t>
            </w:r>
          </w:p>
        </w:tc>
        <w:tc>
          <w:tcPr>
            <w:tcW w:w="2240" w:type="dxa"/>
            <w:gridSpan w:val="2"/>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p>
        </w:tc>
        <w:tc>
          <w:tcPr>
            <w:tcW w:w="2240"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pPr>
              <w:widowControl/>
              <w:jc w:val="center"/>
              <w:rPr>
                <w:rFonts w:hint="eastAsia"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w:t>
            </w:r>
          </w:p>
        </w:tc>
        <w:tc>
          <w:tcPr>
            <w:tcW w:w="2240"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bottom"/>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1.32</w:t>
            </w:r>
          </w:p>
        </w:tc>
        <w:tc>
          <w:tcPr>
            <w:tcW w:w="2240" w:type="dxa"/>
            <w:gridSpan w:val="2"/>
            <w:noWrap w:val="0"/>
            <w:vAlign w:val="center"/>
          </w:tcPr>
          <w:p>
            <w:pPr>
              <w:widowControl/>
              <w:jc w:val="center"/>
              <w:rPr>
                <w:rFonts w:hint="default" w:ascii="仿宋" w:hAnsi="仿宋" w:eastAsia="仿宋" w:cs="仿宋"/>
                <w:b w:val="0"/>
                <w:bCs w:val="0"/>
                <w:color w:val="auto"/>
                <w:kern w:val="0"/>
                <w:sz w:val="20"/>
                <w:szCs w:val="20"/>
                <w:lang w:val="en-US"/>
              </w:rPr>
            </w:pPr>
            <w:r>
              <w:rPr>
                <w:rFonts w:hint="eastAsia" w:ascii="Times New Roman" w:hAnsi="Times New Roman" w:eastAsia="仿宋_GB2312" w:cs="Times New Roman"/>
                <w:color w:val="auto"/>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w:t>
            </w:r>
          </w:p>
        </w:tc>
        <w:tc>
          <w:tcPr>
            <w:tcW w:w="2240" w:type="dxa"/>
            <w:gridSpan w:val="2"/>
            <w:noWrap w:val="0"/>
            <w:vAlign w:val="center"/>
          </w:tcPr>
          <w:p>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p>
        </w:tc>
        <w:tc>
          <w:tcPr>
            <w:tcW w:w="1832" w:type="dxa"/>
            <w:gridSpan w:val="2"/>
            <w:noWrap w:val="0"/>
            <w:vAlign w:val="center"/>
          </w:tcPr>
          <w:p>
            <w:pPr>
              <w:widowControl/>
              <w:jc w:val="center"/>
              <w:rPr>
                <w:rFonts w:hint="default" w:ascii="仿宋" w:hAnsi="仿宋" w:eastAsia="仿宋" w:cs="仿宋"/>
                <w:b w:val="0"/>
                <w:bCs w:val="0"/>
                <w:color w:val="auto"/>
                <w:kern w:val="0"/>
                <w:sz w:val="20"/>
                <w:szCs w:val="20"/>
                <w:lang w:val="en-US"/>
              </w:rPr>
            </w:pPr>
            <w:r>
              <w:rPr>
                <w:rFonts w:hint="eastAsia" w:ascii="Times New Roman" w:hAnsi="Times New Roman" w:eastAsia="仿宋_GB2312" w:cs="Times New Roman"/>
                <w:color w:val="auto"/>
                <w:sz w:val="20"/>
                <w:szCs w:val="20"/>
                <w:lang w:val="en-US" w:eastAsia="zh-CN"/>
              </w:rPr>
              <w:t>22.90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33.93</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pPr>
              <w:widowControl/>
              <w:jc w:val="center"/>
              <w:rPr>
                <w:rFonts w:hint="eastAsia" w:ascii="仿宋" w:hAnsi="仿宋" w:eastAsia="仿宋" w:cs="仿宋"/>
                <w:b w:val="0"/>
                <w:bCs w:val="0"/>
                <w:kern w:val="0"/>
                <w:sz w:val="20"/>
                <w:szCs w:val="20"/>
                <w:lang w:eastAsia="zh-CN"/>
              </w:rPr>
            </w:pPr>
          </w:p>
        </w:tc>
        <w:tc>
          <w:tcPr>
            <w:tcW w:w="1189" w:type="dxa"/>
            <w:noWrap w:val="0"/>
            <w:vAlign w:val="center"/>
          </w:tcPr>
          <w:p>
            <w:pPr>
              <w:widowControl/>
              <w:spacing w:line="240" w:lineRule="exact"/>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84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1189" w:type="dxa"/>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4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严格按照各项规章制度执行。</w:t>
            </w:r>
            <w:r>
              <w:rPr>
                <w:rFonts w:hint="eastAsia" w:ascii="仿宋" w:hAnsi="仿宋" w:eastAsia="仿宋" w:cs="仿宋"/>
                <w:b w:val="0"/>
                <w:bCs w:val="0"/>
                <w:kern w:val="0"/>
                <w:sz w:val="20"/>
                <w:szCs w:val="20"/>
              </w:rPr>
              <w:t>　</w:t>
            </w:r>
          </w:p>
        </w:tc>
      </w:tr>
    </w:tbl>
    <w:p>
      <w:pPr>
        <w:pStyle w:val="8"/>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夏申兵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2024年6月22日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13548990257 </w:t>
      </w:r>
    </w:p>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Times New Roman" w:hAnsi="Times New Roman" w:eastAsia="仿宋_GB2312" w:cs="Times New Roman"/>
          <w:snapToGrid/>
          <w:color w:val="000000"/>
          <w:kern w:val="0"/>
          <w:sz w:val="24"/>
          <w:szCs w:val="24"/>
          <w:lang w:val="en-US" w:eastAsia="zh-CN" w:bidi="ar-SA"/>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6"/>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3"/>
        <w:gridCol w:w="1149"/>
        <w:gridCol w:w="1094"/>
        <w:gridCol w:w="984"/>
        <w:gridCol w:w="90"/>
        <w:gridCol w:w="1216"/>
        <w:gridCol w:w="1114"/>
        <w:gridCol w:w="700"/>
        <w:gridCol w:w="616"/>
        <w:gridCol w:w="1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19"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eastAsia="仿宋_GB2312"/>
                <w:kern w:val="0"/>
                <w:sz w:val="20"/>
                <w:szCs w:val="20"/>
                <w:lang w:val="en-US" w:eastAsia="zh-CN"/>
              </w:rPr>
              <w:t xml:space="preserve">九三学社怀化市委员会 </w:t>
            </w: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算申请</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4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30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4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58.93</w:t>
            </w:r>
          </w:p>
        </w:tc>
        <w:tc>
          <w:tcPr>
            <w:tcW w:w="130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77.35</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77.35</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3"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58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3"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sz w:val="20"/>
                <w:szCs w:val="20"/>
                <w:lang w:val="en-US" w:eastAsia="zh-CN"/>
              </w:rPr>
              <w:t>77.35</w:t>
            </w:r>
          </w:p>
        </w:tc>
        <w:tc>
          <w:tcPr>
            <w:tcW w:w="358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32.35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3"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58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3"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58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3"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58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33"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8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33"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lang w:eastAsia="zh-CN"/>
              </w:rPr>
              <w:t>深入开展主题教育，</w:t>
            </w:r>
            <w:r>
              <w:rPr>
                <w:rFonts w:hint="eastAsia" w:ascii="仿宋" w:hAnsi="仿宋" w:eastAsia="仿宋" w:cs="仿宋"/>
                <w:color w:val="000000"/>
                <w:kern w:val="0"/>
                <w:sz w:val="20"/>
                <w:szCs w:val="20"/>
              </w:rPr>
              <w:t>共同思想政治基础进一步</w:t>
            </w:r>
            <w:r>
              <w:rPr>
                <w:rFonts w:hint="eastAsia" w:ascii="仿宋" w:hAnsi="仿宋" w:eastAsia="仿宋" w:cs="仿宋"/>
                <w:color w:val="000000"/>
                <w:kern w:val="0"/>
                <w:sz w:val="20"/>
                <w:szCs w:val="20"/>
                <w:lang w:eastAsia="zh-CN"/>
              </w:rPr>
              <w:t>夯实；</w:t>
            </w:r>
            <w:r>
              <w:rPr>
                <w:rFonts w:hint="eastAsia" w:ascii="仿宋" w:hAnsi="仿宋" w:eastAsia="仿宋" w:cs="仿宋"/>
                <w:color w:val="000000"/>
                <w:kern w:val="0"/>
                <w:sz w:val="20"/>
                <w:szCs w:val="20"/>
                <w:lang w:val="en-US" w:eastAsia="zh-CN"/>
              </w:rPr>
              <w:t>2.坚持以高水平履职为导向，建言资政水平进一步提升；3.全力推进社会服务项目实施，工作成效进一步显现；4.常态化落实，社务工作进一步加强；5.立足本职，社员勇于创新进一步突出；</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358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lang w:eastAsia="zh-CN"/>
              </w:rPr>
              <w:t>深入开展主题教育，</w:t>
            </w:r>
            <w:r>
              <w:rPr>
                <w:rFonts w:hint="eastAsia" w:ascii="仿宋" w:hAnsi="仿宋" w:eastAsia="仿宋" w:cs="仿宋"/>
                <w:color w:val="000000"/>
                <w:kern w:val="0"/>
                <w:sz w:val="20"/>
                <w:szCs w:val="20"/>
              </w:rPr>
              <w:t>共同思想政治基础进一步</w:t>
            </w:r>
            <w:r>
              <w:rPr>
                <w:rFonts w:hint="eastAsia" w:ascii="仿宋" w:hAnsi="仿宋" w:eastAsia="仿宋" w:cs="仿宋"/>
                <w:color w:val="000000"/>
                <w:kern w:val="0"/>
                <w:sz w:val="20"/>
                <w:szCs w:val="20"/>
                <w:lang w:eastAsia="zh-CN"/>
              </w:rPr>
              <w:t>夯实；</w:t>
            </w:r>
            <w:r>
              <w:rPr>
                <w:rFonts w:hint="eastAsia" w:ascii="仿宋" w:hAnsi="仿宋" w:eastAsia="仿宋" w:cs="仿宋"/>
                <w:color w:val="000000"/>
                <w:kern w:val="0"/>
                <w:sz w:val="20"/>
                <w:szCs w:val="20"/>
                <w:lang w:val="en-US" w:eastAsia="zh-CN"/>
              </w:rPr>
              <w:t>2.坚持以高水平履职为导向，建言资政水平进一步提升；3.全力推进社会服务项目实施，工作成效进一步显现；4.常态化落实，社务工作进一步加强；5.立足本职，社员勇于创新进一步突出；</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56"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重点工作完成数</w:t>
            </w:r>
          </w:p>
        </w:tc>
        <w:tc>
          <w:tcPr>
            <w:tcW w:w="12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3次</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5次</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2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2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2023年12月之前</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2023年12月31日</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成本控制</w:t>
            </w:r>
          </w:p>
        </w:tc>
        <w:tc>
          <w:tcPr>
            <w:tcW w:w="12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77.35万元</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77.35万元</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无</w:t>
            </w:r>
          </w:p>
        </w:tc>
        <w:tc>
          <w:tcPr>
            <w:tcW w:w="12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无</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无</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单位工作职能给社会增加的正面影响</w:t>
            </w:r>
          </w:p>
        </w:tc>
        <w:tc>
          <w:tcPr>
            <w:tcW w:w="12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29</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无</w:t>
            </w:r>
          </w:p>
        </w:tc>
        <w:tc>
          <w:tcPr>
            <w:tcW w:w="12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无</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无</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无</w:t>
            </w:r>
          </w:p>
        </w:tc>
        <w:tc>
          <w:tcPr>
            <w:tcW w:w="12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无</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无</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9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7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服务对象</w:t>
            </w:r>
            <w:r>
              <w:rPr>
                <w:rFonts w:hint="eastAsia" w:ascii="仿宋" w:hAnsi="仿宋" w:eastAsia="仿宋" w:cs="仿宋"/>
                <w:color w:val="000000"/>
                <w:kern w:val="0"/>
                <w:sz w:val="20"/>
                <w:szCs w:val="20"/>
              </w:rPr>
              <w:t>满意度</w:t>
            </w:r>
          </w:p>
        </w:tc>
        <w:tc>
          <w:tcPr>
            <w:tcW w:w="12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11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790"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115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夏申兵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2024年6月22日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13548990257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4120AC"/>
    <w:multiLevelType w:val="singleLevel"/>
    <w:tmpl w:val="B94120AC"/>
    <w:lvl w:ilvl="0" w:tentative="0">
      <w:start w:val="3"/>
      <w:numFmt w:val="chineseCounting"/>
      <w:suff w:val="nothing"/>
      <w:lvlText w:val="（%1）"/>
      <w:lvlJc w:val="left"/>
      <w:rPr>
        <w:rFonts w:hint="eastAsia"/>
      </w:rPr>
    </w:lvl>
  </w:abstractNum>
  <w:abstractNum w:abstractNumId="1">
    <w:nsid w:val="EB1A3948"/>
    <w:multiLevelType w:val="singleLevel"/>
    <w:tmpl w:val="EB1A3948"/>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ZGUwNTlhMTc4ZTg5NDFjYTJiODc2YTg4OWZkMzMifQ=="/>
  </w:docVars>
  <w:rsids>
    <w:rsidRoot w:val="221D3796"/>
    <w:rsid w:val="03426EDD"/>
    <w:rsid w:val="037E4FBC"/>
    <w:rsid w:val="087F6846"/>
    <w:rsid w:val="0ACFAD55"/>
    <w:rsid w:val="0D0E73B0"/>
    <w:rsid w:val="116003F7"/>
    <w:rsid w:val="11CB3AC2"/>
    <w:rsid w:val="14883EEC"/>
    <w:rsid w:val="164D0F49"/>
    <w:rsid w:val="17405A4F"/>
    <w:rsid w:val="174F098A"/>
    <w:rsid w:val="179C1DEF"/>
    <w:rsid w:val="221D3796"/>
    <w:rsid w:val="23C827E6"/>
    <w:rsid w:val="246805C8"/>
    <w:rsid w:val="2D9C2B19"/>
    <w:rsid w:val="2DFF76E7"/>
    <w:rsid w:val="32F02F31"/>
    <w:rsid w:val="380A6843"/>
    <w:rsid w:val="3AEE244B"/>
    <w:rsid w:val="3B20637D"/>
    <w:rsid w:val="3BBE2209"/>
    <w:rsid w:val="3CA54D8C"/>
    <w:rsid w:val="3DF436A5"/>
    <w:rsid w:val="403D352D"/>
    <w:rsid w:val="510F2224"/>
    <w:rsid w:val="54336525"/>
    <w:rsid w:val="5D7C7DD0"/>
    <w:rsid w:val="5DC5442F"/>
    <w:rsid w:val="5F8935CB"/>
    <w:rsid w:val="63BE65AF"/>
    <w:rsid w:val="69230C63"/>
    <w:rsid w:val="70715FBD"/>
    <w:rsid w:val="71017ADB"/>
    <w:rsid w:val="73E71997"/>
    <w:rsid w:val="744020F7"/>
    <w:rsid w:val="749B605C"/>
    <w:rsid w:val="756C4076"/>
    <w:rsid w:val="7D646E33"/>
    <w:rsid w:val="7DDF2F52"/>
    <w:rsid w:val="7E483A93"/>
    <w:rsid w:val="7ECB7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center"/>
      <w:outlineLvl w:val="0"/>
    </w:pPr>
    <w:rPr>
      <w:rFonts w:ascii="宋体" w:hAnsi="宋体" w:eastAsia="仿宋_GB2312" w:cs="宋体"/>
      <w:bCs/>
      <w:kern w:val="36"/>
      <w:sz w:val="28"/>
      <w:szCs w:val="48"/>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标题1"/>
    <w:basedOn w:val="3"/>
    <w:qFormat/>
    <w:uiPriority w:val="0"/>
    <w:rPr>
      <w:rFonts w:eastAsia="黑体"/>
    </w:rPr>
  </w:style>
  <w:style w:type="paragraph" w:customStyle="1" w:styleId="9">
    <w:name w:val="BodyText"/>
    <w:basedOn w:val="1"/>
    <w:next w:val="1"/>
    <w:qFormat/>
    <w:uiPriority w:val="0"/>
    <w:pPr>
      <w:spacing w:before="100" w:beforeAutospacing="1" w:after="120"/>
      <w:textAlignment w:val="baseline"/>
    </w:pPr>
    <w:rPr>
      <w:rFonts w:ascii="Calibri" w:hAnsi="Calibri" w:cs="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3777</Words>
  <Characters>4120</Characters>
  <Lines>0</Lines>
  <Paragraphs>0</Paragraphs>
  <TotalTime>88</TotalTime>
  <ScaleCrop>false</ScaleCrop>
  <LinksUpToDate>false</LinksUpToDate>
  <CharactersWithSpaces>4323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2024-06-18T18:52:00Z</dcterms:created>
  <dc:creator>不要熬夜</dc:creator>
  <cp:lastModifiedBy>艺文</cp:lastModifiedBy>
  <dcterms:modified xsi:type="dcterms:W3CDTF">2024-09-24T15:07:23Z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CB0356E275C4457CB0958A513B206711_13</vt:lpwstr>
  </property>
</Properties>
</file>