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hint="eastAsia" w:ascii="仿宋" w:hAnsi="仿宋" w:eastAsia="仿宋" w:cs="仿宋"/>
          <w:b/>
          <w:bCs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sz w:val="48"/>
          <w:szCs w:val="48"/>
          <w:lang w:eastAsia="zh-CN"/>
        </w:rPr>
        <w:t>2021</w:t>
      </w:r>
      <w:r>
        <w:rPr>
          <w:rFonts w:hint="eastAsia" w:ascii="仿宋" w:hAnsi="仿宋" w:eastAsia="仿宋" w:cs="仿宋"/>
          <w:b/>
          <w:bCs/>
          <w:sz w:val="48"/>
          <w:szCs w:val="48"/>
        </w:rPr>
        <w:t>年度</w:t>
      </w:r>
    </w:p>
    <w:p>
      <w:pPr>
        <w:pStyle w:val="10"/>
        <w:jc w:val="center"/>
        <w:rPr>
          <w:rFonts w:hint="eastAsia" w:ascii="仿宋" w:hAnsi="仿宋" w:eastAsia="仿宋" w:cs="仿宋"/>
          <w:b/>
          <w:bCs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>中国民主同盟怀化市委员会部门决算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目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录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中国民主同盟怀化市委员会概况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一、部门职责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二、机构设置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第二部分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2021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年度部门决算表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三、支出决算表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四、财政拨款收入支出决算总表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五、一般公共预算财政拨款支出决算表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六、一般公共预算财政拨款基本支出决算表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七、一般公共预算财政拨款“三公”经费支出决算表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八、政府性基金预算财政拨款收入支出决算表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九、国有资本经营预算财政拨款支出决算表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第三部分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2021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年度部门决算情况说明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一、收入支出决算总体情况说明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三、支出决算情况说明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四、财政拨款收入支出决算总体情况说明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五、一般公共预算财政拨款支出决算情况说明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六、一般公共预算财政拨款基本支出决算情况说明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七、一般公共预算财政拨款三公经费支出决算情况说明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八、政府性基金预算收入支出决算情况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九、</w:t>
      </w:r>
      <w:r>
        <w:rPr>
          <w:rFonts w:hint="eastAsia" w:ascii="仿宋" w:hAnsi="仿宋" w:eastAsia="仿宋" w:cs="仿宋"/>
          <w:sz w:val="32"/>
          <w:szCs w:val="32"/>
        </w:rPr>
        <w:t>国有资本经营预算财政拨款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支出</w:t>
      </w:r>
      <w:r>
        <w:rPr>
          <w:rFonts w:hint="eastAsia" w:ascii="仿宋" w:hAnsi="仿宋" w:eastAsia="仿宋" w:cs="仿宋"/>
          <w:sz w:val="32"/>
          <w:szCs w:val="32"/>
        </w:rPr>
        <w:t>决算情况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十、关于机关运行经费支出说明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十一、一般性支出情况说明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十二、关于政府采购支出说明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十三、关于国有资产占用情况说明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十四、关于2021年度预算绩效情况说明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第四部分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名词解释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第五部分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>
      <w:pPr>
        <w:pStyle w:val="1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第一部分</w:t>
      </w:r>
    </w:p>
    <w:p>
      <w:pPr>
        <w:pStyle w:val="1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中国民主同盟怀化市委员会概况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1"/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部门职责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中国民主同盟（简称民盟）是主要由从事文化教育以及相关科学技术工作的高、中级知识分子组成的、具有政治联盟特点的，接受中国共产党领导、同中国共产党通力合作，进步性与广泛性相统一、致力于中国特色社会主义事业的参政党。中国民主同盟怀化市委员会主要有参政议政、民主监督和参加中国共产党领导的政治协商三大职能。</w:t>
      </w:r>
    </w:p>
    <w:p>
      <w:pPr>
        <w:widowControl/>
        <w:spacing w:line="600" w:lineRule="exact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二、机构设置及决算单位构成</w:t>
      </w:r>
    </w:p>
    <w:p>
      <w:pPr>
        <w:widowControl/>
        <w:spacing w:line="600" w:lineRule="exact"/>
        <w:ind w:firstLine="320" w:firstLineChars="1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（一）内设机构设置。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中国民主同盟怀化市委员会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作为一级部门预算单位，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内设机构包括：办公室、参政议政宣传科。</w:t>
      </w:r>
    </w:p>
    <w:p>
      <w:pPr>
        <w:widowControl/>
        <w:spacing w:line="600" w:lineRule="exact"/>
        <w:ind w:firstLine="320" w:firstLineChars="100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（二）决算单位构成。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中国民主同盟怀化市委员会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年部门决算汇总公开单位构成包括：中国民主同盟怀化市委员会本级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第二部分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部门决算表</w:t>
      </w:r>
    </w:p>
    <w:p>
      <w:pPr>
        <w:widowControl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见附件</w:t>
      </w:r>
    </w:p>
    <w:p>
      <w:pPr>
        <w:pStyle w:val="10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第三部分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2021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年度部门决算情况说明</w:t>
      </w:r>
    </w:p>
    <w:p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一、收入支出决算总体情况说明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年度收、支总计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"/>
          <w:sz w:val="32"/>
          <w:szCs w:val="32"/>
        </w:rPr>
        <w:t>97.74万元。与上年相比，增加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15.54</w:t>
      </w:r>
      <w:r>
        <w:rPr>
          <w:rFonts w:hint="eastAsia" w:ascii="仿宋" w:hAnsi="仿宋" w:eastAsia="仿宋" w:cs="仿宋"/>
          <w:sz w:val="32"/>
          <w:szCs w:val="32"/>
        </w:rPr>
        <w:t>万元，增长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18.91</w:t>
      </w:r>
      <w:r>
        <w:rPr>
          <w:rFonts w:hint="eastAsia" w:ascii="仿宋" w:hAnsi="仿宋" w:eastAsia="仿宋" w:cs="仿宋"/>
          <w:sz w:val="32"/>
          <w:szCs w:val="32"/>
        </w:rPr>
        <w:t>%，主要是因为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增加了换届经费。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二、收入决算情况说明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本年收入合计97.74万元，其中：财政拨款收入97.74万元，占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%；上级补助收入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%；事业收入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%；经营收入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%；附属单位上缴收入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%；其他收入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本年支出合计97.74万元，其中：基本支出97.74万元，占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%；项目支出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%；上缴上级支出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%；经营支出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%；对附属单位补助支出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四、财政拨款收入支出决算总体情况说明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年度财政拨款收、支总计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"/>
          <w:sz w:val="32"/>
          <w:szCs w:val="32"/>
        </w:rPr>
        <w:t>97.74万元，与上年相比，增加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15.54</w:t>
      </w:r>
      <w:r>
        <w:rPr>
          <w:rFonts w:hint="eastAsia" w:ascii="仿宋" w:hAnsi="仿宋" w:eastAsia="仿宋" w:cs="仿宋"/>
          <w:sz w:val="32"/>
          <w:szCs w:val="32"/>
        </w:rPr>
        <w:t>万元，增长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18.91</w:t>
      </w:r>
      <w:r>
        <w:rPr>
          <w:rFonts w:hint="eastAsia" w:ascii="仿宋" w:hAnsi="仿宋" w:eastAsia="仿宋" w:cs="仿宋"/>
          <w:sz w:val="32"/>
          <w:szCs w:val="32"/>
        </w:rPr>
        <w:t>%，主要是因为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增加了换届经费。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五、一般公共预算财政拨款支出决算情况说明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（一）财政拨款支出决算总体情况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年度财政拨款支出97.74万元，占本年支出合计的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%，与上年相比，财政拨款支出增加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15.54</w:t>
      </w:r>
      <w:r>
        <w:rPr>
          <w:rFonts w:hint="eastAsia" w:ascii="仿宋" w:hAnsi="仿宋" w:eastAsia="仿宋" w:cs="仿宋"/>
          <w:sz w:val="32"/>
          <w:szCs w:val="32"/>
        </w:rPr>
        <w:t>万元，增长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18.90</w:t>
      </w:r>
      <w:r>
        <w:rPr>
          <w:rFonts w:hint="eastAsia" w:ascii="仿宋" w:hAnsi="仿宋" w:eastAsia="仿宋" w:cs="仿宋"/>
          <w:sz w:val="32"/>
          <w:szCs w:val="32"/>
        </w:rPr>
        <w:t>%，主要是因为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增加了换届经费。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（二）财政拨款支出决算结构情况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年度财政拨款支出97.74万元，主要用于以下方面：一般公共服务（类）支出86.19万元，占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88.18</w:t>
      </w:r>
      <w:r>
        <w:rPr>
          <w:rFonts w:hint="eastAsia" w:ascii="仿宋" w:hAnsi="仿宋" w:eastAsia="仿宋" w:cs="仿宋"/>
          <w:sz w:val="32"/>
          <w:szCs w:val="32"/>
        </w:rPr>
        <w:t>%；教育（类）支出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2.99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3.06</w:t>
      </w:r>
      <w:r>
        <w:rPr>
          <w:rFonts w:hint="eastAsia" w:ascii="仿宋" w:hAnsi="仿宋" w:eastAsia="仿宋" w:cs="仿宋"/>
          <w:sz w:val="32"/>
          <w:szCs w:val="32"/>
        </w:rPr>
        <w:t>%；科学技术（类）支出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1.00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1.02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社会保障和就业（类）支出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5.65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5.78</w:t>
      </w:r>
      <w:r>
        <w:rPr>
          <w:rFonts w:hint="eastAsia" w:ascii="仿宋" w:hAnsi="仿宋" w:eastAsia="仿宋" w:cs="仿宋"/>
          <w:sz w:val="32"/>
          <w:szCs w:val="32"/>
        </w:rPr>
        <w:t>%;卫生健康（类）支出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1.92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1.96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（三）财政拨款支出决算具体情况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年度财政拨款支出年初预算数为76.94万元，支出决算数为97.74万元，完成年初预算的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127.03</w:t>
      </w:r>
      <w:r>
        <w:rPr>
          <w:rFonts w:hint="eastAsia" w:ascii="仿宋" w:hAnsi="仿宋" w:eastAsia="仿宋" w:cs="仿宋"/>
          <w:sz w:val="32"/>
          <w:szCs w:val="32"/>
        </w:rPr>
        <w:t>%，其中：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1、一般公共服务（类）政协事务（款）其他政协事务支出（项）。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年初预算为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2.00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省政协拨入政协工作室经费。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、一般公共服务（类）民主党派及工商联事务（款）行政运行（项）。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年初预算为61.8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万元，支出决算为69.19万元，完成年初预算的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111.95</w:t>
      </w:r>
      <w:r>
        <w:rPr>
          <w:rFonts w:hint="eastAsia" w:ascii="仿宋" w:hAnsi="仿宋" w:eastAsia="仿宋" w:cs="仿宋"/>
          <w:sz w:val="32"/>
          <w:szCs w:val="32"/>
        </w:rPr>
        <w:t>%，决算数大于年初预算数的主要原因是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按预算执行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、一般公共服务（类）民主党派及工商联事务（款）其他民主党派及工商联事务支出（项）。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年初预算为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15.00</w:t>
      </w:r>
      <w:r>
        <w:rPr>
          <w:rFonts w:hint="eastAsia" w:ascii="仿宋" w:hAnsi="仿宋" w:eastAsia="仿宋" w:cs="仿宋"/>
          <w:sz w:val="32"/>
          <w:szCs w:val="32"/>
        </w:rPr>
        <w:t>万元，支出决算为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15.00</w:t>
      </w:r>
      <w:r>
        <w:rPr>
          <w:rFonts w:hint="eastAsia" w:ascii="仿宋" w:hAnsi="仿宋" w:eastAsia="仿宋" w:cs="仿宋"/>
          <w:sz w:val="32"/>
          <w:szCs w:val="32"/>
        </w:rPr>
        <w:t>万元，完成年初预算的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%，决算数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等于</w:t>
      </w:r>
      <w:r>
        <w:rPr>
          <w:rFonts w:hint="eastAsia" w:ascii="仿宋" w:hAnsi="仿宋" w:eastAsia="仿宋" w:cs="仿宋"/>
          <w:sz w:val="32"/>
          <w:szCs w:val="32"/>
        </w:rPr>
        <w:t>年初预算数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主要原因是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按预算执行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、教育支出（类）其他教育支出（款）其他教育支出（项）。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年初预算为0万元，支出决算为2.99万元，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追加了预算。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、科学技术支出（类）社会科学（款）其他社会科学支出（项）。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年初预算为0万元，支出决算为1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.00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追加了预算。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、社会保障和就业支出（类）行政事业单位养老支出（款）行政单位离退休（项）。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年初预算为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0.14</w:t>
      </w:r>
      <w:r>
        <w:rPr>
          <w:rFonts w:hint="eastAsia" w:ascii="仿宋" w:hAnsi="仿宋" w:eastAsia="仿宋" w:cs="仿宋"/>
          <w:sz w:val="32"/>
          <w:szCs w:val="32"/>
        </w:rPr>
        <w:t>万元，支出决算为0.14万元，完成年初预算的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%，决算数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等于</w:t>
      </w:r>
      <w:r>
        <w:rPr>
          <w:rFonts w:hint="eastAsia" w:ascii="仿宋" w:hAnsi="仿宋" w:eastAsia="仿宋" w:cs="仿宋"/>
          <w:sz w:val="32"/>
          <w:szCs w:val="32"/>
        </w:rPr>
        <w:t>年初预算数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主要原因是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按预算执行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、社会保障和就业支出（类）行政事业单位养老支出（款）机关事业单位基本养老保险缴费支出（项）。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年初预算为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万元，支出决算为3.84万元，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社保单位部分纳入财政统筹。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、社会保障和就业支出（类）行政事业单位养老支出（款）其他行政事业单位养老支出（项）。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年初预算为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万元，支出决算为1.67万元，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社保单位部分纳入财政统筹。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、卫生健康（类）行政事业单位医疗（款）行政单位医疗（项）。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年初预算为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万元，支出决算为1.92万元，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社保单位部分纳入财政统筹。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六、一般公共预算财政拨款基本支出决算情况说明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年度财政拨款基本支出97.74万元，其中：人员经费40.7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万元，占基本支出的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41.66</w:t>
      </w:r>
      <w:r>
        <w:rPr>
          <w:rFonts w:hint="eastAsia" w:ascii="仿宋" w:hAnsi="仿宋" w:eastAsia="仿宋" w:cs="仿宋"/>
          <w:sz w:val="32"/>
          <w:szCs w:val="32"/>
        </w:rPr>
        <w:t>%,主要包括基本工资、津贴补贴、奖金、机关事业单位基本养老保险缴费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、职工基本医疗保险缴费、其他社会保障缴费</w:t>
      </w:r>
      <w:r>
        <w:rPr>
          <w:rFonts w:hint="eastAsia" w:ascii="仿宋" w:hAnsi="仿宋" w:eastAsia="仿宋" w:cs="仿宋"/>
          <w:sz w:val="32"/>
          <w:szCs w:val="32"/>
        </w:rPr>
        <w:t>；公用经费57.02万元，占基本支出的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58.34</w:t>
      </w:r>
      <w:r>
        <w:rPr>
          <w:rFonts w:hint="eastAsia" w:ascii="仿宋" w:hAnsi="仿宋" w:eastAsia="仿宋" w:cs="仿宋"/>
          <w:sz w:val="32"/>
          <w:szCs w:val="32"/>
        </w:rPr>
        <w:t>%，主要包括办公费、印刷费、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邮电费、差旅费、会议费、培训费、公务接待费、劳务费、工会经费、其他商品和服务支出、福利费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七、一般公共预算财政拨款三公经费支出决算情况说明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（一）“三公”经费财政拨款支出决算总体情况说明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“三公”经费财政拨款支出预算为3.78万元，支出决算为1.81万元，完成预算的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47.88</w:t>
      </w:r>
      <w:r>
        <w:rPr>
          <w:rFonts w:hint="eastAsia" w:ascii="仿宋" w:hAnsi="仿宋" w:eastAsia="仿宋" w:cs="仿宋"/>
          <w:sz w:val="32"/>
          <w:szCs w:val="32"/>
        </w:rPr>
        <w:t>%，其中：</w:t>
      </w:r>
    </w:p>
    <w:p>
      <w:pPr>
        <w:pStyle w:val="10"/>
        <w:numPr>
          <w:ilvl w:val="0"/>
          <w:numId w:val="0"/>
        </w:numPr>
        <w:ind w:firstLine="800" w:firstLineChars="25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因公出国（境）费支出预算为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决算数与年初预算数持平，主要原因按预算执行，与上年数持平，主要原因本年度未安排因公出国(境)。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公务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接待费支出预算为1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万元，支出决算为0.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万元，完成预算的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67.00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%，决算数小于预算数的主要原因是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严格控制三公经费开支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，与上年相比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增加0.47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增加235.00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%,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的主要原因是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换届工作交流增加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公务用车购置费及运行维护费支出预算为2.78万元，支出决算为1.14万元，完成预算的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41.01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%，决算数小于预算数的主要原因是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严格控制三公经费开支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，与上年相比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减少2.08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减少64.59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%,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的主要原因是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本年度燃油费、维修费支出减少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（二）“三公”经费财政拨款支出决算具体情况说明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年度“三公”经费财政拨款支出决算中，公务接待费支出决算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0.67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37.00</w:t>
      </w:r>
      <w:r>
        <w:rPr>
          <w:rFonts w:hint="eastAsia" w:ascii="仿宋" w:hAnsi="仿宋" w:eastAsia="仿宋" w:cs="仿宋"/>
          <w:sz w:val="32"/>
          <w:szCs w:val="32"/>
        </w:rPr>
        <w:t>%,因公出国（境）费支出决算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公务用车购置费及运行维护费支出决算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1.14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63.00</w:t>
      </w:r>
      <w:r>
        <w:rPr>
          <w:rFonts w:hint="eastAsia" w:ascii="仿宋" w:hAnsi="仿宋" w:eastAsia="仿宋" w:cs="仿宋"/>
          <w:sz w:val="32"/>
          <w:szCs w:val="32"/>
        </w:rPr>
        <w:t>%。其中：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1、因公出国（境）费支出决算为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万元，全年安排因公出国（境）团组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个，累计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人次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2、公务接待费支出决算为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0.67</w:t>
      </w:r>
      <w:r>
        <w:rPr>
          <w:rFonts w:hint="eastAsia" w:ascii="仿宋" w:hAnsi="仿宋" w:eastAsia="仿宋" w:cs="仿宋"/>
          <w:sz w:val="32"/>
          <w:szCs w:val="32"/>
        </w:rPr>
        <w:t>万元，全年共接待来访团组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个、来宾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人次，主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要是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民主调研和民主监督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发生的接待支出。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3、公务用车购置费及运行维护费支出决算为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1.14</w:t>
      </w:r>
      <w:r>
        <w:rPr>
          <w:rFonts w:hint="eastAsia" w:ascii="仿宋" w:hAnsi="仿宋" w:eastAsia="仿宋" w:cs="仿宋"/>
          <w:sz w:val="32"/>
          <w:szCs w:val="32"/>
        </w:rPr>
        <w:t>万元，其中：公务用车购置费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万元，中国民主同盟怀化市委员会更新公务用车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公务用车运行维护费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1.14</w:t>
      </w:r>
      <w:r>
        <w:rPr>
          <w:rFonts w:hint="eastAsia" w:ascii="仿宋" w:hAnsi="仿宋" w:eastAsia="仿宋" w:cs="仿宋"/>
          <w:sz w:val="32"/>
          <w:szCs w:val="32"/>
        </w:rPr>
        <w:t>万元，主要是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油费、维修保养和保险</w:t>
      </w:r>
      <w:r>
        <w:rPr>
          <w:rFonts w:hint="eastAsia" w:ascii="仿宋" w:hAnsi="仿宋" w:eastAsia="仿宋" w:cs="仿宋"/>
          <w:sz w:val="32"/>
          <w:szCs w:val="32"/>
        </w:rPr>
        <w:t>支出，截止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年12月31日，我单位开支财政拨款的公务用车保有量为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辆。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本单位无政府性基金收支。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九、国有资本经营预算财政拨款支出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决算情况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本单位无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国有资本经营预算财政拨款收支。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十、关于机关运行经费支出说明</w:t>
      </w:r>
      <w:bookmarkStart w:id="0" w:name="_GoBack"/>
      <w:bookmarkEnd w:id="0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本部门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年度机关运行经费支出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57.02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上年决算数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16.00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39.00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%。主要原因是：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本年度换届经费开支较多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十一、一般性支出情况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年本部门开支会议费12.94万元，用于召开支部换届会议，人数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人，内容为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10个支部换届工作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用于召开全市盟务工作会议，人数120人，内容为进行工作总结和计划；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开支培训费1.46万元，用于开展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新盟员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培训，人数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人，内容为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对新盟员进行培训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举办节庆、晚会、论坛、赛事活动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十二、关于政府采购支出说明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年度政府采购支出总额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万元，其中：政府采购货物支出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万元、政府采购工程支出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万元、政府采购服务支出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万元。授予中小企业合同金额0万元，由于政府采购总额为0万元，无法计算百分比，其中：授予小微企业合同金额0万元，由于政府采购总额为0万元，无法计算百分比。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十三、关于国有资产占用情况说明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年12月31日，本单位共有车辆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辆，其中，主要领导干部用车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辆，机要通信用车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辆、应急保障用车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辆、执法执勤用车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辆、特种专业技术用车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辆、其他用车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辆；单位价值50万元以上通用设备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台（套）；单位价值100万元以上专用设备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台（套）。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十四、关于2021年度预算绩效情况的说明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根据预算绩效管理要求，我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组织对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中国民主同盟怀化市委员会1</w:t>
      </w:r>
      <w:r>
        <w:rPr>
          <w:rFonts w:hint="eastAsia" w:ascii="仿宋" w:hAnsi="仿宋" w:eastAsia="仿宋" w:cs="仿宋"/>
          <w:sz w:val="32"/>
          <w:szCs w:val="32"/>
        </w:rPr>
        <w:t>个单位开展整体支出绩效评价，涉及一般公共预算支出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97.74</w:t>
      </w:r>
      <w:r>
        <w:rPr>
          <w:rFonts w:hint="eastAsia" w:ascii="仿宋" w:hAnsi="仿宋" w:eastAsia="仿宋" w:cs="仿宋"/>
          <w:sz w:val="32"/>
          <w:szCs w:val="32"/>
        </w:rPr>
        <w:t>万元，政府性基金预算支出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万元。从评价情况来看，本部门2021年按财政局要求认真开展落实绩效管理工作，切实完成年度绩效目标和绩效评价工作。自评报告见附件。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本单位无重点项目，因此无重点项目绩效报告。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第四部分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  <w:t>名词解释</w:t>
      </w:r>
    </w:p>
    <w:p>
      <w:pPr>
        <w:widowControl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</w:pPr>
    </w:p>
    <w:p>
      <w:pPr>
        <w:pStyle w:val="1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1.机关运行经费：</w:t>
      </w:r>
      <w:r>
        <w:rPr>
          <w:rFonts w:hint="eastAsia" w:ascii="仿宋" w:hAnsi="仿宋" w:eastAsia="仿宋" w:cs="仿宋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pStyle w:val="1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2.“三公”经费：</w:t>
      </w:r>
      <w:r>
        <w:rPr>
          <w:rFonts w:hint="eastAsia" w:ascii="仿宋" w:hAnsi="仿宋" w:eastAsia="仿宋" w:cs="仿宋"/>
          <w:sz w:val="32"/>
          <w:szCs w:val="32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pStyle w:val="10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第五部分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  <w:t>附件</w:t>
      </w: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OWJhYTg0NDFjNGI1M2VjOTY0MWZkYjZmNzJjYTMifQ=="/>
  </w:docVars>
  <w:rsids>
    <w:rsidRoot w:val="004506F9"/>
    <w:rsid w:val="0002229B"/>
    <w:rsid w:val="000273BD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826DD"/>
    <w:rsid w:val="002E0A30"/>
    <w:rsid w:val="003130C4"/>
    <w:rsid w:val="00316C4B"/>
    <w:rsid w:val="0032192B"/>
    <w:rsid w:val="003479BD"/>
    <w:rsid w:val="0037197D"/>
    <w:rsid w:val="003768D5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500E5F"/>
    <w:rsid w:val="005122EF"/>
    <w:rsid w:val="0051441A"/>
    <w:rsid w:val="00517C33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3D1C"/>
    <w:rsid w:val="0062378F"/>
    <w:rsid w:val="00641842"/>
    <w:rsid w:val="00651EEC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44EE"/>
    <w:rsid w:val="00DD06FF"/>
    <w:rsid w:val="00DD5FE9"/>
    <w:rsid w:val="00E00C7A"/>
    <w:rsid w:val="00E37D6C"/>
    <w:rsid w:val="00E55B68"/>
    <w:rsid w:val="00E67BE6"/>
    <w:rsid w:val="00E8683C"/>
    <w:rsid w:val="00EA2B72"/>
    <w:rsid w:val="00F74360"/>
    <w:rsid w:val="00FB462F"/>
    <w:rsid w:val="00FE16FA"/>
    <w:rsid w:val="00FE328A"/>
    <w:rsid w:val="00FE6269"/>
    <w:rsid w:val="02F7430E"/>
    <w:rsid w:val="057A16A3"/>
    <w:rsid w:val="05FD47DE"/>
    <w:rsid w:val="066B43DF"/>
    <w:rsid w:val="0793027F"/>
    <w:rsid w:val="07C92583"/>
    <w:rsid w:val="09C63218"/>
    <w:rsid w:val="0A8207CF"/>
    <w:rsid w:val="0AFC028D"/>
    <w:rsid w:val="0B395C39"/>
    <w:rsid w:val="0B8712C2"/>
    <w:rsid w:val="0C685DFB"/>
    <w:rsid w:val="0E1C42D0"/>
    <w:rsid w:val="12364F5E"/>
    <w:rsid w:val="136065CD"/>
    <w:rsid w:val="1395483A"/>
    <w:rsid w:val="14C67113"/>
    <w:rsid w:val="16452718"/>
    <w:rsid w:val="182A4D1D"/>
    <w:rsid w:val="19B60BB4"/>
    <w:rsid w:val="1AC80779"/>
    <w:rsid w:val="1B7A0138"/>
    <w:rsid w:val="1C792408"/>
    <w:rsid w:val="1C86003A"/>
    <w:rsid w:val="1C9A0D8C"/>
    <w:rsid w:val="1CC01D49"/>
    <w:rsid w:val="1D3749F4"/>
    <w:rsid w:val="1E3E516A"/>
    <w:rsid w:val="1F1C1B35"/>
    <w:rsid w:val="2016181B"/>
    <w:rsid w:val="228F6A0D"/>
    <w:rsid w:val="23135AB8"/>
    <w:rsid w:val="234026DC"/>
    <w:rsid w:val="23B934CA"/>
    <w:rsid w:val="278A52EB"/>
    <w:rsid w:val="29961C76"/>
    <w:rsid w:val="29DB2CCA"/>
    <w:rsid w:val="2A996735"/>
    <w:rsid w:val="2C5A7B6E"/>
    <w:rsid w:val="2D2D6F87"/>
    <w:rsid w:val="2EDA0CD1"/>
    <w:rsid w:val="2FFA6713"/>
    <w:rsid w:val="30A003C2"/>
    <w:rsid w:val="32901F78"/>
    <w:rsid w:val="329A6B16"/>
    <w:rsid w:val="331D184C"/>
    <w:rsid w:val="356A2A1B"/>
    <w:rsid w:val="37897E3C"/>
    <w:rsid w:val="3BBF0DF5"/>
    <w:rsid w:val="3F5E7474"/>
    <w:rsid w:val="43E4263E"/>
    <w:rsid w:val="46C36D3C"/>
    <w:rsid w:val="47554FFD"/>
    <w:rsid w:val="48EB7FCA"/>
    <w:rsid w:val="49962188"/>
    <w:rsid w:val="4BE61658"/>
    <w:rsid w:val="4CEC26B6"/>
    <w:rsid w:val="4E5B3544"/>
    <w:rsid w:val="4F736015"/>
    <w:rsid w:val="509402FB"/>
    <w:rsid w:val="50DA0301"/>
    <w:rsid w:val="510D2AA8"/>
    <w:rsid w:val="55AD7ADC"/>
    <w:rsid w:val="562420FE"/>
    <w:rsid w:val="5AE55A71"/>
    <w:rsid w:val="5C3B6B5D"/>
    <w:rsid w:val="5C761E49"/>
    <w:rsid w:val="5CA852B1"/>
    <w:rsid w:val="5D7A5ABC"/>
    <w:rsid w:val="5E4A70E9"/>
    <w:rsid w:val="5E857F3C"/>
    <w:rsid w:val="5ED42AF2"/>
    <w:rsid w:val="5F843F05"/>
    <w:rsid w:val="616109D2"/>
    <w:rsid w:val="61ED7BB9"/>
    <w:rsid w:val="6219421A"/>
    <w:rsid w:val="63927FB4"/>
    <w:rsid w:val="64415043"/>
    <w:rsid w:val="66280D7D"/>
    <w:rsid w:val="682A20F8"/>
    <w:rsid w:val="687F1367"/>
    <w:rsid w:val="6A143C4B"/>
    <w:rsid w:val="6A600F86"/>
    <w:rsid w:val="6B1F3BE1"/>
    <w:rsid w:val="6B840C34"/>
    <w:rsid w:val="6CF50B68"/>
    <w:rsid w:val="6D2B6338"/>
    <w:rsid w:val="6F5A6E91"/>
    <w:rsid w:val="6F5C6B01"/>
    <w:rsid w:val="71A55C17"/>
    <w:rsid w:val="72F22ADA"/>
    <w:rsid w:val="753A1055"/>
    <w:rsid w:val="75BC2223"/>
    <w:rsid w:val="76574C50"/>
    <w:rsid w:val="776578CB"/>
    <w:rsid w:val="77737F33"/>
    <w:rsid w:val="77906AA7"/>
    <w:rsid w:val="77B94A71"/>
    <w:rsid w:val="784632C6"/>
    <w:rsid w:val="789672AE"/>
    <w:rsid w:val="78BE278F"/>
    <w:rsid w:val="78D71AF6"/>
    <w:rsid w:val="7B70048C"/>
    <w:rsid w:val="7C5E077A"/>
    <w:rsid w:val="7C730DD5"/>
    <w:rsid w:val="7D0C158F"/>
    <w:rsid w:val="7D1E1DF3"/>
    <w:rsid w:val="7D534DD0"/>
    <w:rsid w:val="7EEF3F40"/>
    <w:rsid w:val="7FC1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E8E99-0876-4457-84BE-74A901AF77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3991</Words>
  <Characters>4375</Characters>
  <Lines>62</Lines>
  <Paragraphs>17</Paragraphs>
  <TotalTime>3</TotalTime>
  <ScaleCrop>false</ScaleCrop>
  <LinksUpToDate>false</LinksUpToDate>
  <CharactersWithSpaces>4385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2020-07-02T02:32:00Z</dcterms:created>
  <dc:creator>李航 null</dc:creator>
  <cp:lastModifiedBy>明天的记忆</cp:lastModifiedBy>
  <cp:lastPrinted>2021-07-28T00:12:00Z</cp:lastPrinted>
  <dcterms:modified xsi:type="dcterms:W3CDTF">2023-10-11T01:32:21Z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8375C9DBDED549558F60981801ADE162_13</vt:lpwstr>
  </property>
</Properties>
</file>