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hint="eastAsia" w:ascii="仿宋" w:hAnsi="仿宋" w:eastAsia="仿宋" w:cs="仿宋"/>
          <w:b/>
          <w:bCs/>
          <w:sz w:val="48"/>
          <w:szCs w:val="48"/>
        </w:rPr>
      </w:pPr>
      <w:r>
        <w:rPr>
          <w:rFonts w:hint="eastAsia" w:ascii="仿宋" w:hAnsi="仿宋" w:eastAsia="仿宋" w:cs="仿宋"/>
          <w:b/>
          <w:bCs/>
          <w:sz w:val="48"/>
          <w:szCs w:val="48"/>
          <w:lang w:eastAsia="zh-CN"/>
        </w:rPr>
        <w:t>2021</w:t>
      </w:r>
      <w:r>
        <w:rPr>
          <w:rFonts w:hint="eastAsia" w:ascii="仿宋" w:hAnsi="仿宋" w:eastAsia="仿宋" w:cs="仿宋"/>
          <w:b/>
          <w:bCs/>
          <w:sz w:val="48"/>
          <w:szCs w:val="48"/>
        </w:rPr>
        <w:t>年度</w:t>
      </w:r>
    </w:p>
    <w:p>
      <w:pPr>
        <w:pStyle w:val="10"/>
        <w:jc w:val="center"/>
        <w:rPr>
          <w:rFonts w:hint="eastAsia" w:ascii="仿宋" w:hAnsi="仿宋" w:eastAsia="仿宋" w:cs="仿宋"/>
          <w:sz w:val="32"/>
          <w:szCs w:val="32"/>
        </w:rPr>
      </w:pPr>
      <w:r>
        <w:rPr>
          <w:rFonts w:hint="eastAsia" w:ascii="仿宋" w:hAnsi="仿宋" w:eastAsia="仿宋" w:cs="仿宋"/>
          <w:b/>
          <w:bCs/>
          <w:sz w:val="48"/>
          <w:szCs w:val="48"/>
        </w:rPr>
        <w:t>中国民主促进会怀化市委员会部门决算</w:t>
      </w:r>
    </w:p>
    <w:p>
      <w:pPr>
        <w:pStyle w:val="10"/>
        <w:spacing w:line="500" w:lineRule="exact"/>
        <w:jc w:val="center"/>
        <w:rPr>
          <w:rFonts w:hint="eastAsia" w:ascii="仿宋" w:hAnsi="仿宋" w:eastAsia="仿宋" w:cs="仿宋"/>
          <w:b/>
          <w:sz w:val="32"/>
          <w:szCs w:val="32"/>
        </w:rPr>
      </w:pPr>
    </w:p>
    <w:p>
      <w:pPr>
        <w:pStyle w:val="10"/>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目</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录</w:t>
      </w:r>
    </w:p>
    <w:p>
      <w:pPr>
        <w:pStyle w:val="10"/>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黑体" w:hAnsi="黑体" w:eastAsia="黑体" w:cs="黑体"/>
          <w:b w:val="0"/>
          <w:bCs/>
          <w:sz w:val="32"/>
          <w:szCs w:val="32"/>
        </w:rPr>
      </w:pPr>
    </w:p>
    <w:p>
      <w:pPr>
        <w:pStyle w:val="10"/>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第一部分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中国民主促进会怀化市委员会概况</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一、部门职责</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二、机构设置</w:t>
      </w:r>
    </w:p>
    <w:p>
      <w:pPr>
        <w:pStyle w:val="10"/>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第二部分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lang w:eastAsia="zh-CN"/>
        </w:rPr>
        <w:t>2021</w:t>
      </w:r>
      <w:r>
        <w:rPr>
          <w:rFonts w:hint="eastAsia" w:ascii="黑体" w:hAnsi="黑体" w:eastAsia="黑体" w:cs="黑体"/>
          <w:b w:val="0"/>
          <w:bCs/>
          <w:sz w:val="32"/>
          <w:szCs w:val="32"/>
        </w:rPr>
        <w:t>年度部门决算表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九、国有资本经营预算财政拨款支出决算表</w:t>
      </w:r>
    </w:p>
    <w:p>
      <w:pPr>
        <w:pStyle w:val="10"/>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第三部分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lang w:eastAsia="zh-CN"/>
        </w:rPr>
        <w:t>2021</w:t>
      </w:r>
      <w:r>
        <w:rPr>
          <w:rFonts w:hint="eastAsia" w:ascii="黑体" w:hAnsi="黑体" w:eastAsia="黑体" w:cs="黑体"/>
          <w:b w:val="0"/>
          <w:bCs/>
          <w:sz w:val="32"/>
          <w:szCs w:val="32"/>
        </w:rPr>
        <w:t>年度部门决算情况说明</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keepNext w:val="0"/>
        <w:keepLines w:val="0"/>
        <w:pageBreakBefore w:val="0"/>
        <w:widowControl w:val="0"/>
        <w:kinsoku/>
        <w:wordWrap/>
        <w:overflowPunct/>
        <w:topLinePunct w:val="0"/>
        <w:bidi w:val="0"/>
        <w:snapToGrid/>
        <w:spacing w:line="480" w:lineRule="exact"/>
        <w:ind w:firstLine="800" w:firstLineChars="250"/>
        <w:jc w:val="left"/>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七、一般公共预算财政拨款三公经费支出决算情况说明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rPr>
        <w:t>九、</w:t>
      </w:r>
      <w:r>
        <w:rPr>
          <w:rFonts w:hint="eastAsia" w:ascii="仿宋" w:hAnsi="仿宋" w:eastAsia="仿宋" w:cs="仿宋"/>
          <w:sz w:val="32"/>
          <w:szCs w:val="32"/>
        </w:rPr>
        <w:t>国有资本经营预算财政拨款</w:t>
      </w:r>
      <w:r>
        <w:rPr>
          <w:rFonts w:hint="eastAsia" w:ascii="仿宋" w:hAnsi="仿宋" w:eastAsia="仿宋" w:cs="仿宋"/>
          <w:sz w:val="32"/>
          <w:szCs w:val="32"/>
          <w:lang w:val="en-US" w:eastAsia="zh-CN"/>
        </w:rPr>
        <w:t>支出</w:t>
      </w:r>
      <w:r>
        <w:rPr>
          <w:rFonts w:hint="eastAsia" w:ascii="仿宋" w:hAnsi="仿宋" w:eastAsia="仿宋" w:cs="仿宋"/>
          <w:sz w:val="32"/>
          <w:szCs w:val="32"/>
        </w:rPr>
        <w:t>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十一、一般性支出情况说明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十二、关于政府采购支出说明</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十三、关于国有资产占用情况说明</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十四、关于2021年度预算绩效情况说明</w:t>
      </w:r>
    </w:p>
    <w:p>
      <w:pPr>
        <w:pStyle w:val="10"/>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第四部分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名词解释</w:t>
      </w:r>
    </w:p>
    <w:p>
      <w:pPr>
        <w:pStyle w:val="10"/>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第五部分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附件</w:t>
      </w: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pStyle w:val="10"/>
        <w:jc w:val="center"/>
        <w:rPr>
          <w:rFonts w:hint="eastAsia" w:ascii="黑体" w:hAnsi="黑体" w:eastAsia="黑体" w:cs="黑体"/>
          <w:b/>
          <w:bCs/>
          <w:sz w:val="44"/>
          <w:szCs w:val="44"/>
        </w:rPr>
      </w:pPr>
      <w:r>
        <w:rPr>
          <w:rFonts w:hint="eastAsia" w:ascii="黑体" w:hAnsi="黑体" w:eastAsia="黑体" w:cs="黑体"/>
          <w:b/>
          <w:bCs/>
          <w:sz w:val="44"/>
          <w:szCs w:val="44"/>
        </w:rPr>
        <w:t>第一部分</w:t>
      </w:r>
    </w:p>
    <w:p>
      <w:pPr>
        <w:pStyle w:val="10"/>
        <w:jc w:val="center"/>
        <w:rPr>
          <w:rFonts w:hint="eastAsia" w:ascii="黑体" w:hAnsi="黑体" w:eastAsia="黑体" w:cs="黑体"/>
          <w:b/>
          <w:bCs/>
          <w:sz w:val="44"/>
          <w:szCs w:val="44"/>
        </w:rPr>
      </w:pPr>
      <w:r>
        <w:rPr>
          <w:rFonts w:hint="eastAsia" w:ascii="黑体" w:hAnsi="黑体" w:eastAsia="黑体" w:cs="黑体"/>
          <w:b/>
          <w:bCs/>
          <w:sz w:val="44"/>
          <w:szCs w:val="44"/>
        </w:rPr>
        <w:t>中国民主促进会怀化市委员会概况</w:t>
      </w:r>
    </w:p>
    <w:p>
      <w:pPr>
        <w:jc w:val="center"/>
        <w:rPr>
          <w:rFonts w:hint="eastAsia" w:ascii="仿宋" w:hAnsi="仿宋" w:eastAsia="仿宋" w:cs="仿宋"/>
          <w:sz w:val="32"/>
          <w:szCs w:val="32"/>
        </w:rPr>
      </w:pPr>
    </w:p>
    <w:p>
      <w:pPr>
        <w:pStyle w:val="11"/>
        <w:numPr>
          <w:ilvl w:val="0"/>
          <w:numId w:val="0"/>
        </w:numPr>
        <w:ind w:leftChars="0" w:firstLine="640" w:firstLineChars="200"/>
        <w:jc w:val="left"/>
        <w:rPr>
          <w:rFonts w:hint="eastAsia" w:ascii="仿宋" w:hAnsi="仿宋" w:eastAsia="仿宋" w:cs="仿宋"/>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部门职责</w:t>
      </w:r>
    </w:p>
    <w:p>
      <w:pPr>
        <w:pStyle w:val="5"/>
        <w:keepNext w:val="0"/>
        <w:keepLines w:val="0"/>
        <w:widowControl/>
        <w:suppressLineNumbers w:val="0"/>
        <w:autoSpaceDE w:val="0"/>
        <w:autoSpaceDN/>
        <w:spacing w:before="0" w:beforeAutospacing="0" w:after="0" w:afterAutospacing="0" w:line="499" w:lineRule="auto"/>
        <w:ind w:left="0" w:right="0" w:firstLine="627"/>
        <w:jc w:val="left"/>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中国民主促进会是以教育、出版和文化领域高中级知识分子为主，由一部分社会主义劳动者、社会主义事业建设者和拥护社会主义的爱国者组成的政治联盟，是接受中国共产党领导、同中国共产党通力合作的亲密友党，是致力于中国特色社会主义事业的参政党。</w:t>
      </w:r>
      <w:r>
        <w:rPr>
          <w:rFonts w:hint="eastAsia" w:ascii="仿宋" w:hAnsi="仿宋" w:eastAsia="仿宋" w:cs="仿宋"/>
          <w:bCs/>
          <w:kern w:val="0"/>
          <w:sz w:val="32"/>
          <w:szCs w:val="32"/>
        </w:rPr>
        <w:t>中国民主促进会怀化市委员会</w:t>
      </w:r>
      <w:r>
        <w:rPr>
          <w:rFonts w:hint="eastAsia" w:ascii="仿宋" w:hAnsi="仿宋" w:eastAsia="仿宋" w:cs="仿宋"/>
          <w:bCs/>
          <w:kern w:val="0"/>
          <w:sz w:val="32"/>
          <w:szCs w:val="32"/>
          <w:lang w:val="en-US" w:eastAsia="zh-CN" w:bidi="ar-SA"/>
        </w:rPr>
        <w:t>主要职责是：</w:t>
      </w:r>
    </w:p>
    <w:p>
      <w:pPr>
        <w:pStyle w:val="5"/>
        <w:keepNext w:val="0"/>
        <w:keepLines w:val="0"/>
        <w:widowControl/>
        <w:numPr>
          <w:ilvl w:val="0"/>
          <w:numId w:val="0"/>
        </w:numPr>
        <w:suppressLineNumbers w:val="0"/>
        <w:autoSpaceDE w:val="0"/>
        <w:autoSpaceDN/>
        <w:spacing w:before="0" w:beforeAutospacing="0" w:after="0" w:afterAutospacing="0" w:line="499" w:lineRule="auto"/>
        <w:ind w:left="627" w:leftChars="0" w:right="0" w:rightChars="0"/>
        <w:jc w:val="left"/>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1.在民进湖南省委的领导下，开展民进怀化市委日常工作；</w:t>
      </w:r>
    </w:p>
    <w:p>
      <w:pPr>
        <w:pStyle w:val="5"/>
        <w:keepNext w:val="0"/>
        <w:keepLines w:val="0"/>
        <w:widowControl/>
        <w:numPr>
          <w:ilvl w:val="0"/>
          <w:numId w:val="0"/>
        </w:numPr>
        <w:suppressLineNumbers w:val="0"/>
        <w:autoSpaceDE w:val="0"/>
        <w:autoSpaceDN/>
        <w:spacing w:before="0" w:beforeAutospacing="0" w:after="0" w:afterAutospacing="0" w:line="499" w:lineRule="auto"/>
        <w:ind w:left="627" w:leftChars="0" w:right="0" w:rightChars="0"/>
        <w:jc w:val="left"/>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2.履行参政议政、民主监督、社会服务职能，协调民进会员与会员所在单位中共党组织的关系，指导基层组织开展各项会务活动；</w:t>
      </w:r>
    </w:p>
    <w:p>
      <w:pPr>
        <w:pStyle w:val="5"/>
        <w:keepNext w:val="0"/>
        <w:keepLines w:val="0"/>
        <w:widowControl/>
        <w:numPr>
          <w:ilvl w:val="0"/>
          <w:numId w:val="0"/>
        </w:numPr>
        <w:suppressLineNumbers w:val="0"/>
        <w:autoSpaceDE w:val="0"/>
        <w:autoSpaceDN/>
        <w:spacing w:before="0" w:beforeAutospacing="0" w:after="0" w:afterAutospacing="0" w:line="499" w:lineRule="auto"/>
        <w:ind w:left="627" w:leftChars="0" w:right="0" w:rightChars="0"/>
        <w:jc w:val="left"/>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3.维护民进会员权益。</w:t>
      </w:r>
    </w:p>
    <w:p>
      <w:pPr>
        <w:widowControl/>
        <w:spacing w:line="600" w:lineRule="exact"/>
        <w:ind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二、机构设置及决算单位构成</w:t>
      </w:r>
    </w:p>
    <w:p>
      <w:pPr>
        <w:widowControl/>
        <w:spacing w:line="600" w:lineRule="exact"/>
        <w:ind w:firstLine="640" w:firstLineChars="200"/>
        <w:rPr>
          <w:rFonts w:hint="eastAsia" w:ascii="仿宋" w:hAnsi="仿宋" w:eastAsia="仿宋" w:cs="仿宋"/>
          <w:bCs/>
          <w:kern w:val="0"/>
          <w:sz w:val="32"/>
          <w:szCs w:val="32"/>
        </w:rPr>
      </w:pPr>
      <w:r>
        <w:rPr>
          <w:rFonts w:hint="eastAsia" w:ascii="仿宋" w:hAnsi="仿宋" w:eastAsia="仿宋" w:cs="仿宋"/>
          <w:b/>
          <w:bCs w:val="0"/>
          <w:kern w:val="0"/>
          <w:sz w:val="32"/>
          <w:szCs w:val="32"/>
        </w:rPr>
        <w:t>（一）内设机构设置。</w:t>
      </w:r>
      <w:r>
        <w:rPr>
          <w:rFonts w:hint="eastAsia" w:ascii="仿宋" w:hAnsi="仿宋" w:eastAsia="仿宋" w:cs="仿宋"/>
          <w:bCs/>
          <w:kern w:val="0"/>
          <w:sz w:val="32"/>
          <w:szCs w:val="32"/>
        </w:rPr>
        <w:t>中国民主促进会怀化市委员会</w:t>
      </w:r>
      <w:r>
        <w:rPr>
          <w:rFonts w:hint="eastAsia" w:ascii="仿宋" w:hAnsi="仿宋" w:eastAsia="仿宋" w:cs="仿宋"/>
          <w:bCs/>
          <w:kern w:val="0"/>
          <w:sz w:val="32"/>
          <w:szCs w:val="32"/>
          <w:lang w:val="en-US" w:eastAsia="zh-CN"/>
        </w:rPr>
        <w:t>作为一级部门预算单位，</w:t>
      </w:r>
      <w:r>
        <w:rPr>
          <w:rFonts w:hint="eastAsia" w:ascii="仿宋" w:hAnsi="仿宋" w:eastAsia="仿宋" w:cs="仿宋"/>
          <w:bCs/>
          <w:kern w:val="0"/>
          <w:sz w:val="32"/>
          <w:szCs w:val="32"/>
        </w:rPr>
        <w:t>内设机构包括：办公室、参政议政科。</w:t>
      </w:r>
    </w:p>
    <w:p>
      <w:pPr>
        <w:widowControl/>
        <w:spacing w:line="600" w:lineRule="exact"/>
        <w:ind w:firstLine="640" w:firstLineChars="200"/>
        <w:rPr>
          <w:rFonts w:hint="eastAsia" w:ascii="仿宋" w:hAnsi="仿宋" w:eastAsia="仿宋" w:cs="仿宋"/>
          <w:bCs/>
          <w:kern w:val="0"/>
          <w:sz w:val="32"/>
          <w:szCs w:val="32"/>
          <w:lang w:eastAsia="zh-CN"/>
        </w:rPr>
      </w:pPr>
      <w:r>
        <w:rPr>
          <w:rFonts w:hint="eastAsia" w:ascii="仿宋" w:hAnsi="仿宋" w:eastAsia="仿宋" w:cs="仿宋"/>
          <w:b/>
          <w:bCs w:val="0"/>
          <w:kern w:val="0"/>
          <w:sz w:val="32"/>
          <w:szCs w:val="32"/>
        </w:rPr>
        <w:t>（二）决算单位构成。</w:t>
      </w:r>
      <w:r>
        <w:rPr>
          <w:rFonts w:hint="eastAsia" w:ascii="仿宋" w:hAnsi="仿宋" w:eastAsia="仿宋" w:cs="仿宋"/>
          <w:bCs/>
          <w:kern w:val="0"/>
          <w:sz w:val="32"/>
          <w:szCs w:val="32"/>
        </w:rPr>
        <w:t>中国民主促进会怀化市委员会</w:t>
      </w:r>
      <w:r>
        <w:rPr>
          <w:rFonts w:hint="eastAsia" w:ascii="仿宋" w:hAnsi="仿宋" w:eastAsia="仿宋" w:cs="仿宋"/>
          <w:bCs/>
          <w:kern w:val="0"/>
          <w:sz w:val="32"/>
          <w:szCs w:val="32"/>
          <w:lang w:eastAsia="zh-CN"/>
        </w:rPr>
        <w:t>2021</w:t>
      </w:r>
      <w:r>
        <w:rPr>
          <w:rFonts w:hint="eastAsia" w:ascii="仿宋" w:hAnsi="仿宋" w:eastAsia="仿宋" w:cs="仿宋"/>
          <w:bCs/>
          <w:kern w:val="0"/>
          <w:sz w:val="32"/>
          <w:szCs w:val="32"/>
        </w:rPr>
        <w:t>年部门决算汇总公开单位构成包括：中国民主促进会怀化市委员会本级</w:t>
      </w:r>
      <w:r>
        <w:rPr>
          <w:rFonts w:hint="eastAsia" w:ascii="仿宋" w:hAnsi="仿宋" w:eastAsia="仿宋" w:cs="仿宋"/>
          <w:bCs/>
          <w:kern w:val="0"/>
          <w:sz w:val="32"/>
          <w:szCs w:val="32"/>
          <w:lang w:eastAsia="zh-CN"/>
        </w:rPr>
        <w:t>。</w:t>
      </w:r>
    </w:p>
    <w:p>
      <w:pPr>
        <w:jc w:val="center"/>
        <w:rPr>
          <w:rFonts w:hint="eastAsia" w:ascii="黑体" w:hAnsi="黑体" w:eastAsia="黑体" w:cs="黑体"/>
          <w:b/>
          <w:bCs/>
          <w:sz w:val="44"/>
          <w:szCs w:val="44"/>
        </w:rPr>
      </w:pPr>
      <w:r>
        <w:rPr>
          <w:rFonts w:hint="eastAsia" w:ascii="黑体" w:hAnsi="黑体" w:eastAsia="黑体" w:cs="黑体"/>
          <w:b/>
          <w:bCs/>
          <w:sz w:val="44"/>
          <w:szCs w:val="44"/>
        </w:rPr>
        <w:t>第二部分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rPr>
        <w:t>部门决算表</w:t>
      </w:r>
    </w:p>
    <w:p>
      <w:pPr>
        <w:widowControl/>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见附件</w:t>
      </w:r>
    </w:p>
    <w:p>
      <w:pPr>
        <w:pStyle w:val="10"/>
        <w:jc w:val="center"/>
        <w:rPr>
          <w:rFonts w:hint="eastAsia" w:ascii="仿宋" w:hAnsi="仿宋" w:eastAsia="仿宋" w:cs="仿宋"/>
          <w:sz w:val="32"/>
          <w:szCs w:val="32"/>
        </w:rPr>
      </w:pPr>
    </w:p>
    <w:p>
      <w:pPr>
        <w:pStyle w:val="10"/>
        <w:jc w:val="center"/>
        <w:rPr>
          <w:rFonts w:hint="eastAsia" w:ascii="黑体" w:hAnsi="黑体" w:eastAsia="黑体" w:cs="黑体"/>
          <w:b/>
          <w:bCs/>
          <w:sz w:val="44"/>
          <w:szCs w:val="44"/>
        </w:rPr>
      </w:pPr>
      <w:r>
        <w:rPr>
          <w:rFonts w:hint="eastAsia" w:ascii="黑体" w:hAnsi="黑体" w:eastAsia="黑体" w:cs="黑体"/>
          <w:b/>
          <w:bCs/>
          <w:sz w:val="44"/>
          <w:szCs w:val="44"/>
        </w:rPr>
        <w:t>第三部分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lang w:eastAsia="zh-CN"/>
        </w:rPr>
        <w:t>2021</w:t>
      </w:r>
      <w:r>
        <w:rPr>
          <w:rFonts w:hint="eastAsia" w:ascii="黑体" w:hAnsi="黑体" w:eastAsia="黑体" w:cs="黑体"/>
          <w:b/>
          <w:bCs/>
          <w:sz w:val="44"/>
          <w:szCs w:val="44"/>
        </w:rPr>
        <w:t>年度部门决算情况说明</w:t>
      </w:r>
    </w:p>
    <w:p>
      <w:pPr>
        <w:widowControl/>
        <w:jc w:val="left"/>
        <w:rPr>
          <w:rFonts w:hint="eastAsia" w:ascii="仿宋" w:hAnsi="仿宋" w:eastAsia="仿宋" w:cs="仿宋"/>
          <w:color w:val="000000"/>
          <w:kern w:val="0"/>
          <w:sz w:val="32"/>
          <w:szCs w:val="32"/>
        </w:rPr>
      </w:pPr>
    </w:p>
    <w:p>
      <w:pPr>
        <w:pStyle w:val="10"/>
        <w:ind w:firstLine="640" w:firstLineChars="200"/>
        <w:rPr>
          <w:rFonts w:hint="eastAsia" w:ascii="仿宋" w:hAnsi="仿宋" w:eastAsia="仿宋" w:cs="仿宋"/>
          <w:b/>
          <w:sz w:val="32"/>
          <w:szCs w:val="32"/>
        </w:rPr>
      </w:pPr>
      <w:r>
        <w:rPr>
          <w:rFonts w:hint="eastAsia" w:ascii="黑体" w:hAnsi="黑体" w:eastAsia="黑体" w:cs="黑体"/>
          <w:b w:val="0"/>
          <w:bCs/>
          <w:sz w:val="32"/>
          <w:szCs w:val="32"/>
        </w:rPr>
        <w:t>一、收入支出决算总体情况说明</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年度收、支总计</w:t>
      </w:r>
      <w:r>
        <w:rPr>
          <w:rFonts w:hint="eastAsia" w:ascii="仿宋" w:hAnsi="仿宋" w:eastAsia="仿宋" w:cs="仿宋"/>
          <w:sz w:val="32"/>
          <w:szCs w:val="32"/>
          <w:lang w:val="en-US" w:eastAsia="zh-CN"/>
        </w:rPr>
        <w:t>各</w:t>
      </w:r>
      <w:r>
        <w:rPr>
          <w:rFonts w:hint="eastAsia" w:ascii="仿宋" w:hAnsi="仿宋" w:eastAsia="仿宋" w:cs="仿宋"/>
          <w:sz w:val="32"/>
          <w:szCs w:val="32"/>
        </w:rPr>
        <w:t>91.24万元。与上年相比，</w:t>
      </w:r>
      <w:r>
        <w:rPr>
          <w:rFonts w:hint="eastAsia" w:ascii="仿宋" w:hAnsi="仿宋" w:eastAsia="仿宋" w:cs="仿宋"/>
          <w:sz w:val="32"/>
          <w:szCs w:val="32"/>
          <w:lang w:val="en-US" w:eastAsia="zh-CN"/>
        </w:rPr>
        <w:t>增加16.43</w:t>
      </w:r>
      <w:r>
        <w:rPr>
          <w:rFonts w:hint="eastAsia" w:ascii="仿宋" w:hAnsi="仿宋" w:eastAsia="仿宋" w:cs="仿宋"/>
          <w:sz w:val="32"/>
          <w:szCs w:val="32"/>
        </w:rPr>
        <w:t>万元，</w:t>
      </w:r>
      <w:r>
        <w:rPr>
          <w:rFonts w:hint="eastAsia" w:ascii="仿宋" w:hAnsi="仿宋" w:eastAsia="仿宋" w:cs="仿宋"/>
          <w:sz w:val="32"/>
          <w:szCs w:val="32"/>
          <w:lang w:val="en-US" w:eastAsia="zh-CN"/>
        </w:rPr>
        <w:t>增加21.96</w:t>
      </w:r>
      <w:r>
        <w:rPr>
          <w:rFonts w:hint="eastAsia" w:ascii="仿宋" w:hAnsi="仿宋" w:eastAsia="仿宋" w:cs="仿宋"/>
          <w:sz w:val="32"/>
          <w:szCs w:val="32"/>
        </w:rPr>
        <w:t>%，主要是因为</w:t>
      </w:r>
      <w:r>
        <w:rPr>
          <w:rFonts w:hint="eastAsia" w:ascii="仿宋" w:hAnsi="仿宋" w:eastAsia="仿宋" w:cs="仿宋"/>
          <w:sz w:val="32"/>
          <w:szCs w:val="32"/>
          <w:lang w:val="en-US" w:eastAsia="zh-CN"/>
        </w:rPr>
        <w:t>2021年人员增加及奖金、单位部分社保未纳入预算。</w:t>
      </w:r>
    </w:p>
    <w:p>
      <w:pPr>
        <w:pStyle w:val="10"/>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rPr>
        <w:t>本年收入合计91.24万元，其中：财政拨款收入91.24万元，占</w:t>
      </w:r>
      <w:r>
        <w:rPr>
          <w:rFonts w:hint="eastAsia" w:ascii="仿宋" w:hAnsi="仿宋" w:eastAsia="仿宋" w:cs="仿宋"/>
          <w:sz w:val="32"/>
          <w:szCs w:val="32"/>
          <w:lang w:val="en-US" w:eastAsia="zh-CN"/>
        </w:rPr>
        <w:t>100</w:t>
      </w:r>
      <w:r>
        <w:rPr>
          <w:rFonts w:hint="eastAsia" w:ascii="仿宋" w:hAnsi="仿宋" w:eastAsia="仿宋" w:cs="仿宋"/>
          <w:sz w:val="32"/>
          <w:szCs w:val="32"/>
        </w:rPr>
        <w:t>%；上级补助收入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%；事业收入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%；附属单位上缴收入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%；其他收入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10"/>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rPr>
        <w:t>本年支出合计91.24万元，其中：基本支出91.24万元，占</w:t>
      </w:r>
      <w:r>
        <w:rPr>
          <w:rFonts w:hint="eastAsia" w:ascii="仿宋" w:hAnsi="仿宋" w:eastAsia="仿宋" w:cs="仿宋"/>
          <w:sz w:val="32"/>
          <w:szCs w:val="32"/>
          <w:lang w:val="en-US" w:eastAsia="zh-CN"/>
        </w:rPr>
        <w:t>100</w:t>
      </w:r>
      <w:r>
        <w:rPr>
          <w:rFonts w:hint="eastAsia" w:ascii="仿宋" w:hAnsi="仿宋" w:eastAsia="仿宋" w:cs="仿宋"/>
          <w:sz w:val="32"/>
          <w:szCs w:val="32"/>
        </w:rPr>
        <w:t>%；项目支出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10"/>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年度财政拨款收、支总计</w:t>
      </w:r>
      <w:r>
        <w:rPr>
          <w:rFonts w:hint="eastAsia" w:ascii="仿宋" w:hAnsi="仿宋" w:eastAsia="仿宋" w:cs="仿宋"/>
          <w:sz w:val="32"/>
          <w:szCs w:val="32"/>
          <w:lang w:val="en-US" w:eastAsia="zh-CN"/>
        </w:rPr>
        <w:t>各</w:t>
      </w:r>
      <w:r>
        <w:rPr>
          <w:rFonts w:hint="eastAsia" w:ascii="仿宋" w:hAnsi="仿宋" w:eastAsia="仿宋" w:cs="仿宋"/>
          <w:sz w:val="32"/>
          <w:szCs w:val="32"/>
        </w:rPr>
        <w:t>91.24万元，</w:t>
      </w:r>
      <w:r>
        <w:rPr>
          <w:rFonts w:hint="eastAsia" w:ascii="仿宋" w:hAnsi="仿宋" w:eastAsia="仿宋" w:cs="仿宋"/>
          <w:sz w:val="32"/>
          <w:szCs w:val="32"/>
          <w:lang w:val="en-US" w:eastAsia="zh-CN"/>
        </w:rPr>
        <w:t>增加16.43</w:t>
      </w:r>
      <w:r>
        <w:rPr>
          <w:rFonts w:hint="eastAsia" w:ascii="仿宋" w:hAnsi="仿宋" w:eastAsia="仿宋" w:cs="仿宋"/>
          <w:sz w:val="32"/>
          <w:szCs w:val="32"/>
        </w:rPr>
        <w:t>万元，</w:t>
      </w:r>
      <w:r>
        <w:rPr>
          <w:rFonts w:hint="eastAsia" w:ascii="仿宋" w:hAnsi="仿宋" w:eastAsia="仿宋" w:cs="仿宋"/>
          <w:sz w:val="32"/>
          <w:szCs w:val="32"/>
          <w:lang w:val="en-US" w:eastAsia="zh-CN"/>
        </w:rPr>
        <w:t>增加21.96</w:t>
      </w:r>
      <w:r>
        <w:rPr>
          <w:rFonts w:hint="eastAsia" w:ascii="仿宋" w:hAnsi="仿宋" w:eastAsia="仿宋" w:cs="仿宋"/>
          <w:sz w:val="32"/>
          <w:szCs w:val="32"/>
        </w:rPr>
        <w:t>%，主要是因为</w:t>
      </w:r>
      <w:r>
        <w:rPr>
          <w:rFonts w:hint="eastAsia" w:ascii="仿宋" w:hAnsi="仿宋" w:eastAsia="仿宋" w:cs="仿宋"/>
          <w:sz w:val="32"/>
          <w:szCs w:val="32"/>
          <w:lang w:val="en-US" w:eastAsia="zh-CN"/>
        </w:rPr>
        <w:t>2021年人员增加及奖金、单位部分社保未纳入预算。</w:t>
      </w:r>
    </w:p>
    <w:p>
      <w:pPr>
        <w:pStyle w:val="10"/>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0"/>
        <w:ind w:firstLine="640" w:firstLineChars="200"/>
        <w:rPr>
          <w:rFonts w:hint="eastAsia" w:ascii="仿宋" w:hAnsi="仿宋" w:eastAsia="仿宋" w:cs="仿宋"/>
          <w:b/>
          <w:sz w:val="32"/>
          <w:szCs w:val="32"/>
        </w:rPr>
      </w:pPr>
      <w:r>
        <w:rPr>
          <w:rFonts w:hint="eastAsia" w:ascii="仿宋" w:hAnsi="仿宋" w:eastAsia="仿宋" w:cs="仿宋"/>
          <w:b/>
          <w:sz w:val="32"/>
          <w:szCs w:val="32"/>
        </w:rPr>
        <w:t>（一）财政拨款支出决算总体情况</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年度财政拨款支出91.24万元，占本年支出合计的</w:t>
      </w:r>
      <w:r>
        <w:rPr>
          <w:rFonts w:hint="eastAsia" w:ascii="仿宋" w:hAnsi="仿宋" w:eastAsia="仿宋" w:cs="仿宋"/>
          <w:sz w:val="32"/>
          <w:szCs w:val="32"/>
          <w:lang w:val="en-US" w:eastAsia="zh-CN"/>
        </w:rPr>
        <w:t>100</w:t>
      </w:r>
      <w:r>
        <w:rPr>
          <w:rFonts w:hint="eastAsia" w:ascii="仿宋" w:hAnsi="仿宋" w:eastAsia="仿宋" w:cs="仿宋"/>
          <w:sz w:val="32"/>
          <w:szCs w:val="32"/>
        </w:rPr>
        <w:t>%，与上年相比，财政拨款支出</w:t>
      </w:r>
      <w:r>
        <w:rPr>
          <w:rFonts w:hint="eastAsia" w:ascii="仿宋" w:hAnsi="仿宋" w:eastAsia="仿宋" w:cs="仿宋"/>
          <w:sz w:val="32"/>
          <w:szCs w:val="32"/>
          <w:lang w:val="en-US" w:eastAsia="zh-CN"/>
        </w:rPr>
        <w:t>增加16.43</w:t>
      </w:r>
      <w:r>
        <w:rPr>
          <w:rFonts w:hint="eastAsia" w:ascii="仿宋" w:hAnsi="仿宋" w:eastAsia="仿宋" w:cs="仿宋"/>
          <w:sz w:val="32"/>
          <w:szCs w:val="32"/>
        </w:rPr>
        <w:t>万元，</w:t>
      </w:r>
      <w:r>
        <w:rPr>
          <w:rFonts w:hint="eastAsia" w:ascii="仿宋" w:hAnsi="仿宋" w:eastAsia="仿宋" w:cs="仿宋"/>
          <w:sz w:val="32"/>
          <w:szCs w:val="32"/>
          <w:lang w:val="en-US" w:eastAsia="zh-CN"/>
        </w:rPr>
        <w:t>增加21.93</w:t>
      </w:r>
      <w:r>
        <w:rPr>
          <w:rFonts w:hint="eastAsia" w:ascii="仿宋" w:hAnsi="仿宋" w:eastAsia="仿宋" w:cs="仿宋"/>
          <w:sz w:val="32"/>
          <w:szCs w:val="32"/>
        </w:rPr>
        <w:t>%，主要是因为</w:t>
      </w:r>
      <w:r>
        <w:rPr>
          <w:rFonts w:hint="eastAsia" w:ascii="仿宋" w:hAnsi="仿宋" w:eastAsia="仿宋" w:cs="仿宋"/>
          <w:sz w:val="32"/>
          <w:szCs w:val="32"/>
          <w:lang w:val="en-US" w:eastAsia="zh-CN"/>
        </w:rPr>
        <w:t>2021年人员增加及奖金、单位部分社保未纳入预算。</w:t>
      </w:r>
    </w:p>
    <w:p>
      <w:pPr>
        <w:pStyle w:val="10"/>
        <w:ind w:firstLine="480" w:firstLineChars="150"/>
        <w:rPr>
          <w:rFonts w:hint="eastAsia" w:ascii="仿宋" w:hAnsi="仿宋" w:eastAsia="仿宋" w:cs="仿宋"/>
          <w:b/>
          <w:color w:val="auto"/>
          <w:sz w:val="32"/>
          <w:szCs w:val="32"/>
        </w:rPr>
      </w:pPr>
      <w:r>
        <w:rPr>
          <w:rFonts w:hint="eastAsia" w:ascii="仿宋" w:hAnsi="仿宋" w:eastAsia="仿宋" w:cs="仿宋"/>
          <w:b/>
          <w:color w:val="auto"/>
          <w:sz w:val="32"/>
          <w:szCs w:val="32"/>
        </w:rPr>
        <w:t>（二）财政拨款支出决算结构情况</w:t>
      </w:r>
    </w:p>
    <w:p>
      <w:pPr>
        <w:pStyle w:val="10"/>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2021</w:t>
      </w:r>
      <w:r>
        <w:rPr>
          <w:rFonts w:hint="eastAsia" w:ascii="仿宋" w:hAnsi="仿宋" w:eastAsia="仿宋" w:cs="仿宋"/>
          <w:color w:val="auto"/>
          <w:sz w:val="32"/>
          <w:szCs w:val="32"/>
        </w:rPr>
        <w:t>年度财政拨款支出91.24万元，主要用于以下方面：一般公共服务（类）支出77.61万元，占</w:t>
      </w:r>
      <w:r>
        <w:rPr>
          <w:rFonts w:hint="eastAsia" w:ascii="仿宋" w:hAnsi="仿宋" w:eastAsia="仿宋" w:cs="仿宋"/>
          <w:color w:val="auto"/>
          <w:sz w:val="32"/>
          <w:szCs w:val="32"/>
          <w:lang w:val="en-US" w:eastAsia="zh-CN"/>
        </w:rPr>
        <w:t>85.06</w:t>
      </w:r>
      <w:r>
        <w:rPr>
          <w:rFonts w:hint="eastAsia" w:ascii="仿宋" w:hAnsi="仿宋" w:eastAsia="仿宋" w:cs="仿宋"/>
          <w:color w:val="auto"/>
          <w:sz w:val="32"/>
          <w:szCs w:val="32"/>
        </w:rPr>
        <w:t>%；教育（类）支出</w:t>
      </w:r>
      <w:r>
        <w:rPr>
          <w:rFonts w:hint="eastAsia" w:ascii="仿宋" w:hAnsi="仿宋" w:eastAsia="仿宋" w:cs="仿宋"/>
          <w:color w:val="auto"/>
          <w:sz w:val="32"/>
          <w:szCs w:val="32"/>
          <w:u w:val="none"/>
          <w:lang w:val="en-US" w:eastAsia="zh-CN"/>
        </w:rPr>
        <w:t>9.74</w:t>
      </w:r>
      <w:r>
        <w:rPr>
          <w:rFonts w:hint="eastAsia" w:ascii="仿宋" w:hAnsi="仿宋" w:eastAsia="仿宋" w:cs="仿宋"/>
          <w:color w:val="auto"/>
          <w:sz w:val="32"/>
          <w:szCs w:val="32"/>
        </w:rPr>
        <w:t>万元，占</w:t>
      </w:r>
      <w:r>
        <w:rPr>
          <w:rFonts w:hint="eastAsia" w:ascii="仿宋" w:hAnsi="仿宋" w:eastAsia="仿宋" w:cs="仿宋"/>
          <w:color w:val="auto"/>
          <w:sz w:val="32"/>
          <w:szCs w:val="32"/>
          <w:u w:val="none"/>
          <w:lang w:val="en-US" w:eastAsia="zh-CN"/>
        </w:rPr>
        <w:t>10.68</w:t>
      </w:r>
      <w:r>
        <w:rPr>
          <w:rFonts w:hint="eastAsia" w:ascii="仿宋" w:hAnsi="仿宋" w:eastAsia="仿宋" w:cs="仿宋"/>
          <w:color w:val="auto"/>
          <w:sz w:val="32"/>
          <w:szCs w:val="32"/>
        </w:rPr>
        <w:t>%;社会保障和就业（类）支出</w:t>
      </w:r>
      <w:r>
        <w:rPr>
          <w:rFonts w:hint="eastAsia" w:ascii="仿宋" w:hAnsi="仿宋" w:eastAsia="仿宋" w:cs="仿宋"/>
          <w:color w:val="auto"/>
          <w:sz w:val="32"/>
          <w:szCs w:val="32"/>
          <w:lang w:val="en-US" w:eastAsia="zh-CN"/>
        </w:rPr>
        <w:t>2.68</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2.94</w:t>
      </w:r>
      <w:r>
        <w:rPr>
          <w:rFonts w:hint="eastAsia" w:ascii="仿宋" w:hAnsi="仿宋" w:eastAsia="仿宋" w:cs="仿宋"/>
          <w:color w:val="auto"/>
          <w:sz w:val="32"/>
          <w:szCs w:val="32"/>
        </w:rPr>
        <w:t>%;卫生健康（类）支出1.21万元，占</w:t>
      </w:r>
      <w:r>
        <w:rPr>
          <w:rFonts w:hint="eastAsia" w:ascii="仿宋" w:hAnsi="仿宋" w:eastAsia="仿宋" w:cs="仿宋"/>
          <w:color w:val="auto"/>
          <w:sz w:val="32"/>
          <w:szCs w:val="32"/>
          <w:lang w:val="en-US" w:eastAsia="zh-CN"/>
        </w:rPr>
        <w:t>1.32</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p>
    <w:p>
      <w:pPr>
        <w:pStyle w:val="10"/>
        <w:ind w:firstLine="640" w:firstLineChars="200"/>
        <w:rPr>
          <w:rFonts w:hint="eastAsia" w:ascii="仿宋" w:hAnsi="仿宋" w:eastAsia="仿宋" w:cs="仿宋"/>
          <w:b/>
          <w:color w:val="auto"/>
          <w:sz w:val="32"/>
          <w:szCs w:val="32"/>
        </w:rPr>
      </w:pPr>
      <w:r>
        <w:rPr>
          <w:rFonts w:hint="eastAsia" w:ascii="仿宋" w:hAnsi="仿宋" w:eastAsia="仿宋" w:cs="仿宋"/>
          <w:b/>
          <w:color w:val="auto"/>
          <w:sz w:val="32"/>
          <w:szCs w:val="32"/>
        </w:rPr>
        <w:t>（三）财政拨款支出决算具体情况</w:t>
      </w:r>
    </w:p>
    <w:p>
      <w:pPr>
        <w:pStyle w:val="10"/>
        <w:ind w:firstLine="800" w:firstLineChars="250"/>
        <w:rPr>
          <w:rFonts w:hint="eastAsia" w:ascii="仿宋" w:hAnsi="仿宋" w:eastAsia="仿宋" w:cs="仿宋"/>
          <w:sz w:val="32"/>
          <w:szCs w:val="32"/>
        </w:rPr>
      </w:pPr>
      <w:r>
        <w:rPr>
          <w:rFonts w:hint="eastAsia" w:ascii="仿宋" w:hAnsi="仿宋" w:eastAsia="仿宋" w:cs="仿宋"/>
          <w:color w:val="auto"/>
          <w:sz w:val="32"/>
          <w:szCs w:val="32"/>
          <w:lang w:eastAsia="zh-CN"/>
        </w:rPr>
        <w:t>2021</w:t>
      </w:r>
      <w:r>
        <w:rPr>
          <w:rFonts w:hint="eastAsia" w:ascii="仿宋" w:hAnsi="仿宋" w:eastAsia="仿宋" w:cs="仿宋"/>
          <w:color w:val="auto"/>
          <w:sz w:val="32"/>
          <w:szCs w:val="32"/>
        </w:rPr>
        <w:t>年度财政</w:t>
      </w:r>
      <w:r>
        <w:rPr>
          <w:rFonts w:hint="eastAsia" w:ascii="仿宋" w:hAnsi="仿宋" w:eastAsia="仿宋" w:cs="仿宋"/>
          <w:sz w:val="32"/>
          <w:szCs w:val="32"/>
        </w:rPr>
        <w:t>拨款支出年初预算数为62.87万元，支出决算数为91.24万元，完成年初预算的</w:t>
      </w:r>
      <w:r>
        <w:rPr>
          <w:rFonts w:hint="eastAsia" w:ascii="仿宋" w:hAnsi="仿宋" w:eastAsia="仿宋" w:cs="仿宋"/>
          <w:sz w:val="32"/>
          <w:szCs w:val="32"/>
          <w:lang w:val="en-US" w:eastAsia="zh-CN"/>
        </w:rPr>
        <w:t>145.12</w:t>
      </w:r>
      <w:r>
        <w:rPr>
          <w:rFonts w:hint="eastAsia" w:ascii="仿宋" w:hAnsi="仿宋" w:eastAsia="仿宋" w:cs="仿宋"/>
          <w:sz w:val="32"/>
          <w:szCs w:val="32"/>
        </w:rPr>
        <w:t>%，其中：</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rPr>
        <w:t>1、一般公共服务（类）政协事务（款）其他政协事务支出（项）。</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万元，支出决算为3</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省拨资金政协工作室经费无法纳入预算。</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、一般公共服务（类）民主党派及工商联事务（款）行政运行（项）。</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年初预算为8.83万元，支出决算为29.64万元，完成年初预算的</w:t>
      </w:r>
      <w:r>
        <w:rPr>
          <w:rFonts w:hint="eastAsia" w:ascii="仿宋" w:hAnsi="仿宋" w:eastAsia="仿宋" w:cs="仿宋"/>
          <w:sz w:val="32"/>
          <w:szCs w:val="32"/>
          <w:lang w:val="en-US" w:eastAsia="zh-CN"/>
        </w:rPr>
        <w:t>335.67</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奖金未纳入预算。</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、一般公共服务（类）民主党派及工商联事务（款）参政议政（项）。</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年初预算为30</w:t>
      </w:r>
      <w:r>
        <w:rPr>
          <w:rFonts w:hint="eastAsia" w:ascii="仿宋" w:hAnsi="仿宋" w:eastAsia="仿宋" w:cs="仿宋"/>
          <w:sz w:val="32"/>
          <w:szCs w:val="32"/>
          <w:lang w:val="en-US" w:eastAsia="zh-CN"/>
        </w:rPr>
        <w:t>.00</w:t>
      </w:r>
      <w:r>
        <w:rPr>
          <w:rFonts w:hint="eastAsia" w:ascii="仿宋" w:hAnsi="仿宋" w:eastAsia="仿宋" w:cs="仿宋"/>
          <w:sz w:val="32"/>
          <w:szCs w:val="32"/>
        </w:rPr>
        <w:t>万元，支出决算为29.99万元，完成年初预算的</w:t>
      </w:r>
      <w:r>
        <w:rPr>
          <w:rFonts w:hint="eastAsia" w:ascii="仿宋" w:hAnsi="仿宋" w:eastAsia="仿宋" w:cs="仿宋"/>
          <w:sz w:val="32"/>
          <w:szCs w:val="32"/>
          <w:lang w:val="en-US" w:eastAsia="zh-CN"/>
        </w:rPr>
        <w:t>99.97</w:t>
      </w:r>
      <w:r>
        <w:rPr>
          <w:rFonts w:hint="eastAsia" w:ascii="仿宋" w:hAnsi="仿宋" w:eastAsia="仿宋" w:cs="仿宋"/>
          <w:sz w:val="32"/>
          <w:szCs w:val="32"/>
        </w:rPr>
        <w:t>%，决算数</w:t>
      </w:r>
      <w:r>
        <w:rPr>
          <w:rFonts w:hint="eastAsia" w:ascii="仿宋" w:hAnsi="仿宋" w:eastAsia="仿宋" w:cs="仿宋"/>
          <w:sz w:val="32"/>
          <w:szCs w:val="32"/>
          <w:lang w:val="en-US" w:eastAsia="zh-CN"/>
        </w:rPr>
        <w:t>小</w:t>
      </w:r>
      <w:r>
        <w:rPr>
          <w:rFonts w:hint="eastAsia" w:ascii="仿宋" w:hAnsi="仿宋" w:eastAsia="仿宋" w:cs="仿宋"/>
          <w:sz w:val="32"/>
          <w:szCs w:val="32"/>
        </w:rPr>
        <w:t>于年初预算数的主要原因是：</w:t>
      </w:r>
      <w:r>
        <w:rPr>
          <w:rFonts w:hint="eastAsia" w:ascii="仿宋" w:hAnsi="仿宋" w:eastAsia="仿宋" w:cs="仿宋"/>
          <w:sz w:val="32"/>
          <w:szCs w:val="32"/>
          <w:lang w:val="en-US" w:eastAsia="zh-CN"/>
        </w:rPr>
        <w:t>剩结余资金。</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4、一般公共服务支出</w:t>
      </w:r>
      <w:r>
        <w:rPr>
          <w:rFonts w:hint="eastAsia" w:ascii="仿宋" w:hAnsi="仿宋" w:eastAsia="仿宋" w:cs="仿宋"/>
          <w:sz w:val="32"/>
          <w:szCs w:val="32"/>
        </w:rPr>
        <w:t>（类）民主党派及工商联事务（款）其他民主党派及工商联事务支出（项）。</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15.00</w:t>
      </w:r>
      <w:r>
        <w:rPr>
          <w:rFonts w:hint="eastAsia" w:ascii="仿宋" w:hAnsi="仿宋" w:eastAsia="仿宋" w:cs="仿宋"/>
          <w:sz w:val="32"/>
          <w:szCs w:val="32"/>
        </w:rPr>
        <w:t>万元，支出决算为14.98万元，决算数</w:t>
      </w:r>
      <w:r>
        <w:rPr>
          <w:rFonts w:hint="eastAsia" w:ascii="仿宋" w:hAnsi="仿宋" w:eastAsia="仿宋" w:cs="仿宋"/>
          <w:sz w:val="32"/>
          <w:szCs w:val="32"/>
          <w:lang w:val="en-US" w:eastAsia="zh-CN"/>
        </w:rPr>
        <w:t>小</w:t>
      </w:r>
      <w:r>
        <w:rPr>
          <w:rFonts w:hint="eastAsia" w:ascii="仿宋" w:hAnsi="仿宋" w:eastAsia="仿宋" w:cs="仿宋"/>
          <w:sz w:val="32"/>
          <w:szCs w:val="32"/>
        </w:rPr>
        <w:t>于年初预算数的主要原因是：</w:t>
      </w:r>
      <w:r>
        <w:rPr>
          <w:rFonts w:hint="eastAsia" w:ascii="仿宋" w:hAnsi="仿宋" w:eastAsia="仿宋" w:cs="仿宋"/>
          <w:sz w:val="32"/>
          <w:szCs w:val="32"/>
          <w:lang w:val="en-US" w:eastAsia="zh-CN"/>
        </w:rPr>
        <w:t>剩结余资金。</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5、教育支出</w:t>
      </w:r>
      <w:r>
        <w:rPr>
          <w:rFonts w:hint="eastAsia" w:ascii="仿宋" w:hAnsi="仿宋" w:eastAsia="仿宋" w:cs="仿宋"/>
          <w:sz w:val="32"/>
          <w:szCs w:val="32"/>
        </w:rPr>
        <w:t>（类）其他教育支出（款）其他教育支出（项）。</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万元，支出决算为9.74万元，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追加了民主调研经费。</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6、社会保障和就业支出</w:t>
      </w:r>
      <w:r>
        <w:rPr>
          <w:rFonts w:hint="eastAsia" w:ascii="仿宋" w:hAnsi="仿宋" w:eastAsia="仿宋" w:cs="仿宋"/>
          <w:sz w:val="32"/>
          <w:szCs w:val="32"/>
        </w:rPr>
        <w:t>（类）行政事业单位养老支出（款）机关事业单位基本养老保险缴费支出（项）。</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万元，支出决算为2.68万元，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社保由财政统筹，未纳入年初预算。</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7、卫生健康支出</w:t>
      </w:r>
      <w:r>
        <w:rPr>
          <w:rFonts w:hint="eastAsia" w:ascii="仿宋" w:hAnsi="仿宋" w:eastAsia="仿宋" w:cs="仿宋"/>
          <w:sz w:val="32"/>
          <w:szCs w:val="32"/>
        </w:rPr>
        <w:t>（类）行政事业单位医疗（款）行政单位医疗（项）。</w:t>
      </w:r>
    </w:p>
    <w:p>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万元，支出决算为1.19万元，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社保由财政统筹，未纳入年初预算。</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8、卫生健康支出</w:t>
      </w:r>
      <w:r>
        <w:rPr>
          <w:rFonts w:hint="eastAsia" w:ascii="仿宋" w:hAnsi="仿宋" w:eastAsia="仿宋" w:cs="仿宋"/>
          <w:sz w:val="32"/>
          <w:szCs w:val="32"/>
        </w:rPr>
        <w:t>（类）行政事业单位医疗（款）其他行政事业单位医疗支出（项）。</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万元，支出决算为0.02万元，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社保由财政统筹，未纳入年初预算。</w:t>
      </w:r>
    </w:p>
    <w:p>
      <w:pPr>
        <w:pStyle w:val="10"/>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年度财政拨款基本支出91.24万元，其中：人员经费29.26万元，占基本支出的</w:t>
      </w:r>
      <w:r>
        <w:rPr>
          <w:rFonts w:hint="eastAsia" w:ascii="仿宋" w:hAnsi="仿宋" w:eastAsia="仿宋" w:cs="仿宋"/>
          <w:sz w:val="32"/>
          <w:szCs w:val="32"/>
          <w:lang w:val="en-US" w:eastAsia="zh-CN"/>
        </w:rPr>
        <w:t>32.07</w:t>
      </w:r>
      <w:r>
        <w:rPr>
          <w:rFonts w:hint="eastAsia" w:ascii="仿宋" w:hAnsi="仿宋" w:eastAsia="仿宋" w:cs="仿宋"/>
          <w:sz w:val="32"/>
          <w:szCs w:val="32"/>
        </w:rPr>
        <w:t>%,主要包括基本工资、津贴补贴、奖金、机关事业单位基本养老保险缴费</w:t>
      </w:r>
      <w:r>
        <w:rPr>
          <w:rFonts w:hint="eastAsia" w:ascii="仿宋" w:hAnsi="仿宋" w:eastAsia="仿宋" w:cs="仿宋"/>
          <w:sz w:val="32"/>
          <w:szCs w:val="32"/>
          <w:lang w:eastAsia="zh-CN"/>
        </w:rPr>
        <w:t>、职工基本医疗保险缴费、其他社会保障缴费</w:t>
      </w:r>
      <w:r>
        <w:rPr>
          <w:rFonts w:hint="eastAsia" w:ascii="仿宋" w:hAnsi="仿宋" w:eastAsia="仿宋" w:cs="仿宋"/>
          <w:sz w:val="32"/>
          <w:szCs w:val="32"/>
        </w:rPr>
        <w:t>；公用经费61.9</w:t>
      </w:r>
      <w:r>
        <w:rPr>
          <w:rFonts w:hint="eastAsia" w:ascii="仿宋" w:hAnsi="仿宋" w:eastAsia="仿宋" w:cs="仿宋"/>
          <w:sz w:val="32"/>
          <w:szCs w:val="32"/>
          <w:lang w:val="en-US" w:eastAsia="zh-CN"/>
        </w:rPr>
        <w:t>8</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67.93</w:t>
      </w:r>
      <w:r>
        <w:rPr>
          <w:rFonts w:hint="eastAsia" w:ascii="仿宋" w:hAnsi="仿宋" w:eastAsia="仿宋" w:cs="仿宋"/>
          <w:sz w:val="32"/>
          <w:szCs w:val="32"/>
        </w:rPr>
        <w:t>%，主要包括办公费、印刷费、咨询费</w:t>
      </w:r>
      <w:r>
        <w:rPr>
          <w:rFonts w:hint="eastAsia" w:ascii="仿宋" w:hAnsi="仿宋" w:eastAsia="仿宋" w:cs="仿宋"/>
          <w:sz w:val="32"/>
          <w:szCs w:val="32"/>
          <w:lang w:eastAsia="zh-CN"/>
        </w:rPr>
        <w:t>、邮电费、差旅费、会议费、培训费、公务接待费、劳务费、工会经费、其他商品和服务支出、福利费</w:t>
      </w:r>
      <w:r>
        <w:rPr>
          <w:rFonts w:hint="eastAsia" w:ascii="仿宋" w:hAnsi="仿宋" w:eastAsia="仿宋" w:cs="仿宋"/>
          <w:sz w:val="32"/>
          <w:szCs w:val="32"/>
        </w:rPr>
        <w:t>。</w:t>
      </w:r>
    </w:p>
    <w:p>
      <w:pPr>
        <w:pStyle w:val="10"/>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七、一般公共预算财政拨款三公经费支出决算情况说明</w:t>
      </w:r>
    </w:p>
    <w:p>
      <w:pPr>
        <w:pStyle w:val="10"/>
        <w:ind w:firstLine="320" w:firstLineChars="100"/>
        <w:rPr>
          <w:rFonts w:hint="eastAsia" w:ascii="仿宋" w:hAnsi="仿宋" w:eastAsia="仿宋" w:cs="仿宋"/>
          <w:b/>
          <w:sz w:val="32"/>
          <w:szCs w:val="32"/>
        </w:rPr>
      </w:pPr>
      <w:r>
        <w:rPr>
          <w:rFonts w:hint="eastAsia" w:ascii="仿宋" w:hAnsi="仿宋" w:eastAsia="仿宋" w:cs="仿宋"/>
          <w:b/>
          <w:sz w:val="32"/>
          <w:szCs w:val="32"/>
        </w:rPr>
        <w:t>（一）“三公”经费财政拨款支出决算总体情况说明</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rPr>
        <w:t>“三公”经费财政拨款支出预算为</w:t>
      </w:r>
      <w:r>
        <w:rPr>
          <w:rFonts w:hint="eastAsia" w:ascii="仿宋" w:hAnsi="仿宋" w:eastAsia="仿宋" w:cs="仿宋"/>
          <w:sz w:val="32"/>
          <w:szCs w:val="32"/>
          <w:lang w:val="en-US" w:eastAsia="zh-CN"/>
        </w:rPr>
        <w:t>4.10</w:t>
      </w:r>
      <w:r>
        <w:rPr>
          <w:rFonts w:hint="eastAsia" w:ascii="仿宋" w:hAnsi="仿宋" w:eastAsia="仿宋" w:cs="仿宋"/>
          <w:sz w:val="32"/>
          <w:szCs w:val="32"/>
        </w:rPr>
        <w:t>万元，支出决算为0.</w:t>
      </w:r>
      <w:r>
        <w:rPr>
          <w:rFonts w:hint="eastAsia" w:ascii="仿宋" w:hAnsi="仿宋" w:eastAsia="仿宋" w:cs="仿宋"/>
          <w:sz w:val="32"/>
          <w:szCs w:val="32"/>
          <w:lang w:val="en-US" w:eastAsia="zh-CN"/>
        </w:rPr>
        <w:t>61</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14.87</w:t>
      </w:r>
      <w:r>
        <w:rPr>
          <w:rFonts w:hint="eastAsia" w:ascii="仿宋" w:hAnsi="仿宋" w:eastAsia="仿宋" w:cs="仿宋"/>
          <w:sz w:val="32"/>
          <w:szCs w:val="32"/>
        </w:rPr>
        <w:t>%，其中：</w:t>
      </w:r>
    </w:p>
    <w:p>
      <w:pPr>
        <w:pStyle w:val="10"/>
        <w:numPr>
          <w:ilvl w:val="0"/>
          <w:numId w:val="0"/>
        </w:numPr>
        <w:ind w:firstLine="800" w:firstLineChars="25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sz w:val="32"/>
          <w:szCs w:val="32"/>
          <w:lang w:val="en-US" w:eastAsia="zh-CN"/>
        </w:rPr>
        <w:t>1、</w:t>
      </w:r>
      <w:r>
        <w:rPr>
          <w:rFonts w:hint="eastAsia" w:ascii="仿宋" w:hAnsi="仿宋" w:eastAsia="仿宋" w:cs="仿宋"/>
          <w:sz w:val="32"/>
          <w:szCs w:val="32"/>
        </w:rPr>
        <w:t>因公出国（境）费支出预算为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color w:val="000000" w:themeColor="text1"/>
          <w:sz w:val="32"/>
          <w:szCs w:val="32"/>
          <w:lang w:eastAsia="zh-CN"/>
          <w14:textFill>
            <w14:solidFill>
              <w14:schemeClr w14:val="tx1"/>
            </w14:solidFill>
          </w14:textFill>
        </w:rPr>
        <w:t>决算数与年初预算数持平，主要原因按预算执行，与上年数持平，主要原因本年度未安排因公出国(境)。</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公务接待费支出预算为</w:t>
      </w:r>
      <w:r>
        <w:rPr>
          <w:rFonts w:hint="eastAsia" w:ascii="仿宋" w:hAnsi="仿宋" w:eastAsia="仿宋" w:cs="仿宋"/>
          <w:sz w:val="32"/>
          <w:szCs w:val="32"/>
          <w:lang w:val="en-US" w:eastAsia="zh-CN"/>
        </w:rPr>
        <w:t>2.45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0.61</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24.89</w:t>
      </w:r>
      <w:r>
        <w:rPr>
          <w:rFonts w:hint="eastAsia" w:ascii="仿宋" w:hAnsi="仿宋" w:eastAsia="仿宋" w:cs="仿宋"/>
          <w:sz w:val="32"/>
          <w:szCs w:val="32"/>
        </w:rPr>
        <w:t>%，决算数小于预算数的主要原因是</w:t>
      </w:r>
      <w:r>
        <w:rPr>
          <w:rFonts w:hint="eastAsia" w:ascii="仿宋" w:hAnsi="仿宋" w:eastAsia="仿宋" w:cs="仿宋"/>
          <w:sz w:val="32"/>
          <w:szCs w:val="32"/>
          <w:lang w:val="en-US" w:eastAsia="zh-CN"/>
        </w:rPr>
        <w:t>厉行节约</w:t>
      </w:r>
      <w:r>
        <w:rPr>
          <w:rFonts w:hint="eastAsia" w:ascii="仿宋" w:hAnsi="仿宋" w:eastAsia="仿宋" w:cs="仿宋"/>
          <w:sz w:val="32"/>
          <w:szCs w:val="32"/>
        </w:rPr>
        <w:t>，与上年相比</w:t>
      </w:r>
      <w:r>
        <w:rPr>
          <w:rFonts w:hint="eastAsia" w:ascii="仿宋" w:hAnsi="仿宋" w:eastAsia="仿宋" w:cs="仿宋"/>
          <w:sz w:val="32"/>
          <w:szCs w:val="32"/>
          <w:lang w:val="en-US" w:eastAsia="zh-CN"/>
        </w:rPr>
        <w:t>减少0.28</w:t>
      </w:r>
      <w:r>
        <w:rPr>
          <w:rFonts w:hint="eastAsia" w:ascii="仿宋" w:hAnsi="仿宋" w:eastAsia="仿宋" w:cs="仿宋"/>
          <w:sz w:val="32"/>
          <w:szCs w:val="32"/>
        </w:rPr>
        <w:t>万元，</w:t>
      </w:r>
      <w:r>
        <w:rPr>
          <w:rFonts w:hint="eastAsia" w:ascii="仿宋" w:hAnsi="仿宋" w:eastAsia="仿宋" w:cs="仿宋"/>
          <w:sz w:val="32"/>
          <w:szCs w:val="32"/>
          <w:lang w:val="en-US" w:eastAsia="zh-CN"/>
        </w:rPr>
        <w:t>减少31.00</w:t>
      </w:r>
      <w:r>
        <w:rPr>
          <w:rFonts w:hint="eastAsia" w:ascii="仿宋" w:hAnsi="仿宋" w:eastAsia="仿宋" w:cs="仿宋"/>
          <w:sz w:val="32"/>
          <w:szCs w:val="32"/>
        </w:rPr>
        <w:t>%,</w:t>
      </w:r>
      <w:r>
        <w:rPr>
          <w:rFonts w:hint="eastAsia" w:ascii="仿宋" w:hAnsi="仿宋" w:eastAsia="仿宋" w:cs="仿宋"/>
          <w:sz w:val="32"/>
          <w:szCs w:val="32"/>
          <w:lang w:val="en-US" w:eastAsia="zh-CN"/>
        </w:rPr>
        <w:t>减少</w:t>
      </w:r>
      <w:r>
        <w:rPr>
          <w:rFonts w:hint="eastAsia" w:ascii="仿宋" w:hAnsi="仿宋" w:eastAsia="仿宋" w:cs="仿宋"/>
          <w:sz w:val="32"/>
          <w:szCs w:val="32"/>
        </w:rPr>
        <w:t>的主要原因是</w:t>
      </w:r>
      <w:r>
        <w:rPr>
          <w:rFonts w:hint="eastAsia" w:ascii="仿宋" w:hAnsi="仿宋" w:eastAsia="仿宋" w:cs="仿宋"/>
          <w:sz w:val="32"/>
          <w:szCs w:val="32"/>
          <w:lang w:val="en-US" w:eastAsia="zh-CN"/>
        </w:rPr>
        <w:t>厉行节约，压缩三公开支</w:t>
      </w:r>
      <w:r>
        <w:rPr>
          <w:rFonts w:hint="eastAsia" w:ascii="仿宋" w:hAnsi="仿宋" w:eastAsia="仿宋" w:cs="仿宋"/>
          <w:sz w:val="32"/>
          <w:szCs w:val="32"/>
        </w:rPr>
        <w:t>。</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公务用车购置费及运行维护费支出预算为</w:t>
      </w:r>
      <w:r>
        <w:rPr>
          <w:rFonts w:hint="eastAsia" w:ascii="仿宋" w:hAnsi="仿宋" w:eastAsia="仿宋" w:cs="仿宋"/>
          <w:sz w:val="32"/>
          <w:szCs w:val="32"/>
          <w:lang w:val="en-US" w:eastAsia="zh-CN"/>
        </w:rPr>
        <w:t>1.65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w:t>
      </w:r>
      <w:r>
        <w:rPr>
          <w:rFonts w:hint="eastAsia" w:ascii="仿宋" w:hAnsi="仿宋" w:eastAsia="仿宋" w:cs="仿宋"/>
          <w:sz w:val="32"/>
          <w:szCs w:val="32"/>
          <w:lang w:val="en-US" w:eastAsia="zh-CN"/>
        </w:rPr>
        <w:t>与</w:t>
      </w:r>
      <w:r>
        <w:rPr>
          <w:rFonts w:hint="eastAsia" w:ascii="仿宋" w:hAnsi="仿宋" w:eastAsia="仿宋" w:cs="仿宋"/>
          <w:sz w:val="32"/>
          <w:szCs w:val="32"/>
        </w:rPr>
        <w:t>预算数</w:t>
      </w:r>
      <w:r>
        <w:rPr>
          <w:rFonts w:hint="eastAsia" w:ascii="仿宋" w:hAnsi="仿宋" w:eastAsia="仿宋" w:cs="仿宋"/>
          <w:sz w:val="32"/>
          <w:szCs w:val="32"/>
          <w:lang w:val="en-US" w:eastAsia="zh-CN"/>
        </w:rPr>
        <w:t>持平</w:t>
      </w:r>
      <w:r>
        <w:rPr>
          <w:rFonts w:hint="eastAsia" w:ascii="仿宋" w:hAnsi="仿宋" w:eastAsia="仿宋" w:cs="仿宋"/>
          <w:sz w:val="32"/>
          <w:szCs w:val="32"/>
        </w:rPr>
        <w:t>，与上年相比</w:t>
      </w:r>
      <w:r>
        <w:rPr>
          <w:rFonts w:hint="eastAsia" w:ascii="仿宋" w:hAnsi="仿宋" w:eastAsia="仿宋" w:cs="仿宋"/>
          <w:sz w:val="32"/>
          <w:szCs w:val="32"/>
          <w:lang w:val="en-US" w:eastAsia="zh-CN"/>
        </w:rPr>
        <w:t>持平，主要是本单位无公务用车</w:t>
      </w:r>
      <w:r>
        <w:rPr>
          <w:rFonts w:hint="eastAsia" w:ascii="仿宋" w:hAnsi="仿宋" w:eastAsia="仿宋" w:cs="仿宋"/>
          <w:sz w:val="32"/>
          <w:szCs w:val="32"/>
        </w:rPr>
        <w:t>。</w:t>
      </w:r>
    </w:p>
    <w:p>
      <w:pPr>
        <w:pStyle w:val="10"/>
        <w:ind w:firstLine="640" w:firstLineChars="200"/>
        <w:rPr>
          <w:rFonts w:hint="eastAsia" w:ascii="仿宋" w:hAnsi="仿宋" w:eastAsia="仿宋" w:cs="仿宋"/>
          <w:b/>
          <w:sz w:val="32"/>
          <w:szCs w:val="32"/>
        </w:rPr>
      </w:pPr>
      <w:r>
        <w:rPr>
          <w:rFonts w:hint="eastAsia" w:ascii="仿宋" w:hAnsi="仿宋" w:eastAsia="仿宋" w:cs="仿宋"/>
          <w:b/>
          <w:sz w:val="32"/>
          <w:szCs w:val="32"/>
        </w:rPr>
        <w:t>（二）“三公”经费财政拨款支出决算具体情况说明</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年度“三公”经费财政拨款支出决算中，公务接待费支出决算</w:t>
      </w:r>
      <w:r>
        <w:rPr>
          <w:rFonts w:hint="eastAsia" w:ascii="仿宋" w:hAnsi="仿宋" w:eastAsia="仿宋" w:cs="仿宋"/>
          <w:sz w:val="32"/>
          <w:szCs w:val="32"/>
          <w:lang w:val="en-US" w:eastAsia="zh-CN"/>
        </w:rPr>
        <w:t>0.61</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%。其中：</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1、因公出国（境）费支出决算为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rPr>
        <w:t>2、公务接待费支出决算为</w:t>
      </w:r>
      <w:r>
        <w:rPr>
          <w:rFonts w:hint="eastAsia" w:ascii="仿宋" w:hAnsi="仿宋" w:eastAsia="仿宋" w:cs="仿宋"/>
          <w:sz w:val="32"/>
          <w:szCs w:val="32"/>
          <w:lang w:val="en-US" w:eastAsia="zh-CN"/>
        </w:rPr>
        <w:t>0.61</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5</w:t>
      </w:r>
      <w:r>
        <w:rPr>
          <w:rFonts w:hint="eastAsia" w:ascii="仿宋" w:hAnsi="仿宋" w:eastAsia="仿宋" w:cs="仿宋"/>
          <w:sz w:val="32"/>
          <w:szCs w:val="32"/>
        </w:rPr>
        <w:t>个、来宾</w:t>
      </w:r>
      <w:r>
        <w:rPr>
          <w:rFonts w:hint="eastAsia" w:ascii="仿宋" w:hAnsi="仿宋" w:eastAsia="仿宋" w:cs="仿宋"/>
          <w:sz w:val="32"/>
          <w:szCs w:val="32"/>
          <w:lang w:val="en-US" w:eastAsia="zh-CN"/>
        </w:rPr>
        <w:t>57</w:t>
      </w:r>
      <w:r>
        <w:rPr>
          <w:rFonts w:hint="eastAsia" w:ascii="仿宋" w:hAnsi="仿宋" w:eastAsia="仿宋" w:cs="仿宋"/>
          <w:sz w:val="32"/>
          <w:szCs w:val="32"/>
        </w:rPr>
        <w:t>人次，主要是</w:t>
      </w:r>
      <w:r>
        <w:rPr>
          <w:rFonts w:hint="eastAsia" w:ascii="仿宋" w:hAnsi="仿宋" w:eastAsia="仿宋" w:cs="仿宋"/>
          <w:sz w:val="32"/>
          <w:szCs w:val="32"/>
          <w:lang w:val="en-US" w:eastAsia="zh-CN"/>
        </w:rPr>
        <w:t>开支换届工作交流接待</w:t>
      </w:r>
      <w:r>
        <w:rPr>
          <w:rFonts w:hint="eastAsia" w:ascii="仿宋" w:hAnsi="仿宋" w:eastAsia="仿宋" w:cs="仿宋"/>
          <w:sz w:val="32"/>
          <w:szCs w:val="32"/>
        </w:rPr>
        <w:t>。</w:t>
      </w:r>
    </w:p>
    <w:p>
      <w:pPr>
        <w:ind w:firstLine="640" w:firstLineChars="200"/>
        <w:rPr>
          <w:rFonts w:hint="eastAsia" w:ascii="仿宋" w:hAnsi="仿宋" w:eastAsia="仿宋" w:cs="仿宋"/>
          <w:color w:val="000000"/>
          <w:kern w:val="0"/>
          <w:sz w:val="32"/>
          <w:szCs w:val="32"/>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万元，中国民主促进会怀化市委员会更新公务用车</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0</w:t>
      </w:r>
      <w:r>
        <w:rPr>
          <w:rFonts w:hint="eastAsia" w:ascii="仿宋" w:hAnsi="仿宋" w:eastAsia="仿宋" w:cs="仿宋"/>
          <w:sz w:val="32"/>
          <w:szCs w:val="32"/>
        </w:rPr>
        <w:t>万元，截止</w:t>
      </w:r>
      <w:r>
        <w:rPr>
          <w:rFonts w:hint="eastAsia" w:ascii="仿宋" w:hAnsi="仿宋" w:eastAsia="仿宋" w:cs="仿宋"/>
          <w:sz w:val="32"/>
          <w:szCs w:val="32"/>
          <w:lang w:eastAsia="zh-CN"/>
        </w:rPr>
        <w:t>2021</w:t>
      </w:r>
      <w:r>
        <w:rPr>
          <w:rFonts w:hint="eastAsia" w:ascii="仿宋" w:hAnsi="仿宋" w:eastAsia="仿宋" w:cs="仿宋"/>
          <w:sz w:val="32"/>
          <w:szCs w:val="32"/>
        </w:rPr>
        <w:t>年12月31日，我单位开支财政拨款的公务用车保有量为</w:t>
      </w:r>
      <w:r>
        <w:rPr>
          <w:rFonts w:hint="eastAsia" w:ascii="仿宋" w:hAnsi="仿宋" w:eastAsia="仿宋" w:cs="仿宋"/>
          <w:sz w:val="32"/>
          <w:szCs w:val="32"/>
          <w:lang w:val="en-US" w:eastAsia="zh-CN"/>
        </w:rPr>
        <w:t>0</w:t>
      </w:r>
      <w:r>
        <w:rPr>
          <w:rFonts w:hint="eastAsia" w:ascii="仿宋" w:hAnsi="仿宋" w:eastAsia="仿宋" w:cs="仿宋"/>
          <w:sz w:val="32"/>
          <w:szCs w:val="32"/>
        </w:rPr>
        <w:t>辆。</w:t>
      </w:r>
    </w:p>
    <w:p>
      <w:pPr>
        <w:pStyle w:val="10"/>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0"/>
        <w:ind w:firstLine="640"/>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本单位无政府性基金收支</w:t>
      </w:r>
    </w:p>
    <w:p>
      <w:pPr>
        <w:pStyle w:val="10"/>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九、国有资本经营预算财政拨款支出</w:t>
      </w:r>
      <w:r>
        <w:rPr>
          <w:rFonts w:hint="eastAsia" w:ascii="黑体" w:hAnsi="黑体" w:eastAsia="黑体" w:cs="黑体"/>
          <w:b w:val="0"/>
          <w:bCs/>
          <w:sz w:val="32"/>
          <w:szCs w:val="32"/>
        </w:rPr>
        <w:t>决算情况</w:t>
      </w:r>
      <w:r>
        <w:rPr>
          <w:rFonts w:hint="eastAsia" w:ascii="黑体" w:hAnsi="黑体" w:eastAsia="黑体" w:cs="黑体"/>
          <w:b w:val="0"/>
          <w:bCs/>
          <w:sz w:val="32"/>
          <w:szCs w:val="32"/>
          <w:lang w:val="en-US" w:eastAsia="zh-CN"/>
        </w:rPr>
        <w:t>说明</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本单位无</w:t>
      </w:r>
      <w:r>
        <w:rPr>
          <w:rFonts w:hint="eastAsia" w:ascii="仿宋" w:hAnsi="仿宋" w:eastAsia="仿宋" w:cs="仿宋"/>
          <w:sz w:val="32"/>
          <w:szCs w:val="32"/>
          <w:lang w:val="en-US" w:eastAsia="zh-CN"/>
        </w:rPr>
        <w:t>国有资本经营预算财政拨款支出。</w:t>
      </w:r>
    </w:p>
    <w:p>
      <w:pPr>
        <w:pStyle w:val="10"/>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十、关于机关运行经费支出说明</w:t>
      </w:r>
    </w:p>
    <w:p>
      <w:pPr>
        <w:pStyle w:val="1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本部门</w:t>
      </w:r>
      <w:r>
        <w:rPr>
          <w:rFonts w:hint="eastAsia" w:ascii="仿宋" w:hAnsi="仿宋" w:eastAsia="仿宋" w:cs="仿宋"/>
          <w:sz w:val="32"/>
          <w:szCs w:val="32"/>
          <w:lang w:eastAsia="zh-CN"/>
        </w:rPr>
        <w:t>2021</w:t>
      </w:r>
      <w:r>
        <w:rPr>
          <w:rFonts w:hint="eastAsia" w:ascii="仿宋" w:hAnsi="仿宋" w:eastAsia="仿宋" w:cs="仿宋"/>
          <w:sz w:val="32"/>
          <w:szCs w:val="32"/>
        </w:rPr>
        <w:t>年度机关运行经费支出</w:t>
      </w:r>
      <w:r>
        <w:rPr>
          <w:rFonts w:hint="eastAsia" w:ascii="仿宋" w:hAnsi="仿宋" w:eastAsia="仿宋" w:cs="仿宋"/>
          <w:sz w:val="32"/>
          <w:szCs w:val="32"/>
          <w:lang w:val="en-US" w:eastAsia="zh-CN"/>
        </w:rPr>
        <w:t>61.97</w:t>
      </w:r>
      <w:r>
        <w:rPr>
          <w:rFonts w:hint="eastAsia" w:ascii="仿宋" w:hAnsi="仿宋" w:eastAsia="仿宋" w:cs="仿宋"/>
          <w:sz w:val="32"/>
          <w:szCs w:val="32"/>
        </w:rPr>
        <w:t>万元，比</w:t>
      </w:r>
      <w:r>
        <w:rPr>
          <w:rFonts w:hint="eastAsia" w:ascii="仿宋" w:hAnsi="仿宋" w:eastAsia="仿宋" w:cs="仿宋"/>
          <w:sz w:val="32"/>
          <w:szCs w:val="32"/>
          <w:lang w:val="en-US" w:eastAsia="zh-CN"/>
        </w:rPr>
        <w:t>上年决</w:t>
      </w:r>
      <w:r>
        <w:rPr>
          <w:rFonts w:hint="eastAsia" w:ascii="仿宋" w:hAnsi="仿宋" w:eastAsia="仿宋" w:cs="仿宋"/>
          <w:sz w:val="32"/>
          <w:szCs w:val="32"/>
        </w:rPr>
        <w:t>算数</w:t>
      </w:r>
      <w:r>
        <w:rPr>
          <w:rFonts w:hint="eastAsia" w:ascii="仿宋" w:hAnsi="仿宋" w:eastAsia="仿宋" w:cs="仿宋"/>
          <w:sz w:val="32"/>
          <w:szCs w:val="32"/>
          <w:lang w:val="en-US" w:eastAsia="zh-CN"/>
        </w:rPr>
        <w:t>增加17.00</w:t>
      </w:r>
      <w:r>
        <w:rPr>
          <w:rFonts w:hint="eastAsia" w:ascii="仿宋" w:hAnsi="仿宋" w:eastAsia="仿宋" w:cs="仿宋"/>
          <w:sz w:val="32"/>
          <w:szCs w:val="32"/>
        </w:rPr>
        <w:t>万元，</w:t>
      </w:r>
      <w:r>
        <w:rPr>
          <w:rFonts w:hint="eastAsia" w:ascii="仿宋" w:hAnsi="仿宋" w:eastAsia="仿宋" w:cs="仿宋"/>
          <w:sz w:val="32"/>
          <w:szCs w:val="32"/>
          <w:lang w:val="en-US" w:eastAsia="zh-CN"/>
        </w:rPr>
        <w:t>增加37.80</w:t>
      </w:r>
      <w:r>
        <w:rPr>
          <w:rFonts w:hint="eastAsia" w:ascii="仿宋" w:hAnsi="仿宋" w:eastAsia="仿宋" w:cs="仿宋"/>
          <w:sz w:val="32"/>
          <w:szCs w:val="32"/>
        </w:rPr>
        <w:t>%。主要原因是：</w:t>
      </w:r>
      <w:r>
        <w:rPr>
          <w:rFonts w:hint="eastAsia" w:ascii="仿宋" w:hAnsi="仿宋" w:eastAsia="仿宋" w:cs="仿宋"/>
          <w:sz w:val="32"/>
          <w:szCs w:val="32"/>
          <w:lang w:val="en-US" w:eastAsia="zh-CN"/>
        </w:rPr>
        <w:t>本年度开支换届支出较多</w:t>
      </w:r>
      <w:r>
        <w:rPr>
          <w:rFonts w:hint="eastAsia" w:ascii="仿宋" w:hAnsi="仿宋" w:eastAsia="仿宋" w:cs="仿宋"/>
          <w:sz w:val="32"/>
          <w:szCs w:val="32"/>
        </w:rPr>
        <w:t>。</w:t>
      </w:r>
    </w:p>
    <w:p>
      <w:pPr>
        <w:pStyle w:val="10"/>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十一、一般性支出情况</w:t>
      </w:r>
    </w:p>
    <w:p>
      <w:pPr>
        <w:numPr>
          <w:ilvl w:val="0"/>
          <w:numId w:val="0"/>
        </w:numPr>
        <w:ind w:firstLine="640" w:firstLineChars="200"/>
        <w:rPr>
          <w:rFonts w:hint="eastAsia" w:ascii="仿宋" w:hAnsi="仿宋" w:eastAsia="仿宋" w:cs="仿宋"/>
          <w:color w:val="000000"/>
          <w:kern w:val="0"/>
          <w:sz w:val="32"/>
          <w:szCs w:val="32"/>
          <w:highlight w:val="none"/>
          <w:lang w:val="en-US" w:eastAsia="zh-CN" w:bidi="ar-SA"/>
        </w:rPr>
      </w:pPr>
      <w:r>
        <w:rPr>
          <w:rFonts w:hint="eastAsia" w:ascii="仿宋" w:hAnsi="仿宋" w:eastAsia="仿宋" w:cs="仿宋"/>
          <w:color w:val="000000"/>
          <w:kern w:val="0"/>
          <w:sz w:val="32"/>
          <w:szCs w:val="32"/>
          <w:highlight w:val="none"/>
          <w:lang w:val="en-US" w:eastAsia="zh-CN" w:bidi="ar-SA"/>
        </w:rPr>
        <w:t>2021年本部门开支会议费12.28万元，用于召开中国民主促进会怀化市委员会第三次代表大会，人数116人，内容为选举产生了民进怀化市第三届委员会。李如清当选为新一届民进怀化市委会主委，唐启洪当选为专职副主委，曾庆忠、唐敏、舒海燕当选为副主委，任命唐启洪为秘书长，会议还选举产生了唐敏为主任委员的民进怀化市委会第一届监督委员会；用于召开市直综合支部成立大会，人数43人，内容为听取《大会筹备工作报告》、宣读市直综合支部委员会成立批复、通过《选举办法》、投票选举、宣布选举结果、举行第一届支部委员会第一次会议、宣读选举结果、当选支部主委表态发言；开支培训费0.94万元，用于组织建设工作暨会员培训会，人数72人，内容为表彰了一批在组织建设工作上取得突出成绩、做出突出贡献的先进集体和先进个人，民进怀化市鹤城区支部获得“组织建设先进集体”称号，朱吉英、张志华、杨镇华、罗小小、龙劲松等17人获得“组织建设先进个人”称号，民进怀化市委会副主委唐敏做题为《不忘初心 砥砺前行 谱写新时代组织建设高质量发展新篇章》的组织建设工作报告；未举办节庆、晚会、论坛、赛事活动。</w:t>
      </w:r>
    </w:p>
    <w:p>
      <w:pPr>
        <w:pStyle w:val="10"/>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十二、关于政府采购支出说明</w:t>
      </w:r>
    </w:p>
    <w:p>
      <w:pPr>
        <w:pStyle w:val="10"/>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rPr>
        <w:t>本部门</w:t>
      </w:r>
      <w:r>
        <w:rPr>
          <w:rFonts w:hint="eastAsia" w:ascii="仿宋" w:hAnsi="仿宋" w:eastAsia="仿宋" w:cs="仿宋"/>
          <w:sz w:val="32"/>
          <w:szCs w:val="32"/>
          <w:highlight w:val="none"/>
          <w:lang w:eastAsia="zh-CN"/>
        </w:rPr>
        <w:t>2021</w:t>
      </w:r>
      <w:r>
        <w:rPr>
          <w:rFonts w:hint="eastAsia" w:ascii="仿宋" w:hAnsi="仿宋" w:eastAsia="仿宋" w:cs="仿宋"/>
          <w:sz w:val="32"/>
          <w:szCs w:val="32"/>
          <w:highlight w:val="none"/>
        </w:rPr>
        <w:t>年度政府采购支出总额</w:t>
      </w:r>
      <w:r>
        <w:rPr>
          <w:rFonts w:hint="eastAsia" w:ascii="仿宋" w:hAnsi="仿宋" w:eastAsia="仿宋" w:cs="仿宋"/>
          <w:sz w:val="32"/>
          <w:szCs w:val="32"/>
          <w:highlight w:val="none"/>
          <w:lang w:val="en-US" w:eastAsia="zh-CN"/>
        </w:rPr>
        <w:t>1.10</w:t>
      </w:r>
      <w:r>
        <w:rPr>
          <w:rFonts w:hint="eastAsia" w:ascii="仿宋" w:hAnsi="仿宋" w:eastAsia="仿宋" w:cs="仿宋"/>
          <w:sz w:val="32"/>
          <w:szCs w:val="32"/>
          <w:highlight w:val="none"/>
        </w:rPr>
        <w:t>万元，其中：政府采购货物支出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万元、政府采购工程支出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万元、政府采购服务支出</w:t>
      </w:r>
      <w:r>
        <w:rPr>
          <w:rFonts w:hint="eastAsia" w:ascii="仿宋" w:hAnsi="仿宋" w:eastAsia="仿宋" w:cs="仿宋"/>
          <w:sz w:val="32"/>
          <w:szCs w:val="32"/>
          <w:highlight w:val="none"/>
          <w:lang w:val="en-US" w:eastAsia="zh-CN"/>
        </w:rPr>
        <w:t>1.10</w:t>
      </w:r>
      <w:r>
        <w:rPr>
          <w:rFonts w:hint="eastAsia" w:ascii="仿宋" w:hAnsi="仿宋" w:eastAsia="仿宋" w:cs="仿宋"/>
          <w:sz w:val="32"/>
          <w:szCs w:val="32"/>
          <w:highlight w:val="none"/>
        </w:rPr>
        <w:t>万元。授予中小企业合同金额</w:t>
      </w:r>
      <w:r>
        <w:rPr>
          <w:rFonts w:hint="eastAsia" w:ascii="仿宋" w:hAnsi="仿宋" w:eastAsia="仿宋" w:cs="仿宋"/>
          <w:sz w:val="32"/>
          <w:szCs w:val="32"/>
          <w:highlight w:val="none"/>
          <w:lang w:val="en-US" w:eastAsia="zh-CN"/>
        </w:rPr>
        <w:t>1.10</w:t>
      </w:r>
      <w:r>
        <w:rPr>
          <w:rFonts w:hint="eastAsia" w:ascii="仿宋" w:hAnsi="仿宋" w:eastAsia="仿宋" w:cs="仿宋"/>
          <w:sz w:val="32"/>
          <w:szCs w:val="32"/>
          <w:highlight w:val="none"/>
        </w:rPr>
        <w:t>万元，占政府采购支出总额的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%，其中：授予小微企业合同金额</w:t>
      </w:r>
      <w:r>
        <w:rPr>
          <w:rFonts w:hint="eastAsia" w:ascii="仿宋" w:hAnsi="仿宋" w:eastAsia="仿宋" w:cs="仿宋"/>
          <w:sz w:val="32"/>
          <w:szCs w:val="32"/>
          <w:highlight w:val="none"/>
          <w:lang w:val="en-US" w:eastAsia="zh-CN"/>
        </w:rPr>
        <w:t>1.10</w:t>
      </w:r>
      <w:r>
        <w:rPr>
          <w:rFonts w:hint="eastAsia" w:ascii="仿宋" w:hAnsi="仿宋" w:eastAsia="仿宋" w:cs="仿宋"/>
          <w:sz w:val="32"/>
          <w:szCs w:val="32"/>
          <w:highlight w:val="none"/>
        </w:rPr>
        <w:t>万元，占政府采购支出总额的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货物采购授予中小企业合同金额占货物支出金额的百分比无法计算，工程采购授予中小企业合同金额占工程支出金额的百分比无法计算，服务采购授予中小企业合同金额占服务支出金额</w:t>
      </w:r>
      <w:r>
        <w:rPr>
          <w:rFonts w:hint="eastAsia" w:ascii="仿宋" w:hAnsi="仿宋" w:eastAsia="仿宋" w:cs="仿宋"/>
          <w:sz w:val="32"/>
          <w:szCs w:val="32"/>
          <w:highlight w:val="none"/>
          <w:lang w:val="en-US" w:eastAsia="zh-CN"/>
        </w:rPr>
        <w:t>的100%。</w:t>
      </w:r>
    </w:p>
    <w:p>
      <w:pPr>
        <w:pStyle w:val="10"/>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十三、关于国有资产占用情况说明</w:t>
      </w:r>
    </w:p>
    <w:p>
      <w:pPr>
        <w:pStyle w:val="10"/>
        <w:ind w:firstLine="640" w:firstLineChars="200"/>
        <w:rPr>
          <w:rFonts w:hint="eastAsia" w:ascii="黑体" w:hAnsi="黑体" w:eastAsia="黑体" w:cs="黑体"/>
          <w:b w:val="0"/>
          <w:bCs/>
          <w:sz w:val="32"/>
          <w:szCs w:val="32"/>
          <w:lang w:val="en-US" w:eastAsia="zh-CN"/>
        </w:rPr>
      </w:pPr>
      <w:r>
        <w:rPr>
          <w:rFonts w:hint="eastAsia" w:ascii="仿宋" w:hAnsi="仿宋" w:eastAsia="仿宋" w:cs="仿宋"/>
          <w:sz w:val="32"/>
          <w:szCs w:val="32"/>
          <w:highlight w:val="none"/>
        </w:rPr>
        <w:t>截至</w:t>
      </w:r>
      <w:r>
        <w:rPr>
          <w:rFonts w:hint="eastAsia" w:ascii="仿宋" w:hAnsi="仿宋" w:eastAsia="仿宋" w:cs="仿宋"/>
          <w:sz w:val="32"/>
          <w:szCs w:val="32"/>
          <w:highlight w:val="none"/>
          <w:lang w:eastAsia="zh-CN"/>
        </w:rPr>
        <w:t>2021</w:t>
      </w:r>
      <w:r>
        <w:rPr>
          <w:rFonts w:hint="eastAsia" w:ascii="仿宋" w:hAnsi="仿宋" w:eastAsia="仿宋" w:cs="仿宋"/>
          <w:sz w:val="32"/>
          <w:szCs w:val="32"/>
          <w:highlight w:val="none"/>
        </w:rPr>
        <w:t>年12月31日，本单位共有车辆</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辆，其中，主要领导干部用车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辆，机要通信用车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辆、应急保障用车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辆、执法执勤用车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辆、特种专业技术用车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辆、其他用车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辆；单位价值50万元以上通用设备</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台（套）；单位价值100万元以上专用设备</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台（套）。</w:t>
      </w:r>
    </w:p>
    <w:p>
      <w:pPr>
        <w:pStyle w:val="10"/>
        <w:ind w:firstLine="640" w:firstLineChars="200"/>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ascii="黑体" w:hAnsi="黑体" w:eastAsia="黑体" w:cs="黑体"/>
          <w:b w:val="0"/>
          <w:bCs/>
          <w:sz w:val="32"/>
          <w:szCs w:val="32"/>
          <w:highlight w:val="none"/>
          <w:lang w:val="en-US" w:eastAsia="zh-CN"/>
        </w:rPr>
        <w:t>四</w:t>
      </w:r>
      <w:r>
        <w:rPr>
          <w:rFonts w:hint="eastAsia" w:ascii="黑体" w:hAnsi="黑体" w:eastAsia="黑体" w:cs="黑体"/>
          <w:b w:val="0"/>
          <w:bCs/>
          <w:sz w:val="32"/>
          <w:szCs w:val="32"/>
          <w:highlight w:val="none"/>
        </w:rPr>
        <w:t>、关于</w:t>
      </w:r>
      <w:r>
        <w:rPr>
          <w:rFonts w:hint="eastAsia" w:ascii="黑体" w:hAnsi="黑体" w:eastAsia="黑体" w:cs="黑体"/>
          <w:b w:val="0"/>
          <w:bCs/>
          <w:sz w:val="32"/>
          <w:szCs w:val="32"/>
          <w:highlight w:val="none"/>
          <w:lang w:eastAsia="zh-CN"/>
        </w:rPr>
        <w:t>2021</w:t>
      </w:r>
      <w:r>
        <w:rPr>
          <w:rFonts w:hint="eastAsia" w:ascii="黑体" w:hAnsi="黑体" w:eastAsia="黑体" w:cs="黑体"/>
          <w:b w:val="0"/>
          <w:bCs/>
          <w:sz w:val="32"/>
          <w:szCs w:val="32"/>
          <w:highlight w:val="none"/>
        </w:rPr>
        <w:t>年度预算绩效情况的说明</w:t>
      </w:r>
    </w:p>
    <w:p>
      <w:pPr>
        <w:pStyle w:val="10"/>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rPr>
        <w:t>根据预算绩效管理要求，我</w:t>
      </w:r>
      <w:r>
        <w:rPr>
          <w:rFonts w:hint="eastAsia" w:ascii="仿宋" w:hAnsi="仿宋" w:eastAsia="仿宋" w:cs="仿宋"/>
          <w:sz w:val="32"/>
          <w:szCs w:val="32"/>
          <w:highlight w:val="none"/>
          <w:lang w:val="en-US" w:eastAsia="zh-CN"/>
        </w:rPr>
        <w:t>单位</w:t>
      </w:r>
      <w:r>
        <w:rPr>
          <w:rFonts w:hint="eastAsia" w:ascii="仿宋" w:hAnsi="仿宋" w:eastAsia="仿宋" w:cs="仿宋"/>
          <w:sz w:val="32"/>
          <w:szCs w:val="32"/>
          <w:highlight w:val="none"/>
        </w:rPr>
        <w:t>组织开展整体支出绩效评价，涉及一般公共预算支出</w:t>
      </w:r>
      <w:r>
        <w:rPr>
          <w:rFonts w:hint="eastAsia" w:ascii="仿宋" w:hAnsi="仿宋" w:eastAsia="仿宋" w:cs="仿宋"/>
          <w:sz w:val="32"/>
          <w:szCs w:val="32"/>
          <w:highlight w:val="none"/>
          <w:lang w:val="en-US" w:eastAsia="zh-CN"/>
        </w:rPr>
        <w:t>91.24</w:t>
      </w:r>
      <w:r>
        <w:rPr>
          <w:rFonts w:hint="eastAsia" w:ascii="仿宋" w:hAnsi="仿宋" w:eastAsia="仿宋" w:cs="仿宋"/>
          <w:sz w:val="32"/>
          <w:szCs w:val="32"/>
          <w:highlight w:val="none"/>
        </w:rPr>
        <w:t>万元，政府性基金预算支出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万元。从评价情况来看，本部门2021年按财政局要求认真开展落实绩效管理工作，切实完成年度绩效目标和绩效评价工作。自评报告见附件。</w:t>
      </w:r>
    </w:p>
    <w:p>
      <w:pPr>
        <w:pStyle w:val="10"/>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rPr>
        <w:t>本单位无重点项目，因此无重点项目绩效报告。</w:t>
      </w:r>
      <w:bookmarkStart w:id="0" w:name="_GoBack"/>
      <w:bookmarkEnd w:id="0"/>
    </w:p>
    <w:p>
      <w:pPr>
        <w:pStyle w:val="10"/>
        <w:jc w:val="center"/>
        <w:rPr>
          <w:rFonts w:hint="eastAsia" w:ascii="仿宋" w:hAnsi="仿宋" w:eastAsia="仿宋" w:cs="仿宋"/>
          <w:sz w:val="32"/>
          <w:szCs w:val="32"/>
        </w:rPr>
      </w:pPr>
    </w:p>
    <w:p>
      <w:pPr>
        <w:pStyle w:val="10"/>
        <w:jc w:val="center"/>
        <w:rPr>
          <w:rFonts w:hint="eastAsia" w:ascii="黑体" w:hAnsi="黑体" w:eastAsia="黑体" w:cs="黑体"/>
          <w:b/>
          <w:bCs/>
          <w:color w:val="000000"/>
          <w:kern w:val="0"/>
          <w:sz w:val="44"/>
          <w:szCs w:val="44"/>
        </w:rPr>
      </w:pPr>
      <w:r>
        <w:rPr>
          <w:rFonts w:hint="eastAsia" w:ascii="黑体" w:hAnsi="黑体" w:eastAsia="黑体" w:cs="黑体"/>
          <w:b/>
          <w:bCs/>
          <w:sz w:val="44"/>
          <w:szCs w:val="44"/>
        </w:rPr>
        <w:t>第四部分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名词解释</w:t>
      </w:r>
    </w:p>
    <w:p>
      <w:pPr>
        <w:widowControl/>
        <w:jc w:val="left"/>
        <w:rPr>
          <w:rFonts w:hint="eastAsia" w:ascii="仿宋" w:hAnsi="仿宋" w:eastAsia="仿宋" w:cs="仿宋"/>
          <w:color w:val="000000"/>
          <w:kern w:val="0"/>
          <w:sz w:val="32"/>
          <w:szCs w:val="32"/>
        </w:rPr>
      </w:pPr>
    </w:p>
    <w:p>
      <w:pPr>
        <w:pStyle w:val="10"/>
        <w:ind w:firstLine="640" w:firstLineChars="200"/>
        <w:rPr>
          <w:rFonts w:hint="eastAsia" w:ascii="仿宋" w:hAnsi="仿宋" w:eastAsia="仿宋" w:cs="仿宋"/>
          <w:sz w:val="32"/>
          <w:szCs w:val="32"/>
        </w:rPr>
      </w:pPr>
      <w:r>
        <w:rPr>
          <w:rFonts w:hint="eastAsia" w:ascii="仿宋" w:hAnsi="仿宋" w:eastAsia="仿宋" w:cs="仿宋"/>
          <w:b/>
          <w:bCs/>
          <w:sz w:val="32"/>
          <w:szCs w:val="32"/>
        </w:rPr>
        <w:t>1.机关运行经费：</w:t>
      </w:r>
      <w:r>
        <w:rPr>
          <w:rFonts w:hint="eastAsia" w:ascii="仿宋" w:hAnsi="仿宋" w:eastAsia="仿宋" w:cs="仿宋"/>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10"/>
        <w:ind w:firstLine="640" w:firstLineChars="200"/>
        <w:rPr>
          <w:rFonts w:hint="eastAsia" w:ascii="仿宋" w:hAnsi="仿宋" w:eastAsia="仿宋" w:cs="仿宋"/>
          <w:sz w:val="32"/>
          <w:szCs w:val="32"/>
        </w:rPr>
      </w:pPr>
      <w:r>
        <w:rPr>
          <w:rFonts w:hint="eastAsia" w:ascii="仿宋" w:hAnsi="仿宋" w:eastAsia="仿宋" w:cs="仿宋"/>
          <w:b/>
          <w:bCs/>
          <w:sz w:val="32"/>
          <w:szCs w:val="32"/>
        </w:rPr>
        <w:t>2.“三公”经费：</w:t>
      </w:r>
      <w:r>
        <w:rPr>
          <w:rFonts w:hint="eastAsia" w:ascii="仿宋" w:hAnsi="仿宋" w:eastAsia="仿宋" w:cs="仿宋"/>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jc w:val="center"/>
        <w:rPr>
          <w:rFonts w:hint="eastAsia" w:ascii="黑体" w:hAnsi="黑体" w:eastAsia="黑体" w:cs="黑体"/>
          <w:b/>
          <w:bCs/>
          <w:color w:val="000000"/>
          <w:kern w:val="0"/>
          <w:sz w:val="44"/>
          <w:szCs w:val="44"/>
        </w:rPr>
      </w:pPr>
      <w:r>
        <w:rPr>
          <w:rFonts w:hint="eastAsia" w:ascii="黑体" w:hAnsi="黑体" w:eastAsia="黑体" w:cs="黑体"/>
          <w:b/>
          <w:bCs/>
          <w:sz w:val="44"/>
          <w:szCs w:val="44"/>
        </w:rPr>
        <w:t>第五部分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附件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18C7"/>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5137986"/>
    <w:rsid w:val="08D221C4"/>
    <w:rsid w:val="08F0070A"/>
    <w:rsid w:val="091A6FD1"/>
    <w:rsid w:val="098B02A0"/>
    <w:rsid w:val="0DC24E06"/>
    <w:rsid w:val="100B2B77"/>
    <w:rsid w:val="118A64B1"/>
    <w:rsid w:val="14A57E39"/>
    <w:rsid w:val="181B1EAC"/>
    <w:rsid w:val="18A46E1B"/>
    <w:rsid w:val="18ED431E"/>
    <w:rsid w:val="19017216"/>
    <w:rsid w:val="1A753203"/>
    <w:rsid w:val="1BBB0703"/>
    <w:rsid w:val="1E342112"/>
    <w:rsid w:val="1E722823"/>
    <w:rsid w:val="211518AF"/>
    <w:rsid w:val="22507000"/>
    <w:rsid w:val="228F6A0D"/>
    <w:rsid w:val="28634393"/>
    <w:rsid w:val="29606D8E"/>
    <w:rsid w:val="2AEB2687"/>
    <w:rsid w:val="2B1E7F79"/>
    <w:rsid w:val="2BD0623D"/>
    <w:rsid w:val="2CBC077F"/>
    <w:rsid w:val="2D144117"/>
    <w:rsid w:val="2D83555C"/>
    <w:rsid w:val="2E12342A"/>
    <w:rsid w:val="30702DFD"/>
    <w:rsid w:val="31F32A6F"/>
    <w:rsid w:val="33EA4328"/>
    <w:rsid w:val="37BC5AD7"/>
    <w:rsid w:val="38FB1695"/>
    <w:rsid w:val="39615ED1"/>
    <w:rsid w:val="39750C62"/>
    <w:rsid w:val="3A2B484E"/>
    <w:rsid w:val="3A3A0D91"/>
    <w:rsid w:val="3ADB2718"/>
    <w:rsid w:val="3DC12D0A"/>
    <w:rsid w:val="3DF44458"/>
    <w:rsid w:val="3E7E3AE6"/>
    <w:rsid w:val="40732584"/>
    <w:rsid w:val="41267F88"/>
    <w:rsid w:val="42E02CAB"/>
    <w:rsid w:val="439E6A72"/>
    <w:rsid w:val="45682DFA"/>
    <w:rsid w:val="45F679AF"/>
    <w:rsid w:val="46433FFF"/>
    <w:rsid w:val="467E759F"/>
    <w:rsid w:val="47571378"/>
    <w:rsid w:val="49AE70E5"/>
    <w:rsid w:val="49DD4852"/>
    <w:rsid w:val="4A1A1DEB"/>
    <w:rsid w:val="4A9B332A"/>
    <w:rsid w:val="4B864DA7"/>
    <w:rsid w:val="4D2A6BE7"/>
    <w:rsid w:val="4D9E5BA1"/>
    <w:rsid w:val="4DDF04EF"/>
    <w:rsid w:val="4E136AF0"/>
    <w:rsid w:val="4E4B3C3B"/>
    <w:rsid w:val="4E914C57"/>
    <w:rsid w:val="4F9A39F4"/>
    <w:rsid w:val="4FA26F09"/>
    <w:rsid w:val="50520AE1"/>
    <w:rsid w:val="50CF3D2E"/>
    <w:rsid w:val="50D95727"/>
    <w:rsid w:val="51F67149"/>
    <w:rsid w:val="56B624FB"/>
    <w:rsid w:val="58810003"/>
    <w:rsid w:val="58AD477B"/>
    <w:rsid w:val="5A363719"/>
    <w:rsid w:val="5A5E1277"/>
    <w:rsid w:val="5B351579"/>
    <w:rsid w:val="5BFB1170"/>
    <w:rsid w:val="5CE609DA"/>
    <w:rsid w:val="612F7E8C"/>
    <w:rsid w:val="61A91BB9"/>
    <w:rsid w:val="63A81BA8"/>
    <w:rsid w:val="664408C2"/>
    <w:rsid w:val="66C11F13"/>
    <w:rsid w:val="66D04A67"/>
    <w:rsid w:val="675D3F22"/>
    <w:rsid w:val="67A05FCC"/>
    <w:rsid w:val="687D1EB4"/>
    <w:rsid w:val="6A4768BE"/>
    <w:rsid w:val="6B1A1521"/>
    <w:rsid w:val="6BB32772"/>
    <w:rsid w:val="6C3E3CC2"/>
    <w:rsid w:val="6CD306F8"/>
    <w:rsid w:val="6F3F60CB"/>
    <w:rsid w:val="6FDD600F"/>
    <w:rsid w:val="703A42D6"/>
    <w:rsid w:val="724C37FE"/>
    <w:rsid w:val="73613C1B"/>
    <w:rsid w:val="7363229A"/>
    <w:rsid w:val="755503F6"/>
    <w:rsid w:val="761903F5"/>
    <w:rsid w:val="765C0D23"/>
    <w:rsid w:val="7881154F"/>
    <w:rsid w:val="7A1157DE"/>
    <w:rsid w:val="7B9571CB"/>
    <w:rsid w:val="7C0F433D"/>
    <w:rsid w:val="7E3B1C1B"/>
    <w:rsid w:val="7E5B702C"/>
    <w:rsid w:val="7F8244DD"/>
    <w:rsid w:val="7F854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4281</Words>
  <Characters>4654</Characters>
  <Lines>62</Lines>
  <Paragraphs>17</Paragraphs>
  <TotalTime>45</TotalTime>
  <ScaleCrop>false</ScaleCrop>
  <LinksUpToDate>false</LinksUpToDate>
  <CharactersWithSpaces>4666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2021-07-28T00:12:00Z</cp:lastPrinted>
  <dcterms:modified xsi:type="dcterms:W3CDTF">2023-10-06T05:40:03Z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E165F38F636949D9AB9152271EE1D5A6</vt:lpwstr>
  </property>
</Properties>
</file>