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bCs/>
          <w:sz w:val="48"/>
          <w:szCs w:val="48"/>
        </w:rPr>
      </w:pPr>
      <w:r>
        <w:rPr>
          <w:rFonts w:hint="eastAsia" w:ascii="仿宋" w:hAnsi="仿宋" w:eastAsia="仿宋" w:cs="仿宋"/>
          <w:b/>
          <w:bCs/>
          <w:sz w:val="48"/>
          <w:szCs w:val="48"/>
        </w:rPr>
        <w:t>2021年中国人民政治协商会议湖南省怀化市委员会部门决算</w:t>
      </w:r>
    </w:p>
    <w:p>
      <w:pPr>
        <w:pStyle w:val="5"/>
        <w:keepNext w:val="0"/>
        <w:keepLines w:val="0"/>
        <w:pageBreakBefore w:val="0"/>
        <w:kinsoku/>
        <w:wordWrap/>
        <w:overflowPunct/>
        <w:topLinePunct w:val="0"/>
        <w:bidi w:val="0"/>
        <w:snapToGrid/>
        <w:spacing w:line="600" w:lineRule="exact"/>
        <w:jc w:val="center"/>
        <w:textAlignment w:val="auto"/>
        <w:rPr>
          <w:sz w:val="32"/>
          <w:szCs w:val="32"/>
        </w:rPr>
      </w:pPr>
    </w:p>
    <w:p>
      <w:pPr>
        <w:pStyle w:val="5"/>
        <w:keepNext w:val="0"/>
        <w:keepLines w:val="0"/>
        <w:pageBreakBefore w:val="0"/>
        <w:kinsoku/>
        <w:wordWrap/>
        <w:overflowPunct/>
        <w:topLinePunct w:val="0"/>
        <w:bidi w:val="0"/>
        <w:snapToGrid/>
        <w:spacing w:line="600" w:lineRule="exact"/>
        <w:jc w:val="center"/>
        <w:textAlignment w:val="auto"/>
        <w:rPr>
          <w:b/>
          <w:sz w:val="32"/>
          <w:szCs w:val="32"/>
        </w:rPr>
      </w:pPr>
      <w:r>
        <w:rPr>
          <w:rFonts w:hint="eastAsia"/>
          <w:b/>
          <w:sz w:val="32"/>
          <w:szCs w:val="32"/>
        </w:rPr>
        <w:t>目</w:t>
      </w:r>
      <w:r>
        <w:rPr>
          <w:rFonts w:hint="eastAsia"/>
          <w:b/>
          <w:sz w:val="32"/>
          <w:szCs w:val="32"/>
          <w:lang w:val="en-US" w:eastAsia="zh-CN"/>
        </w:rPr>
        <w:t xml:space="preserve">  </w:t>
      </w:r>
      <w:r>
        <w:rPr>
          <w:rFonts w:hint="eastAsia"/>
          <w:b/>
          <w:sz w:val="32"/>
          <w:szCs w:val="32"/>
        </w:rPr>
        <w:t>录</w:t>
      </w:r>
    </w:p>
    <w:p>
      <w:pPr>
        <w:pStyle w:val="5"/>
        <w:keepNext w:val="0"/>
        <w:keepLines w:val="0"/>
        <w:pageBreakBefore w:val="0"/>
        <w:kinsoku/>
        <w:wordWrap/>
        <w:overflowPunct/>
        <w:topLinePunct w:val="0"/>
        <w:bidi w:val="0"/>
        <w:snapToGrid/>
        <w:spacing w:line="600" w:lineRule="exact"/>
        <w:ind w:firstLine="640" w:firstLineChars="200"/>
        <w:textAlignment w:val="auto"/>
        <w:rPr>
          <w:rFonts w:hint="eastAsia"/>
          <w:b/>
          <w:sz w:val="32"/>
          <w:szCs w:val="32"/>
        </w:rPr>
      </w:pP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ascii="仿宋_GB2312" w:hAnsi="仿宋_GB2312" w:cs="仿宋_GB2312"/>
          <w:b/>
          <w:sz w:val="32"/>
          <w:szCs w:val="32"/>
        </w:rPr>
      </w:pPr>
      <w:r>
        <w:rPr>
          <w:rFonts w:hint="eastAsia"/>
          <w:b/>
          <w:sz w:val="32"/>
          <w:szCs w:val="32"/>
        </w:rPr>
        <w:t>第一部分</w:t>
      </w:r>
      <w:r>
        <w:rPr>
          <w:rFonts w:hint="eastAsia"/>
          <w:b/>
          <w:sz w:val="32"/>
          <w:szCs w:val="32"/>
          <w:lang w:val="en-US" w:eastAsia="zh-CN"/>
        </w:rPr>
        <w:t xml:space="preserve"> </w:t>
      </w:r>
      <w:r>
        <w:rPr>
          <w:rFonts w:hint="eastAsia"/>
          <w:b/>
          <w:sz w:val="32"/>
          <w:szCs w:val="32"/>
        </w:rPr>
        <w:t>中国人民政治协商会议湖南省怀化市委员会</w:t>
      </w:r>
      <w:r>
        <w:rPr>
          <w:rFonts w:hint="eastAsia"/>
          <w:b/>
          <w:sz w:val="32"/>
          <w:szCs w:val="32"/>
          <w:lang w:eastAsia="zh-CN"/>
        </w:rPr>
        <w:t>部门</w:t>
      </w:r>
      <w:r>
        <w:rPr>
          <w:rFonts w:hint="eastAsia"/>
          <w:b/>
          <w:sz w:val="32"/>
          <w:szCs w:val="32"/>
        </w:rPr>
        <w:t>概况</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一、部门职责</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二、机构设置</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ascii="仿宋_GB2312" w:hAnsi="仿宋_GB2312" w:cs="仿宋_GB2312"/>
          <w:b/>
          <w:sz w:val="32"/>
          <w:szCs w:val="32"/>
        </w:rPr>
      </w:pPr>
      <w:r>
        <w:rPr>
          <w:rFonts w:hint="eastAsia" w:hAnsi="仿宋_GB2312"/>
          <w:b/>
          <w:sz w:val="32"/>
          <w:szCs w:val="32"/>
        </w:rPr>
        <w:t>第二部分</w:t>
      </w:r>
      <w:r>
        <w:rPr>
          <w:rFonts w:hint="eastAsia" w:hAnsi="仿宋_GB2312"/>
          <w:b/>
          <w:sz w:val="32"/>
          <w:szCs w:val="32"/>
          <w:lang w:val="en-US" w:eastAsia="zh-CN"/>
        </w:rPr>
        <w:t xml:space="preserve"> </w:t>
      </w:r>
      <w:r>
        <w:rPr>
          <w:rFonts w:hAnsi="仿宋_GB2312"/>
          <w:b/>
          <w:sz w:val="32"/>
          <w:szCs w:val="32"/>
        </w:rPr>
        <w:t>20</w:t>
      </w:r>
      <w:r>
        <w:rPr>
          <w:rFonts w:hint="eastAsia" w:hAnsi="仿宋_GB2312"/>
          <w:b/>
          <w:sz w:val="32"/>
          <w:szCs w:val="32"/>
        </w:rPr>
        <w:t>21年度部门决算表</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一、收入支出决算总表</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二、收入决算表</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三、支出决算表</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四、财政拨款收入支出决算总表</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五、一般公共预算财政拨款支出决算表</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六、一般公共预算财政拨款基本支出决算表</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七、一般公共预算财政拨款“三公”经费支出决算表</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八、政府性基金预算财政拨款收入支出决算表</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九、国有资本经营预算财政拨款支出决算表</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ascii="仿宋_GB2312" w:hAnsi="仿宋_GB2312" w:cs="仿宋_GB2312"/>
          <w:b/>
          <w:sz w:val="32"/>
          <w:szCs w:val="32"/>
        </w:rPr>
      </w:pPr>
      <w:r>
        <w:rPr>
          <w:rFonts w:hint="eastAsia" w:hAnsi="仿宋_GB2312"/>
          <w:b/>
          <w:sz w:val="32"/>
          <w:szCs w:val="32"/>
        </w:rPr>
        <w:t>第三部分</w:t>
      </w:r>
      <w:r>
        <w:rPr>
          <w:rFonts w:hint="eastAsia" w:hAnsi="仿宋_GB2312"/>
          <w:b/>
          <w:sz w:val="32"/>
          <w:szCs w:val="32"/>
          <w:lang w:val="en-US" w:eastAsia="zh-CN"/>
        </w:rPr>
        <w:t xml:space="preserve"> </w:t>
      </w:r>
      <w:r>
        <w:rPr>
          <w:rFonts w:hAnsi="仿宋_GB2312"/>
          <w:b/>
          <w:sz w:val="32"/>
          <w:szCs w:val="32"/>
        </w:rPr>
        <w:t>20</w:t>
      </w:r>
      <w:r>
        <w:rPr>
          <w:rFonts w:hint="eastAsia" w:hAnsi="仿宋_GB2312"/>
          <w:b/>
          <w:sz w:val="32"/>
          <w:szCs w:val="32"/>
        </w:rPr>
        <w:t>21年度部门决算情况说明</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一、收入支出决算总体情况说明</w:t>
      </w:r>
    </w:p>
    <w:p>
      <w:pPr>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七、一般公共预算财政拨款三公经费支出决算情况说明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rPr>
        <w:t>八、政府性基金预算收入支出决算情况</w:t>
      </w:r>
      <w:r>
        <w:rPr>
          <w:rFonts w:hint="eastAsia" w:ascii="仿宋" w:hAnsi="仿宋" w:eastAsia="仿宋" w:cs="仿宋"/>
          <w:color w:val="000000"/>
          <w:kern w:val="0"/>
          <w:sz w:val="32"/>
          <w:szCs w:val="32"/>
          <w:lang w:eastAsia="zh-CN"/>
        </w:rPr>
        <w:t>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eastAsia="zh-CN"/>
        </w:rPr>
        <w:t>九、国有资本经营预算财政拨款支出决算情况说明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十</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eastAsia="zh-CN"/>
        </w:rPr>
        <w:t>关于</w:t>
      </w:r>
      <w:r>
        <w:rPr>
          <w:rFonts w:hint="eastAsia" w:ascii="仿宋" w:hAnsi="仿宋" w:eastAsia="仿宋" w:cs="仿宋"/>
          <w:color w:val="000000"/>
          <w:kern w:val="0"/>
          <w:sz w:val="32"/>
          <w:szCs w:val="32"/>
        </w:rPr>
        <w:t>机关运行经费支出说明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十一</w:t>
      </w:r>
      <w:r>
        <w:rPr>
          <w:rFonts w:hint="eastAsia" w:ascii="仿宋" w:hAnsi="仿宋" w:eastAsia="仿宋" w:cs="仿宋"/>
          <w:color w:val="000000"/>
          <w:kern w:val="0"/>
          <w:sz w:val="32"/>
          <w:szCs w:val="32"/>
        </w:rPr>
        <w:t>、一般性支出情况说明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w:t>
      </w:r>
      <w:r>
        <w:rPr>
          <w:rFonts w:hint="eastAsia" w:ascii="仿宋" w:hAnsi="仿宋" w:eastAsia="仿宋" w:cs="仿宋"/>
          <w:color w:val="000000"/>
          <w:kern w:val="0"/>
          <w:sz w:val="32"/>
          <w:szCs w:val="32"/>
          <w:lang w:eastAsia="zh-CN"/>
        </w:rPr>
        <w:t>二</w:t>
      </w:r>
      <w:r>
        <w:rPr>
          <w:rFonts w:hint="eastAsia" w:ascii="仿宋" w:hAnsi="仿宋" w:eastAsia="仿宋" w:cs="仿宋"/>
          <w:color w:val="000000"/>
          <w:kern w:val="0"/>
          <w:sz w:val="32"/>
          <w:szCs w:val="32"/>
        </w:rPr>
        <w:t>、政府采购支出说明</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十</w:t>
      </w:r>
      <w:r>
        <w:rPr>
          <w:rFonts w:hint="eastAsia" w:ascii="仿宋" w:hAnsi="仿宋" w:eastAsia="仿宋" w:cs="仿宋"/>
          <w:sz w:val="32"/>
          <w:szCs w:val="32"/>
          <w:lang w:eastAsia="zh-CN"/>
        </w:rPr>
        <w:t>三</w:t>
      </w:r>
      <w:r>
        <w:rPr>
          <w:rFonts w:hint="eastAsia" w:ascii="仿宋" w:hAnsi="仿宋" w:eastAsia="仿宋" w:cs="仿宋"/>
          <w:sz w:val="32"/>
          <w:szCs w:val="32"/>
        </w:rPr>
        <w:t>、国有资产占用情况说明</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十</w:t>
      </w:r>
      <w:r>
        <w:rPr>
          <w:rFonts w:hint="eastAsia" w:ascii="仿宋" w:hAnsi="仿宋" w:eastAsia="仿宋" w:cs="仿宋"/>
          <w:sz w:val="32"/>
          <w:szCs w:val="32"/>
          <w:lang w:eastAsia="zh-CN"/>
        </w:rPr>
        <w:t>四</w:t>
      </w:r>
      <w:r>
        <w:rPr>
          <w:rFonts w:hint="eastAsia" w:ascii="仿宋" w:hAnsi="仿宋" w:eastAsia="仿宋" w:cs="仿宋"/>
          <w:sz w:val="32"/>
          <w:szCs w:val="32"/>
        </w:rPr>
        <w:t>、2021年度预算绩效情况说明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ascii="黑体" w:hAnsi="黑体" w:eastAsia="黑体" w:cs="黑体"/>
          <w:b/>
          <w:color w:val="000000"/>
          <w:kern w:val="0"/>
          <w:sz w:val="32"/>
          <w:szCs w:val="32"/>
        </w:rPr>
      </w:pPr>
      <w:r>
        <w:rPr>
          <w:rFonts w:ascii="黑体" w:hAnsi="黑体" w:eastAsia="黑体" w:cs="黑体"/>
          <w:b/>
          <w:color w:val="000000"/>
          <w:kern w:val="0"/>
          <w:sz w:val="32"/>
          <w:szCs w:val="32"/>
        </w:rPr>
        <w:t>第四部分</w:t>
      </w:r>
      <w:r>
        <w:rPr>
          <w:rFonts w:hint="eastAsia" w:ascii="黑体" w:hAnsi="黑体" w:eastAsia="黑体" w:cs="黑体"/>
          <w:b/>
          <w:color w:val="000000"/>
          <w:kern w:val="0"/>
          <w:sz w:val="32"/>
          <w:szCs w:val="32"/>
          <w:lang w:val="en-US" w:eastAsia="zh-CN"/>
        </w:rPr>
        <w:t xml:space="preserve"> </w:t>
      </w:r>
      <w:r>
        <w:rPr>
          <w:rFonts w:ascii="黑体" w:hAnsi="黑体" w:eastAsia="黑体" w:cs="黑体"/>
          <w:b/>
          <w:color w:val="000000"/>
          <w:kern w:val="0"/>
          <w:sz w:val="32"/>
          <w:szCs w:val="32"/>
        </w:rPr>
        <w:t>名词解释</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ascii="黑体" w:hAnsi="黑体" w:eastAsia="黑体" w:cs="仿宋_GB2312"/>
          <w:b/>
          <w:color w:val="000000"/>
          <w:kern w:val="0"/>
          <w:sz w:val="32"/>
          <w:szCs w:val="32"/>
        </w:rPr>
      </w:pPr>
      <w:r>
        <w:rPr>
          <w:rFonts w:hint="eastAsia" w:ascii="黑体" w:hAnsi="黑体" w:eastAsia="黑体" w:cs="黑体"/>
          <w:b/>
          <w:color w:val="000000"/>
          <w:kern w:val="0"/>
          <w:sz w:val="32"/>
          <w:szCs w:val="32"/>
        </w:rPr>
        <w:t>第五部分</w:t>
      </w:r>
      <w:r>
        <w:rPr>
          <w:rFonts w:hint="eastAsia" w:ascii="黑体" w:hAnsi="黑体" w:eastAsia="黑体" w:cs="黑体"/>
          <w:b/>
          <w:color w:val="000000"/>
          <w:kern w:val="0"/>
          <w:sz w:val="32"/>
          <w:szCs w:val="32"/>
          <w:lang w:val="en-US" w:eastAsia="zh-CN"/>
        </w:rPr>
        <w:t xml:space="preserve"> </w:t>
      </w:r>
      <w:r>
        <w:rPr>
          <w:rFonts w:hint="eastAsia" w:ascii="黑体" w:hAnsi="黑体" w:eastAsia="黑体" w:cs="黑体"/>
          <w:b/>
          <w:color w:val="000000"/>
          <w:kern w:val="0"/>
          <w:sz w:val="32"/>
          <w:szCs w:val="32"/>
        </w:rPr>
        <w:t>附件</w:t>
      </w:r>
    </w:p>
    <w:p>
      <w:pPr>
        <w:pStyle w:val="5"/>
        <w:keepNext w:val="0"/>
        <w:keepLines w:val="0"/>
        <w:pageBreakBefore w:val="0"/>
        <w:kinsoku/>
        <w:wordWrap/>
        <w:overflowPunct/>
        <w:topLinePunct w:val="0"/>
        <w:bidi w:val="0"/>
        <w:snapToGrid/>
        <w:spacing w:line="600" w:lineRule="exact"/>
        <w:jc w:val="center"/>
        <w:textAlignment w:val="auto"/>
        <w:rPr>
          <w:rFonts w:hint="eastAsia"/>
          <w:sz w:val="32"/>
          <w:szCs w:val="32"/>
        </w:rPr>
      </w:pPr>
    </w:p>
    <w:p>
      <w:pPr>
        <w:pStyle w:val="5"/>
        <w:keepNext w:val="0"/>
        <w:keepLines w:val="0"/>
        <w:pageBreakBefore w:val="0"/>
        <w:kinsoku/>
        <w:wordWrap/>
        <w:overflowPunct/>
        <w:topLinePunct w:val="0"/>
        <w:bidi w:val="0"/>
        <w:snapToGrid/>
        <w:spacing w:line="600" w:lineRule="exact"/>
        <w:jc w:val="center"/>
        <w:textAlignment w:val="auto"/>
        <w:rPr>
          <w:b/>
          <w:bCs/>
          <w:sz w:val="44"/>
          <w:szCs w:val="44"/>
        </w:rPr>
      </w:pPr>
      <w:r>
        <w:rPr>
          <w:rFonts w:hint="eastAsia"/>
          <w:b/>
          <w:bCs/>
          <w:sz w:val="44"/>
          <w:szCs w:val="44"/>
        </w:rPr>
        <w:t>第一部分</w:t>
      </w:r>
      <w:r>
        <w:rPr>
          <w:b/>
          <w:bCs/>
          <w:sz w:val="44"/>
          <w:szCs w:val="44"/>
        </w:rPr>
        <w:t xml:space="preserve"> </w:t>
      </w:r>
      <w:r>
        <w:rPr>
          <w:rFonts w:hint="eastAsia"/>
          <w:b/>
          <w:bCs/>
          <w:sz w:val="44"/>
          <w:szCs w:val="44"/>
        </w:rPr>
        <w:t>中国人民政治协商会议湖南省怀化市委员会单位概况</w:t>
      </w:r>
    </w:p>
    <w:p>
      <w:pPr>
        <w:pStyle w:val="6"/>
        <w:keepNext w:val="0"/>
        <w:keepLines w:val="0"/>
        <w:pageBreakBefore w:val="0"/>
        <w:numPr>
          <w:ilvl w:val="0"/>
          <w:numId w:val="0"/>
        </w:numPr>
        <w:kinsoku/>
        <w:wordWrap/>
        <w:overflowPunct/>
        <w:topLinePunct w:val="0"/>
        <w:bidi w:val="0"/>
        <w:snapToGrid/>
        <w:spacing w:line="600" w:lineRule="exact"/>
        <w:ind w:left="720" w:leftChars="0" w:hanging="720" w:firstLineChars="0"/>
        <w:jc w:val="left"/>
        <w:textAlignment w:val="auto"/>
        <w:rPr>
          <w:rFonts w:hint="default" w:ascii="黑体" w:hAnsi="黑体" w:eastAsia="黑体" w:cstheme="minorBidi"/>
          <w:kern w:val="2"/>
          <w:sz w:val="32"/>
          <w:szCs w:val="32"/>
          <w:lang w:val="en-US" w:eastAsia="zh-CN" w:bidi="ar-SA"/>
        </w:rPr>
      </w:pPr>
    </w:p>
    <w:p>
      <w:pPr>
        <w:pStyle w:val="6"/>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ascii="黑体" w:hAnsi="黑体" w:eastAsia="黑体"/>
          <w:sz w:val="32"/>
          <w:szCs w:val="32"/>
        </w:rPr>
      </w:pPr>
      <w:r>
        <w:rPr>
          <w:rFonts w:hint="default" w:ascii="黑体" w:hAnsi="黑体" w:eastAsia="黑体" w:cstheme="minorBidi"/>
          <w:kern w:val="2"/>
          <w:sz w:val="32"/>
          <w:szCs w:val="32"/>
          <w:lang w:val="en-US" w:eastAsia="zh-CN" w:bidi="ar-SA"/>
        </w:rPr>
        <w:t>一、</w:t>
      </w:r>
      <w:r>
        <w:rPr>
          <w:rFonts w:ascii="黑体" w:hAnsi="黑体" w:eastAsia="黑体"/>
          <w:sz w:val="32"/>
          <w:szCs w:val="32"/>
        </w:rPr>
        <w:t>部门职责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bCs/>
          <w:kern w:val="0"/>
          <w:sz w:val="32"/>
          <w:szCs w:val="32"/>
          <w:lang w:val="en-US" w:eastAsia="zh-CN" w:bidi="ar-SA"/>
        </w:rPr>
        <w:t>中国人民政治协商会议湖南省怀化市委员会是组织怀化市各民主党派团体、无党派人士及各界人士参与国事、发挥政治协商、民主监督、参政议政作用的政治机构。</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bCs w:val="0"/>
          <w:kern w:val="0"/>
          <w:sz w:val="32"/>
          <w:szCs w:val="32"/>
        </w:rPr>
      </w:pPr>
      <w:r>
        <w:rPr>
          <w:rFonts w:hint="eastAsia" w:ascii="仿宋" w:hAnsi="仿宋" w:eastAsia="仿宋" w:cs="仿宋"/>
          <w:b w:val="0"/>
          <w:bCs/>
          <w:kern w:val="0"/>
          <w:sz w:val="32"/>
          <w:szCs w:val="32"/>
        </w:rPr>
        <w:t>主要工作职能是：</w:t>
      </w:r>
      <w:r>
        <w:rPr>
          <w:rFonts w:hint="eastAsia" w:ascii="仿宋" w:hAnsi="仿宋" w:eastAsia="仿宋" w:cs="仿宋"/>
          <w:b/>
          <w:bCs w:val="0"/>
          <w:kern w:val="0"/>
          <w:sz w:val="32"/>
          <w:szCs w:val="32"/>
        </w:rPr>
        <w:t>  </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lang w:val="en-US" w:eastAsia="zh-CN"/>
        </w:rPr>
        <w:t>一）</w:t>
      </w:r>
      <w:r>
        <w:rPr>
          <w:rFonts w:hint="eastAsia" w:ascii="仿宋" w:hAnsi="仿宋" w:eastAsia="仿宋" w:cs="仿宋"/>
          <w:bCs/>
          <w:kern w:val="0"/>
          <w:sz w:val="32"/>
          <w:szCs w:val="32"/>
        </w:rPr>
        <w:t>负责市政协全体会议、常务委员会议、主席会议、主席办公会议、常务委员专题座谈会议和专门委员会议的会务工作，负责上述会议形成的决议、决定的组织实施。</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lang w:val="en-US" w:eastAsia="zh-CN"/>
        </w:rPr>
        <w:t>二）</w:t>
      </w:r>
      <w:r>
        <w:rPr>
          <w:rFonts w:hint="eastAsia" w:ascii="仿宋" w:hAnsi="仿宋" w:eastAsia="仿宋" w:cs="仿宋"/>
          <w:bCs/>
          <w:kern w:val="0"/>
          <w:sz w:val="32"/>
          <w:szCs w:val="32"/>
        </w:rPr>
        <w:t>协调市政协各专门委员会的工作，充分发挥市政协委员的作用，履行好政治协商、民主监督、参政议政的基本职责。</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lang w:val="en-US" w:eastAsia="zh-CN"/>
        </w:rPr>
        <w:t>三）</w:t>
      </w:r>
      <w:r>
        <w:rPr>
          <w:rFonts w:hint="eastAsia" w:ascii="仿宋" w:hAnsi="仿宋" w:eastAsia="仿宋" w:cs="仿宋"/>
          <w:bCs/>
          <w:kern w:val="0"/>
          <w:sz w:val="32"/>
          <w:szCs w:val="32"/>
        </w:rPr>
        <w:t>负责市政协委员视察、调查、座谈、学习、研究等日常活动的服务和具体组织工作，受湖南省政协办公厅的委托，组织在怀的省政协委员进行视察活动。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lang w:val="en-US" w:eastAsia="zh-CN"/>
        </w:rPr>
        <w:t>四）</w:t>
      </w:r>
      <w:r>
        <w:rPr>
          <w:rFonts w:hint="eastAsia" w:ascii="仿宋" w:hAnsi="仿宋" w:eastAsia="仿宋" w:cs="仿宋"/>
          <w:bCs/>
          <w:kern w:val="0"/>
          <w:sz w:val="32"/>
          <w:szCs w:val="32"/>
        </w:rPr>
        <w:t>研究统一战线和人民政协的理论、政策，调查研究地方政协的共同性问题及解决办法，供领导参考。</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lang w:val="en-US" w:eastAsia="zh-CN"/>
        </w:rPr>
        <w:t>五）</w:t>
      </w:r>
      <w:r>
        <w:rPr>
          <w:rFonts w:hint="eastAsia" w:ascii="仿宋" w:hAnsi="仿宋" w:eastAsia="仿宋" w:cs="仿宋"/>
          <w:bCs/>
          <w:kern w:val="0"/>
          <w:sz w:val="32"/>
          <w:szCs w:val="32"/>
        </w:rPr>
        <w:t>宣传人民政协的方针政策，工作业绩和经验以及政协委员的先进事迹，收集和反映市政协委员和各界人士的意见与建议，综合、反映社情民意。</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lang w:val="en-US" w:eastAsia="zh-CN"/>
        </w:rPr>
        <w:t>六）</w:t>
      </w:r>
      <w:r>
        <w:rPr>
          <w:rFonts w:hint="eastAsia" w:ascii="仿宋" w:hAnsi="仿宋" w:eastAsia="仿宋" w:cs="仿宋"/>
          <w:bCs/>
          <w:kern w:val="0"/>
          <w:sz w:val="32"/>
          <w:szCs w:val="32"/>
        </w:rPr>
        <w:t>联系和指导县市区政协的工作，联系各民主党派、工商联、各人民团体和无党派人士，联系市直有关部门，互通信息、协调工作、加强合作。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lang w:val="en-US" w:eastAsia="zh-CN"/>
        </w:rPr>
        <w:t>七）</w:t>
      </w:r>
      <w:r>
        <w:rPr>
          <w:rFonts w:hint="eastAsia" w:ascii="仿宋" w:hAnsi="仿宋" w:eastAsia="仿宋" w:cs="仿宋"/>
          <w:bCs/>
          <w:kern w:val="0"/>
          <w:sz w:val="32"/>
          <w:szCs w:val="32"/>
        </w:rPr>
        <w:t>负责市政协开展各项活动的有关后勤服务管理工作和市政协机关行政事务管理工作。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lang w:val="en-US" w:eastAsia="zh-CN"/>
        </w:rPr>
        <w:t>八）</w:t>
      </w:r>
      <w:r>
        <w:rPr>
          <w:rFonts w:hint="eastAsia" w:ascii="仿宋" w:hAnsi="仿宋" w:eastAsia="仿宋" w:cs="仿宋"/>
          <w:bCs/>
          <w:kern w:val="0"/>
          <w:sz w:val="32"/>
          <w:szCs w:val="32"/>
        </w:rPr>
        <w:t>负责权限范围内的人事任免。</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lang w:val="en-US" w:eastAsia="zh-CN"/>
        </w:rPr>
        <w:t>九）</w:t>
      </w:r>
      <w:r>
        <w:rPr>
          <w:rFonts w:hint="eastAsia" w:ascii="仿宋" w:hAnsi="仿宋" w:eastAsia="仿宋" w:cs="仿宋"/>
          <w:bCs/>
          <w:kern w:val="0"/>
          <w:sz w:val="32"/>
          <w:szCs w:val="32"/>
        </w:rPr>
        <w:t>负责接待来怀访问的海内外有关友好人士和对外联谊工作。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lang w:val="en-US" w:eastAsia="zh-CN"/>
        </w:rPr>
        <w:t>十）</w:t>
      </w:r>
      <w:r>
        <w:rPr>
          <w:rFonts w:hint="eastAsia" w:ascii="仿宋" w:hAnsi="仿宋" w:eastAsia="仿宋" w:cs="仿宋"/>
          <w:bCs/>
          <w:kern w:val="0"/>
          <w:sz w:val="32"/>
          <w:szCs w:val="32"/>
        </w:rPr>
        <w:t>承办市政协主席、副主席交办的其他事项。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lang w:eastAsia="zh-CN"/>
        </w:rPr>
      </w:pPr>
      <w:r>
        <w:rPr>
          <w:rFonts w:hint="eastAsia" w:ascii="仿宋" w:hAnsi="仿宋" w:eastAsia="仿宋" w:cs="仿宋"/>
          <w:b/>
          <w:bCs w:val="0"/>
          <w:kern w:val="0"/>
          <w:sz w:val="32"/>
          <w:szCs w:val="32"/>
        </w:rPr>
        <w:t>（一）内设机构设置</w:t>
      </w:r>
      <w:r>
        <w:rPr>
          <w:rFonts w:hint="eastAsia" w:ascii="仿宋" w:hAnsi="仿宋" w:eastAsia="仿宋" w:cs="仿宋"/>
          <w:b/>
          <w:bCs w:val="0"/>
          <w:kern w:val="0"/>
          <w:sz w:val="32"/>
          <w:szCs w:val="32"/>
          <w:lang w:eastAsia="zh-CN"/>
        </w:rPr>
        <w:t>：</w:t>
      </w:r>
      <w:r>
        <w:rPr>
          <w:rFonts w:hint="eastAsia" w:ascii="仿宋" w:hAnsi="仿宋" w:eastAsia="仿宋" w:cs="仿宋"/>
          <w:bCs/>
          <w:kern w:val="0"/>
          <w:sz w:val="32"/>
          <w:szCs w:val="32"/>
        </w:rPr>
        <w:t>中国人民政治协商会议湖南省怀化市委员会单位内设机构包括：设2个办事机构：办公室、研究室；设7个专门委员会：委员学习联络委员会、提案委员会、经济科技和外事委员会、农业和农村委员会、人口资源环境委员会、文教卫体和文史委员会、社会法制和民族宗教委员会。设机关党委专职副书记1名，办公室下设5个科：秘书科、人事科、行政科、财务科、离退休人员管理服务科，下辖1个正科级公益一类事业单位：市政协办公室信息中心（非独立核算）；提案委员会、经济科技和外事委员会各下设办公室，委员学习联络委员会、农业和农村委员会、人口资源环境委员会、文教卫体和文史委员会、社会法制和民族宗教委员会各下设综合科</w:t>
      </w:r>
      <w:r>
        <w:rPr>
          <w:rFonts w:hint="eastAsia" w:ascii="仿宋" w:hAnsi="仿宋" w:eastAsia="仿宋" w:cs="仿宋"/>
          <w:bCs/>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eastAsia="仿宋_GB2312" w:hAnsiTheme="minorEastAsia"/>
          <w:sz w:val="32"/>
          <w:szCs w:val="32"/>
        </w:rPr>
      </w:pPr>
      <w:r>
        <w:rPr>
          <w:rFonts w:hint="eastAsia" w:ascii="仿宋" w:hAnsi="仿宋" w:eastAsia="仿宋" w:cs="仿宋"/>
          <w:b/>
          <w:bCs w:val="0"/>
          <w:kern w:val="0"/>
          <w:sz w:val="32"/>
          <w:szCs w:val="32"/>
        </w:rPr>
        <w:t>（二）决算单位构成</w:t>
      </w:r>
      <w:r>
        <w:rPr>
          <w:rFonts w:hint="eastAsia" w:ascii="仿宋" w:hAnsi="仿宋" w:eastAsia="仿宋" w:cs="仿宋"/>
          <w:b/>
          <w:bCs w:val="0"/>
          <w:kern w:val="0"/>
          <w:sz w:val="32"/>
          <w:szCs w:val="32"/>
          <w:lang w:eastAsia="zh-CN"/>
        </w:rPr>
        <w:t>：</w:t>
      </w:r>
      <w:r>
        <w:rPr>
          <w:rFonts w:hint="eastAsia" w:ascii="仿宋" w:hAnsi="仿宋" w:eastAsia="仿宋" w:cs="仿宋"/>
          <w:bCs/>
          <w:kern w:val="0"/>
          <w:sz w:val="32"/>
          <w:szCs w:val="32"/>
        </w:rPr>
        <w:t>中国人民政治协商会议湖南省怀化市委员会单位2021年部门决算汇总公开单位构成包括：中国人民政治协商会议湖南省怀化市委员会单位本级</w:t>
      </w:r>
      <w:r>
        <w:rPr>
          <w:rFonts w:hint="eastAsia" w:ascii="仿宋" w:hAnsi="仿宋" w:eastAsia="仿宋" w:cs="仿宋"/>
          <w:bCs/>
          <w:kern w:val="0"/>
          <w:sz w:val="32"/>
          <w:szCs w:val="32"/>
          <w:lang w:eastAsia="zh-CN"/>
        </w:rPr>
        <w:t>。</w:t>
      </w:r>
    </w:p>
    <w:p>
      <w:pPr>
        <w:keepNext w:val="0"/>
        <w:keepLines w:val="0"/>
        <w:pageBreakBefore w:val="0"/>
        <w:kinsoku/>
        <w:wordWrap/>
        <w:overflowPunct/>
        <w:topLinePunct w:val="0"/>
        <w:bidi w:val="0"/>
        <w:snapToGrid/>
        <w:spacing w:line="600" w:lineRule="exact"/>
        <w:jc w:val="center"/>
        <w:textAlignment w:val="auto"/>
        <w:rPr>
          <w:rFonts w:ascii="黑体" w:hAnsi="黑体" w:eastAsia="黑体"/>
          <w:sz w:val="32"/>
          <w:szCs w:val="32"/>
        </w:rPr>
      </w:pPr>
    </w:p>
    <w:p>
      <w:pPr>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kern w:val="0"/>
          <w:sz w:val="32"/>
          <w:szCs w:val="32"/>
        </w:rPr>
      </w:pPr>
      <w:r>
        <w:rPr>
          <w:rFonts w:hint="eastAsia" w:ascii="黑体" w:hAnsi="黑体" w:eastAsia="黑体" w:cs="黑体"/>
          <w:b/>
          <w:bCs/>
          <w:sz w:val="44"/>
          <w:szCs w:val="44"/>
        </w:rPr>
        <w:t>第二部分</w:t>
      </w:r>
      <w:r>
        <w:rPr>
          <w:rFonts w:hint="eastAsia" w:ascii="黑体" w:hAnsi="黑体" w:eastAsia="黑体" w:cs="黑体"/>
          <w:b/>
          <w:bCs/>
          <w:sz w:val="44"/>
          <w:szCs w:val="44"/>
          <w:lang w:val="en-US" w:eastAsia="zh-CN"/>
        </w:rPr>
        <w:t xml:space="preserve"> 2021年度</w:t>
      </w:r>
      <w:r>
        <w:rPr>
          <w:rFonts w:hint="eastAsia" w:ascii="黑体" w:hAnsi="黑体" w:eastAsia="黑体" w:cs="黑体"/>
          <w:b/>
          <w:bCs/>
          <w:sz w:val="44"/>
          <w:szCs w:val="44"/>
        </w:rPr>
        <w:t>部门决算表</w:t>
      </w:r>
    </w:p>
    <w:p>
      <w:pPr>
        <w:keepNext w:val="0"/>
        <w:keepLines w:val="0"/>
        <w:pageBreakBefore w:val="0"/>
        <w:widowControl/>
        <w:kinsoku/>
        <w:wordWrap/>
        <w:overflowPunct/>
        <w:topLinePunct w:val="0"/>
        <w:bidi w:val="0"/>
        <w:snapToGrid/>
        <w:spacing w:line="600" w:lineRule="exact"/>
        <w:jc w:val="center"/>
        <w:textAlignment w:val="auto"/>
        <w:rPr>
          <w:rFonts w:hint="eastAsia" w:asciiTheme="minorEastAsia" w:hAnsiTheme="minorEastAsia"/>
          <w:bCs/>
          <w:kern w:val="0"/>
          <w:sz w:val="32"/>
          <w:szCs w:val="32"/>
          <w:lang w:val="en-US" w:eastAsia="zh-CN"/>
        </w:rPr>
      </w:pPr>
      <w:r>
        <w:rPr>
          <w:rFonts w:hint="eastAsia" w:ascii="仿宋" w:hAnsi="仿宋" w:eastAsia="仿宋" w:cs="仿宋"/>
          <w:bCs/>
          <w:kern w:val="0"/>
          <w:sz w:val="32"/>
          <w:szCs w:val="32"/>
          <w:lang w:val="en-US" w:eastAsia="zh-CN"/>
        </w:rPr>
        <w:t>见附件</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Theme="minorEastAsia" w:hAnsiTheme="minorEastAsia"/>
          <w:bCs/>
          <w:kern w:val="0"/>
          <w:sz w:val="32"/>
          <w:szCs w:val="32"/>
          <w:lang w:val="en-US" w:eastAsia="zh-CN"/>
        </w:rPr>
      </w:pPr>
    </w:p>
    <w:p>
      <w:pPr>
        <w:pStyle w:val="5"/>
        <w:keepNext w:val="0"/>
        <w:keepLines w:val="0"/>
        <w:pageBreakBefore w:val="0"/>
        <w:kinsoku/>
        <w:wordWrap/>
        <w:overflowPunct/>
        <w:topLinePunct w:val="0"/>
        <w:bidi w:val="0"/>
        <w:snapToGrid/>
        <w:spacing w:line="600" w:lineRule="exact"/>
        <w:jc w:val="center"/>
        <w:textAlignment w:val="auto"/>
        <w:rPr>
          <w:rFonts w:asciiTheme="minorEastAsia" w:hAnsiTheme="minorEastAsia" w:eastAsiaTheme="minorEastAsia"/>
          <w:sz w:val="32"/>
          <w:szCs w:val="32"/>
        </w:rPr>
      </w:pPr>
      <w:r>
        <w:rPr>
          <w:rFonts w:hint="eastAsia"/>
          <w:b/>
          <w:bCs/>
          <w:sz w:val="44"/>
          <w:szCs w:val="44"/>
        </w:rPr>
        <w:t>第三部分</w:t>
      </w:r>
      <w:r>
        <w:rPr>
          <w:rFonts w:hint="eastAsia"/>
          <w:b/>
          <w:bCs/>
          <w:sz w:val="44"/>
          <w:szCs w:val="44"/>
          <w:lang w:val="en-US" w:eastAsia="zh-CN"/>
        </w:rPr>
        <w:t xml:space="preserve"> </w:t>
      </w:r>
      <w:r>
        <w:rPr>
          <w:b/>
          <w:bCs/>
          <w:sz w:val="44"/>
          <w:szCs w:val="44"/>
        </w:rPr>
        <w:t>20</w:t>
      </w:r>
      <w:r>
        <w:rPr>
          <w:rFonts w:hint="eastAsia"/>
          <w:b/>
          <w:bCs/>
          <w:sz w:val="44"/>
          <w:szCs w:val="44"/>
        </w:rPr>
        <w:t>21年度部门决算情况说明</w:t>
      </w:r>
    </w:p>
    <w:p>
      <w:pPr>
        <w:pStyle w:val="5"/>
        <w:keepNext w:val="0"/>
        <w:keepLines w:val="0"/>
        <w:pageBreakBefore w:val="0"/>
        <w:kinsoku/>
        <w:wordWrap/>
        <w:overflowPunct/>
        <w:topLinePunct w:val="0"/>
        <w:bidi w:val="0"/>
        <w:snapToGrid/>
        <w:spacing w:line="600" w:lineRule="exact"/>
        <w:ind w:firstLine="640" w:firstLineChars="200"/>
        <w:textAlignment w:val="auto"/>
        <w:rPr>
          <w:rFonts w:hint="eastAsia" w:hAnsi="黑体"/>
          <w:b w:val="0"/>
          <w:bCs/>
          <w:sz w:val="32"/>
          <w:szCs w:val="32"/>
        </w:rPr>
      </w:pP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Ansi="黑体"/>
          <w:b w:val="0"/>
          <w:bCs/>
          <w:sz w:val="32"/>
          <w:szCs w:val="32"/>
        </w:rPr>
      </w:pPr>
      <w:r>
        <w:rPr>
          <w:rFonts w:hint="eastAsia" w:hAnsi="黑体"/>
          <w:b w:val="0"/>
          <w:bCs/>
          <w:sz w:val="32"/>
          <w:szCs w:val="32"/>
        </w:rPr>
        <w:t>一、收入支出决算总体情况说明</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highlight w:val="yellow"/>
          <w:lang w:eastAsia="zh-CN"/>
        </w:rPr>
      </w:pPr>
      <w:r>
        <w:rPr>
          <w:rFonts w:hint="eastAsia" w:ascii="仿宋" w:hAnsi="仿宋" w:eastAsia="仿宋" w:cs="仿宋"/>
          <w:b w:val="0"/>
          <w:bCs/>
          <w:sz w:val="32"/>
          <w:szCs w:val="32"/>
        </w:rPr>
        <w:t>2021年度收、支总计</w:t>
      </w:r>
      <w:r>
        <w:rPr>
          <w:rFonts w:hint="eastAsia" w:ascii="仿宋" w:hAnsi="仿宋" w:eastAsia="仿宋" w:cs="仿宋"/>
          <w:b w:val="0"/>
          <w:bCs/>
          <w:sz w:val="32"/>
          <w:szCs w:val="32"/>
          <w:lang w:val="en-US" w:eastAsia="zh-CN"/>
        </w:rPr>
        <w:t>各1,860.34</w:t>
      </w:r>
      <w:r>
        <w:rPr>
          <w:rFonts w:hint="eastAsia" w:ascii="仿宋" w:hAnsi="仿宋" w:eastAsia="仿宋" w:cs="仿宋"/>
          <w:b w:val="0"/>
          <w:bCs/>
          <w:sz w:val="32"/>
          <w:szCs w:val="32"/>
        </w:rPr>
        <w:t>万元。与上年相比，减少</w:t>
      </w:r>
      <w:r>
        <w:rPr>
          <w:rFonts w:hint="eastAsia" w:ascii="仿宋" w:hAnsi="仿宋" w:eastAsia="仿宋" w:cs="仿宋"/>
          <w:b w:val="0"/>
          <w:bCs/>
          <w:sz w:val="32"/>
          <w:szCs w:val="32"/>
          <w:lang w:val="en-US" w:eastAsia="zh-CN"/>
        </w:rPr>
        <w:t>327.90</w:t>
      </w:r>
      <w:r>
        <w:rPr>
          <w:rFonts w:hint="eastAsia" w:ascii="仿宋" w:hAnsi="仿宋" w:eastAsia="仿宋" w:cs="仿宋"/>
          <w:b w:val="0"/>
          <w:bCs/>
          <w:sz w:val="32"/>
          <w:szCs w:val="32"/>
        </w:rPr>
        <w:t>万元，减少</w:t>
      </w:r>
      <w:r>
        <w:rPr>
          <w:rFonts w:hint="eastAsia" w:ascii="仿宋" w:hAnsi="仿宋" w:eastAsia="仿宋" w:cs="仿宋"/>
          <w:b w:val="0"/>
          <w:bCs/>
          <w:sz w:val="32"/>
          <w:szCs w:val="32"/>
          <w:lang w:val="en-US" w:eastAsia="zh-CN"/>
        </w:rPr>
        <w:t>14.98</w:t>
      </w:r>
      <w:r>
        <w:rPr>
          <w:rFonts w:hint="eastAsia" w:ascii="仿宋" w:hAnsi="仿宋" w:eastAsia="仿宋" w:cs="仿宋"/>
          <w:b w:val="0"/>
          <w:bCs/>
          <w:sz w:val="32"/>
          <w:szCs w:val="32"/>
        </w:rPr>
        <w:t>%，</w:t>
      </w:r>
      <w:r>
        <w:rPr>
          <w:rFonts w:hint="eastAsia" w:ascii="仿宋" w:hAnsi="仿宋" w:eastAsia="仿宋" w:cs="仿宋"/>
          <w:b w:val="0"/>
          <w:bCs/>
          <w:sz w:val="32"/>
          <w:szCs w:val="32"/>
          <w:highlight w:val="none"/>
        </w:rPr>
        <w:t>主要是因为</w:t>
      </w:r>
      <w:r>
        <w:rPr>
          <w:rFonts w:hint="eastAsia" w:ascii="仿宋" w:hAnsi="仿宋" w:eastAsia="仿宋" w:cs="仿宋"/>
          <w:b w:val="0"/>
          <w:bCs/>
          <w:sz w:val="32"/>
          <w:szCs w:val="32"/>
          <w:highlight w:val="none"/>
          <w:lang w:val="en-US" w:eastAsia="zh-CN"/>
        </w:rPr>
        <w:t>办公楼等</w:t>
      </w:r>
      <w:r>
        <w:rPr>
          <w:rFonts w:hint="eastAsia" w:ascii="仿宋" w:hAnsi="仿宋" w:eastAsia="仿宋" w:cs="仿宋"/>
          <w:b w:val="0"/>
          <w:bCs/>
          <w:sz w:val="32"/>
          <w:szCs w:val="32"/>
          <w:highlight w:val="none"/>
        </w:rPr>
        <w:t>工程已</w:t>
      </w:r>
      <w:r>
        <w:rPr>
          <w:rFonts w:hint="eastAsia" w:ascii="仿宋" w:hAnsi="仿宋" w:eastAsia="仿宋" w:cs="仿宋"/>
          <w:b w:val="0"/>
          <w:bCs/>
          <w:sz w:val="32"/>
          <w:szCs w:val="32"/>
          <w:highlight w:val="none"/>
          <w:lang w:val="en-US" w:eastAsia="zh-CN"/>
        </w:rPr>
        <w:t>基本</w:t>
      </w:r>
      <w:r>
        <w:rPr>
          <w:rFonts w:hint="eastAsia" w:ascii="仿宋" w:hAnsi="仿宋" w:eastAsia="仿宋" w:cs="仿宋"/>
          <w:b w:val="0"/>
          <w:bCs/>
          <w:sz w:val="32"/>
          <w:szCs w:val="32"/>
          <w:highlight w:val="none"/>
        </w:rPr>
        <w:t>完工</w:t>
      </w:r>
      <w:r>
        <w:rPr>
          <w:rFonts w:hint="eastAsia" w:ascii="仿宋" w:hAnsi="仿宋" w:eastAsia="仿宋" w:cs="仿宋"/>
          <w:b w:val="0"/>
          <w:bCs/>
          <w:sz w:val="32"/>
          <w:szCs w:val="32"/>
          <w:highlight w:val="none"/>
          <w:lang w:eastAsia="zh-CN"/>
        </w:rPr>
        <w:t>。</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Ansi="黑体"/>
          <w:b w:val="0"/>
          <w:bCs/>
          <w:sz w:val="32"/>
          <w:szCs w:val="32"/>
        </w:rPr>
      </w:pPr>
      <w:r>
        <w:rPr>
          <w:rFonts w:hint="eastAsia" w:hAnsi="黑体"/>
          <w:b w:val="0"/>
          <w:bCs/>
          <w:sz w:val="32"/>
          <w:szCs w:val="32"/>
        </w:rPr>
        <w:t>二、收入决算情况说明</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2021年度收入合计</w:t>
      </w:r>
      <w:r>
        <w:rPr>
          <w:rFonts w:hint="eastAsia" w:ascii="仿宋" w:hAnsi="仿宋" w:eastAsia="仿宋" w:cs="仿宋"/>
          <w:b w:val="0"/>
          <w:bCs/>
          <w:sz w:val="32"/>
          <w:szCs w:val="32"/>
          <w:lang w:val="en-US" w:eastAsia="zh-CN"/>
        </w:rPr>
        <w:t>1,634.23</w:t>
      </w:r>
      <w:r>
        <w:rPr>
          <w:rFonts w:hint="eastAsia" w:ascii="仿宋" w:hAnsi="仿宋" w:eastAsia="仿宋" w:cs="仿宋"/>
          <w:b w:val="0"/>
          <w:bCs/>
          <w:sz w:val="32"/>
          <w:szCs w:val="32"/>
        </w:rPr>
        <w:t>万元，其中：财政拨款收入</w:t>
      </w:r>
      <w:r>
        <w:rPr>
          <w:rFonts w:hint="eastAsia" w:ascii="仿宋" w:hAnsi="仿宋" w:eastAsia="仿宋" w:cs="仿宋"/>
          <w:b w:val="0"/>
          <w:bCs/>
          <w:sz w:val="32"/>
          <w:szCs w:val="32"/>
          <w:lang w:val="en-US" w:eastAsia="zh-CN"/>
        </w:rPr>
        <w:t>1,634.23</w:t>
      </w:r>
      <w:r>
        <w:rPr>
          <w:rFonts w:hint="eastAsia" w:ascii="仿宋" w:hAnsi="仿宋" w:eastAsia="仿宋" w:cs="仿宋"/>
          <w:b w:val="0"/>
          <w:bCs/>
          <w:sz w:val="32"/>
          <w:szCs w:val="32"/>
        </w:rPr>
        <w:t>万元，占</w:t>
      </w:r>
      <w:r>
        <w:rPr>
          <w:rFonts w:hint="eastAsia" w:ascii="仿宋" w:hAnsi="仿宋" w:eastAsia="仿宋" w:cs="仿宋"/>
          <w:b w:val="0"/>
          <w:bCs/>
          <w:sz w:val="32"/>
          <w:szCs w:val="32"/>
          <w:lang w:val="en-US" w:eastAsia="zh-CN"/>
        </w:rPr>
        <w:t>100</w:t>
      </w:r>
      <w:r>
        <w:rPr>
          <w:rFonts w:hint="eastAsia" w:ascii="仿宋" w:hAnsi="仿宋" w:eastAsia="仿宋" w:cs="仿宋"/>
          <w:b w:val="0"/>
          <w:bCs/>
          <w:sz w:val="32"/>
          <w:szCs w:val="32"/>
        </w:rPr>
        <w:t>%；上级补助收入</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万元，占</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%；事业收入</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万元，占</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%；经营收入</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万元，占</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%；附属单位上缴收入</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万元，占</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%；其他收入</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万元，占</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Ansi="黑体"/>
          <w:b w:val="0"/>
          <w:bCs/>
          <w:sz w:val="32"/>
          <w:szCs w:val="32"/>
        </w:rPr>
      </w:pPr>
      <w:r>
        <w:rPr>
          <w:rFonts w:hint="eastAsia" w:hAnsi="黑体"/>
          <w:b w:val="0"/>
          <w:bCs/>
          <w:sz w:val="32"/>
          <w:szCs w:val="32"/>
        </w:rPr>
        <w:t>三、支出决算情况说明</w:t>
      </w:r>
    </w:p>
    <w:p>
      <w:pPr>
        <w:pStyle w:val="5"/>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2021年度支出合计</w:t>
      </w:r>
      <w:r>
        <w:rPr>
          <w:rFonts w:hint="eastAsia" w:ascii="仿宋" w:hAnsi="仿宋" w:eastAsia="仿宋" w:cs="仿宋"/>
          <w:b w:val="0"/>
          <w:bCs/>
          <w:sz w:val="32"/>
          <w:szCs w:val="32"/>
          <w:lang w:val="en-US" w:eastAsia="zh-CN"/>
        </w:rPr>
        <w:t>1,860.34</w:t>
      </w:r>
      <w:r>
        <w:rPr>
          <w:rFonts w:hint="eastAsia" w:ascii="仿宋" w:hAnsi="仿宋" w:eastAsia="仿宋" w:cs="仿宋"/>
          <w:b w:val="0"/>
          <w:bCs/>
          <w:sz w:val="32"/>
          <w:szCs w:val="32"/>
        </w:rPr>
        <w:t>万元，其中：基本支出</w:t>
      </w:r>
      <w:r>
        <w:rPr>
          <w:rFonts w:hint="eastAsia" w:ascii="仿宋" w:hAnsi="仿宋" w:eastAsia="仿宋" w:cs="仿宋"/>
          <w:b w:val="0"/>
          <w:bCs/>
          <w:sz w:val="32"/>
          <w:szCs w:val="32"/>
          <w:lang w:val="en-US" w:eastAsia="zh-CN"/>
        </w:rPr>
        <w:t>1,411.79</w:t>
      </w:r>
      <w:r>
        <w:rPr>
          <w:rFonts w:hint="eastAsia" w:ascii="仿宋" w:hAnsi="仿宋" w:eastAsia="仿宋" w:cs="仿宋"/>
          <w:b w:val="0"/>
          <w:bCs/>
          <w:sz w:val="32"/>
          <w:szCs w:val="32"/>
        </w:rPr>
        <w:t>万元，占</w:t>
      </w:r>
      <w:r>
        <w:rPr>
          <w:rFonts w:hint="eastAsia" w:ascii="仿宋" w:hAnsi="仿宋" w:eastAsia="仿宋" w:cs="仿宋"/>
          <w:b w:val="0"/>
          <w:bCs/>
          <w:sz w:val="32"/>
          <w:szCs w:val="32"/>
          <w:lang w:val="en-US" w:eastAsia="zh-CN"/>
        </w:rPr>
        <w:t>75.89</w:t>
      </w:r>
      <w:r>
        <w:rPr>
          <w:rFonts w:hint="eastAsia" w:ascii="仿宋" w:hAnsi="仿宋" w:eastAsia="仿宋" w:cs="仿宋"/>
          <w:b w:val="0"/>
          <w:bCs/>
          <w:sz w:val="32"/>
          <w:szCs w:val="32"/>
        </w:rPr>
        <w:t>%；项目支出448.55万元，占</w:t>
      </w:r>
      <w:r>
        <w:rPr>
          <w:rFonts w:hint="eastAsia" w:ascii="仿宋" w:hAnsi="仿宋" w:eastAsia="仿宋" w:cs="仿宋"/>
          <w:b w:val="0"/>
          <w:bCs/>
          <w:sz w:val="32"/>
          <w:szCs w:val="32"/>
          <w:lang w:val="en-US" w:eastAsia="zh-CN"/>
        </w:rPr>
        <w:t>24.11</w:t>
      </w:r>
      <w:r>
        <w:rPr>
          <w:rFonts w:hint="eastAsia" w:ascii="仿宋" w:hAnsi="仿宋" w:eastAsia="仿宋" w:cs="仿宋"/>
          <w:b w:val="0"/>
          <w:bCs/>
          <w:sz w:val="32"/>
          <w:szCs w:val="32"/>
        </w:rPr>
        <w:t>%；上缴上级支出</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万元，占</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%；经营支出</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万元，占</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%；对附属单位补助支出</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万元，占</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Ansi="黑体"/>
          <w:b w:val="0"/>
          <w:bCs/>
          <w:sz w:val="32"/>
          <w:szCs w:val="32"/>
        </w:rPr>
      </w:pPr>
      <w:r>
        <w:rPr>
          <w:rFonts w:hint="eastAsia" w:hAnsi="黑体"/>
          <w:b w:val="0"/>
          <w:bCs/>
          <w:sz w:val="32"/>
          <w:szCs w:val="32"/>
        </w:rPr>
        <w:t>四、财政拨款收入支出决算总体情况说明</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highlight w:val="none"/>
          <w:lang w:eastAsia="zh-CN"/>
        </w:rPr>
      </w:pPr>
      <w:r>
        <w:rPr>
          <w:rFonts w:hint="eastAsia" w:ascii="仿宋" w:hAnsi="仿宋" w:eastAsia="仿宋" w:cs="仿宋"/>
          <w:b w:val="0"/>
          <w:bCs/>
          <w:sz w:val="32"/>
          <w:szCs w:val="32"/>
        </w:rPr>
        <w:t>2021年度财政拨款收、支总计</w:t>
      </w:r>
      <w:r>
        <w:rPr>
          <w:rFonts w:hint="eastAsia" w:ascii="仿宋" w:hAnsi="仿宋" w:eastAsia="仿宋" w:cs="仿宋"/>
          <w:b w:val="0"/>
          <w:bCs/>
          <w:sz w:val="32"/>
          <w:szCs w:val="32"/>
          <w:lang w:val="en-US" w:eastAsia="zh-CN"/>
        </w:rPr>
        <w:t>各1,860.34</w:t>
      </w:r>
      <w:r>
        <w:rPr>
          <w:rFonts w:hint="eastAsia" w:ascii="仿宋" w:hAnsi="仿宋" w:eastAsia="仿宋" w:cs="仿宋"/>
          <w:b w:val="0"/>
          <w:bCs/>
          <w:sz w:val="32"/>
          <w:szCs w:val="32"/>
        </w:rPr>
        <w:t>万元，与上年相比，减少</w:t>
      </w:r>
      <w:r>
        <w:rPr>
          <w:rFonts w:hint="eastAsia" w:ascii="仿宋" w:hAnsi="仿宋" w:eastAsia="仿宋" w:cs="仿宋"/>
          <w:b w:val="0"/>
          <w:bCs/>
          <w:sz w:val="32"/>
          <w:szCs w:val="32"/>
          <w:lang w:val="en-US" w:eastAsia="zh-CN"/>
        </w:rPr>
        <w:t>327.90</w:t>
      </w:r>
      <w:r>
        <w:rPr>
          <w:rFonts w:hint="eastAsia" w:ascii="仿宋" w:hAnsi="仿宋" w:eastAsia="仿宋" w:cs="仿宋"/>
          <w:b w:val="0"/>
          <w:bCs/>
          <w:sz w:val="32"/>
          <w:szCs w:val="32"/>
        </w:rPr>
        <w:t>万元,减少</w:t>
      </w:r>
      <w:r>
        <w:rPr>
          <w:rFonts w:hint="eastAsia" w:ascii="仿宋" w:hAnsi="仿宋" w:eastAsia="仿宋" w:cs="仿宋"/>
          <w:b w:val="0"/>
          <w:bCs/>
          <w:sz w:val="32"/>
          <w:szCs w:val="32"/>
          <w:lang w:val="en-US" w:eastAsia="zh-CN"/>
        </w:rPr>
        <w:t>14.98</w:t>
      </w:r>
      <w:r>
        <w:rPr>
          <w:rFonts w:hint="eastAsia" w:ascii="仿宋" w:hAnsi="仿宋" w:eastAsia="仿宋" w:cs="仿宋"/>
          <w:b w:val="0"/>
          <w:bCs/>
          <w:sz w:val="32"/>
          <w:szCs w:val="32"/>
        </w:rPr>
        <w:t>%，</w:t>
      </w:r>
      <w:r>
        <w:rPr>
          <w:rFonts w:hint="eastAsia" w:ascii="仿宋" w:hAnsi="仿宋" w:eastAsia="仿宋" w:cs="仿宋"/>
          <w:b w:val="0"/>
          <w:bCs/>
          <w:sz w:val="32"/>
          <w:szCs w:val="32"/>
          <w:highlight w:val="none"/>
        </w:rPr>
        <w:t>主要是因为</w:t>
      </w:r>
      <w:r>
        <w:rPr>
          <w:rFonts w:hint="eastAsia" w:ascii="仿宋" w:hAnsi="仿宋" w:eastAsia="仿宋" w:cs="仿宋"/>
          <w:b w:val="0"/>
          <w:bCs/>
          <w:sz w:val="32"/>
          <w:szCs w:val="32"/>
          <w:highlight w:val="none"/>
          <w:lang w:val="en-US" w:eastAsia="zh-CN"/>
        </w:rPr>
        <w:t>办公楼等</w:t>
      </w:r>
      <w:r>
        <w:rPr>
          <w:rFonts w:hint="eastAsia" w:ascii="仿宋" w:hAnsi="仿宋" w:eastAsia="仿宋" w:cs="仿宋"/>
          <w:b w:val="0"/>
          <w:bCs/>
          <w:sz w:val="32"/>
          <w:szCs w:val="32"/>
          <w:highlight w:val="none"/>
        </w:rPr>
        <w:t>工程已</w:t>
      </w:r>
      <w:r>
        <w:rPr>
          <w:rFonts w:hint="eastAsia" w:ascii="仿宋" w:hAnsi="仿宋" w:eastAsia="仿宋" w:cs="仿宋"/>
          <w:b w:val="0"/>
          <w:bCs/>
          <w:sz w:val="32"/>
          <w:szCs w:val="32"/>
          <w:highlight w:val="none"/>
          <w:lang w:val="en-US" w:eastAsia="zh-CN"/>
        </w:rPr>
        <w:t>基本</w:t>
      </w:r>
      <w:r>
        <w:rPr>
          <w:rFonts w:hint="eastAsia" w:ascii="仿宋" w:hAnsi="仿宋" w:eastAsia="仿宋" w:cs="仿宋"/>
          <w:b w:val="0"/>
          <w:bCs/>
          <w:sz w:val="32"/>
          <w:szCs w:val="32"/>
          <w:highlight w:val="none"/>
        </w:rPr>
        <w:t>完工</w:t>
      </w:r>
      <w:r>
        <w:rPr>
          <w:rFonts w:hint="eastAsia" w:ascii="仿宋" w:hAnsi="仿宋" w:eastAsia="仿宋" w:cs="仿宋"/>
          <w:b w:val="0"/>
          <w:bCs/>
          <w:sz w:val="32"/>
          <w:szCs w:val="32"/>
          <w:highlight w:val="none"/>
          <w:lang w:eastAsia="zh-CN"/>
        </w:rPr>
        <w:t>。</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Ansi="黑体"/>
          <w:b w:val="0"/>
          <w:bCs/>
          <w:sz w:val="32"/>
          <w:szCs w:val="32"/>
        </w:rPr>
      </w:pPr>
      <w:r>
        <w:rPr>
          <w:rFonts w:hint="eastAsia" w:hAnsi="黑体"/>
          <w:b w:val="0"/>
          <w:bCs/>
          <w:sz w:val="32"/>
          <w:szCs w:val="32"/>
        </w:rPr>
        <w:t>五、一般公共预算财政拨款支出决算情况说明</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bCs w:val="0"/>
          <w:sz w:val="32"/>
          <w:szCs w:val="32"/>
        </w:rPr>
        <w:t>（一）财政拨款支出决算总体情况</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highlight w:val="none"/>
          <w:lang w:eastAsia="zh-CN"/>
        </w:rPr>
      </w:pPr>
      <w:r>
        <w:rPr>
          <w:rFonts w:hint="eastAsia" w:ascii="仿宋" w:hAnsi="仿宋" w:eastAsia="仿宋" w:cs="仿宋"/>
          <w:b w:val="0"/>
          <w:bCs/>
          <w:sz w:val="32"/>
          <w:szCs w:val="32"/>
          <w:highlight w:val="none"/>
        </w:rPr>
        <w:t>2021年度财政拨款支出</w:t>
      </w:r>
      <w:r>
        <w:rPr>
          <w:rFonts w:hint="eastAsia" w:ascii="仿宋" w:hAnsi="仿宋" w:eastAsia="仿宋" w:cs="仿宋"/>
          <w:b w:val="0"/>
          <w:bCs/>
          <w:sz w:val="32"/>
          <w:szCs w:val="32"/>
          <w:highlight w:val="none"/>
          <w:lang w:val="en-US" w:eastAsia="zh-CN"/>
        </w:rPr>
        <w:t>1,860.34</w:t>
      </w:r>
      <w:r>
        <w:rPr>
          <w:rFonts w:hint="eastAsia" w:ascii="仿宋" w:hAnsi="仿宋" w:eastAsia="仿宋" w:cs="仿宋"/>
          <w:b w:val="0"/>
          <w:bCs/>
          <w:sz w:val="32"/>
          <w:szCs w:val="32"/>
          <w:highlight w:val="none"/>
        </w:rPr>
        <w:t>万元，占本年支出合计的</w:t>
      </w:r>
      <w:r>
        <w:rPr>
          <w:rFonts w:hint="eastAsia" w:ascii="仿宋" w:hAnsi="仿宋" w:eastAsia="仿宋" w:cs="仿宋"/>
          <w:b w:val="0"/>
          <w:bCs/>
          <w:sz w:val="32"/>
          <w:szCs w:val="32"/>
          <w:highlight w:val="none"/>
          <w:lang w:val="en-US" w:eastAsia="zh-CN"/>
        </w:rPr>
        <w:t>100</w:t>
      </w:r>
      <w:r>
        <w:rPr>
          <w:rFonts w:hint="eastAsia" w:ascii="仿宋" w:hAnsi="仿宋" w:eastAsia="仿宋" w:cs="仿宋"/>
          <w:b w:val="0"/>
          <w:bCs/>
          <w:sz w:val="32"/>
          <w:szCs w:val="32"/>
          <w:highlight w:val="none"/>
        </w:rPr>
        <w:t>%，与上年相比，财政拨款支出增加</w:t>
      </w:r>
      <w:r>
        <w:rPr>
          <w:rFonts w:hint="eastAsia" w:ascii="仿宋" w:hAnsi="仿宋" w:eastAsia="仿宋" w:cs="仿宋"/>
          <w:b w:val="0"/>
          <w:bCs/>
          <w:sz w:val="32"/>
          <w:szCs w:val="32"/>
          <w:highlight w:val="none"/>
          <w:lang w:val="en-US" w:eastAsia="zh-CN"/>
        </w:rPr>
        <w:t>76.50</w:t>
      </w:r>
      <w:r>
        <w:rPr>
          <w:rFonts w:hint="eastAsia" w:ascii="仿宋" w:hAnsi="仿宋" w:eastAsia="仿宋" w:cs="仿宋"/>
          <w:b w:val="0"/>
          <w:bCs/>
          <w:sz w:val="32"/>
          <w:szCs w:val="32"/>
          <w:highlight w:val="none"/>
        </w:rPr>
        <w:t>万元，增长</w:t>
      </w:r>
      <w:r>
        <w:rPr>
          <w:rFonts w:hint="eastAsia" w:ascii="仿宋" w:hAnsi="仿宋" w:eastAsia="仿宋" w:cs="仿宋"/>
          <w:b w:val="0"/>
          <w:bCs/>
          <w:sz w:val="32"/>
          <w:szCs w:val="32"/>
          <w:highlight w:val="none"/>
          <w:lang w:val="en-US" w:eastAsia="zh-CN"/>
        </w:rPr>
        <w:t>4.29</w:t>
      </w:r>
      <w:r>
        <w:rPr>
          <w:rFonts w:hint="eastAsia" w:ascii="仿宋" w:hAnsi="仿宋" w:eastAsia="仿宋" w:cs="仿宋"/>
          <w:b w:val="0"/>
          <w:bCs/>
          <w:sz w:val="32"/>
          <w:szCs w:val="32"/>
          <w:highlight w:val="none"/>
        </w:rPr>
        <w:t>%，主要是</w:t>
      </w:r>
      <w:r>
        <w:rPr>
          <w:rFonts w:hint="eastAsia" w:ascii="仿宋" w:hAnsi="仿宋" w:eastAsia="仿宋" w:cs="仿宋"/>
          <w:b w:val="0"/>
          <w:bCs/>
          <w:sz w:val="32"/>
          <w:szCs w:val="32"/>
          <w:highlight w:val="none"/>
          <w:lang w:val="en-US" w:eastAsia="zh-CN"/>
        </w:rPr>
        <w:t>人员增加，人员经费</w:t>
      </w:r>
      <w:r>
        <w:rPr>
          <w:rFonts w:hint="eastAsia" w:ascii="仿宋" w:hAnsi="仿宋" w:eastAsia="仿宋" w:cs="仿宋"/>
          <w:b w:val="0"/>
          <w:bCs/>
          <w:sz w:val="32"/>
          <w:szCs w:val="32"/>
          <w:highlight w:val="none"/>
        </w:rPr>
        <w:t>比上年增加</w:t>
      </w:r>
      <w:r>
        <w:rPr>
          <w:rFonts w:hint="eastAsia" w:ascii="仿宋" w:hAnsi="仿宋" w:eastAsia="仿宋" w:cs="仿宋"/>
          <w:b w:val="0"/>
          <w:bCs/>
          <w:sz w:val="32"/>
          <w:szCs w:val="32"/>
          <w:highlight w:val="none"/>
          <w:lang w:eastAsia="zh-CN"/>
        </w:rPr>
        <w:t>。</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（二）财政拨款支出决算结构情况</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rPr>
        <w:t>2021年度财政拨款支出</w:t>
      </w:r>
      <w:r>
        <w:rPr>
          <w:rFonts w:hint="eastAsia" w:ascii="仿宋" w:hAnsi="仿宋" w:eastAsia="仿宋" w:cs="仿宋"/>
          <w:b w:val="0"/>
          <w:bCs/>
          <w:sz w:val="32"/>
          <w:szCs w:val="32"/>
          <w:lang w:val="en-US" w:eastAsia="zh-CN"/>
        </w:rPr>
        <w:t>1,860.34</w:t>
      </w:r>
      <w:r>
        <w:rPr>
          <w:rFonts w:hint="eastAsia" w:ascii="仿宋" w:hAnsi="仿宋" w:eastAsia="仿宋" w:cs="仿宋"/>
          <w:b w:val="0"/>
          <w:bCs/>
          <w:sz w:val="32"/>
          <w:szCs w:val="32"/>
        </w:rPr>
        <w:t>万元，主要用于以下方面：一般公共服务（类）支出</w:t>
      </w:r>
      <w:r>
        <w:rPr>
          <w:rFonts w:hint="eastAsia" w:ascii="仿宋" w:hAnsi="仿宋" w:eastAsia="仿宋" w:cs="仿宋"/>
          <w:b w:val="0"/>
          <w:bCs/>
          <w:sz w:val="32"/>
          <w:szCs w:val="32"/>
          <w:lang w:val="en-US" w:eastAsia="zh-CN"/>
        </w:rPr>
        <w:t>1,659.61</w:t>
      </w:r>
      <w:r>
        <w:rPr>
          <w:rFonts w:hint="eastAsia" w:ascii="仿宋" w:hAnsi="仿宋" w:eastAsia="仿宋" w:cs="仿宋"/>
          <w:b w:val="0"/>
          <w:bCs/>
          <w:sz w:val="32"/>
          <w:szCs w:val="32"/>
        </w:rPr>
        <w:t>万元，占</w:t>
      </w:r>
      <w:r>
        <w:rPr>
          <w:rFonts w:hint="eastAsia" w:ascii="仿宋" w:hAnsi="仿宋" w:eastAsia="仿宋" w:cs="仿宋"/>
          <w:b w:val="0"/>
          <w:bCs/>
          <w:sz w:val="32"/>
          <w:szCs w:val="32"/>
          <w:lang w:val="en-US" w:eastAsia="zh-CN"/>
        </w:rPr>
        <w:t>89.21</w:t>
      </w:r>
      <w:r>
        <w:rPr>
          <w:rFonts w:hint="eastAsia" w:ascii="仿宋" w:hAnsi="仿宋" w:eastAsia="仿宋" w:cs="仿宋"/>
          <w:b w:val="0"/>
          <w:bCs/>
          <w:sz w:val="32"/>
          <w:szCs w:val="32"/>
        </w:rPr>
        <w:t>%；社会保障和就业（类）支出</w:t>
      </w:r>
      <w:r>
        <w:rPr>
          <w:rFonts w:hint="eastAsia" w:ascii="仿宋" w:hAnsi="仿宋" w:eastAsia="仿宋" w:cs="仿宋"/>
          <w:b w:val="0"/>
          <w:bCs/>
          <w:sz w:val="32"/>
          <w:szCs w:val="32"/>
          <w:lang w:val="en-US" w:eastAsia="zh-CN"/>
        </w:rPr>
        <w:t>159.32</w:t>
      </w:r>
      <w:r>
        <w:rPr>
          <w:rFonts w:hint="eastAsia" w:ascii="仿宋" w:hAnsi="仿宋" w:eastAsia="仿宋" w:cs="仿宋"/>
          <w:b w:val="0"/>
          <w:bCs/>
          <w:sz w:val="32"/>
          <w:szCs w:val="32"/>
        </w:rPr>
        <w:t>万元，占</w:t>
      </w:r>
      <w:r>
        <w:rPr>
          <w:rFonts w:hint="eastAsia" w:ascii="仿宋" w:hAnsi="仿宋" w:eastAsia="仿宋" w:cs="仿宋"/>
          <w:b w:val="0"/>
          <w:bCs/>
          <w:sz w:val="32"/>
          <w:szCs w:val="32"/>
          <w:lang w:val="en-US" w:eastAsia="zh-CN"/>
        </w:rPr>
        <w:t>8.56</w:t>
      </w:r>
      <w:r>
        <w:rPr>
          <w:rFonts w:hint="eastAsia" w:ascii="仿宋" w:hAnsi="仿宋" w:eastAsia="仿宋" w:cs="仿宋"/>
          <w:b w:val="0"/>
          <w:bCs/>
          <w:sz w:val="32"/>
          <w:szCs w:val="32"/>
        </w:rPr>
        <w:t>%;卫生健康（类）支出</w:t>
      </w:r>
      <w:r>
        <w:rPr>
          <w:rFonts w:hint="eastAsia" w:ascii="仿宋" w:hAnsi="仿宋" w:eastAsia="仿宋" w:cs="仿宋"/>
          <w:b w:val="0"/>
          <w:bCs/>
          <w:sz w:val="32"/>
          <w:szCs w:val="32"/>
          <w:lang w:val="en-US" w:eastAsia="zh-CN"/>
        </w:rPr>
        <w:t>41.41</w:t>
      </w:r>
      <w:r>
        <w:rPr>
          <w:rFonts w:hint="eastAsia" w:ascii="仿宋" w:hAnsi="仿宋" w:eastAsia="仿宋" w:cs="仿宋"/>
          <w:b w:val="0"/>
          <w:bCs/>
          <w:sz w:val="32"/>
          <w:szCs w:val="32"/>
        </w:rPr>
        <w:t>万元，占</w:t>
      </w:r>
      <w:r>
        <w:rPr>
          <w:rFonts w:hint="eastAsia" w:ascii="仿宋" w:hAnsi="仿宋" w:eastAsia="仿宋" w:cs="仿宋"/>
          <w:b w:val="0"/>
          <w:bCs/>
          <w:sz w:val="32"/>
          <w:szCs w:val="32"/>
          <w:lang w:val="en-US" w:eastAsia="zh-CN"/>
        </w:rPr>
        <w:t>2.23</w:t>
      </w:r>
      <w:r>
        <w:rPr>
          <w:rFonts w:hint="eastAsia" w:ascii="仿宋" w:hAnsi="仿宋" w:eastAsia="仿宋" w:cs="仿宋"/>
          <w:b w:val="0"/>
          <w:bCs/>
          <w:sz w:val="32"/>
          <w:szCs w:val="32"/>
        </w:rPr>
        <w:t>%</w:t>
      </w:r>
      <w:r>
        <w:rPr>
          <w:rFonts w:hint="eastAsia" w:ascii="仿宋" w:hAnsi="仿宋" w:eastAsia="仿宋" w:cs="仿宋"/>
          <w:b w:val="0"/>
          <w:bCs/>
          <w:sz w:val="32"/>
          <w:szCs w:val="32"/>
          <w:lang w:eastAsia="zh-CN"/>
        </w:rPr>
        <w:t>。</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（三）财政拨款支出决算具体情况</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2021年度财政拨款支出年初预算数为1</w:t>
      </w:r>
      <w:r>
        <w:rPr>
          <w:rFonts w:hint="eastAsia" w:ascii="仿宋" w:hAnsi="仿宋" w:eastAsia="仿宋" w:cs="仿宋"/>
          <w:b w:val="0"/>
          <w:bCs/>
          <w:sz w:val="32"/>
          <w:szCs w:val="32"/>
          <w:lang w:val="en-US" w:eastAsia="zh-CN"/>
        </w:rPr>
        <w:t>,</w:t>
      </w:r>
      <w:r>
        <w:rPr>
          <w:rFonts w:hint="eastAsia" w:ascii="仿宋" w:hAnsi="仿宋" w:eastAsia="仿宋" w:cs="仿宋"/>
          <w:b w:val="0"/>
          <w:bCs/>
          <w:sz w:val="32"/>
          <w:szCs w:val="32"/>
        </w:rPr>
        <w:t>282.46万元，支出决算数为</w:t>
      </w:r>
      <w:r>
        <w:rPr>
          <w:rFonts w:hint="eastAsia" w:ascii="仿宋" w:hAnsi="仿宋" w:eastAsia="仿宋" w:cs="仿宋"/>
          <w:b w:val="0"/>
          <w:bCs/>
          <w:sz w:val="32"/>
          <w:szCs w:val="32"/>
          <w:lang w:val="en-US" w:eastAsia="zh-CN"/>
        </w:rPr>
        <w:t>1,860.34</w:t>
      </w:r>
      <w:r>
        <w:rPr>
          <w:rFonts w:hint="eastAsia" w:ascii="仿宋" w:hAnsi="仿宋" w:eastAsia="仿宋" w:cs="仿宋"/>
          <w:b w:val="0"/>
          <w:bCs/>
          <w:sz w:val="32"/>
          <w:szCs w:val="32"/>
        </w:rPr>
        <w:t>万元，完成年初预算的</w:t>
      </w:r>
      <w:r>
        <w:rPr>
          <w:rFonts w:hint="eastAsia" w:ascii="仿宋" w:hAnsi="仿宋" w:eastAsia="仿宋" w:cs="仿宋"/>
          <w:b w:val="0"/>
          <w:bCs/>
          <w:sz w:val="32"/>
          <w:szCs w:val="32"/>
          <w:lang w:val="en-US" w:eastAsia="zh-CN"/>
        </w:rPr>
        <w:t>145.06</w:t>
      </w:r>
      <w:r>
        <w:rPr>
          <w:rFonts w:hint="eastAsia" w:ascii="仿宋" w:hAnsi="仿宋" w:eastAsia="仿宋" w:cs="仿宋"/>
          <w:b w:val="0"/>
          <w:bCs/>
          <w:sz w:val="32"/>
          <w:szCs w:val="32"/>
        </w:rPr>
        <w:t>%，其中：</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1、一般公共服务支出（类）政协事务（款）行政运行（项）。</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rPr>
        <w:t>年初预算为1</w:t>
      </w:r>
      <w:r>
        <w:rPr>
          <w:rFonts w:hint="eastAsia" w:ascii="仿宋" w:hAnsi="仿宋" w:eastAsia="仿宋" w:cs="仿宋"/>
          <w:b w:val="0"/>
          <w:bCs/>
          <w:sz w:val="32"/>
          <w:szCs w:val="32"/>
          <w:lang w:val="en-US" w:eastAsia="zh-CN"/>
        </w:rPr>
        <w:t>,</w:t>
      </w:r>
      <w:r>
        <w:rPr>
          <w:rFonts w:hint="eastAsia" w:ascii="仿宋" w:hAnsi="仿宋" w:eastAsia="仿宋" w:cs="仿宋"/>
          <w:b w:val="0"/>
          <w:bCs/>
          <w:sz w:val="32"/>
          <w:szCs w:val="32"/>
        </w:rPr>
        <w:t>172.5</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万元，支出决算为</w:t>
      </w:r>
      <w:r>
        <w:rPr>
          <w:rFonts w:hint="eastAsia" w:ascii="仿宋" w:hAnsi="仿宋" w:eastAsia="仿宋" w:cs="仿宋"/>
          <w:b w:val="0"/>
          <w:bCs/>
          <w:sz w:val="32"/>
          <w:szCs w:val="32"/>
          <w:lang w:val="en-US" w:eastAsia="zh-CN"/>
        </w:rPr>
        <w:t>1,197.10</w:t>
      </w:r>
      <w:r>
        <w:rPr>
          <w:rFonts w:hint="eastAsia" w:ascii="仿宋" w:hAnsi="仿宋" w:eastAsia="仿宋" w:cs="仿宋"/>
          <w:b w:val="0"/>
          <w:bCs/>
          <w:sz w:val="32"/>
          <w:szCs w:val="32"/>
        </w:rPr>
        <w:t>万元，完成年初预算的</w:t>
      </w:r>
      <w:r>
        <w:rPr>
          <w:rFonts w:hint="eastAsia" w:ascii="仿宋" w:hAnsi="仿宋" w:eastAsia="仿宋" w:cs="仿宋"/>
          <w:b w:val="0"/>
          <w:bCs/>
          <w:sz w:val="32"/>
          <w:szCs w:val="32"/>
          <w:lang w:val="en-US" w:eastAsia="zh-CN"/>
        </w:rPr>
        <w:t>102.10</w:t>
      </w:r>
      <w:r>
        <w:rPr>
          <w:rFonts w:hint="eastAsia" w:ascii="仿宋" w:hAnsi="仿宋" w:eastAsia="仿宋" w:cs="仿宋"/>
          <w:b w:val="0"/>
          <w:bCs/>
          <w:sz w:val="32"/>
          <w:szCs w:val="32"/>
        </w:rPr>
        <w:t>%，决算数大于年初预算数的主要原因是：</w:t>
      </w:r>
      <w:r>
        <w:rPr>
          <w:rFonts w:hint="eastAsia" w:ascii="仿宋" w:hAnsi="仿宋" w:eastAsia="仿宋" w:cs="仿宋"/>
          <w:b w:val="0"/>
          <w:bCs/>
          <w:sz w:val="32"/>
          <w:szCs w:val="32"/>
          <w:lang w:val="en-US" w:eastAsia="zh-CN"/>
        </w:rPr>
        <w:t>部分人员经费未纳入年初预算。</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2、一般公共服务支出（类）政协事务（款）一般行政管理事务（项）。</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highlight w:val="none"/>
          <w:lang w:val="en-US" w:eastAsia="zh-CN"/>
        </w:rPr>
      </w:pPr>
      <w:r>
        <w:rPr>
          <w:rFonts w:hint="eastAsia" w:ascii="仿宋" w:hAnsi="仿宋" w:eastAsia="仿宋" w:cs="仿宋"/>
          <w:b w:val="0"/>
          <w:bCs/>
          <w:sz w:val="32"/>
          <w:szCs w:val="32"/>
          <w:highlight w:val="none"/>
        </w:rPr>
        <w:t>年初预算为</w:t>
      </w:r>
      <w:r>
        <w:rPr>
          <w:rFonts w:hint="eastAsia" w:ascii="仿宋" w:hAnsi="仿宋" w:eastAsia="仿宋" w:cs="仿宋"/>
          <w:b w:val="0"/>
          <w:bCs/>
          <w:sz w:val="32"/>
          <w:szCs w:val="32"/>
          <w:highlight w:val="none"/>
          <w:lang w:val="en-US" w:eastAsia="zh-CN"/>
        </w:rPr>
        <w:t>0</w:t>
      </w:r>
      <w:r>
        <w:rPr>
          <w:rFonts w:hint="eastAsia" w:ascii="仿宋" w:hAnsi="仿宋" w:eastAsia="仿宋" w:cs="仿宋"/>
          <w:b w:val="0"/>
          <w:bCs/>
          <w:sz w:val="32"/>
          <w:szCs w:val="32"/>
          <w:highlight w:val="none"/>
        </w:rPr>
        <w:t>万元，支出决算为</w:t>
      </w:r>
      <w:r>
        <w:rPr>
          <w:rFonts w:hint="eastAsia" w:ascii="仿宋" w:hAnsi="仿宋" w:eastAsia="仿宋" w:cs="仿宋"/>
          <w:b w:val="0"/>
          <w:bCs/>
          <w:sz w:val="32"/>
          <w:szCs w:val="32"/>
          <w:highlight w:val="none"/>
          <w:lang w:val="en-US" w:eastAsia="zh-CN"/>
        </w:rPr>
        <w:t>291.97</w:t>
      </w:r>
      <w:r>
        <w:rPr>
          <w:rFonts w:hint="eastAsia" w:ascii="仿宋" w:hAnsi="仿宋" w:eastAsia="仿宋" w:cs="仿宋"/>
          <w:b w:val="0"/>
          <w:bCs/>
          <w:sz w:val="32"/>
          <w:szCs w:val="32"/>
          <w:highlight w:val="none"/>
        </w:rPr>
        <w:t>万元，决算数大于年初预算数的主要原因是：政协委员活动经费</w:t>
      </w:r>
      <w:r>
        <w:rPr>
          <w:rFonts w:hint="eastAsia" w:ascii="仿宋" w:hAnsi="仿宋" w:eastAsia="仿宋" w:cs="仿宋"/>
          <w:b w:val="0"/>
          <w:bCs/>
          <w:sz w:val="32"/>
          <w:szCs w:val="32"/>
          <w:highlight w:val="none"/>
          <w:lang w:eastAsia="zh-CN"/>
        </w:rPr>
        <w:t>、政协委员调研工作经费、信息化平台运行费</w:t>
      </w:r>
      <w:r>
        <w:rPr>
          <w:rFonts w:hint="eastAsia" w:ascii="仿宋" w:hAnsi="仿宋" w:eastAsia="仿宋" w:cs="仿宋"/>
          <w:b w:val="0"/>
          <w:bCs/>
          <w:sz w:val="32"/>
          <w:szCs w:val="32"/>
          <w:highlight w:val="none"/>
          <w:lang w:val="en-US" w:eastAsia="zh-CN"/>
        </w:rPr>
        <w:t>等年初预算纳入其他科目。</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val="en-US" w:eastAsia="zh-CN"/>
        </w:rPr>
        <w:t>3</w:t>
      </w:r>
      <w:r>
        <w:rPr>
          <w:rFonts w:hint="eastAsia" w:ascii="仿宋" w:hAnsi="仿宋" w:eastAsia="仿宋" w:cs="仿宋"/>
          <w:b w:val="0"/>
          <w:bCs/>
          <w:sz w:val="32"/>
          <w:szCs w:val="32"/>
        </w:rPr>
        <w:t>、一般公共服务支出（类）政协事务（款）委员视察（项）。</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highlight w:val="none"/>
          <w:lang w:val="en-US" w:eastAsia="zh-CN"/>
        </w:rPr>
      </w:pPr>
      <w:r>
        <w:rPr>
          <w:rFonts w:hint="eastAsia" w:ascii="仿宋" w:hAnsi="仿宋" w:eastAsia="仿宋" w:cs="仿宋"/>
          <w:b w:val="0"/>
          <w:bCs/>
          <w:sz w:val="32"/>
          <w:szCs w:val="32"/>
          <w:highlight w:val="none"/>
        </w:rPr>
        <w:t>年初预算为</w:t>
      </w:r>
      <w:r>
        <w:rPr>
          <w:rFonts w:hint="eastAsia" w:ascii="仿宋" w:hAnsi="仿宋" w:eastAsia="仿宋" w:cs="仿宋"/>
          <w:b w:val="0"/>
          <w:bCs/>
          <w:sz w:val="32"/>
          <w:szCs w:val="32"/>
          <w:highlight w:val="none"/>
          <w:lang w:val="en-US" w:eastAsia="zh-CN"/>
        </w:rPr>
        <w:t>0</w:t>
      </w:r>
      <w:r>
        <w:rPr>
          <w:rFonts w:hint="eastAsia" w:ascii="仿宋" w:hAnsi="仿宋" w:eastAsia="仿宋" w:cs="仿宋"/>
          <w:b w:val="0"/>
          <w:bCs/>
          <w:sz w:val="32"/>
          <w:szCs w:val="32"/>
          <w:highlight w:val="none"/>
        </w:rPr>
        <w:t>万元，支出决算为</w:t>
      </w:r>
      <w:r>
        <w:rPr>
          <w:rFonts w:hint="eastAsia" w:ascii="仿宋" w:hAnsi="仿宋" w:eastAsia="仿宋" w:cs="仿宋"/>
          <w:b w:val="0"/>
          <w:bCs/>
          <w:sz w:val="32"/>
          <w:szCs w:val="32"/>
          <w:highlight w:val="none"/>
          <w:lang w:val="en-US" w:eastAsia="zh-CN"/>
        </w:rPr>
        <w:t>9.70</w:t>
      </w:r>
      <w:r>
        <w:rPr>
          <w:rFonts w:hint="eastAsia" w:ascii="仿宋" w:hAnsi="仿宋" w:eastAsia="仿宋" w:cs="仿宋"/>
          <w:b w:val="0"/>
          <w:bCs/>
          <w:sz w:val="32"/>
          <w:szCs w:val="32"/>
          <w:highlight w:val="none"/>
        </w:rPr>
        <w:t>万元，决算数大于年初预算数的主要原因是：</w:t>
      </w:r>
      <w:r>
        <w:rPr>
          <w:rFonts w:hint="eastAsia" w:ascii="仿宋" w:hAnsi="仿宋" w:eastAsia="仿宋" w:cs="仿宋"/>
          <w:b w:val="0"/>
          <w:bCs/>
          <w:sz w:val="32"/>
          <w:szCs w:val="32"/>
          <w:highlight w:val="none"/>
          <w:lang w:val="en-US" w:eastAsia="zh-CN"/>
        </w:rPr>
        <w:t>省拨</w:t>
      </w:r>
      <w:r>
        <w:rPr>
          <w:rFonts w:hint="eastAsia" w:ascii="仿宋" w:hAnsi="仿宋" w:eastAsia="仿宋" w:cs="仿宋"/>
          <w:b w:val="0"/>
          <w:bCs/>
          <w:sz w:val="32"/>
          <w:szCs w:val="32"/>
          <w:highlight w:val="none"/>
        </w:rPr>
        <w:t>2021年省政协委员视察经费</w:t>
      </w:r>
      <w:r>
        <w:rPr>
          <w:rFonts w:hint="eastAsia" w:ascii="仿宋" w:hAnsi="仿宋" w:eastAsia="仿宋" w:cs="仿宋"/>
          <w:b w:val="0"/>
          <w:bCs/>
          <w:sz w:val="32"/>
          <w:szCs w:val="32"/>
          <w:highlight w:val="none"/>
          <w:lang w:val="en-US" w:eastAsia="zh-CN"/>
        </w:rPr>
        <w:t>未纳入年初预算。</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val="en-US" w:eastAsia="zh-CN"/>
        </w:rPr>
        <w:t>4、</w:t>
      </w:r>
      <w:r>
        <w:rPr>
          <w:rFonts w:hint="eastAsia" w:ascii="仿宋" w:hAnsi="仿宋" w:eastAsia="仿宋" w:cs="仿宋"/>
          <w:b w:val="0"/>
          <w:bCs/>
          <w:sz w:val="32"/>
          <w:szCs w:val="32"/>
        </w:rPr>
        <w:t>一般公共服务支出（类）政协事务（款）其他政协事务支出（项）。</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highlight w:val="none"/>
          <w:lang w:val="en-US" w:eastAsia="zh-CN"/>
        </w:rPr>
      </w:pPr>
      <w:r>
        <w:rPr>
          <w:rFonts w:hint="eastAsia" w:ascii="仿宋" w:hAnsi="仿宋" w:eastAsia="仿宋" w:cs="仿宋"/>
          <w:b w:val="0"/>
          <w:bCs/>
          <w:sz w:val="32"/>
          <w:szCs w:val="32"/>
          <w:highlight w:val="none"/>
        </w:rPr>
        <w:t>年初预算为15</w:t>
      </w:r>
      <w:r>
        <w:rPr>
          <w:rFonts w:hint="eastAsia" w:ascii="仿宋" w:hAnsi="仿宋" w:eastAsia="仿宋" w:cs="仿宋"/>
          <w:b w:val="0"/>
          <w:bCs/>
          <w:sz w:val="32"/>
          <w:szCs w:val="32"/>
          <w:highlight w:val="none"/>
          <w:lang w:val="en-US" w:eastAsia="zh-CN"/>
        </w:rPr>
        <w:t>.00</w:t>
      </w:r>
      <w:r>
        <w:rPr>
          <w:rFonts w:hint="eastAsia" w:ascii="仿宋" w:hAnsi="仿宋" w:eastAsia="仿宋" w:cs="仿宋"/>
          <w:b w:val="0"/>
          <w:bCs/>
          <w:sz w:val="32"/>
          <w:szCs w:val="32"/>
          <w:highlight w:val="none"/>
        </w:rPr>
        <w:t>万元，支出决算为</w:t>
      </w:r>
      <w:r>
        <w:rPr>
          <w:rFonts w:hint="eastAsia" w:ascii="仿宋" w:hAnsi="仿宋" w:eastAsia="仿宋" w:cs="仿宋"/>
          <w:b w:val="0"/>
          <w:bCs/>
          <w:sz w:val="32"/>
          <w:szCs w:val="32"/>
          <w:highlight w:val="none"/>
          <w:lang w:val="en-US" w:eastAsia="zh-CN"/>
        </w:rPr>
        <w:t>144.69</w:t>
      </w:r>
      <w:r>
        <w:rPr>
          <w:rFonts w:hint="eastAsia" w:ascii="仿宋" w:hAnsi="仿宋" w:eastAsia="仿宋" w:cs="仿宋"/>
          <w:b w:val="0"/>
          <w:bCs/>
          <w:sz w:val="32"/>
          <w:szCs w:val="32"/>
          <w:highlight w:val="none"/>
        </w:rPr>
        <w:t>万元，完成年初预算的</w:t>
      </w:r>
      <w:r>
        <w:rPr>
          <w:rFonts w:hint="eastAsia" w:ascii="仿宋" w:hAnsi="仿宋" w:eastAsia="仿宋" w:cs="仿宋"/>
          <w:b w:val="0"/>
          <w:bCs/>
          <w:sz w:val="32"/>
          <w:szCs w:val="32"/>
          <w:highlight w:val="none"/>
          <w:lang w:val="en-US" w:eastAsia="zh-CN"/>
        </w:rPr>
        <w:t>964.63</w:t>
      </w:r>
      <w:r>
        <w:rPr>
          <w:rFonts w:hint="eastAsia" w:ascii="仿宋" w:hAnsi="仿宋" w:eastAsia="仿宋" w:cs="仿宋"/>
          <w:b w:val="0"/>
          <w:bCs/>
          <w:sz w:val="32"/>
          <w:szCs w:val="32"/>
          <w:highlight w:val="none"/>
        </w:rPr>
        <w:t>%，决算数大于年初预算数的主要原因是：原怀化市规划局办公楼市政协办公用房维修项目</w:t>
      </w:r>
      <w:r>
        <w:rPr>
          <w:rFonts w:hint="eastAsia" w:ascii="仿宋" w:hAnsi="仿宋" w:eastAsia="仿宋" w:cs="仿宋"/>
          <w:b w:val="0"/>
          <w:bCs/>
          <w:sz w:val="32"/>
          <w:szCs w:val="32"/>
          <w:highlight w:val="none"/>
          <w:lang w:eastAsia="zh-CN"/>
        </w:rPr>
        <w:t>、市政协办公楼及会议室维修</w:t>
      </w:r>
      <w:r>
        <w:rPr>
          <w:rFonts w:hint="eastAsia" w:ascii="仿宋" w:hAnsi="仿宋" w:eastAsia="仿宋" w:cs="仿宋"/>
          <w:b w:val="0"/>
          <w:bCs/>
          <w:sz w:val="32"/>
          <w:szCs w:val="32"/>
          <w:highlight w:val="none"/>
          <w:lang w:val="en-US" w:eastAsia="zh-CN"/>
        </w:rPr>
        <w:t>项目</w:t>
      </w:r>
      <w:r>
        <w:rPr>
          <w:rFonts w:hint="eastAsia" w:ascii="仿宋" w:hAnsi="仿宋" w:eastAsia="仿宋" w:cs="仿宋"/>
          <w:b w:val="0"/>
          <w:bCs/>
          <w:sz w:val="32"/>
          <w:szCs w:val="32"/>
          <w:highlight w:val="none"/>
          <w:lang w:eastAsia="zh-CN"/>
        </w:rPr>
        <w:t>、市政协机关庭院改造项目</w:t>
      </w:r>
      <w:r>
        <w:rPr>
          <w:rFonts w:hint="eastAsia" w:ascii="仿宋" w:hAnsi="仿宋" w:eastAsia="仿宋" w:cs="仿宋"/>
          <w:b w:val="0"/>
          <w:bCs/>
          <w:sz w:val="32"/>
          <w:szCs w:val="32"/>
          <w:highlight w:val="none"/>
          <w:lang w:val="en-US" w:eastAsia="zh-CN"/>
        </w:rPr>
        <w:t>为上年结转项目经费支出。</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val="en-US" w:eastAsia="zh-CN"/>
        </w:rPr>
        <w:t>5、</w:t>
      </w:r>
      <w:r>
        <w:rPr>
          <w:rFonts w:hint="eastAsia" w:ascii="仿宋" w:hAnsi="仿宋" w:eastAsia="仿宋" w:cs="仿宋"/>
          <w:b w:val="0"/>
          <w:bCs/>
          <w:sz w:val="32"/>
          <w:szCs w:val="32"/>
        </w:rPr>
        <w:t>一般公共服务支出（类）其他一般公共服务支出（款）其他一般公共服务支出（项）。</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highlight w:val="none"/>
          <w:lang w:val="en-US" w:eastAsia="zh-CN"/>
        </w:rPr>
      </w:pPr>
      <w:r>
        <w:rPr>
          <w:rFonts w:hint="eastAsia" w:ascii="仿宋" w:hAnsi="仿宋" w:eastAsia="仿宋" w:cs="仿宋"/>
          <w:b w:val="0"/>
          <w:bCs/>
          <w:sz w:val="32"/>
          <w:szCs w:val="32"/>
          <w:highlight w:val="none"/>
        </w:rPr>
        <w:t>年初预算为</w:t>
      </w:r>
      <w:r>
        <w:rPr>
          <w:rFonts w:hint="eastAsia" w:ascii="仿宋" w:hAnsi="仿宋" w:eastAsia="仿宋" w:cs="仿宋"/>
          <w:b w:val="0"/>
          <w:bCs/>
          <w:sz w:val="32"/>
          <w:szCs w:val="32"/>
          <w:highlight w:val="none"/>
          <w:lang w:val="en-US" w:eastAsia="zh-CN"/>
        </w:rPr>
        <w:t>0</w:t>
      </w:r>
      <w:r>
        <w:rPr>
          <w:rFonts w:hint="eastAsia" w:ascii="仿宋" w:hAnsi="仿宋" w:eastAsia="仿宋" w:cs="仿宋"/>
          <w:b w:val="0"/>
          <w:bCs/>
          <w:sz w:val="32"/>
          <w:szCs w:val="32"/>
          <w:highlight w:val="none"/>
        </w:rPr>
        <w:t>万元，支出决算为</w:t>
      </w:r>
      <w:r>
        <w:rPr>
          <w:rFonts w:hint="eastAsia" w:ascii="仿宋" w:hAnsi="仿宋" w:eastAsia="仿宋" w:cs="仿宋"/>
          <w:b w:val="0"/>
          <w:bCs/>
          <w:sz w:val="32"/>
          <w:szCs w:val="32"/>
          <w:highlight w:val="none"/>
          <w:lang w:val="en-US" w:eastAsia="zh-CN"/>
        </w:rPr>
        <w:t>16.14</w:t>
      </w:r>
      <w:r>
        <w:rPr>
          <w:rFonts w:hint="eastAsia" w:ascii="仿宋" w:hAnsi="仿宋" w:eastAsia="仿宋" w:cs="仿宋"/>
          <w:b w:val="0"/>
          <w:bCs/>
          <w:sz w:val="32"/>
          <w:szCs w:val="32"/>
          <w:highlight w:val="none"/>
        </w:rPr>
        <w:t>万元，决算数大于年初预算数的主要原因是：市政协五届六次全会相关费用开支</w:t>
      </w:r>
      <w:r>
        <w:rPr>
          <w:rFonts w:hint="eastAsia" w:ascii="仿宋" w:hAnsi="仿宋" w:eastAsia="仿宋" w:cs="仿宋"/>
          <w:b w:val="0"/>
          <w:bCs/>
          <w:sz w:val="32"/>
          <w:szCs w:val="32"/>
          <w:highlight w:val="none"/>
          <w:lang w:val="en-US" w:eastAsia="zh-CN"/>
        </w:rPr>
        <w:t>未纳入单位年初预算。</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val="en-US" w:eastAsia="zh-CN"/>
        </w:rPr>
        <w:t>6、</w:t>
      </w:r>
      <w:r>
        <w:rPr>
          <w:rFonts w:hint="eastAsia" w:ascii="仿宋" w:hAnsi="仿宋" w:eastAsia="仿宋" w:cs="仿宋"/>
          <w:b w:val="0"/>
          <w:bCs/>
          <w:sz w:val="32"/>
          <w:szCs w:val="32"/>
        </w:rPr>
        <w:t>社会保障和就业支出（类）行政事业单位养老支出（款）行政单位离退休（项）。</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highlight w:val="none"/>
          <w:lang w:val="en-US" w:eastAsia="zh-CN"/>
        </w:rPr>
      </w:pPr>
      <w:r>
        <w:rPr>
          <w:rFonts w:hint="eastAsia" w:ascii="仿宋" w:hAnsi="仿宋" w:eastAsia="仿宋" w:cs="仿宋"/>
          <w:b w:val="0"/>
          <w:bCs/>
          <w:sz w:val="32"/>
          <w:szCs w:val="32"/>
        </w:rPr>
        <w:t>年初预算为</w:t>
      </w:r>
      <w:r>
        <w:rPr>
          <w:rFonts w:hint="eastAsia" w:ascii="仿宋" w:hAnsi="仿宋" w:eastAsia="仿宋" w:cs="仿宋"/>
          <w:b w:val="0"/>
          <w:bCs/>
          <w:sz w:val="32"/>
          <w:szCs w:val="32"/>
          <w:lang w:val="en-US" w:eastAsia="zh-CN"/>
        </w:rPr>
        <w:t>94.96</w:t>
      </w:r>
      <w:r>
        <w:rPr>
          <w:rFonts w:hint="eastAsia" w:ascii="仿宋" w:hAnsi="仿宋" w:eastAsia="仿宋" w:cs="仿宋"/>
          <w:b w:val="0"/>
          <w:bCs/>
          <w:sz w:val="32"/>
          <w:szCs w:val="32"/>
        </w:rPr>
        <w:t>万元，支出决算为</w:t>
      </w:r>
      <w:r>
        <w:rPr>
          <w:rFonts w:hint="eastAsia" w:ascii="仿宋" w:hAnsi="仿宋" w:eastAsia="仿宋" w:cs="仿宋"/>
          <w:b w:val="0"/>
          <w:bCs/>
          <w:sz w:val="32"/>
          <w:szCs w:val="32"/>
          <w:lang w:val="en-US" w:eastAsia="zh-CN"/>
        </w:rPr>
        <w:t>9.16</w:t>
      </w:r>
      <w:r>
        <w:rPr>
          <w:rFonts w:hint="eastAsia" w:ascii="仿宋" w:hAnsi="仿宋" w:eastAsia="仿宋" w:cs="仿宋"/>
          <w:b w:val="0"/>
          <w:bCs/>
          <w:sz w:val="32"/>
          <w:szCs w:val="32"/>
        </w:rPr>
        <w:t>万元，完成年初预算的</w:t>
      </w:r>
      <w:r>
        <w:rPr>
          <w:rFonts w:hint="eastAsia" w:ascii="仿宋" w:hAnsi="仿宋" w:eastAsia="仿宋" w:cs="仿宋"/>
          <w:b w:val="0"/>
          <w:bCs/>
          <w:sz w:val="32"/>
          <w:szCs w:val="32"/>
          <w:lang w:val="en-US" w:eastAsia="zh-CN"/>
        </w:rPr>
        <w:t>9.65</w:t>
      </w:r>
      <w:r>
        <w:rPr>
          <w:rFonts w:hint="eastAsia" w:ascii="仿宋" w:hAnsi="仿宋" w:eastAsia="仿宋" w:cs="仿宋"/>
          <w:b w:val="0"/>
          <w:bCs/>
          <w:sz w:val="32"/>
          <w:szCs w:val="32"/>
        </w:rPr>
        <w:t>%</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highlight w:val="none"/>
        </w:rPr>
        <w:t>决算数</w:t>
      </w:r>
      <w:r>
        <w:rPr>
          <w:rFonts w:hint="eastAsia" w:ascii="仿宋" w:hAnsi="仿宋" w:eastAsia="仿宋" w:cs="仿宋"/>
          <w:b w:val="0"/>
          <w:bCs/>
          <w:sz w:val="32"/>
          <w:szCs w:val="32"/>
          <w:highlight w:val="none"/>
          <w:lang w:val="en-US" w:eastAsia="zh-CN"/>
        </w:rPr>
        <w:t>小</w:t>
      </w:r>
      <w:r>
        <w:rPr>
          <w:rFonts w:hint="eastAsia" w:ascii="仿宋" w:hAnsi="仿宋" w:eastAsia="仿宋" w:cs="仿宋"/>
          <w:b w:val="0"/>
          <w:bCs/>
          <w:sz w:val="32"/>
          <w:szCs w:val="32"/>
          <w:highlight w:val="none"/>
        </w:rPr>
        <w:t>于年初预算数的主要原因是</w:t>
      </w:r>
      <w:r>
        <w:rPr>
          <w:rFonts w:hint="eastAsia" w:ascii="仿宋" w:hAnsi="仿宋" w:eastAsia="仿宋" w:cs="仿宋"/>
          <w:b w:val="0"/>
          <w:bCs/>
          <w:sz w:val="32"/>
          <w:szCs w:val="32"/>
          <w:highlight w:val="none"/>
          <w:lang w:eastAsia="zh-CN"/>
        </w:rPr>
        <w:t>：</w:t>
      </w:r>
      <w:r>
        <w:rPr>
          <w:rFonts w:hint="eastAsia" w:ascii="仿宋" w:hAnsi="仿宋" w:eastAsia="仿宋" w:cs="仿宋"/>
          <w:b w:val="0"/>
          <w:bCs/>
          <w:sz w:val="32"/>
          <w:szCs w:val="32"/>
          <w:highlight w:val="none"/>
          <w:lang w:val="en-US" w:eastAsia="zh-CN"/>
        </w:rPr>
        <w:t>提前退休人员经费年处预算纳入此科目，实际下达至行政运行科目。</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val="en-US" w:eastAsia="zh-CN"/>
        </w:rPr>
        <w:t>7、</w:t>
      </w:r>
      <w:r>
        <w:rPr>
          <w:rFonts w:hint="eastAsia" w:ascii="仿宋" w:hAnsi="仿宋" w:eastAsia="仿宋" w:cs="仿宋"/>
          <w:b w:val="0"/>
          <w:bCs/>
          <w:sz w:val="32"/>
          <w:szCs w:val="32"/>
        </w:rPr>
        <w:t>社会保障和就业支出（类）行政事业单位养老支出（款）机关事业单位基本养老保险缴费支出（项）。</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highlight w:val="none"/>
          <w:lang w:val="en-US" w:eastAsia="zh-CN"/>
        </w:rPr>
      </w:pPr>
      <w:r>
        <w:rPr>
          <w:rFonts w:hint="eastAsia" w:ascii="仿宋" w:hAnsi="仿宋" w:eastAsia="仿宋" w:cs="仿宋"/>
          <w:b w:val="0"/>
          <w:bCs/>
          <w:sz w:val="32"/>
          <w:szCs w:val="32"/>
          <w:highlight w:val="none"/>
        </w:rPr>
        <w:t>年初预算为</w:t>
      </w:r>
      <w:r>
        <w:rPr>
          <w:rFonts w:hint="eastAsia" w:ascii="仿宋" w:hAnsi="仿宋" w:eastAsia="仿宋" w:cs="仿宋"/>
          <w:b w:val="0"/>
          <w:bCs/>
          <w:sz w:val="32"/>
          <w:szCs w:val="32"/>
          <w:highlight w:val="none"/>
          <w:lang w:val="en-US" w:eastAsia="zh-CN"/>
        </w:rPr>
        <w:t>0</w:t>
      </w:r>
      <w:r>
        <w:rPr>
          <w:rFonts w:hint="eastAsia" w:ascii="仿宋" w:hAnsi="仿宋" w:eastAsia="仿宋" w:cs="仿宋"/>
          <w:b w:val="0"/>
          <w:bCs/>
          <w:sz w:val="32"/>
          <w:szCs w:val="32"/>
          <w:highlight w:val="none"/>
        </w:rPr>
        <w:t>万元，支出决算为</w:t>
      </w:r>
      <w:r>
        <w:rPr>
          <w:rFonts w:hint="eastAsia" w:ascii="仿宋" w:hAnsi="仿宋" w:eastAsia="仿宋" w:cs="仿宋"/>
          <w:b w:val="0"/>
          <w:bCs/>
          <w:sz w:val="32"/>
          <w:szCs w:val="32"/>
          <w:highlight w:val="none"/>
          <w:lang w:val="en-US" w:eastAsia="zh-CN"/>
        </w:rPr>
        <w:t>90.01</w:t>
      </w:r>
      <w:r>
        <w:rPr>
          <w:rFonts w:hint="eastAsia" w:ascii="仿宋" w:hAnsi="仿宋" w:eastAsia="仿宋" w:cs="仿宋"/>
          <w:b w:val="0"/>
          <w:bCs/>
          <w:sz w:val="32"/>
          <w:szCs w:val="32"/>
          <w:highlight w:val="none"/>
        </w:rPr>
        <w:t>万元，决算数</w:t>
      </w:r>
      <w:r>
        <w:rPr>
          <w:rFonts w:hint="eastAsia" w:ascii="仿宋" w:hAnsi="仿宋" w:eastAsia="仿宋" w:cs="仿宋"/>
          <w:b w:val="0"/>
          <w:bCs/>
          <w:sz w:val="32"/>
          <w:szCs w:val="32"/>
          <w:highlight w:val="none"/>
          <w:lang w:val="en-US" w:eastAsia="zh-CN"/>
        </w:rPr>
        <w:t>大</w:t>
      </w:r>
      <w:r>
        <w:rPr>
          <w:rFonts w:hint="eastAsia" w:ascii="仿宋" w:hAnsi="仿宋" w:eastAsia="仿宋" w:cs="仿宋"/>
          <w:b w:val="0"/>
          <w:bCs/>
          <w:sz w:val="32"/>
          <w:szCs w:val="32"/>
          <w:highlight w:val="none"/>
        </w:rPr>
        <w:t>于年初预算数的主要原因是：</w:t>
      </w:r>
      <w:r>
        <w:rPr>
          <w:rFonts w:hint="eastAsia" w:ascii="仿宋" w:hAnsi="仿宋" w:eastAsia="仿宋" w:cs="仿宋"/>
          <w:b w:val="0"/>
          <w:bCs/>
          <w:sz w:val="32"/>
          <w:szCs w:val="32"/>
          <w:highlight w:val="none"/>
          <w:lang w:val="en-US" w:eastAsia="zh-CN"/>
        </w:rPr>
        <w:t>单位部分养老保险，由财政统筹预算。</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val="en-US" w:eastAsia="zh-CN"/>
        </w:rPr>
        <w:t>8、</w:t>
      </w:r>
      <w:r>
        <w:rPr>
          <w:rFonts w:hint="eastAsia" w:ascii="仿宋" w:hAnsi="仿宋" w:eastAsia="仿宋" w:cs="仿宋"/>
          <w:b w:val="0"/>
          <w:bCs/>
          <w:sz w:val="32"/>
          <w:szCs w:val="32"/>
        </w:rPr>
        <w:t>社会保障和就业支出（类）行政事业单位养老支出（款）其他行政事业单位养老支出（项）。</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highlight w:val="none"/>
          <w:lang w:val="en-US" w:eastAsia="zh-CN"/>
        </w:rPr>
      </w:pPr>
      <w:r>
        <w:rPr>
          <w:rFonts w:hint="eastAsia" w:ascii="仿宋" w:hAnsi="仿宋" w:eastAsia="仿宋" w:cs="仿宋"/>
          <w:b w:val="0"/>
          <w:bCs/>
          <w:sz w:val="32"/>
          <w:szCs w:val="32"/>
          <w:highlight w:val="none"/>
        </w:rPr>
        <w:t>年初预算为</w:t>
      </w:r>
      <w:r>
        <w:rPr>
          <w:rFonts w:hint="eastAsia" w:ascii="仿宋" w:hAnsi="仿宋" w:eastAsia="仿宋" w:cs="仿宋"/>
          <w:b w:val="0"/>
          <w:bCs/>
          <w:sz w:val="32"/>
          <w:szCs w:val="32"/>
          <w:highlight w:val="none"/>
          <w:lang w:val="en-US" w:eastAsia="zh-CN"/>
        </w:rPr>
        <w:t>0</w:t>
      </w:r>
      <w:r>
        <w:rPr>
          <w:rFonts w:hint="eastAsia" w:ascii="仿宋" w:hAnsi="仿宋" w:eastAsia="仿宋" w:cs="仿宋"/>
          <w:b w:val="0"/>
          <w:bCs/>
          <w:sz w:val="32"/>
          <w:szCs w:val="32"/>
          <w:highlight w:val="none"/>
        </w:rPr>
        <w:t>万元，支出决算为</w:t>
      </w:r>
      <w:r>
        <w:rPr>
          <w:rFonts w:hint="eastAsia" w:ascii="仿宋" w:hAnsi="仿宋" w:eastAsia="仿宋" w:cs="仿宋"/>
          <w:b w:val="0"/>
          <w:bCs/>
          <w:sz w:val="32"/>
          <w:szCs w:val="32"/>
          <w:highlight w:val="none"/>
          <w:lang w:val="en-US" w:eastAsia="zh-CN"/>
        </w:rPr>
        <w:t>60.16</w:t>
      </w:r>
      <w:r>
        <w:rPr>
          <w:rFonts w:hint="eastAsia" w:ascii="仿宋" w:hAnsi="仿宋" w:eastAsia="仿宋" w:cs="仿宋"/>
          <w:b w:val="0"/>
          <w:bCs/>
          <w:sz w:val="32"/>
          <w:szCs w:val="32"/>
          <w:highlight w:val="none"/>
        </w:rPr>
        <w:t>万元，决算数</w:t>
      </w:r>
      <w:r>
        <w:rPr>
          <w:rFonts w:hint="eastAsia" w:ascii="仿宋" w:hAnsi="仿宋" w:eastAsia="仿宋" w:cs="仿宋"/>
          <w:b w:val="0"/>
          <w:bCs/>
          <w:sz w:val="32"/>
          <w:szCs w:val="32"/>
          <w:highlight w:val="none"/>
          <w:lang w:val="en-US" w:eastAsia="zh-CN"/>
        </w:rPr>
        <w:t>大</w:t>
      </w:r>
      <w:r>
        <w:rPr>
          <w:rFonts w:hint="eastAsia" w:ascii="仿宋" w:hAnsi="仿宋" w:eastAsia="仿宋" w:cs="仿宋"/>
          <w:b w:val="0"/>
          <w:bCs/>
          <w:sz w:val="32"/>
          <w:szCs w:val="32"/>
          <w:highlight w:val="none"/>
        </w:rPr>
        <w:t>于年初预算数的主要原因是：</w:t>
      </w:r>
      <w:r>
        <w:rPr>
          <w:rFonts w:hint="eastAsia" w:ascii="仿宋" w:hAnsi="仿宋" w:eastAsia="仿宋" w:cs="仿宋"/>
          <w:b w:val="0"/>
          <w:bCs/>
          <w:sz w:val="32"/>
          <w:szCs w:val="32"/>
          <w:highlight w:val="none"/>
          <w:lang w:val="en-US" w:eastAsia="zh-CN"/>
        </w:rPr>
        <w:t>单位部分养老保险，由财政统筹预算。</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val="en-US" w:eastAsia="zh-CN"/>
        </w:rPr>
        <w:t>9、</w:t>
      </w:r>
      <w:r>
        <w:rPr>
          <w:rFonts w:hint="eastAsia" w:ascii="仿宋" w:hAnsi="仿宋" w:eastAsia="仿宋" w:cs="仿宋"/>
          <w:b w:val="0"/>
          <w:bCs/>
          <w:sz w:val="32"/>
          <w:szCs w:val="32"/>
        </w:rPr>
        <w:t>卫生健康支出（类）行政事业单位医疗（款）行政单位医疗（项）。</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年初预算为</w:t>
      </w:r>
      <w:r>
        <w:rPr>
          <w:rFonts w:hint="eastAsia" w:ascii="仿宋" w:hAnsi="仿宋" w:eastAsia="仿宋" w:cs="仿宋"/>
          <w:b w:val="0"/>
          <w:bCs/>
          <w:sz w:val="32"/>
          <w:szCs w:val="32"/>
          <w:highlight w:val="none"/>
          <w:lang w:val="en-US" w:eastAsia="zh-CN"/>
        </w:rPr>
        <w:t>0</w:t>
      </w:r>
      <w:r>
        <w:rPr>
          <w:rFonts w:hint="eastAsia" w:ascii="仿宋" w:hAnsi="仿宋" w:eastAsia="仿宋" w:cs="仿宋"/>
          <w:b w:val="0"/>
          <w:bCs/>
          <w:sz w:val="32"/>
          <w:szCs w:val="32"/>
          <w:highlight w:val="none"/>
        </w:rPr>
        <w:t>万元，支出决算为</w:t>
      </w:r>
      <w:r>
        <w:rPr>
          <w:rFonts w:hint="eastAsia" w:ascii="仿宋" w:hAnsi="仿宋" w:eastAsia="仿宋" w:cs="仿宋"/>
          <w:b w:val="0"/>
          <w:bCs/>
          <w:sz w:val="32"/>
          <w:szCs w:val="32"/>
          <w:highlight w:val="none"/>
          <w:lang w:val="en-US" w:eastAsia="zh-CN"/>
        </w:rPr>
        <w:t>39.41</w:t>
      </w:r>
      <w:r>
        <w:rPr>
          <w:rFonts w:hint="eastAsia" w:ascii="仿宋" w:hAnsi="仿宋" w:eastAsia="仿宋" w:cs="仿宋"/>
          <w:b w:val="0"/>
          <w:bCs/>
          <w:sz w:val="32"/>
          <w:szCs w:val="32"/>
          <w:highlight w:val="none"/>
        </w:rPr>
        <w:t>万元，决算数</w:t>
      </w:r>
      <w:r>
        <w:rPr>
          <w:rFonts w:hint="eastAsia" w:ascii="仿宋" w:hAnsi="仿宋" w:eastAsia="仿宋" w:cs="仿宋"/>
          <w:b w:val="0"/>
          <w:bCs/>
          <w:sz w:val="32"/>
          <w:szCs w:val="32"/>
          <w:highlight w:val="none"/>
          <w:lang w:val="en-US" w:eastAsia="zh-CN"/>
        </w:rPr>
        <w:t>大</w:t>
      </w:r>
      <w:r>
        <w:rPr>
          <w:rFonts w:hint="eastAsia" w:ascii="仿宋" w:hAnsi="仿宋" w:eastAsia="仿宋" w:cs="仿宋"/>
          <w:b w:val="0"/>
          <w:bCs/>
          <w:sz w:val="32"/>
          <w:szCs w:val="32"/>
          <w:highlight w:val="none"/>
        </w:rPr>
        <w:t>于年初预算数的主要原因是：</w:t>
      </w:r>
      <w:r>
        <w:rPr>
          <w:rFonts w:hint="eastAsia" w:ascii="仿宋" w:hAnsi="仿宋" w:eastAsia="仿宋" w:cs="仿宋"/>
          <w:b w:val="0"/>
          <w:bCs/>
          <w:sz w:val="32"/>
          <w:szCs w:val="32"/>
          <w:highlight w:val="none"/>
          <w:lang w:val="en-US" w:eastAsia="zh-CN"/>
        </w:rPr>
        <w:t>单位部分医疗保险，由财政统筹预算。</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lang w:val="en-US" w:eastAsia="zh-CN"/>
        </w:rPr>
        <w:t>10、</w:t>
      </w:r>
      <w:r>
        <w:rPr>
          <w:rFonts w:hint="eastAsia" w:ascii="仿宋" w:hAnsi="仿宋" w:eastAsia="仿宋" w:cs="仿宋"/>
          <w:b w:val="0"/>
          <w:bCs/>
          <w:sz w:val="32"/>
          <w:szCs w:val="32"/>
          <w:highlight w:val="none"/>
        </w:rPr>
        <w:t>卫生健康支出（类）医疗救助（款）城乡医疗救助（项）。</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highlight w:val="none"/>
          <w:lang w:eastAsia="zh-CN"/>
        </w:rPr>
      </w:pPr>
      <w:r>
        <w:rPr>
          <w:rFonts w:hint="eastAsia" w:ascii="仿宋" w:hAnsi="仿宋" w:eastAsia="仿宋" w:cs="仿宋"/>
          <w:b w:val="0"/>
          <w:bCs/>
          <w:sz w:val="32"/>
          <w:szCs w:val="32"/>
          <w:highlight w:val="none"/>
        </w:rPr>
        <w:t>年初预算为</w:t>
      </w:r>
      <w:r>
        <w:rPr>
          <w:rFonts w:hint="eastAsia" w:ascii="仿宋" w:hAnsi="仿宋" w:eastAsia="仿宋" w:cs="仿宋"/>
          <w:b w:val="0"/>
          <w:bCs/>
          <w:sz w:val="32"/>
          <w:szCs w:val="32"/>
          <w:highlight w:val="none"/>
          <w:lang w:val="en-US" w:eastAsia="zh-CN"/>
        </w:rPr>
        <w:t>0</w:t>
      </w:r>
      <w:r>
        <w:rPr>
          <w:rFonts w:hint="eastAsia" w:ascii="仿宋" w:hAnsi="仿宋" w:eastAsia="仿宋" w:cs="仿宋"/>
          <w:b w:val="0"/>
          <w:bCs/>
          <w:sz w:val="32"/>
          <w:szCs w:val="32"/>
          <w:highlight w:val="none"/>
        </w:rPr>
        <w:t>万元，支出决算为</w:t>
      </w:r>
      <w:r>
        <w:rPr>
          <w:rFonts w:hint="eastAsia" w:ascii="仿宋" w:hAnsi="仿宋" w:eastAsia="仿宋" w:cs="仿宋"/>
          <w:b w:val="0"/>
          <w:bCs/>
          <w:sz w:val="32"/>
          <w:szCs w:val="32"/>
          <w:highlight w:val="none"/>
          <w:lang w:val="en-US" w:eastAsia="zh-CN"/>
        </w:rPr>
        <w:t>2.00</w:t>
      </w:r>
      <w:r>
        <w:rPr>
          <w:rFonts w:hint="eastAsia" w:ascii="仿宋" w:hAnsi="仿宋" w:eastAsia="仿宋" w:cs="仿宋"/>
          <w:b w:val="0"/>
          <w:bCs/>
          <w:sz w:val="32"/>
          <w:szCs w:val="32"/>
          <w:highlight w:val="none"/>
        </w:rPr>
        <w:t>万元，决算数</w:t>
      </w:r>
      <w:r>
        <w:rPr>
          <w:rFonts w:hint="eastAsia" w:ascii="仿宋" w:hAnsi="仿宋" w:eastAsia="仿宋" w:cs="仿宋"/>
          <w:b w:val="0"/>
          <w:bCs/>
          <w:sz w:val="32"/>
          <w:szCs w:val="32"/>
          <w:highlight w:val="none"/>
          <w:lang w:val="en-US" w:eastAsia="zh-CN"/>
        </w:rPr>
        <w:t>大</w:t>
      </w:r>
      <w:r>
        <w:rPr>
          <w:rFonts w:hint="eastAsia" w:ascii="仿宋" w:hAnsi="仿宋" w:eastAsia="仿宋" w:cs="仿宋"/>
          <w:b w:val="0"/>
          <w:bCs/>
          <w:sz w:val="32"/>
          <w:szCs w:val="32"/>
          <w:highlight w:val="none"/>
        </w:rPr>
        <w:t>于年初预算数的主要原因是：</w:t>
      </w:r>
      <w:r>
        <w:rPr>
          <w:rFonts w:hint="eastAsia" w:ascii="仿宋" w:hAnsi="仿宋" w:eastAsia="仿宋" w:cs="仿宋"/>
          <w:b w:val="0"/>
          <w:bCs/>
          <w:sz w:val="32"/>
          <w:szCs w:val="32"/>
          <w:highlight w:val="none"/>
          <w:lang w:val="en-US" w:eastAsia="zh-CN"/>
        </w:rPr>
        <w:t>财政追加</w:t>
      </w:r>
      <w:r>
        <w:rPr>
          <w:rFonts w:hint="eastAsia" w:ascii="仿宋" w:hAnsi="仿宋" w:eastAsia="仿宋" w:cs="仿宋"/>
          <w:b w:val="0"/>
          <w:bCs/>
          <w:sz w:val="32"/>
          <w:szCs w:val="32"/>
          <w:highlight w:val="none"/>
        </w:rPr>
        <w:t>医疗救助补助</w:t>
      </w:r>
      <w:r>
        <w:rPr>
          <w:rFonts w:hint="eastAsia" w:ascii="仿宋" w:hAnsi="仿宋" w:eastAsia="仿宋" w:cs="仿宋"/>
          <w:b w:val="0"/>
          <w:bCs/>
          <w:sz w:val="32"/>
          <w:szCs w:val="32"/>
          <w:highlight w:val="none"/>
          <w:lang w:eastAsia="zh-CN"/>
        </w:rPr>
        <w:t>。</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Ansi="黑体"/>
          <w:b w:val="0"/>
          <w:bCs/>
          <w:sz w:val="32"/>
          <w:szCs w:val="32"/>
        </w:rPr>
      </w:pPr>
      <w:r>
        <w:rPr>
          <w:rFonts w:hint="eastAsia" w:hAnsi="黑体"/>
          <w:b w:val="0"/>
          <w:bCs/>
          <w:sz w:val="32"/>
          <w:szCs w:val="32"/>
        </w:rPr>
        <w:t>六、一般公共预算财政拨款基本支出决算情况说明</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i/>
          <w:color w:val="FF0000"/>
          <w:sz w:val="32"/>
          <w:szCs w:val="32"/>
        </w:rPr>
      </w:pPr>
      <w:r>
        <w:rPr>
          <w:rFonts w:hint="eastAsia" w:ascii="仿宋" w:hAnsi="仿宋" w:eastAsia="仿宋" w:cs="仿宋"/>
          <w:b w:val="0"/>
          <w:bCs/>
          <w:sz w:val="32"/>
          <w:szCs w:val="32"/>
        </w:rPr>
        <w:t>2021年度财政拨款基本支出</w:t>
      </w:r>
      <w:r>
        <w:rPr>
          <w:rFonts w:hint="eastAsia" w:ascii="仿宋" w:hAnsi="仿宋" w:eastAsia="仿宋" w:cs="仿宋"/>
          <w:b w:val="0"/>
          <w:bCs/>
          <w:sz w:val="32"/>
          <w:szCs w:val="32"/>
          <w:lang w:val="en-US" w:eastAsia="zh-CN"/>
        </w:rPr>
        <w:t>1,411.79</w:t>
      </w:r>
      <w:r>
        <w:rPr>
          <w:rFonts w:hint="eastAsia" w:ascii="仿宋" w:hAnsi="仿宋" w:eastAsia="仿宋" w:cs="仿宋"/>
          <w:b w:val="0"/>
          <w:bCs/>
          <w:sz w:val="32"/>
          <w:szCs w:val="32"/>
        </w:rPr>
        <w:t>万元，其中：人员经费</w:t>
      </w:r>
      <w:r>
        <w:rPr>
          <w:rFonts w:hint="eastAsia" w:ascii="仿宋" w:hAnsi="仿宋" w:eastAsia="仿宋" w:cs="仿宋"/>
          <w:b w:val="0"/>
          <w:bCs/>
          <w:sz w:val="32"/>
          <w:szCs w:val="32"/>
          <w:lang w:val="en-US" w:eastAsia="zh-CN"/>
        </w:rPr>
        <w:t>1,022.20</w:t>
      </w:r>
      <w:r>
        <w:rPr>
          <w:rFonts w:hint="eastAsia" w:ascii="仿宋" w:hAnsi="仿宋" w:eastAsia="仿宋" w:cs="仿宋"/>
          <w:b w:val="0"/>
          <w:bCs/>
          <w:sz w:val="32"/>
          <w:szCs w:val="32"/>
        </w:rPr>
        <w:t>万元，占基本支出的</w:t>
      </w:r>
      <w:r>
        <w:rPr>
          <w:rFonts w:hint="eastAsia" w:ascii="仿宋" w:hAnsi="仿宋" w:eastAsia="仿宋" w:cs="仿宋"/>
          <w:b w:val="0"/>
          <w:bCs/>
          <w:sz w:val="32"/>
          <w:szCs w:val="32"/>
          <w:lang w:val="en-US" w:eastAsia="zh-CN"/>
        </w:rPr>
        <w:t>72.40</w:t>
      </w:r>
      <w:r>
        <w:rPr>
          <w:rFonts w:hint="eastAsia" w:ascii="仿宋" w:hAnsi="仿宋" w:eastAsia="仿宋" w:cs="仿宋"/>
          <w:b w:val="0"/>
          <w:bCs/>
          <w:sz w:val="32"/>
          <w:szCs w:val="32"/>
        </w:rPr>
        <w:t>%,主要包括基本工资、津贴补贴、奖金、伙食补助费</w:t>
      </w:r>
      <w:r>
        <w:rPr>
          <w:rFonts w:hint="eastAsia" w:ascii="仿宋" w:hAnsi="仿宋" w:eastAsia="仿宋" w:cs="仿宋"/>
          <w:b w:val="0"/>
          <w:bCs/>
          <w:sz w:val="32"/>
          <w:szCs w:val="32"/>
          <w:lang w:eastAsia="zh-CN"/>
        </w:rPr>
        <w:t>、机关事业单位基本养老保险缴费、职业年金缴费、职工基本医疗保险缴费、其他社会保障缴费、住房公积金、其他工资福利支出、抚恤金、生活补助、医疗费补助、奖励金</w:t>
      </w:r>
      <w:r>
        <w:rPr>
          <w:rFonts w:hint="eastAsia" w:ascii="仿宋" w:hAnsi="仿宋" w:eastAsia="仿宋" w:cs="仿宋"/>
          <w:b w:val="0"/>
          <w:bCs/>
          <w:sz w:val="32"/>
          <w:szCs w:val="32"/>
        </w:rPr>
        <w:t>；公用经费</w:t>
      </w:r>
      <w:r>
        <w:rPr>
          <w:rFonts w:hint="eastAsia" w:ascii="仿宋" w:hAnsi="仿宋" w:eastAsia="仿宋" w:cs="仿宋"/>
          <w:b w:val="0"/>
          <w:bCs/>
          <w:sz w:val="32"/>
          <w:szCs w:val="32"/>
          <w:lang w:val="en-US" w:eastAsia="zh-CN"/>
        </w:rPr>
        <w:t>389.60</w:t>
      </w:r>
      <w:r>
        <w:rPr>
          <w:rFonts w:hint="eastAsia" w:ascii="仿宋" w:hAnsi="仿宋" w:eastAsia="仿宋" w:cs="仿宋"/>
          <w:b w:val="0"/>
          <w:bCs/>
          <w:sz w:val="32"/>
          <w:szCs w:val="32"/>
        </w:rPr>
        <w:t>万元，占基本支出的</w:t>
      </w:r>
      <w:r>
        <w:rPr>
          <w:rFonts w:hint="eastAsia" w:ascii="仿宋" w:hAnsi="仿宋" w:eastAsia="仿宋" w:cs="仿宋"/>
          <w:b w:val="0"/>
          <w:bCs/>
          <w:sz w:val="32"/>
          <w:szCs w:val="32"/>
          <w:lang w:val="en-US" w:eastAsia="zh-CN"/>
        </w:rPr>
        <w:t>27.60</w:t>
      </w:r>
      <w:r>
        <w:rPr>
          <w:rFonts w:hint="eastAsia" w:ascii="仿宋" w:hAnsi="仿宋" w:eastAsia="仿宋" w:cs="仿宋"/>
          <w:b w:val="0"/>
          <w:bCs/>
          <w:sz w:val="32"/>
          <w:szCs w:val="32"/>
        </w:rPr>
        <w:t>%，主要包括办公费、印刷费、水费、电费</w:t>
      </w:r>
      <w:r>
        <w:rPr>
          <w:rFonts w:hint="eastAsia" w:ascii="仿宋" w:hAnsi="仿宋" w:eastAsia="仿宋" w:cs="仿宋"/>
          <w:b w:val="0"/>
          <w:bCs/>
          <w:sz w:val="32"/>
          <w:szCs w:val="32"/>
          <w:lang w:eastAsia="zh-CN"/>
        </w:rPr>
        <w:t>、邮电费、物业管理费、差旅费、差旅费、会议费、公务接待费、劳务费、工会经费、福利费、公务用车运行维护费、其他交通费用、其他商品和服务支出、办公设备购置</w:t>
      </w:r>
      <w:r>
        <w:rPr>
          <w:rFonts w:hint="eastAsia" w:ascii="仿宋" w:hAnsi="仿宋" w:eastAsia="仿宋" w:cs="仿宋"/>
          <w:b w:val="0"/>
          <w:bCs/>
          <w:sz w:val="32"/>
          <w:szCs w:val="32"/>
        </w:rPr>
        <w:t>。</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Ansi="黑体"/>
          <w:b w:val="0"/>
          <w:bCs/>
          <w:sz w:val="32"/>
          <w:szCs w:val="32"/>
        </w:rPr>
      </w:pPr>
      <w:r>
        <w:rPr>
          <w:rFonts w:hint="eastAsia" w:hAnsi="黑体"/>
          <w:b w:val="0"/>
          <w:bCs/>
          <w:sz w:val="32"/>
          <w:szCs w:val="32"/>
        </w:rPr>
        <w:t>七、一般公共预算财政拨款三公经费支出决算情况说明</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bCs w:val="0"/>
          <w:sz w:val="32"/>
          <w:szCs w:val="32"/>
        </w:rPr>
        <w:t>（一）“三公”经费财政拨款支出决算总体情况说明</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2021年度“三公”经费财政拨款支出预算为</w:t>
      </w:r>
      <w:r>
        <w:rPr>
          <w:rFonts w:hint="eastAsia" w:ascii="仿宋" w:hAnsi="仿宋" w:eastAsia="仿宋" w:cs="仿宋"/>
          <w:b w:val="0"/>
          <w:bCs/>
          <w:sz w:val="32"/>
          <w:szCs w:val="32"/>
          <w:lang w:val="en-US" w:eastAsia="zh-CN"/>
        </w:rPr>
        <w:t>87.57</w:t>
      </w:r>
      <w:r>
        <w:rPr>
          <w:rFonts w:hint="eastAsia" w:ascii="仿宋" w:hAnsi="仿宋" w:eastAsia="仿宋" w:cs="仿宋"/>
          <w:b w:val="0"/>
          <w:bCs/>
          <w:sz w:val="32"/>
          <w:szCs w:val="32"/>
        </w:rPr>
        <w:t>万元，支出决算为</w:t>
      </w:r>
      <w:r>
        <w:rPr>
          <w:rFonts w:hint="eastAsia" w:ascii="仿宋" w:hAnsi="仿宋" w:eastAsia="仿宋" w:cs="仿宋"/>
          <w:b w:val="0"/>
          <w:bCs/>
          <w:sz w:val="32"/>
          <w:szCs w:val="32"/>
          <w:lang w:val="en-US" w:eastAsia="zh-CN"/>
        </w:rPr>
        <w:t>45.29</w:t>
      </w:r>
      <w:r>
        <w:rPr>
          <w:rFonts w:hint="eastAsia" w:ascii="仿宋" w:hAnsi="仿宋" w:eastAsia="仿宋" w:cs="仿宋"/>
          <w:b w:val="0"/>
          <w:bCs/>
          <w:sz w:val="32"/>
          <w:szCs w:val="32"/>
        </w:rPr>
        <w:t>万元，完成预算的</w:t>
      </w:r>
      <w:r>
        <w:rPr>
          <w:rFonts w:hint="eastAsia" w:ascii="仿宋" w:hAnsi="仿宋" w:eastAsia="仿宋" w:cs="仿宋"/>
          <w:b w:val="0"/>
          <w:bCs/>
          <w:sz w:val="32"/>
          <w:szCs w:val="32"/>
          <w:lang w:val="en-US" w:eastAsia="zh-CN"/>
        </w:rPr>
        <w:t>51.71</w:t>
      </w:r>
      <w:r>
        <w:rPr>
          <w:rFonts w:hint="eastAsia" w:ascii="仿宋" w:hAnsi="仿宋" w:eastAsia="仿宋" w:cs="仿宋"/>
          <w:b w:val="0"/>
          <w:bCs/>
          <w:sz w:val="32"/>
          <w:szCs w:val="32"/>
        </w:rPr>
        <w:t>%，其中：</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因公出国（境）费支出预算为0万元，支出决算为0万元，决算数与年初预算数持平，主要原因按预算执行，与上年数持平，主要原因本年度未安排因公出国（境）。</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公务接待费支出预算为</w:t>
      </w:r>
      <w:r>
        <w:rPr>
          <w:rFonts w:hint="eastAsia" w:ascii="仿宋" w:hAnsi="仿宋" w:eastAsia="仿宋" w:cs="仿宋"/>
          <w:b w:val="0"/>
          <w:bCs/>
          <w:sz w:val="32"/>
          <w:szCs w:val="32"/>
          <w:lang w:val="en-US" w:eastAsia="zh-CN"/>
        </w:rPr>
        <w:t>40.32</w:t>
      </w:r>
      <w:r>
        <w:rPr>
          <w:rFonts w:hint="eastAsia" w:ascii="仿宋" w:hAnsi="仿宋" w:eastAsia="仿宋" w:cs="仿宋"/>
          <w:b w:val="0"/>
          <w:bCs/>
          <w:sz w:val="32"/>
          <w:szCs w:val="32"/>
        </w:rPr>
        <w:t>万元，支出决算为</w:t>
      </w:r>
      <w:r>
        <w:rPr>
          <w:rFonts w:hint="eastAsia" w:ascii="仿宋" w:hAnsi="仿宋" w:eastAsia="仿宋" w:cs="仿宋"/>
          <w:b w:val="0"/>
          <w:bCs/>
          <w:sz w:val="32"/>
          <w:szCs w:val="32"/>
          <w:lang w:val="en-US" w:eastAsia="zh-CN"/>
        </w:rPr>
        <w:t>4.07</w:t>
      </w:r>
      <w:r>
        <w:rPr>
          <w:rFonts w:hint="eastAsia" w:ascii="仿宋" w:hAnsi="仿宋" w:eastAsia="仿宋" w:cs="仿宋"/>
          <w:b w:val="0"/>
          <w:bCs/>
          <w:sz w:val="32"/>
          <w:szCs w:val="32"/>
        </w:rPr>
        <w:t>万元，完成预算的</w:t>
      </w:r>
      <w:r>
        <w:rPr>
          <w:rFonts w:hint="eastAsia" w:ascii="仿宋" w:hAnsi="仿宋" w:eastAsia="仿宋" w:cs="仿宋"/>
          <w:b w:val="0"/>
          <w:bCs/>
          <w:sz w:val="32"/>
          <w:szCs w:val="32"/>
          <w:lang w:val="en-US" w:eastAsia="zh-CN"/>
        </w:rPr>
        <w:t>10.10</w:t>
      </w:r>
      <w:r>
        <w:rPr>
          <w:rFonts w:hint="eastAsia" w:ascii="仿宋" w:hAnsi="仿宋" w:eastAsia="仿宋" w:cs="仿宋"/>
          <w:b w:val="0"/>
          <w:bCs/>
          <w:sz w:val="32"/>
          <w:szCs w:val="32"/>
        </w:rPr>
        <w:t>%，决算数小于预算数的主要原因是</w:t>
      </w:r>
      <w:r>
        <w:rPr>
          <w:rFonts w:hint="eastAsia" w:ascii="仿宋" w:hAnsi="仿宋" w:eastAsia="仿宋" w:cs="仿宋"/>
          <w:b w:val="0"/>
          <w:bCs/>
          <w:sz w:val="32"/>
          <w:szCs w:val="32"/>
          <w:lang w:val="en-US" w:eastAsia="zh-CN"/>
        </w:rPr>
        <w:t>厉行节约，严格控制三公经费支出</w:t>
      </w:r>
      <w:r>
        <w:rPr>
          <w:rFonts w:hint="eastAsia" w:ascii="仿宋" w:hAnsi="仿宋" w:eastAsia="仿宋" w:cs="仿宋"/>
          <w:b w:val="0"/>
          <w:bCs/>
          <w:sz w:val="32"/>
          <w:szCs w:val="32"/>
        </w:rPr>
        <w:t>，与上年相比增加</w:t>
      </w:r>
      <w:r>
        <w:rPr>
          <w:rFonts w:hint="eastAsia" w:ascii="仿宋" w:hAnsi="仿宋" w:eastAsia="仿宋" w:cs="仿宋"/>
          <w:b w:val="0"/>
          <w:bCs/>
          <w:sz w:val="32"/>
          <w:szCs w:val="32"/>
          <w:lang w:val="en-US" w:eastAsia="zh-CN"/>
        </w:rPr>
        <w:t>0.27</w:t>
      </w:r>
      <w:r>
        <w:rPr>
          <w:rFonts w:hint="eastAsia" w:ascii="仿宋" w:hAnsi="仿宋" w:eastAsia="仿宋" w:cs="仿宋"/>
          <w:b w:val="0"/>
          <w:bCs/>
          <w:sz w:val="32"/>
          <w:szCs w:val="32"/>
        </w:rPr>
        <w:t>万元，增长</w:t>
      </w:r>
      <w:r>
        <w:rPr>
          <w:rFonts w:hint="eastAsia" w:ascii="仿宋" w:hAnsi="仿宋" w:eastAsia="仿宋" w:cs="仿宋"/>
          <w:b w:val="0"/>
          <w:bCs/>
          <w:sz w:val="32"/>
          <w:szCs w:val="32"/>
          <w:lang w:val="en-US" w:eastAsia="zh-CN"/>
        </w:rPr>
        <w:t>7.07</w:t>
      </w:r>
      <w:r>
        <w:rPr>
          <w:rFonts w:hint="eastAsia" w:ascii="仿宋" w:hAnsi="仿宋" w:eastAsia="仿宋" w:cs="仿宋"/>
          <w:b w:val="0"/>
          <w:bCs/>
          <w:sz w:val="32"/>
          <w:szCs w:val="32"/>
        </w:rPr>
        <w:t>%,增长的主要原因是接待省、县（市、区）及外省市政协来访</w:t>
      </w:r>
      <w:r>
        <w:rPr>
          <w:rFonts w:hint="eastAsia" w:ascii="仿宋" w:hAnsi="仿宋" w:eastAsia="仿宋" w:cs="仿宋"/>
          <w:b w:val="0"/>
          <w:bCs/>
          <w:sz w:val="32"/>
          <w:szCs w:val="32"/>
          <w:lang w:val="en-US" w:eastAsia="zh-CN"/>
        </w:rPr>
        <w:t>人数多</w:t>
      </w:r>
      <w:r>
        <w:rPr>
          <w:rFonts w:hint="eastAsia" w:ascii="仿宋" w:hAnsi="仿宋" w:eastAsia="仿宋" w:cs="仿宋"/>
          <w:b w:val="0"/>
          <w:bCs/>
          <w:sz w:val="32"/>
          <w:szCs w:val="32"/>
        </w:rPr>
        <w:t>。</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公务用车购置费支出预算为</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万元，支出决算为</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万元，决算数</w:t>
      </w:r>
      <w:r>
        <w:rPr>
          <w:rFonts w:hint="eastAsia" w:ascii="仿宋" w:hAnsi="仿宋" w:eastAsia="仿宋" w:cs="仿宋"/>
          <w:b w:val="0"/>
          <w:bCs/>
          <w:sz w:val="32"/>
          <w:szCs w:val="32"/>
          <w:lang w:val="en-US" w:eastAsia="zh-CN"/>
        </w:rPr>
        <w:t>等于</w:t>
      </w:r>
      <w:r>
        <w:rPr>
          <w:rFonts w:hint="eastAsia" w:ascii="仿宋" w:hAnsi="仿宋" w:eastAsia="仿宋" w:cs="仿宋"/>
          <w:b w:val="0"/>
          <w:bCs/>
          <w:sz w:val="32"/>
          <w:szCs w:val="32"/>
        </w:rPr>
        <w:t>预算数，与上年</w:t>
      </w:r>
      <w:r>
        <w:rPr>
          <w:rFonts w:hint="eastAsia" w:ascii="仿宋" w:hAnsi="仿宋" w:eastAsia="仿宋" w:cs="仿宋"/>
          <w:b w:val="0"/>
          <w:bCs/>
          <w:sz w:val="32"/>
          <w:szCs w:val="32"/>
          <w:lang w:val="en-US" w:eastAsia="zh-CN"/>
        </w:rPr>
        <w:t>一致，主要原因厉行节约</w:t>
      </w:r>
      <w:r>
        <w:rPr>
          <w:rFonts w:hint="eastAsia" w:ascii="仿宋" w:hAnsi="仿宋" w:eastAsia="仿宋" w:cs="仿宋"/>
          <w:b w:val="0"/>
          <w:bCs/>
          <w:sz w:val="32"/>
          <w:szCs w:val="32"/>
        </w:rPr>
        <w:t>。</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公务用车运行维护费支出预算为</w:t>
      </w:r>
      <w:r>
        <w:rPr>
          <w:rFonts w:hint="eastAsia" w:ascii="仿宋" w:hAnsi="仿宋" w:eastAsia="仿宋" w:cs="仿宋"/>
          <w:b w:val="0"/>
          <w:bCs/>
          <w:sz w:val="32"/>
          <w:szCs w:val="32"/>
          <w:lang w:val="en-US" w:eastAsia="zh-CN"/>
        </w:rPr>
        <w:t>47.25</w:t>
      </w:r>
      <w:r>
        <w:rPr>
          <w:rFonts w:hint="eastAsia" w:ascii="仿宋" w:hAnsi="仿宋" w:eastAsia="仿宋" w:cs="仿宋"/>
          <w:b w:val="0"/>
          <w:bCs/>
          <w:sz w:val="32"/>
          <w:szCs w:val="32"/>
        </w:rPr>
        <w:t>万元，支出决算为</w:t>
      </w:r>
      <w:r>
        <w:rPr>
          <w:rFonts w:hint="eastAsia" w:ascii="仿宋" w:hAnsi="仿宋" w:eastAsia="仿宋" w:cs="仿宋"/>
          <w:b w:val="0"/>
          <w:bCs/>
          <w:sz w:val="32"/>
          <w:szCs w:val="32"/>
          <w:lang w:val="en-US" w:eastAsia="zh-CN"/>
        </w:rPr>
        <w:t>41.22</w:t>
      </w:r>
      <w:r>
        <w:rPr>
          <w:rFonts w:hint="eastAsia" w:ascii="仿宋" w:hAnsi="仿宋" w:eastAsia="仿宋" w:cs="仿宋"/>
          <w:b w:val="0"/>
          <w:bCs/>
          <w:sz w:val="32"/>
          <w:szCs w:val="32"/>
        </w:rPr>
        <w:t>万元，完成预算的</w:t>
      </w:r>
      <w:r>
        <w:rPr>
          <w:rFonts w:hint="eastAsia" w:ascii="仿宋" w:hAnsi="仿宋" w:eastAsia="仿宋" w:cs="仿宋"/>
          <w:b w:val="0"/>
          <w:bCs/>
          <w:sz w:val="32"/>
          <w:szCs w:val="32"/>
          <w:lang w:val="en-US" w:eastAsia="zh-CN"/>
        </w:rPr>
        <w:t>87.23</w:t>
      </w:r>
      <w:r>
        <w:rPr>
          <w:rFonts w:hint="eastAsia" w:ascii="仿宋" w:hAnsi="仿宋" w:eastAsia="仿宋" w:cs="仿宋"/>
          <w:b w:val="0"/>
          <w:bCs/>
          <w:sz w:val="32"/>
          <w:szCs w:val="32"/>
        </w:rPr>
        <w:t>%，决算数小于预算数的主要原因是</w:t>
      </w:r>
      <w:r>
        <w:rPr>
          <w:rFonts w:hint="eastAsia" w:ascii="仿宋" w:hAnsi="仿宋" w:eastAsia="仿宋" w:cs="仿宋"/>
          <w:b w:val="0"/>
          <w:bCs/>
          <w:sz w:val="32"/>
          <w:szCs w:val="32"/>
          <w:lang w:val="en-US" w:eastAsia="zh-CN"/>
        </w:rPr>
        <w:t>厉行节约，严格控制三公经费支出</w:t>
      </w:r>
      <w:r>
        <w:rPr>
          <w:rFonts w:hint="eastAsia" w:ascii="仿宋" w:hAnsi="仿宋" w:eastAsia="仿宋" w:cs="仿宋"/>
          <w:b w:val="0"/>
          <w:bCs/>
          <w:sz w:val="32"/>
          <w:szCs w:val="32"/>
        </w:rPr>
        <w:t>，与上年相比增加</w:t>
      </w:r>
      <w:r>
        <w:rPr>
          <w:rFonts w:hint="eastAsia" w:ascii="仿宋" w:hAnsi="仿宋" w:eastAsia="仿宋" w:cs="仿宋"/>
          <w:b w:val="0"/>
          <w:bCs/>
          <w:sz w:val="32"/>
          <w:szCs w:val="32"/>
          <w:lang w:val="en-US" w:eastAsia="zh-CN"/>
        </w:rPr>
        <w:t>10.16</w:t>
      </w:r>
      <w:r>
        <w:rPr>
          <w:rFonts w:hint="eastAsia" w:ascii="仿宋" w:hAnsi="仿宋" w:eastAsia="仿宋" w:cs="仿宋"/>
          <w:b w:val="0"/>
          <w:bCs/>
          <w:sz w:val="32"/>
          <w:szCs w:val="32"/>
        </w:rPr>
        <w:t>万元，增长</w:t>
      </w:r>
      <w:r>
        <w:rPr>
          <w:rFonts w:hint="eastAsia" w:ascii="仿宋" w:hAnsi="仿宋" w:eastAsia="仿宋" w:cs="仿宋"/>
          <w:b w:val="0"/>
          <w:bCs/>
          <w:sz w:val="32"/>
          <w:szCs w:val="32"/>
          <w:lang w:val="en-US" w:eastAsia="zh-CN"/>
        </w:rPr>
        <w:t>32.70</w:t>
      </w:r>
      <w:r>
        <w:rPr>
          <w:rFonts w:hint="eastAsia" w:ascii="仿宋" w:hAnsi="仿宋" w:eastAsia="仿宋" w:cs="仿宋"/>
          <w:b w:val="0"/>
          <w:bCs/>
          <w:sz w:val="32"/>
          <w:szCs w:val="32"/>
        </w:rPr>
        <w:t>%,增长的主要原因是本年</w:t>
      </w:r>
      <w:r>
        <w:rPr>
          <w:rFonts w:hint="eastAsia" w:ascii="仿宋" w:hAnsi="仿宋" w:eastAsia="仿宋" w:cs="仿宋"/>
          <w:b w:val="0"/>
          <w:bCs/>
          <w:sz w:val="32"/>
          <w:szCs w:val="32"/>
          <w:lang w:eastAsia="zh-CN"/>
        </w:rPr>
        <w:t>油价上涨，</w:t>
      </w:r>
      <w:r>
        <w:rPr>
          <w:rFonts w:hint="eastAsia" w:ascii="仿宋" w:hAnsi="仿宋" w:eastAsia="仿宋" w:cs="仿宋"/>
          <w:b w:val="0"/>
          <w:bCs/>
          <w:sz w:val="32"/>
          <w:szCs w:val="32"/>
        </w:rPr>
        <w:t>公车油料费增加。</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（二）“三公”经费财政拨款支出决算具体情况说明</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2021年度“三公”经费财政拨款支出决算中，公务接待费支出决算</w:t>
      </w:r>
      <w:r>
        <w:rPr>
          <w:rFonts w:hint="eastAsia" w:ascii="仿宋" w:hAnsi="仿宋" w:eastAsia="仿宋" w:cs="仿宋"/>
          <w:b w:val="0"/>
          <w:bCs/>
          <w:sz w:val="32"/>
          <w:szCs w:val="32"/>
          <w:lang w:val="en-US" w:eastAsia="zh-CN"/>
        </w:rPr>
        <w:t>4.07</w:t>
      </w:r>
      <w:r>
        <w:rPr>
          <w:rFonts w:hint="eastAsia" w:ascii="仿宋" w:hAnsi="仿宋" w:eastAsia="仿宋" w:cs="仿宋"/>
          <w:b w:val="0"/>
          <w:bCs/>
          <w:sz w:val="32"/>
          <w:szCs w:val="32"/>
        </w:rPr>
        <w:t>万元，占</w:t>
      </w:r>
      <w:r>
        <w:rPr>
          <w:rFonts w:hint="eastAsia" w:ascii="仿宋" w:hAnsi="仿宋" w:eastAsia="仿宋" w:cs="仿宋"/>
          <w:b w:val="0"/>
          <w:bCs/>
          <w:sz w:val="32"/>
          <w:szCs w:val="32"/>
          <w:lang w:val="en-US" w:eastAsia="zh-CN"/>
        </w:rPr>
        <w:t>8.98</w:t>
      </w:r>
      <w:r>
        <w:rPr>
          <w:rFonts w:hint="eastAsia" w:ascii="仿宋" w:hAnsi="仿宋" w:eastAsia="仿宋" w:cs="仿宋"/>
          <w:b w:val="0"/>
          <w:bCs/>
          <w:sz w:val="32"/>
          <w:szCs w:val="32"/>
        </w:rPr>
        <w:t>%,因公出国（境）费支出决算</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万元，占</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%,公务用车购置费及运行维护费支出决算</w:t>
      </w:r>
      <w:r>
        <w:rPr>
          <w:rFonts w:hint="eastAsia" w:ascii="仿宋" w:hAnsi="仿宋" w:eastAsia="仿宋" w:cs="仿宋"/>
          <w:b w:val="0"/>
          <w:bCs/>
          <w:sz w:val="32"/>
          <w:szCs w:val="32"/>
          <w:lang w:val="en-US" w:eastAsia="zh-CN"/>
        </w:rPr>
        <w:t>41.22</w:t>
      </w:r>
      <w:r>
        <w:rPr>
          <w:rFonts w:hint="eastAsia" w:ascii="仿宋" w:hAnsi="仿宋" w:eastAsia="仿宋" w:cs="仿宋"/>
          <w:b w:val="0"/>
          <w:bCs/>
          <w:sz w:val="32"/>
          <w:szCs w:val="32"/>
        </w:rPr>
        <w:t>万元，占</w:t>
      </w:r>
      <w:r>
        <w:rPr>
          <w:rFonts w:hint="eastAsia" w:ascii="仿宋" w:hAnsi="仿宋" w:eastAsia="仿宋" w:cs="仿宋"/>
          <w:b w:val="0"/>
          <w:bCs/>
          <w:sz w:val="32"/>
          <w:szCs w:val="32"/>
          <w:lang w:val="en-US" w:eastAsia="zh-CN"/>
        </w:rPr>
        <w:t>91.02</w:t>
      </w:r>
      <w:r>
        <w:rPr>
          <w:rFonts w:hint="eastAsia" w:ascii="仿宋" w:hAnsi="仿宋" w:eastAsia="仿宋" w:cs="仿宋"/>
          <w:b w:val="0"/>
          <w:bCs/>
          <w:sz w:val="32"/>
          <w:szCs w:val="32"/>
        </w:rPr>
        <w:t>%。其中：</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rPr>
        <w:t>1、因公出国（境）费支出决算为</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万元，全年</w:t>
      </w:r>
      <w:r>
        <w:rPr>
          <w:rFonts w:hint="eastAsia" w:ascii="仿宋" w:hAnsi="仿宋" w:eastAsia="仿宋" w:cs="仿宋"/>
          <w:b w:val="0"/>
          <w:bCs/>
          <w:sz w:val="32"/>
          <w:szCs w:val="32"/>
          <w:lang w:val="en-US" w:eastAsia="zh-CN"/>
        </w:rPr>
        <w:t>未</w:t>
      </w:r>
      <w:r>
        <w:rPr>
          <w:rFonts w:hint="eastAsia" w:ascii="仿宋" w:hAnsi="仿宋" w:eastAsia="仿宋" w:cs="仿宋"/>
          <w:b w:val="0"/>
          <w:bCs/>
          <w:sz w:val="32"/>
          <w:szCs w:val="32"/>
        </w:rPr>
        <w:t>安排因公出国（境</w:t>
      </w:r>
      <w:r>
        <w:rPr>
          <w:rFonts w:hint="eastAsia" w:ascii="仿宋" w:hAnsi="仿宋" w:eastAsia="仿宋" w:cs="仿宋"/>
          <w:b w:val="0"/>
          <w:bCs/>
          <w:sz w:val="32"/>
          <w:szCs w:val="32"/>
          <w:lang w:eastAsia="zh-CN"/>
        </w:rPr>
        <w:t>）。</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2、公务接待费支出决算为</w:t>
      </w:r>
      <w:r>
        <w:rPr>
          <w:rFonts w:hint="eastAsia" w:ascii="仿宋" w:hAnsi="仿宋" w:eastAsia="仿宋" w:cs="仿宋"/>
          <w:b w:val="0"/>
          <w:bCs/>
          <w:sz w:val="32"/>
          <w:szCs w:val="32"/>
          <w:lang w:val="en-US" w:eastAsia="zh-CN"/>
        </w:rPr>
        <w:t>4.07</w:t>
      </w:r>
      <w:r>
        <w:rPr>
          <w:rFonts w:hint="eastAsia" w:ascii="仿宋" w:hAnsi="仿宋" w:eastAsia="仿宋" w:cs="仿宋"/>
          <w:b w:val="0"/>
          <w:bCs/>
          <w:sz w:val="32"/>
          <w:szCs w:val="32"/>
        </w:rPr>
        <w:t>万元，全年共接待来访团组</w:t>
      </w:r>
      <w:r>
        <w:rPr>
          <w:rFonts w:hint="eastAsia" w:ascii="仿宋" w:hAnsi="仿宋" w:eastAsia="仿宋" w:cs="仿宋"/>
          <w:b w:val="0"/>
          <w:bCs/>
          <w:sz w:val="32"/>
          <w:szCs w:val="32"/>
          <w:lang w:val="en-US" w:eastAsia="zh-CN"/>
        </w:rPr>
        <w:t>34</w:t>
      </w:r>
      <w:r>
        <w:rPr>
          <w:rFonts w:hint="eastAsia" w:ascii="仿宋" w:hAnsi="仿宋" w:eastAsia="仿宋" w:cs="仿宋"/>
          <w:b w:val="0"/>
          <w:bCs/>
          <w:sz w:val="32"/>
          <w:szCs w:val="32"/>
        </w:rPr>
        <w:t>个、来宾</w:t>
      </w:r>
      <w:r>
        <w:rPr>
          <w:rFonts w:hint="eastAsia" w:ascii="仿宋" w:hAnsi="仿宋" w:eastAsia="仿宋" w:cs="仿宋"/>
          <w:b w:val="0"/>
          <w:bCs/>
          <w:sz w:val="32"/>
          <w:szCs w:val="32"/>
          <w:lang w:val="en-US" w:eastAsia="zh-CN"/>
        </w:rPr>
        <w:t>323</w:t>
      </w:r>
      <w:r>
        <w:rPr>
          <w:rFonts w:hint="eastAsia" w:ascii="仿宋" w:hAnsi="仿宋" w:eastAsia="仿宋" w:cs="仿宋"/>
          <w:b w:val="0"/>
          <w:bCs/>
          <w:sz w:val="32"/>
          <w:szCs w:val="32"/>
        </w:rPr>
        <w:t>人次，主要是接待省、县（市、区）及外省市政协来访发生的接待支出。</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000000"/>
          <w:kern w:val="0"/>
          <w:sz w:val="32"/>
          <w:szCs w:val="32"/>
        </w:rPr>
      </w:pPr>
      <w:r>
        <w:rPr>
          <w:rFonts w:hint="eastAsia" w:ascii="仿宋" w:hAnsi="仿宋" w:eastAsia="仿宋" w:cs="仿宋"/>
          <w:b w:val="0"/>
          <w:bCs/>
          <w:sz w:val="32"/>
          <w:szCs w:val="32"/>
        </w:rPr>
        <w:t>3、公务用车购置费及运行维护费支出决算为</w:t>
      </w:r>
      <w:r>
        <w:rPr>
          <w:rFonts w:hint="eastAsia" w:ascii="仿宋" w:hAnsi="仿宋" w:eastAsia="仿宋" w:cs="仿宋"/>
          <w:b w:val="0"/>
          <w:bCs/>
          <w:sz w:val="32"/>
          <w:szCs w:val="32"/>
          <w:lang w:val="en-US" w:eastAsia="zh-CN"/>
        </w:rPr>
        <w:t>41.22</w:t>
      </w:r>
      <w:r>
        <w:rPr>
          <w:rFonts w:hint="eastAsia" w:ascii="仿宋" w:hAnsi="仿宋" w:eastAsia="仿宋" w:cs="仿宋"/>
          <w:b w:val="0"/>
          <w:bCs/>
          <w:sz w:val="32"/>
          <w:szCs w:val="32"/>
        </w:rPr>
        <w:t>万元，其中：公务用车购置费</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万元，中国人民政治协商会议湖南省怀化市委员会</w:t>
      </w:r>
      <w:r>
        <w:rPr>
          <w:rFonts w:hint="eastAsia" w:ascii="仿宋" w:hAnsi="仿宋" w:eastAsia="仿宋" w:cs="仿宋"/>
          <w:b w:val="0"/>
          <w:bCs/>
          <w:sz w:val="32"/>
          <w:szCs w:val="32"/>
          <w:lang w:val="en-US" w:eastAsia="zh-CN"/>
        </w:rPr>
        <w:t>未</w:t>
      </w:r>
      <w:r>
        <w:rPr>
          <w:rFonts w:hint="eastAsia" w:ascii="仿宋" w:hAnsi="仿宋" w:eastAsia="仿宋" w:cs="仿宋"/>
          <w:b w:val="0"/>
          <w:bCs/>
          <w:sz w:val="32"/>
          <w:szCs w:val="32"/>
        </w:rPr>
        <w:t>更新公务用</w:t>
      </w:r>
      <w:r>
        <w:rPr>
          <w:rFonts w:hint="eastAsia" w:ascii="仿宋" w:hAnsi="仿宋" w:eastAsia="仿宋" w:cs="仿宋"/>
          <w:b w:val="0"/>
          <w:bCs/>
          <w:color w:val="000000" w:themeColor="text1"/>
          <w:sz w:val="32"/>
          <w:szCs w:val="32"/>
          <w14:textFill>
            <w14:solidFill>
              <w14:schemeClr w14:val="tx1"/>
            </w14:solidFill>
          </w14:textFill>
        </w:rPr>
        <w:t>。</w:t>
      </w:r>
      <w:r>
        <w:rPr>
          <w:rFonts w:hint="eastAsia" w:ascii="仿宋" w:hAnsi="仿宋" w:eastAsia="仿宋" w:cs="仿宋"/>
          <w:b w:val="0"/>
          <w:bCs/>
          <w:sz w:val="32"/>
          <w:szCs w:val="32"/>
        </w:rPr>
        <w:t>公务用车运行维护费</w:t>
      </w:r>
      <w:r>
        <w:rPr>
          <w:rFonts w:hint="eastAsia" w:ascii="仿宋" w:hAnsi="仿宋" w:eastAsia="仿宋" w:cs="仿宋"/>
          <w:b w:val="0"/>
          <w:bCs/>
          <w:sz w:val="32"/>
          <w:szCs w:val="32"/>
          <w:lang w:val="en-US" w:eastAsia="zh-CN"/>
        </w:rPr>
        <w:t>41.22</w:t>
      </w:r>
      <w:r>
        <w:rPr>
          <w:rFonts w:hint="eastAsia" w:ascii="仿宋" w:hAnsi="仿宋" w:eastAsia="仿宋" w:cs="仿宋"/>
          <w:b w:val="0"/>
          <w:bCs/>
          <w:sz w:val="32"/>
          <w:szCs w:val="32"/>
        </w:rPr>
        <w:t>万元，主要是</w:t>
      </w:r>
      <w:r>
        <w:rPr>
          <w:rFonts w:hint="eastAsia" w:ascii="仿宋" w:hAnsi="仿宋" w:eastAsia="仿宋" w:cs="仿宋"/>
          <w:b w:val="0"/>
          <w:bCs/>
          <w:sz w:val="32"/>
          <w:szCs w:val="32"/>
          <w:lang w:val="en-US" w:eastAsia="zh-CN"/>
        </w:rPr>
        <w:t>保险费、燃油费、过路费等</w:t>
      </w:r>
      <w:r>
        <w:rPr>
          <w:rFonts w:hint="eastAsia" w:ascii="仿宋" w:hAnsi="仿宋" w:eastAsia="仿宋" w:cs="仿宋"/>
          <w:b w:val="0"/>
          <w:bCs/>
          <w:sz w:val="32"/>
          <w:szCs w:val="32"/>
        </w:rPr>
        <w:t>支出，截止2021年12月31日，我单位开支财政拨款的公务用车保有量为</w:t>
      </w:r>
      <w:r>
        <w:rPr>
          <w:rFonts w:hint="eastAsia" w:ascii="仿宋" w:hAnsi="仿宋" w:eastAsia="仿宋" w:cs="仿宋"/>
          <w:b w:val="0"/>
          <w:bCs/>
          <w:sz w:val="32"/>
          <w:szCs w:val="32"/>
          <w:lang w:val="en-US" w:eastAsia="zh-CN"/>
        </w:rPr>
        <w:t>11</w:t>
      </w:r>
      <w:r>
        <w:rPr>
          <w:rFonts w:hint="eastAsia" w:ascii="仿宋" w:hAnsi="仿宋" w:eastAsia="仿宋" w:cs="仿宋"/>
          <w:b w:val="0"/>
          <w:bCs/>
          <w:sz w:val="32"/>
          <w:szCs w:val="32"/>
        </w:rPr>
        <w:t>辆。</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Ansi="黑体"/>
          <w:b w:val="0"/>
          <w:bCs/>
          <w:sz w:val="32"/>
          <w:szCs w:val="32"/>
        </w:rPr>
      </w:pPr>
      <w:r>
        <w:rPr>
          <w:rFonts w:hint="eastAsia" w:hAnsi="黑体"/>
          <w:b w:val="0"/>
          <w:bCs/>
          <w:sz w:val="32"/>
          <w:szCs w:val="32"/>
        </w:rPr>
        <w:t>八、政府性基金预算收入支出决算情况</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rPr>
        <w:t>本单位</w:t>
      </w:r>
      <w:r>
        <w:rPr>
          <w:rFonts w:hint="eastAsia" w:ascii="仿宋" w:hAnsi="仿宋" w:eastAsia="仿宋" w:cs="仿宋"/>
          <w:b w:val="0"/>
          <w:bCs/>
          <w:sz w:val="32"/>
          <w:szCs w:val="32"/>
          <w:lang w:val="en-US" w:eastAsia="zh-CN"/>
        </w:rPr>
        <w:t>本年度</w:t>
      </w:r>
      <w:r>
        <w:rPr>
          <w:rFonts w:hint="eastAsia" w:ascii="仿宋" w:hAnsi="仿宋" w:eastAsia="仿宋" w:cs="仿宋"/>
          <w:b w:val="0"/>
          <w:bCs/>
          <w:sz w:val="32"/>
          <w:szCs w:val="32"/>
        </w:rPr>
        <w:t>无政府性基金预算收入支出</w:t>
      </w:r>
      <w:r>
        <w:rPr>
          <w:rFonts w:hint="eastAsia" w:ascii="仿宋" w:hAnsi="仿宋" w:eastAsia="仿宋" w:cs="仿宋"/>
          <w:b w:val="0"/>
          <w:bCs/>
          <w:sz w:val="32"/>
          <w:szCs w:val="32"/>
          <w:lang w:eastAsia="zh-CN"/>
        </w:rPr>
        <w:t>。</w:t>
      </w:r>
    </w:p>
    <w:p>
      <w:pPr>
        <w:pStyle w:val="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ascii="黑体" w:hAnsi="黑体" w:eastAsia="黑体" w:cs="黑体"/>
          <w:b w:val="0"/>
          <w:bCs/>
          <w:color w:val="000000"/>
          <w:kern w:val="0"/>
          <w:sz w:val="32"/>
          <w:szCs w:val="32"/>
          <w:lang w:val="en-US" w:eastAsia="zh-CN" w:bidi="ar-SA"/>
        </w:rPr>
        <w:t>九、</w:t>
      </w:r>
      <w:r>
        <w:rPr>
          <w:rFonts w:hint="eastAsia" w:ascii="黑体" w:hAnsi="黑体" w:eastAsia="黑体" w:cs="黑体"/>
          <w:b w:val="0"/>
          <w:bCs/>
          <w:sz w:val="32"/>
          <w:szCs w:val="32"/>
          <w:lang w:eastAsia="zh-CN"/>
        </w:rPr>
        <w:t>国有资本经营预算财政拨款支出决算情况说明</w:t>
      </w:r>
    </w:p>
    <w:p>
      <w:pPr>
        <w:pStyle w:val="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eastAsia="zh-CN"/>
        </w:rPr>
        <w:t>本单位无国有资本经营预算财政拨款支出。</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Ansi="黑体"/>
          <w:b w:val="0"/>
          <w:bCs/>
          <w:sz w:val="32"/>
          <w:szCs w:val="32"/>
        </w:rPr>
      </w:pPr>
      <w:r>
        <w:rPr>
          <w:rFonts w:hint="eastAsia" w:hAnsi="黑体"/>
          <w:b w:val="0"/>
          <w:bCs/>
          <w:sz w:val="32"/>
          <w:szCs w:val="32"/>
          <w:lang w:eastAsia="zh-CN"/>
        </w:rPr>
        <w:t>十</w:t>
      </w:r>
      <w:r>
        <w:rPr>
          <w:rFonts w:hint="eastAsia" w:hAnsi="黑体"/>
          <w:b w:val="0"/>
          <w:bCs/>
          <w:sz w:val="32"/>
          <w:szCs w:val="32"/>
        </w:rPr>
        <w:t>、</w:t>
      </w:r>
      <w:r>
        <w:rPr>
          <w:rFonts w:hint="eastAsia" w:hAnsi="黑体"/>
          <w:b w:val="0"/>
          <w:bCs/>
          <w:sz w:val="32"/>
          <w:szCs w:val="32"/>
          <w:lang w:eastAsia="zh-CN"/>
        </w:rPr>
        <w:t>关于</w:t>
      </w:r>
      <w:r>
        <w:rPr>
          <w:rFonts w:hint="eastAsia" w:hAnsi="黑体"/>
          <w:b w:val="0"/>
          <w:bCs/>
          <w:sz w:val="32"/>
          <w:szCs w:val="32"/>
        </w:rPr>
        <w:t>机关运行经费支出说明</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本部门2021年度机关运行经费支出</w:t>
      </w:r>
      <w:r>
        <w:rPr>
          <w:rFonts w:hint="eastAsia" w:ascii="仿宋" w:hAnsi="仿宋" w:eastAsia="仿宋" w:cs="仿宋"/>
          <w:b w:val="0"/>
          <w:bCs/>
          <w:sz w:val="32"/>
          <w:szCs w:val="32"/>
          <w:lang w:val="en-US" w:eastAsia="zh-CN"/>
        </w:rPr>
        <w:t>389.60</w:t>
      </w:r>
      <w:r>
        <w:rPr>
          <w:rFonts w:hint="eastAsia" w:ascii="仿宋" w:hAnsi="仿宋" w:eastAsia="仿宋" w:cs="仿宋"/>
          <w:b w:val="0"/>
          <w:bCs/>
          <w:sz w:val="32"/>
          <w:szCs w:val="32"/>
        </w:rPr>
        <w:t>万元，比上年决算数</w:t>
      </w:r>
      <w:r>
        <w:rPr>
          <w:rFonts w:hint="eastAsia" w:ascii="仿宋" w:hAnsi="仿宋" w:eastAsia="仿宋" w:cs="仿宋"/>
          <w:b w:val="0"/>
          <w:bCs/>
          <w:sz w:val="32"/>
          <w:szCs w:val="32"/>
          <w:lang w:val="en-US" w:eastAsia="zh-CN"/>
        </w:rPr>
        <w:t>增加112.35</w:t>
      </w:r>
      <w:r>
        <w:rPr>
          <w:rFonts w:hint="eastAsia" w:ascii="仿宋" w:hAnsi="仿宋" w:eastAsia="仿宋" w:cs="仿宋"/>
          <w:b w:val="0"/>
          <w:bCs/>
          <w:sz w:val="32"/>
          <w:szCs w:val="32"/>
        </w:rPr>
        <w:t>万元，增长</w:t>
      </w:r>
      <w:r>
        <w:rPr>
          <w:rFonts w:hint="eastAsia" w:ascii="仿宋" w:hAnsi="仿宋" w:eastAsia="仿宋" w:cs="仿宋"/>
          <w:b w:val="0"/>
          <w:bCs/>
          <w:sz w:val="32"/>
          <w:szCs w:val="32"/>
          <w:lang w:val="en-US" w:eastAsia="zh-CN"/>
        </w:rPr>
        <w:t>40.52</w:t>
      </w:r>
      <w:r>
        <w:rPr>
          <w:rFonts w:hint="eastAsia" w:ascii="仿宋" w:hAnsi="仿宋" w:eastAsia="仿宋" w:cs="仿宋"/>
          <w:b w:val="0"/>
          <w:bCs/>
          <w:sz w:val="32"/>
          <w:szCs w:val="32"/>
        </w:rPr>
        <w:t>%。主要原因是：公务车补上年计入工资福利支出，本年计入其他交通费用增加55万，涉密平台服务费比上年增加。</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Ansi="黑体"/>
          <w:b w:val="0"/>
          <w:bCs/>
          <w:sz w:val="32"/>
          <w:szCs w:val="32"/>
        </w:rPr>
      </w:pPr>
      <w:r>
        <w:rPr>
          <w:rFonts w:hint="eastAsia" w:hAnsi="黑体"/>
          <w:b w:val="0"/>
          <w:bCs/>
          <w:sz w:val="32"/>
          <w:szCs w:val="32"/>
        </w:rPr>
        <w:t>十</w:t>
      </w:r>
      <w:r>
        <w:rPr>
          <w:rFonts w:hint="eastAsia" w:hAnsi="黑体"/>
          <w:b w:val="0"/>
          <w:bCs/>
          <w:sz w:val="32"/>
          <w:szCs w:val="32"/>
          <w:lang w:eastAsia="zh-CN"/>
        </w:rPr>
        <w:t>一</w:t>
      </w:r>
      <w:r>
        <w:rPr>
          <w:rFonts w:hint="eastAsia" w:hAnsi="黑体"/>
          <w:b w:val="0"/>
          <w:bCs/>
          <w:sz w:val="32"/>
          <w:szCs w:val="32"/>
        </w:rPr>
        <w:t>、一般性支出情况说明</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2021年本部门开支会议费7.49万元，用于召开重点企业帮扶员座谈会会议，人数约34人，内容为了解企业发展现状及发展前景，提出解决问题的办法与建议；用于召开五届六次全会，人数约700人，内容为内容为开幕会、闭幕会、界别联组讨论和分组讨论等；用于召开社情民意工作推进会，人数约53人，内容为通报上半年全市社情民意工作情况；用于召开县市区政协主席座谈会，人数约75人，内容为各县市区政协工作交流和安排部署重点工作；用于开支全市政协委员工作室会议费，人数约124人，内容为考察委员工作室、通报政协云履职情况及交流委员工作室建设经验。开支培训费2.32万元，用于五届六次全会中的委员培训费用，人数约370人，主要内容为委员履职；用于有关同志赴北戴河参加培训，内容为全国政协举办的培训。未举办节庆、晚会、论坛、赛事活动。</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Ansi="黑体"/>
          <w:b w:val="0"/>
          <w:bCs/>
          <w:sz w:val="32"/>
          <w:szCs w:val="32"/>
        </w:rPr>
      </w:pPr>
      <w:r>
        <w:rPr>
          <w:rFonts w:hint="eastAsia" w:hAnsi="黑体"/>
          <w:b w:val="0"/>
          <w:bCs/>
          <w:sz w:val="32"/>
          <w:szCs w:val="32"/>
        </w:rPr>
        <w:t>十</w:t>
      </w:r>
      <w:r>
        <w:rPr>
          <w:rFonts w:hint="eastAsia" w:hAnsi="黑体"/>
          <w:b w:val="0"/>
          <w:bCs/>
          <w:sz w:val="32"/>
          <w:szCs w:val="32"/>
          <w:lang w:eastAsia="zh-CN"/>
        </w:rPr>
        <w:t>二</w:t>
      </w:r>
      <w:r>
        <w:rPr>
          <w:rFonts w:hint="eastAsia" w:hAnsi="黑体"/>
          <w:b w:val="0"/>
          <w:bCs/>
          <w:sz w:val="32"/>
          <w:szCs w:val="32"/>
        </w:rPr>
        <w:t>、</w:t>
      </w:r>
      <w:r>
        <w:rPr>
          <w:rFonts w:hint="eastAsia" w:hAnsi="黑体"/>
          <w:b w:val="0"/>
          <w:bCs/>
          <w:sz w:val="32"/>
          <w:szCs w:val="32"/>
          <w:lang w:eastAsia="zh-CN"/>
        </w:rPr>
        <w:t>关于</w:t>
      </w:r>
      <w:r>
        <w:rPr>
          <w:rFonts w:hint="eastAsia" w:hAnsi="黑体"/>
          <w:b w:val="0"/>
          <w:bCs/>
          <w:sz w:val="32"/>
          <w:szCs w:val="32"/>
        </w:rPr>
        <w:t>政府采购支出说明</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本部门2021年度政府采购支出总额</w:t>
      </w:r>
      <w:r>
        <w:rPr>
          <w:rFonts w:hint="eastAsia" w:ascii="仿宋" w:hAnsi="仿宋" w:eastAsia="仿宋" w:cs="仿宋"/>
          <w:b w:val="0"/>
          <w:bCs/>
          <w:sz w:val="32"/>
          <w:szCs w:val="32"/>
          <w:highlight w:val="none"/>
          <w:lang w:val="en-US" w:eastAsia="zh-CN"/>
        </w:rPr>
        <w:t>220.19</w:t>
      </w:r>
      <w:r>
        <w:rPr>
          <w:rFonts w:hint="eastAsia" w:ascii="仿宋" w:hAnsi="仿宋" w:eastAsia="仿宋" w:cs="仿宋"/>
          <w:b w:val="0"/>
          <w:bCs/>
          <w:sz w:val="32"/>
          <w:szCs w:val="32"/>
          <w:highlight w:val="none"/>
        </w:rPr>
        <w:t>万元，其中：政府采购货物支出</w:t>
      </w:r>
      <w:r>
        <w:rPr>
          <w:rFonts w:hint="eastAsia" w:ascii="仿宋" w:hAnsi="仿宋" w:eastAsia="仿宋" w:cs="仿宋"/>
          <w:b w:val="0"/>
          <w:bCs/>
          <w:sz w:val="32"/>
          <w:szCs w:val="32"/>
          <w:highlight w:val="none"/>
          <w:lang w:val="en-US" w:eastAsia="zh-CN"/>
        </w:rPr>
        <w:t>51.63</w:t>
      </w:r>
      <w:r>
        <w:rPr>
          <w:rFonts w:hint="eastAsia" w:ascii="仿宋" w:hAnsi="仿宋" w:eastAsia="仿宋" w:cs="仿宋"/>
          <w:b w:val="0"/>
          <w:bCs/>
          <w:sz w:val="32"/>
          <w:szCs w:val="32"/>
          <w:highlight w:val="none"/>
        </w:rPr>
        <w:t>万元、政府采购工程支出</w:t>
      </w:r>
      <w:r>
        <w:rPr>
          <w:rFonts w:hint="eastAsia" w:ascii="仿宋" w:hAnsi="仿宋" w:eastAsia="仿宋" w:cs="仿宋"/>
          <w:b w:val="0"/>
          <w:bCs/>
          <w:sz w:val="32"/>
          <w:szCs w:val="32"/>
          <w:highlight w:val="none"/>
          <w:lang w:val="en-US" w:eastAsia="zh-CN"/>
        </w:rPr>
        <w:t>134.68</w:t>
      </w:r>
      <w:r>
        <w:rPr>
          <w:rFonts w:hint="eastAsia" w:ascii="仿宋" w:hAnsi="仿宋" w:eastAsia="仿宋" w:cs="仿宋"/>
          <w:b w:val="0"/>
          <w:bCs/>
          <w:sz w:val="32"/>
          <w:szCs w:val="32"/>
          <w:highlight w:val="none"/>
        </w:rPr>
        <w:t>万元、政府采购服务支出</w:t>
      </w:r>
      <w:r>
        <w:rPr>
          <w:rFonts w:hint="eastAsia" w:ascii="仿宋" w:hAnsi="仿宋" w:eastAsia="仿宋" w:cs="仿宋"/>
          <w:b w:val="0"/>
          <w:bCs/>
          <w:sz w:val="32"/>
          <w:szCs w:val="32"/>
          <w:highlight w:val="none"/>
          <w:lang w:val="en-US" w:eastAsia="zh-CN"/>
        </w:rPr>
        <w:t>33.88</w:t>
      </w:r>
      <w:r>
        <w:rPr>
          <w:rFonts w:hint="eastAsia" w:ascii="仿宋" w:hAnsi="仿宋" w:eastAsia="仿宋" w:cs="仿宋"/>
          <w:b w:val="0"/>
          <w:bCs/>
          <w:sz w:val="32"/>
          <w:szCs w:val="32"/>
          <w:highlight w:val="none"/>
        </w:rPr>
        <w:t>万元。授予中小企业合同金额</w:t>
      </w:r>
      <w:r>
        <w:rPr>
          <w:rFonts w:hint="eastAsia" w:ascii="仿宋" w:hAnsi="仿宋" w:eastAsia="仿宋" w:cs="仿宋"/>
          <w:b w:val="0"/>
          <w:bCs/>
          <w:sz w:val="32"/>
          <w:szCs w:val="32"/>
          <w:highlight w:val="none"/>
          <w:lang w:val="en-US" w:eastAsia="zh-CN"/>
        </w:rPr>
        <w:t>220.19</w:t>
      </w:r>
      <w:r>
        <w:rPr>
          <w:rFonts w:hint="eastAsia" w:ascii="仿宋" w:hAnsi="仿宋" w:eastAsia="仿宋" w:cs="仿宋"/>
          <w:b w:val="0"/>
          <w:bCs/>
          <w:sz w:val="32"/>
          <w:szCs w:val="32"/>
          <w:highlight w:val="none"/>
        </w:rPr>
        <w:t>万元，占政府采购支出总额的</w:t>
      </w:r>
      <w:r>
        <w:rPr>
          <w:rFonts w:hint="eastAsia" w:ascii="仿宋" w:hAnsi="仿宋" w:eastAsia="仿宋" w:cs="仿宋"/>
          <w:b w:val="0"/>
          <w:bCs/>
          <w:sz w:val="32"/>
          <w:szCs w:val="32"/>
          <w:highlight w:val="none"/>
          <w:lang w:val="en-US" w:eastAsia="zh-CN"/>
        </w:rPr>
        <w:t>100</w:t>
      </w:r>
      <w:r>
        <w:rPr>
          <w:rFonts w:hint="eastAsia" w:ascii="仿宋" w:hAnsi="仿宋" w:eastAsia="仿宋" w:cs="仿宋"/>
          <w:b w:val="0"/>
          <w:bCs/>
          <w:sz w:val="32"/>
          <w:szCs w:val="32"/>
          <w:highlight w:val="none"/>
        </w:rPr>
        <w:t>%，其中：授予小微企业合同金额</w:t>
      </w:r>
      <w:r>
        <w:rPr>
          <w:rFonts w:hint="eastAsia" w:ascii="仿宋" w:hAnsi="仿宋" w:eastAsia="仿宋" w:cs="仿宋"/>
          <w:b w:val="0"/>
          <w:bCs/>
          <w:sz w:val="32"/>
          <w:szCs w:val="32"/>
          <w:highlight w:val="none"/>
          <w:lang w:val="en-US" w:eastAsia="zh-CN"/>
        </w:rPr>
        <w:t>220.19</w:t>
      </w:r>
      <w:r>
        <w:rPr>
          <w:rFonts w:hint="eastAsia" w:ascii="仿宋" w:hAnsi="仿宋" w:eastAsia="仿宋" w:cs="仿宋"/>
          <w:b w:val="0"/>
          <w:bCs/>
          <w:sz w:val="32"/>
          <w:szCs w:val="32"/>
          <w:highlight w:val="none"/>
        </w:rPr>
        <w:t>万元，占授予中小企业合同金额的</w:t>
      </w:r>
      <w:r>
        <w:rPr>
          <w:rFonts w:hint="eastAsia" w:ascii="仿宋" w:hAnsi="仿宋" w:eastAsia="仿宋" w:cs="仿宋"/>
          <w:b w:val="0"/>
          <w:bCs/>
          <w:sz w:val="32"/>
          <w:szCs w:val="32"/>
          <w:highlight w:val="none"/>
          <w:lang w:val="en-US" w:eastAsia="zh-CN"/>
        </w:rPr>
        <w:t>100</w:t>
      </w:r>
      <w:r>
        <w:rPr>
          <w:rFonts w:hint="eastAsia" w:ascii="仿宋" w:hAnsi="仿宋" w:eastAsia="仿宋" w:cs="仿宋"/>
          <w:b w:val="0"/>
          <w:bCs/>
          <w:sz w:val="32"/>
          <w:szCs w:val="32"/>
          <w:highlight w:val="none"/>
        </w:rPr>
        <w:t>%；货物采购授予中小企业合同金额占货物支出金额的</w:t>
      </w:r>
      <w:r>
        <w:rPr>
          <w:rFonts w:hint="eastAsia" w:ascii="仿宋" w:hAnsi="仿宋" w:eastAsia="仿宋" w:cs="仿宋"/>
          <w:b w:val="0"/>
          <w:bCs/>
          <w:sz w:val="32"/>
          <w:szCs w:val="32"/>
          <w:highlight w:val="none"/>
          <w:lang w:val="en-US" w:eastAsia="zh-CN"/>
        </w:rPr>
        <w:t>100</w:t>
      </w:r>
      <w:r>
        <w:rPr>
          <w:rFonts w:hint="eastAsia" w:ascii="仿宋" w:hAnsi="仿宋" w:eastAsia="仿宋" w:cs="仿宋"/>
          <w:b w:val="0"/>
          <w:bCs/>
          <w:sz w:val="32"/>
          <w:szCs w:val="32"/>
          <w:highlight w:val="none"/>
        </w:rPr>
        <w:t>%，工程采购授予中小企业合同金额占工程支出金额的</w:t>
      </w:r>
      <w:r>
        <w:rPr>
          <w:rFonts w:hint="eastAsia" w:ascii="仿宋" w:hAnsi="仿宋" w:eastAsia="仿宋" w:cs="仿宋"/>
          <w:b w:val="0"/>
          <w:bCs/>
          <w:sz w:val="32"/>
          <w:szCs w:val="32"/>
          <w:highlight w:val="none"/>
          <w:lang w:val="en-US" w:eastAsia="zh-CN"/>
        </w:rPr>
        <w:t>100</w:t>
      </w:r>
      <w:r>
        <w:rPr>
          <w:rFonts w:hint="eastAsia" w:ascii="仿宋" w:hAnsi="仿宋" w:eastAsia="仿宋" w:cs="仿宋"/>
          <w:b w:val="0"/>
          <w:bCs/>
          <w:sz w:val="32"/>
          <w:szCs w:val="32"/>
          <w:highlight w:val="none"/>
        </w:rPr>
        <w:t>%，服务采购授予中小企业合同金额占服务支出金额的</w:t>
      </w:r>
      <w:r>
        <w:rPr>
          <w:rFonts w:hint="eastAsia" w:ascii="仿宋" w:hAnsi="仿宋" w:eastAsia="仿宋" w:cs="仿宋"/>
          <w:b w:val="0"/>
          <w:bCs/>
          <w:sz w:val="32"/>
          <w:szCs w:val="32"/>
          <w:highlight w:val="none"/>
          <w:lang w:val="en-US" w:eastAsia="zh-CN"/>
        </w:rPr>
        <w:t>100</w:t>
      </w:r>
      <w:r>
        <w:rPr>
          <w:rFonts w:hint="eastAsia" w:ascii="仿宋" w:hAnsi="仿宋" w:eastAsia="仿宋" w:cs="仿宋"/>
          <w:b w:val="0"/>
          <w:bCs/>
          <w:sz w:val="32"/>
          <w:szCs w:val="32"/>
          <w:highlight w:val="none"/>
        </w:rPr>
        <w:t>%。</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Ansi="黑体"/>
          <w:b w:val="0"/>
          <w:bCs/>
          <w:sz w:val="32"/>
          <w:szCs w:val="32"/>
        </w:rPr>
      </w:pPr>
      <w:r>
        <w:rPr>
          <w:rFonts w:hint="eastAsia" w:hAnsi="黑体"/>
          <w:b w:val="0"/>
          <w:bCs/>
          <w:sz w:val="32"/>
          <w:szCs w:val="32"/>
        </w:rPr>
        <w:t>十</w:t>
      </w:r>
      <w:r>
        <w:rPr>
          <w:rFonts w:hint="eastAsia" w:hAnsi="黑体"/>
          <w:b w:val="0"/>
          <w:bCs/>
          <w:sz w:val="32"/>
          <w:szCs w:val="32"/>
          <w:lang w:eastAsia="zh-CN"/>
        </w:rPr>
        <w:t>三</w:t>
      </w:r>
      <w:r>
        <w:rPr>
          <w:rFonts w:hint="eastAsia" w:hAnsi="黑体"/>
          <w:b w:val="0"/>
          <w:bCs/>
          <w:sz w:val="32"/>
          <w:szCs w:val="32"/>
        </w:rPr>
        <w:t>、</w:t>
      </w:r>
      <w:r>
        <w:rPr>
          <w:rFonts w:hint="eastAsia" w:hAnsi="黑体"/>
          <w:b w:val="0"/>
          <w:bCs/>
          <w:sz w:val="32"/>
          <w:szCs w:val="32"/>
          <w:lang w:eastAsia="zh-CN"/>
        </w:rPr>
        <w:t>关于</w:t>
      </w:r>
      <w:r>
        <w:rPr>
          <w:rFonts w:hint="eastAsia" w:hAnsi="黑体"/>
          <w:b w:val="0"/>
          <w:bCs/>
          <w:sz w:val="32"/>
          <w:szCs w:val="32"/>
        </w:rPr>
        <w:t>国有资产占用情况说明</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截至2021年12月31日，部门（单位）共有车辆</w:t>
      </w:r>
      <w:r>
        <w:rPr>
          <w:rFonts w:hint="eastAsia" w:ascii="仿宋" w:hAnsi="仿宋" w:eastAsia="仿宋" w:cs="仿宋"/>
          <w:b w:val="0"/>
          <w:bCs/>
          <w:sz w:val="32"/>
          <w:szCs w:val="32"/>
          <w:lang w:val="en-US" w:eastAsia="zh-CN"/>
        </w:rPr>
        <w:t>11</w:t>
      </w:r>
      <w:r>
        <w:rPr>
          <w:rFonts w:hint="eastAsia" w:ascii="仿宋" w:hAnsi="仿宋" w:eastAsia="仿宋" w:cs="仿宋"/>
          <w:b w:val="0"/>
          <w:bCs/>
          <w:sz w:val="32"/>
          <w:szCs w:val="32"/>
        </w:rPr>
        <w:t>辆，其中，主要领导干部用车</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辆，机要通信用车</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辆、应急保障用车</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辆、执法执勤用车</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辆、特种专业技术用车</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辆、其他用车</w:t>
      </w:r>
      <w:r>
        <w:rPr>
          <w:rFonts w:hint="eastAsia" w:ascii="仿宋" w:hAnsi="仿宋" w:eastAsia="仿宋" w:cs="仿宋"/>
          <w:b w:val="0"/>
          <w:bCs/>
          <w:sz w:val="32"/>
          <w:szCs w:val="32"/>
          <w:lang w:val="en-US" w:eastAsia="zh-CN"/>
        </w:rPr>
        <w:t>11</w:t>
      </w:r>
      <w:r>
        <w:rPr>
          <w:rFonts w:hint="eastAsia" w:ascii="仿宋" w:hAnsi="仿宋" w:eastAsia="仿宋" w:cs="仿宋"/>
          <w:b w:val="0"/>
          <w:bCs/>
          <w:sz w:val="32"/>
          <w:szCs w:val="32"/>
        </w:rPr>
        <w:t>辆，其他用车主要是</w:t>
      </w:r>
      <w:r>
        <w:rPr>
          <w:rFonts w:hint="eastAsia" w:ascii="仿宋" w:hAnsi="仿宋" w:eastAsia="仿宋" w:cs="仿宋"/>
          <w:b w:val="0"/>
          <w:bCs/>
          <w:sz w:val="32"/>
          <w:szCs w:val="32"/>
          <w:lang w:val="en-US" w:eastAsia="zh-CN"/>
        </w:rPr>
        <w:t>一般公务用车</w:t>
      </w:r>
      <w:r>
        <w:rPr>
          <w:rFonts w:hint="eastAsia" w:ascii="仿宋" w:hAnsi="仿宋" w:eastAsia="仿宋" w:cs="仿宋"/>
          <w:b w:val="0"/>
          <w:bCs/>
          <w:sz w:val="32"/>
          <w:szCs w:val="32"/>
        </w:rPr>
        <w:t>；单位价值50万元以上通用设备</w:t>
      </w:r>
      <w:r>
        <w:rPr>
          <w:rFonts w:hint="eastAsia" w:ascii="仿宋" w:hAnsi="仿宋" w:eastAsia="仿宋" w:cs="仿宋"/>
          <w:b w:val="0"/>
          <w:bCs/>
          <w:sz w:val="32"/>
          <w:szCs w:val="32"/>
          <w:lang w:val="en-US" w:eastAsia="zh-CN"/>
        </w:rPr>
        <w:t>1</w:t>
      </w:r>
      <w:r>
        <w:rPr>
          <w:rFonts w:hint="eastAsia" w:ascii="仿宋" w:hAnsi="仿宋" w:eastAsia="仿宋" w:cs="仿宋"/>
          <w:b w:val="0"/>
          <w:bCs/>
          <w:sz w:val="32"/>
          <w:szCs w:val="32"/>
        </w:rPr>
        <w:t>台（套）；单位价值100万元以上专用设备</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台（套）。</w:t>
      </w:r>
    </w:p>
    <w:p>
      <w:pPr>
        <w:pStyle w:val="5"/>
        <w:keepNext w:val="0"/>
        <w:keepLines w:val="0"/>
        <w:pageBreakBefore w:val="0"/>
        <w:widowControl w:val="0"/>
        <w:kinsoku/>
        <w:wordWrap/>
        <w:overflowPunct/>
        <w:topLinePunct w:val="0"/>
        <w:bidi w:val="0"/>
        <w:snapToGrid/>
        <w:spacing w:line="600" w:lineRule="exact"/>
        <w:ind w:firstLine="640" w:firstLineChars="200"/>
        <w:textAlignment w:val="auto"/>
        <w:rPr>
          <w:rFonts w:hAnsi="黑体"/>
          <w:b w:val="0"/>
          <w:bCs/>
          <w:sz w:val="32"/>
          <w:szCs w:val="32"/>
        </w:rPr>
      </w:pPr>
      <w:r>
        <w:rPr>
          <w:rFonts w:hint="eastAsia" w:hAnsi="黑体"/>
          <w:b w:val="0"/>
          <w:bCs/>
          <w:sz w:val="32"/>
          <w:szCs w:val="32"/>
        </w:rPr>
        <w:t>十</w:t>
      </w:r>
      <w:r>
        <w:rPr>
          <w:rFonts w:hint="eastAsia" w:hAnsi="黑体"/>
          <w:b w:val="0"/>
          <w:bCs/>
          <w:sz w:val="32"/>
          <w:szCs w:val="32"/>
          <w:lang w:eastAsia="zh-CN"/>
        </w:rPr>
        <w:t>四</w:t>
      </w:r>
      <w:r>
        <w:rPr>
          <w:rFonts w:hint="eastAsia" w:hAnsi="黑体"/>
          <w:b w:val="0"/>
          <w:bCs/>
          <w:sz w:val="32"/>
          <w:szCs w:val="32"/>
        </w:rPr>
        <w:t>、</w:t>
      </w:r>
      <w:r>
        <w:rPr>
          <w:rFonts w:hint="eastAsia" w:hAnsi="黑体"/>
          <w:b w:val="0"/>
          <w:bCs/>
          <w:sz w:val="32"/>
          <w:szCs w:val="32"/>
          <w:lang w:eastAsia="zh-CN"/>
        </w:rPr>
        <w:t>关于</w:t>
      </w:r>
      <w:r>
        <w:rPr>
          <w:rFonts w:hint="eastAsia" w:hAnsi="黑体"/>
          <w:b w:val="0"/>
          <w:bCs/>
          <w:sz w:val="32"/>
          <w:szCs w:val="32"/>
        </w:rPr>
        <w:t>2021年度预算绩效情况说明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b w:val="0"/>
          <w:bCs/>
          <w:color w:val="000000"/>
          <w:kern w:val="0"/>
          <w:sz w:val="32"/>
          <w:szCs w:val="32"/>
          <w:highlight w:val="none"/>
          <w:lang w:val="en-US" w:eastAsia="zh-CN" w:bidi="ar-SA"/>
        </w:rPr>
      </w:pPr>
      <w:r>
        <w:rPr>
          <w:rFonts w:hint="eastAsia" w:ascii="仿宋" w:hAnsi="仿宋" w:eastAsia="仿宋" w:cs="仿宋"/>
          <w:b w:val="0"/>
          <w:bCs/>
          <w:color w:val="000000"/>
          <w:kern w:val="0"/>
          <w:sz w:val="32"/>
          <w:szCs w:val="32"/>
        </w:rPr>
        <w:t>根据预算绩效管理要求，我部门组织开展整体支出绩效评价，涉及一般公共预算支出</w:t>
      </w:r>
      <w:r>
        <w:rPr>
          <w:rFonts w:hint="eastAsia" w:ascii="仿宋" w:hAnsi="仿宋" w:eastAsia="仿宋" w:cs="仿宋"/>
          <w:b w:val="0"/>
          <w:bCs/>
          <w:color w:val="000000"/>
          <w:kern w:val="0"/>
          <w:sz w:val="32"/>
          <w:szCs w:val="32"/>
          <w:lang w:val="en-US" w:eastAsia="zh-CN"/>
        </w:rPr>
        <w:t>1,860.34</w:t>
      </w:r>
      <w:r>
        <w:rPr>
          <w:rFonts w:hint="eastAsia" w:ascii="仿宋" w:hAnsi="仿宋" w:eastAsia="仿宋" w:cs="仿宋"/>
          <w:b w:val="0"/>
          <w:bCs/>
          <w:color w:val="000000"/>
          <w:kern w:val="0"/>
          <w:sz w:val="32"/>
          <w:szCs w:val="32"/>
        </w:rPr>
        <w:t>万元，政府性基金预算支出</w:t>
      </w:r>
      <w:r>
        <w:rPr>
          <w:rFonts w:hint="eastAsia" w:ascii="仿宋" w:hAnsi="仿宋" w:eastAsia="仿宋" w:cs="仿宋"/>
          <w:b w:val="0"/>
          <w:bCs/>
          <w:color w:val="000000"/>
          <w:kern w:val="0"/>
          <w:sz w:val="32"/>
          <w:szCs w:val="32"/>
          <w:lang w:val="en-US" w:eastAsia="zh-CN"/>
        </w:rPr>
        <w:t>0</w:t>
      </w:r>
      <w:r>
        <w:rPr>
          <w:rFonts w:hint="eastAsia" w:ascii="仿宋" w:hAnsi="仿宋" w:eastAsia="仿宋" w:cs="仿宋"/>
          <w:b w:val="0"/>
          <w:bCs/>
          <w:color w:val="000000"/>
          <w:kern w:val="0"/>
          <w:sz w:val="32"/>
          <w:szCs w:val="32"/>
        </w:rPr>
        <w:t>万元。从评价情况来看，</w:t>
      </w:r>
      <w:r>
        <w:rPr>
          <w:rFonts w:hint="eastAsia" w:ascii="仿宋" w:hAnsi="仿宋" w:eastAsia="仿宋" w:cs="仿宋"/>
          <w:b w:val="0"/>
          <w:bCs/>
          <w:color w:val="000000"/>
          <w:kern w:val="0"/>
          <w:sz w:val="32"/>
          <w:szCs w:val="32"/>
          <w:highlight w:val="none"/>
          <w:lang w:val="en-US" w:eastAsia="zh-CN" w:bidi="ar-SA"/>
        </w:rPr>
        <w:t>按照财政部门要求开展了整体支出绩效自评，形成的整体支出绩效自评报告见附件。从评价情况来看，通过全年工作的开展</w:t>
      </w:r>
      <w:r>
        <w:rPr>
          <w:rFonts w:hint="eastAsia" w:ascii="仿宋" w:hAnsi="仿宋" w:eastAsia="仿宋" w:cs="仿宋"/>
          <w:b w:val="0"/>
          <w:bCs/>
          <w:sz w:val="32"/>
          <w:szCs w:val="32"/>
          <w:lang w:val="en-US" w:eastAsia="zh-CN"/>
        </w:rPr>
        <w:t>，</w:t>
      </w:r>
      <w:r>
        <w:rPr>
          <w:rFonts w:hint="eastAsia" w:ascii="仿宋" w:hAnsi="仿宋" w:eastAsia="仿宋" w:cs="仿宋"/>
          <w:b w:val="0"/>
          <w:bCs/>
          <w:color w:val="000000"/>
          <w:kern w:val="0"/>
          <w:sz w:val="32"/>
          <w:szCs w:val="32"/>
          <w:highlight w:val="none"/>
          <w:lang w:val="en-US" w:eastAsia="zh-CN" w:bidi="ar-SA"/>
        </w:rPr>
        <w:t>各项目标任务都有效完成。</w:t>
      </w:r>
      <w:bookmarkStart w:id="0" w:name="_GoBack"/>
      <w:bookmarkEnd w:id="0"/>
      <w:r>
        <w:rPr>
          <w:rFonts w:hint="eastAsia" w:ascii="仿宋" w:hAnsi="仿宋" w:eastAsia="仿宋" w:cs="仿宋"/>
          <w:b w:val="0"/>
          <w:bCs/>
          <w:color w:val="000000"/>
          <w:kern w:val="0"/>
          <w:sz w:val="32"/>
          <w:szCs w:val="32"/>
          <w:highlight w:val="none"/>
          <w:lang w:val="en-US" w:eastAsia="zh-CN" w:bidi="ar-SA"/>
        </w:rPr>
        <w:t>本单位无重点项目，因此无重点项目绩效报告。</w:t>
      </w:r>
    </w:p>
    <w:p>
      <w:pPr>
        <w:pStyle w:val="5"/>
        <w:keepNext w:val="0"/>
        <w:keepLines w:val="0"/>
        <w:pageBreakBefore w:val="0"/>
        <w:kinsoku/>
        <w:wordWrap/>
        <w:overflowPunct/>
        <w:topLinePunct w:val="0"/>
        <w:bidi w:val="0"/>
        <w:snapToGrid/>
        <w:spacing w:line="600" w:lineRule="exact"/>
        <w:jc w:val="center"/>
        <w:textAlignment w:val="auto"/>
        <w:rPr>
          <w:sz w:val="32"/>
          <w:szCs w:val="32"/>
        </w:rPr>
      </w:pPr>
    </w:p>
    <w:p>
      <w:pPr>
        <w:pStyle w:val="5"/>
        <w:keepNext w:val="0"/>
        <w:keepLines w:val="0"/>
        <w:pageBreakBefore w:val="0"/>
        <w:kinsoku/>
        <w:wordWrap/>
        <w:overflowPunct/>
        <w:topLinePunct w:val="0"/>
        <w:bidi w:val="0"/>
        <w:snapToGrid/>
        <w:spacing w:line="600" w:lineRule="exact"/>
        <w:jc w:val="center"/>
        <w:textAlignment w:val="auto"/>
        <w:rPr>
          <w:rFonts w:hint="eastAsia" w:asciiTheme="minorEastAsia" w:hAnsiTheme="minorEastAsia" w:eastAsiaTheme="minorEastAsia"/>
          <w:b/>
          <w:bCs/>
          <w:sz w:val="44"/>
          <w:szCs w:val="44"/>
        </w:rPr>
      </w:pPr>
      <w:r>
        <w:rPr>
          <w:rFonts w:hint="eastAsia"/>
          <w:b/>
          <w:bCs/>
          <w:sz w:val="44"/>
          <w:szCs w:val="44"/>
        </w:rPr>
        <w:t>第四部分</w:t>
      </w:r>
      <w:r>
        <w:rPr>
          <w:rFonts w:hint="eastAsia"/>
          <w:b/>
          <w:bCs/>
          <w:sz w:val="44"/>
          <w:szCs w:val="44"/>
          <w:lang w:val="en-US" w:eastAsia="zh-CN"/>
        </w:rPr>
        <w:t xml:space="preserve"> </w:t>
      </w:r>
      <w:r>
        <w:rPr>
          <w:rFonts w:hint="eastAsia" w:ascii="黑体" w:eastAsia="黑体" w:cs="黑体"/>
          <w:b/>
          <w:bCs/>
          <w:color w:val="000000"/>
          <w:kern w:val="0"/>
          <w:sz w:val="44"/>
          <w:szCs w:val="44"/>
        </w:rPr>
        <w:t>名词解释</w:t>
      </w:r>
    </w:p>
    <w:p>
      <w:pPr>
        <w:pStyle w:val="5"/>
        <w:keepNext w:val="0"/>
        <w:keepLines w:val="0"/>
        <w:pageBreakBefore w:val="0"/>
        <w:kinsoku/>
        <w:wordWrap/>
        <w:overflowPunct/>
        <w:topLinePunct w:val="0"/>
        <w:bidi w:val="0"/>
        <w:snapToGrid/>
        <w:spacing w:line="600" w:lineRule="exact"/>
        <w:ind w:firstLine="640" w:firstLineChars="200"/>
        <w:textAlignment w:val="auto"/>
        <w:rPr>
          <w:rFonts w:hint="eastAsia" w:asciiTheme="minorEastAsia" w:hAnsiTheme="minorEastAsia" w:eastAsiaTheme="minorEastAsia"/>
          <w:b/>
          <w:bCs/>
          <w:sz w:val="32"/>
          <w:szCs w:val="32"/>
        </w:rPr>
      </w:pP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一、机关运行经费</w:t>
      </w:r>
      <w:r>
        <w:rPr>
          <w:rFonts w:hint="eastAsia" w:ascii="仿宋" w:hAnsi="仿宋" w:eastAsia="仿宋" w:cs="仿宋"/>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b/>
          <w:bCs/>
          <w:sz w:val="32"/>
          <w:szCs w:val="32"/>
        </w:rPr>
        <w:t>二、“三公”经费</w:t>
      </w:r>
      <w:r>
        <w:rPr>
          <w:rFonts w:hint="eastAsia" w:ascii="仿宋" w:hAnsi="仿宋" w:eastAsia="仿宋" w:cs="仿宋"/>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5"/>
        <w:keepNext w:val="0"/>
        <w:keepLines w:val="0"/>
        <w:pageBreakBefore w:val="0"/>
        <w:kinsoku/>
        <w:wordWrap/>
        <w:overflowPunct/>
        <w:topLinePunct w:val="0"/>
        <w:bidi w:val="0"/>
        <w:snapToGrid/>
        <w:spacing w:line="600" w:lineRule="exact"/>
        <w:jc w:val="center"/>
        <w:textAlignment w:val="auto"/>
        <w:rPr>
          <w:sz w:val="32"/>
          <w:szCs w:val="32"/>
        </w:rPr>
      </w:pPr>
    </w:p>
    <w:p>
      <w:pPr>
        <w:pStyle w:val="5"/>
        <w:keepNext w:val="0"/>
        <w:keepLines w:val="0"/>
        <w:pageBreakBefore w:val="0"/>
        <w:kinsoku/>
        <w:wordWrap/>
        <w:overflowPunct/>
        <w:topLinePunct w:val="0"/>
        <w:bidi w:val="0"/>
        <w:snapToGrid/>
        <w:spacing w:line="600" w:lineRule="exact"/>
        <w:jc w:val="center"/>
        <w:textAlignment w:val="auto"/>
        <w:rPr>
          <w:rFonts w:hint="eastAsia" w:ascii="黑体" w:eastAsia="黑体" w:cs="黑体"/>
          <w:b/>
          <w:bCs/>
          <w:color w:val="000000"/>
          <w:kern w:val="0"/>
          <w:sz w:val="44"/>
          <w:szCs w:val="44"/>
        </w:rPr>
      </w:pPr>
      <w:r>
        <w:rPr>
          <w:rFonts w:hint="eastAsia"/>
          <w:b/>
          <w:bCs/>
          <w:sz w:val="44"/>
          <w:szCs w:val="44"/>
        </w:rPr>
        <w:t>第五部分</w:t>
      </w:r>
      <w:r>
        <w:rPr>
          <w:rFonts w:hint="eastAsia"/>
          <w:b/>
          <w:bCs/>
          <w:sz w:val="44"/>
          <w:szCs w:val="44"/>
          <w:lang w:val="en-US" w:eastAsia="zh-CN"/>
        </w:rPr>
        <w:t xml:space="preserve"> </w:t>
      </w:r>
      <w:r>
        <w:rPr>
          <w:rFonts w:hint="eastAsia" w:ascii="黑体" w:eastAsia="黑体" w:cs="黑体"/>
          <w:b/>
          <w:bCs/>
          <w:color w:val="000000"/>
          <w:kern w:val="0"/>
          <w:sz w:val="44"/>
          <w:szCs w:val="44"/>
        </w:rPr>
        <w:t>附件</w:t>
      </w:r>
    </w:p>
    <w:p>
      <w:pPr>
        <w:keepNext w:val="0"/>
        <w:keepLines w:val="0"/>
        <w:pageBreakBefore w:val="0"/>
        <w:kinsoku/>
        <w:wordWrap/>
        <w:overflowPunct/>
        <w:topLinePunct w:val="0"/>
        <w:bidi w:val="0"/>
        <w:snapToGrid/>
        <w:spacing w:line="600" w:lineRule="exact"/>
        <w:ind w:firstLine="640" w:firstLineChars="200"/>
        <w:jc w:val="left"/>
        <w:textAlignment w:val="auto"/>
        <w:rPr>
          <w:rFonts w:cs="黑体" w:asciiTheme="minorEastAsia" w:hAnsiTheme="minorEastAsia"/>
          <w:color w:val="000000"/>
          <w:kern w:val="0"/>
          <w:sz w:val="32"/>
          <w:szCs w:val="32"/>
        </w:rPr>
      </w:pPr>
    </w:p>
    <w:p>
      <w:pPr>
        <w:keepNext w:val="0"/>
        <w:keepLines w:val="0"/>
        <w:pageBreakBefore w:val="0"/>
        <w:kinsoku/>
        <w:wordWrap/>
        <w:overflowPunct/>
        <w:topLinePunct w:val="0"/>
        <w:bidi w:val="0"/>
        <w:snapToGrid/>
        <w:spacing w:line="600" w:lineRule="exact"/>
        <w:textAlignment w:val="auto"/>
      </w:pPr>
    </w:p>
    <w:sectPr>
      <w:pgSz w:w="11906" w:h="16838"/>
      <w:pgMar w:top="1440" w:right="1800" w:bottom="1440" w:left="180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OTkxNmU3YzZhYjA4N2ZmYmQ2N2M5NmQxODUwNTkifQ=="/>
  </w:docVars>
  <w:rsids>
    <w:rsidRoot w:val="78A558A3"/>
    <w:rsid w:val="00910881"/>
    <w:rsid w:val="04182F77"/>
    <w:rsid w:val="04367644"/>
    <w:rsid w:val="051D631E"/>
    <w:rsid w:val="05880223"/>
    <w:rsid w:val="0B5B0786"/>
    <w:rsid w:val="129E4D32"/>
    <w:rsid w:val="1C58458E"/>
    <w:rsid w:val="1F100D66"/>
    <w:rsid w:val="24030E99"/>
    <w:rsid w:val="2AF74F22"/>
    <w:rsid w:val="33843679"/>
    <w:rsid w:val="3481588D"/>
    <w:rsid w:val="426F528B"/>
    <w:rsid w:val="49CA7BE0"/>
    <w:rsid w:val="4A753174"/>
    <w:rsid w:val="53CE651E"/>
    <w:rsid w:val="68F82090"/>
    <w:rsid w:val="78A558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customStyle="1" w:styleId="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5422</Words>
  <Characters>5942</Characters>
  <Lines>0</Lines>
  <Paragraphs>0</Paragraphs>
  <TotalTime>4</TotalTime>
  <ScaleCrop>false</ScaleCrop>
  <LinksUpToDate>false</LinksUpToDate>
  <CharactersWithSpaces>5954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2023-09-04T03:29:00Z</dcterms:created>
  <dc:creator>花落谁指尖</dc:creator>
  <cp:lastModifiedBy>pc</cp:lastModifiedBy>
  <dcterms:modified xsi:type="dcterms:W3CDTF">2023-10-03T14:23:45Z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17B4FCE95CF748E089A5FB3C7D2F14BE_11</vt:lpwstr>
  </property>
</Properties>
</file>