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7483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</w:p>
    <w:p w14:paraId="1E2FA7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</w:p>
    <w:p w14:paraId="3E78D1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6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怀化市审计局专项资金绩效自评报告</w:t>
      </w:r>
    </w:p>
    <w:p w14:paraId="532080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27454A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一、项目基本情况</w:t>
      </w:r>
    </w:p>
    <w:p w14:paraId="1991A4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（一）项目概况</w:t>
      </w:r>
    </w:p>
    <w:p w14:paraId="55209C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1、项目单位基本情况：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怀化市审计局作为一级部门预算单位，内设科室为：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市委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审计委员会办公室秘书科、办公室、法制科、电子数据审计科、财政金融审计科、行政事业审计科、农业农村审计科、固定资产投资审计科、企业与外资审计科、自然资源与生态环境审计科、经济责任审计室、重大项目与政策跟踪审计科、计划统计科、审计执行科、人事科、内部审计指导科共计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个科室及机关党委。怀化市审计局下设一个全额拨款事业单位——怀化市建设项目审计中心。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截至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2023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12月底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怀化市审计局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编制数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个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，年末实有人数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人。</w:t>
      </w:r>
    </w:p>
    <w:p w14:paraId="1335CC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2、项目实施依据：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上级审计机关统一组织市（州）县（市、区）审计机关实施审计项目年度计划、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国务院《领领导干部自然资源资产离任审计规定（试行）》（湘审发【2018】31号）；《审计法》等对专项审计工作开展的相关规定。</w:t>
      </w:r>
    </w:p>
    <w:p w14:paraId="2F4943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3、</w:t>
      </w:r>
      <w:r>
        <w:rPr>
          <w:rFonts w:hint="eastAsia" w:ascii="仿宋" w:eastAsia="仿宋"/>
          <w:b/>
          <w:bCs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基本性质、用途和主要内容、涉及范围。</w:t>
      </w:r>
    </w:p>
    <w:p w14:paraId="55E1A0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2023年市专项专项业务经费预算192万元，（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包括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二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个子项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），财政实际拨付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资金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192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万元，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拨付率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100%。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子项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目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分别为：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专项审计（工作）经费72万元，业务费120万元。</w:t>
      </w:r>
    </w:p>
    <w:p w14:paraId="688175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 xml:space="preserve"> 主要用于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推进审计管理体制改革、审计监督全覆盖、审计信息化建设、审计工作转型升级、审计职业化建设。  </w:t>
      </w:r>
    </w:p>
    <w:p w14:paraId="24FC4B1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项目绩效目标</w:t>
      </w:r>
    </w:p>
    <w:p w14:paraId="4E56E86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项目绩效总目标和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阶段性目标：总体目标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按照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省、市审计工作会议及省、市委经济工作会议部署确定的及市委经济工作会议工作重点，坚持稳中求进的工作部基调，以推动经济高质量发展为主题，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在切实做到始终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32"/>
          <w:szCs w:val="32"/>
        </w:rPr>
        <w:t>关注宏观政策的落实、始终关注群众利益的维护、始终关注法律法规的执行、始终关注各项改革措施的推进、始终关注经济运行的安全、始终关注重大违法违纪问题和经济案件线索的基础上，重点完成中央和省委、省政府重大政策措施落实情况的跟踪审计、财政审计、民生审计、经济责任审计、政府重大投资项目审计、资源环境审计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依法履行审计监督职责，促进权力规范、促进反腐倡廉，为实现“十四五”时期重大发展战略任务和2035年远景和“三高四新”战略，建设新怀化贡献审计力量。</w:t>
      </w:r>
    </w:p>
    <w:p w14:paraId="3941BD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预期主要的生态、社会和经济效益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审计专项资金的绩效目标已细化分解为三级绩效指标，并通过清晰、可衡量的指标值予以体现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。</w:t>
      </w:r>
    </w:p>
    <w:p w14:paraId="5E41A0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二、绩效评价工作情况</w:t>
      </w:r>
    </w:p>
    <w:p w14:paraId="25A12D8B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前期准备：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在编制2023年部门预算时，将专项审计经费编入部门预算，并填写《2023年市级财政项目支出（专项资金）预算目标绩效表。</w:t>
      </w:r>
    </w:p>
    <w:p w14:paraId="3FB80C37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组织实施：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组织人员对2023年度使用的专项资金进行认真梳理，实事求是地对专项资金绩效评价参考指标进行评价。</w:t>
      </w:r>
    </w:p>
    <w:p w14:paraId="243222D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分析评价：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专项资金使用审核工作认真负责，收支手续完整、程序规范。</w:t>
      </w:r>
    </w:p>
    <w:p w14:paraId="3D3B0A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三、绩效评价指标分析情况</w:t>
      </w:r>
    </w:p>
    <w:p w14:paraId="17CC3F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（一）项目资金情况分析</w:t>
      </w:r>
    </w:p>
    <w:p w14:paraId="075DF1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3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1、项目资金到位情况分析：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2023年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专项审计经费预算资金120万元，实际拨付政府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投审分离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专项经费120万元，拨付率100%。</w:t>
      </w:r>
    </w:p>
    <w:p w14:paraId="767A86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2、项目资金使用情况分析：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项目资金120万元主要用于全市专项审计业务办公费、差旅费、培训费及等审计管理支出。</w:t>
      </w:r>
    </w:p>
    <w:p w14:paraId="69D48B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3、项目资金管理情况分析：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《怀化市本级专项资金管理办法实施细则》，经费由怀化市财政局严格审核下拨，手续完整，程序规范；支出严格把关，原始凭证经手人签字，财务人员初审，办公室负责人审核，分管财务领导核定方可报账，重大项目由局党组审议通过。</w:t>
      </w:r>
    </w:p>
    <w:p w14:paraId="28EB19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（二）项目实施情况分析</w:t>
      </w:r>
    </w:p>
    <w:p w14:paraId="5A9739E6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项目组织情况分析：严格按照上级要求上报专项资金使用计划，并在实施过程中认真做到资金专项专用。</w:t>
      </w:r>
    </w:p>
    <w:p w14:paraId="68065D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项目管理情况分析：严格执行相应的收支管理制度，财务人员负责资金使用管理，并按怀化市财政局《关于加强市本级预算绩效运行监控管理的通知》（怀财【2023】93号）文件要求，于年度4季度始，逐月对项目实施进度、预算执行进度、目标实现进度进行监控管理，不存在支出截留、挪用、挤占资金的现象。</w:t>
      </w:r>
    </w:p>
    <w:p w14:paraId="4B2629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（三）项目绩效情况分析</w:t>
      </w:r>
    </w:p>
    <w:p w14:paraId="030D00A3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项目经济性分析</w:t>
      </w:r>
    </w:p>
    <w:p w14:paraId="613113BE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项目成本（预算）控制情况：财政公共财政预算经费拨款下拨192万元，未超过2023年年初预算，项目成本实际支出控制在100%。无截留、挤占、挪用、虚列支出等情况。</w:t>
      </w:r>
    </w:p>
    <w:p w14:paraId="163428D2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项目的效率性分析</w:t>
      </w:r>
    </w:p>
    <w:p w14:paraId="598CB2D9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项目的实施进度：按审计方案和时间完成。</w:t>
      </w:r>
    </w:p>
    <w:p w14:paraId="328EB18F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项目完成质量：全年完成8个审计项目，其中省厅统一组织5个，市本级统筹1个，皆按方案完成审计。专项资金支出符合相关财务会计管理规定，专用设备采购按程序申报审批，有合法的政府采购手续，做到了专项资金使用有计划、审批有手续、支出合理规范。</w:t>
      </w:r>
    </w:p>
    <w:p w14:paraId="55576D24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项目的效益性分析</w:t>
      </w:r>
    </w:p>
    <w:p w14:paraId="4A7A2C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项目预期目标完成程度：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推进审计管理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，在项目实施上探索“1+N”模式，</w:t>
      </w:r>
      <w:r>
        <w:rPr>
          <w:rFonts w:eastAsia="仿宋_GB2312"/>
          <w:sz w:val="32"/>
          <w:szCs w:val="32"/>
        </w:rPr>
        <w:t>市本级统筹各县（市、区）共实施领导干部自然资源资产离任（任中）审计项目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eastAsia="仿宋_GB2312"/>
          <w:sz w:val="32"/>
          <w:szCs w:val="32"/>
        </w:rPr>
        <w:t>个</w:t>
      </w:r>
      <w:r>
        <w:rPr>
          <w:rFonts w:hint="eastAsia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在全省率先启动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《关于建立健全领导干部自然资源资产离任审计评价指标体系的意见》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改革任务，制定工作计划，召开动员部署会，已完成第一轮摸底调研工作。</w:t>
      </w:r>
      <w:r>
        <w:rPr>
          <w:rFonts w:hint="eastAsia" w:eastAsia="仿宋_GB2312"/>
          <w:b/>
          <w:bCs/>
          <w:sz w:val="32"/>
          <w:szCs w:val="32"/>
          <w:lang w:eastAsia="zh-CN"/>
        </w:rPr>
        <w:t>推进审计转型</w:t>
      </w:r>
      <w:r>
        <w:rPr>
          <w:rFonts w:hint="eastAsia" w:eastAsia="仿宋_GB2312"/>
          <w:sz w:val="32"/>
          <w:szCs w:val="32"/>
          <w:lang w:eastAsia="zh-CN"/>
        </w:rPr>
        <w:t>、整合审计资源，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上级统一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组织项目及市委、市政府追加项目完成率100%；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推进信息化建设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，运用大数据分析，在提高审计效率上寻求新突破；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推进审计职业化建设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，在提高审计能力上下功夫，采取送出去、请回来等方式，积极组织人员参加上级审计机关大型项目，在审代训提高实操能力。</w:t>
      </w:r>
    </w:p>
    <w:p w14:paraId="100EAC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项目实施对经济和社会的影响：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项目及时、保质完成。完成率100%。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①在经济效益方面，随着国民经济发展和国家财政收入的 增长，审计作为专司国家经济监督职能的部门，发挥了强化监督、规范市场、促进国家财政收入增长的作用，同时取得了明显的经济效益。②在社会效益方面，对重大经济犯罪案件的揭露和查处，一方面起到了明显的威慑力，有效地发挥了对重大经济犯罪的遏制和警示，另一方面促使被审计单位提高强化内部控制、堵塞管理漏洞、促进廉洁建设的自觉性，审计信息化为维护财经秩序、促进廉洁建设发挥了重要作用。</w:t>
      </w:r>
    </w:p>
    <w:p w14:paraId="1361DF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四、综合评价情况及评价结论（附相关评分表）</w:t>
      </w:r>
    </w:p>
    <w:p w14:paraId="48E09C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通过专项资金绩效评价参考指标，我局自评为100分。</w:t>
      </w:r>
    </w:p>
    <w:p w14:paraId="407631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五、绩效评价结果应用建议</w:t>
      </w:r>
    </w:p>
    <w:p w14:paraId="19FB8F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40"/>
          <w:lang w:val="en-US" w:eastAsia="zh-CN"/>
        </w:rPr>
      </w:pPr>
      <w:r>
        <w:rPr>
          <w:rFonts w:hint="eastAsia" w:eastAsia="仿宋_GB2312"/>
          <w:kern w:val="0"/>
          <w:sz w:val="32"/>
          <w:szCs w:val="32"/>
          <w:lang w:eastAsia="zh-CN"/>
        </w:rPr>
        <w:t>2023</w:t>
      </w:r>
      <w:r>
        <w:rPr>
          <w:rFonts w:eastAsia="仿宋_GB2312"/>
          <w:kern w:val="0"/>
          <w:sz w:val="32"/>
          <w:szCs w:val="32"/>
        </w:rPr>
        <w:t>年</w:t>
      </w:r>
      <w:r>
        <w:rPr>
          <w:rFonts w:hint="eastAsia" w:eastAsia="仿宋_GB2312"/>
          <w:kern w:val="0"/>
          <w:sz w:val="32"/>
          <w:szCs w:val="32"/>
          <w:lang w:eastAsia="zh-CN"/>
        </w:rPr>
        <w:t>，</w:t>
      </w:r>
      <w:r>
        <w:rPr>
          <w:rFonts w:eastAsia="仿宋_GB2312"/>
          <w:sz w:val="32"/>
          <w:szCs w:val="32"/>
        </w:rPr>
        <w:t>怀化市审计局</w:t>
      </w:r>
      <w:r>
        <w:rPr>
          <w:rFonts w:hint="eastAsia" w:eastAsia="仿宋_GB2312" w:cs="仿宋_GB2312"/>
          <w:kern w:val="0"/>
          <w:sz w:val="32"/>
          <w:szCs w:val="32"/>
        </w:rPr>
        <w:t>紧紧围绕习近平总书记“以审计精神立身，以创新规范立业，以自身建设立信”的总目标要求，围绕构建审计“全覆盖”大格局，推动审计事业向前发展。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市本级共完成审计及审计调查项目33个，查出违规金额22.56亿元、管理不规范金额36.4609亿元、损失浪费金额423万元，促进增收节支8.22244万亿元、挽回损失1.81亿元；通过审计核减投资额1.81亿元；移送处理事项13起，移送处理人员14人；审计提出并被采纳建议95条，被批示采用审计信息7篇次。</w:t>
      </w:r>
      <w:r>
        <w:rPr>
          <w:rFonts w:hint="eastAsia" w:eastAsia="仿宋" w:cs="Times New Roman"/>
          <w:b/>
          <w:bCs/>
          <w:color w:val="auto"/>
          <w:spacing w:val="0"/>
          <w:sz w:val="32"/>
          <w:szCs w:val="32"/>
          <w:lang w:val="en-US" w:eastAsia="zh-CN"/>
        </w:rPr>
        <w:t>2023</w:t>
      </w:r>
      <w:r>
        <w:rPr>
          <w:rFonts w:hint="eastAsia" w:ascii="Times New Roman" w:hAnsi="Times New Roman" w:eastAsia="仿宋" w:cs="Times New Roman"/>
          <w:b/>
          <w:bCs/>
          <w:color w:val="auto"/>
          <w:spacing w:val="0"/>
          <w:sz w:val="32"/>
          <w:szCs w:val="32"/>
          <w:lang w:val="en-US" w:eastAsia="zh-CN"/>
        </w:rPr>
        <w:t>年1-9月份</w:t>
      </w:r>
      <w:r>
        <w:rPr>
          <w:rFonts w:hint="eastAsia" w:eastAsia="仿宋" w:cs="Times New Roman"/>
          <w:b/>
          <w:bCs/>
          <w:color w:val="auto"/>
          <w:spacing w:val="0"/>
          <w:sz w:val="32"/>
          <w:szCs w:val="32"/>
          <w:lang w:val="en-US" w:eastAsia="zh-CN"/>
        </w:rPr>
        <w:t>在全省审计工作情况通报的指标中，</w:t>
      </w:r>
      <w:r>
        <w:rPr>
          <w:rFonts w:hint="eastAsia" w:ascii="Times New Roman" w:hAnsi="Times New Roman" w:eastAsia="仿宋" w:cs="Times New Roman"/>
          <w:b/>
          <w:bCs/>
          <w:color w:val="auto"/>
          <w:spacing w:val="0"/>
          <w:sz w:val="32"/>
          <w:szCs w:val="32"/>
          <w:lang w:val="en-US" w:eastAsia="zh-CN"/>
        </w:rPr>
        <w:t>我市</w:t>
      </w:r>
      <w:r>
        <w:rPr>
          <w:rFonts w:hint="eastAsia" w:eastAsia="仿宋" w:cs="Times New Roman"/>
          <w:b/>
          <w:bCs/>
          <w:color w:val="auto"/>
          <w:spacing w:val="0"/>
          <w:sz w:val="32"/>
          <w:szCs w:val="32"/>
          <w:lang w:val="en-US" w:eastAsia="zh-CN"/>
        </w:rPr>
        <w:t>有7项排名全省前三，其中2项工作排名全省第一，2项工作排名全省第二，4项工作排名全省第三。</w:t>
      </w:r>
    </w:p>
    <w:p w14:paraId="545500B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/>
          <w:lang w:val="en-US" w:eastAsia="zh-CN"/>
        </w:rPr>
      </w:pPr>
    </w:p>
    <w:p w14:paraId="11CC2D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5600" w:firstLineChars="175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怀化市审计局</w:t>
      </w:r>
    </w:p>
    <w:p w14:paraId="6235F7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0" w:firstLineChars="20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2023年6月7日</w:t>
      </w:r>
    </w:p>
    <w:sectPr>
      <w:footerReference r:id="rId3" w:type="default"/>
      <w:pgSz w:w="11906" w:h="16838"/>
      <w:pgMar w:top="1701" w:right="1531" w:bottom="1134" w:left="1531" w:header="851" w:footer="850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DE88A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8BCB55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－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8BCB55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－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－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45F122"/>
    <w:multiLevelType w:val="singleLevel"/>
    <w:tmpl w:val="5A45F122"/>
    <w:lvl w:ilvl="0" w:tentative="0">
      <w:start w:val="1"/>
      <w:numFmt w:val="decimal"/>
      <w:suff w:val="nothing"/>
      <w:lvlText w:val="%1、"/>
      <w:lvlJc w:val="left"/>
      <w:pPr>
        <w:ind w:left="300" w:leftChars="0" w:firstLine="0" w:firstLineChars="0"/>
      </w:pPr>
    </w:lvl>
  </w:abstractNum>
  <w:abstractNum w:abstractNumId="1">
    <w:nsid w:val="5A45F90A"/>
    <w:multiLevelType w:val="singleLevel"/>
    <w:tmpl w:val="5A45F90A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A45F98F"/>
    <w:multiLevelType w:val="singleLevel"/>
    <w:tmpl w:val="5A45F98F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5A45FA35"/>
    <w:multiLevelType w:val="singleLevel"/>
    <w:tmpl w:val="5A45FA35"/>
    <w:lvl w:ilvl="0" w:tentative="0">
      <w:start w:val="1"/>
      <w:numFmt w:val="decimal"/>
      <w:suff w:val="nothing"/>
      <w:lvlText w:val="（%1）"/>
      <w:lvlJc w:val="left"/>
      <w:pPr>
        <w:ind w:left="600" w:leftChars="0" w:firstLine="0" w:firstLineChars="0"/>
      </w:pPr>
    </w:lvl>
  </w:abstractNum>
  <w:abstractNum w:abstractNumId="4">
    <w:nsid w:val="5A45FA83"/>
    <w:multiLevelType w:val="singleLevel"/>
    <w:tmpl w:val="5A45FA83"/>
    <w:lvl w:ilvl="0" w:tentative="0">
      <w:start w:val="1"/>
      <w:numFmt w:val="decimal"/>
      <w:suff w:val="nothing"/>
      <w:lvlText w:val="（%1）"/>
      <w:lvlJc w:val="left"/>
    </w:lvl>
  </w:abstractNum>
  <w:abstractNum w:abstractNumId="5">
    <w:nsid w:val="717B94D1"/>
    <w:multiLevelType w:val="singleLevel"/>
    <w:tmpl w:val="717B94D1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7E4FD758"/>
    <w:multiLevelType w:val="singleLevel"/>
    <w:tmpl w:val="7E4FD758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wY2JlOTBmYmFlZDI5OWM1NGJmYTBjZGQ2MzQzYWQifQ=="/>
  </w:docVars>
  <w:rsids>
    <w:rsidRoot w:val="00000000"/>
    <w:rsid w:val="032111A4"/>
    <w:rsid w:val="03922504"/>
    <w:rsid w:val="095F5583"/>
    <w:rsid w:val="0D943435"/>
    <w:rsid w:val="105E052A"/>
    <w:rsid w:val="17F85BD2"/>
    <w:rsid w:val="200114A8"/>
    <w:rsid w:val="2D1104F4"/>
    <w:rsid w:val="31FD14F4"/>
    <w:rsid w:val="36434FE0"/>
    <w:rsid w:val="37A007C0"/>
    <w:rsid w:val="38822255"/>
    <w:rsid w:val="3A5A0D75"/>
    <w:rsid w:val="3E5F5029"/>
    <w:rsid w:val="40F25892"/>
    <w:rsid w:val="422237B2"/>
    <w:rsid w:val="463B088A"/>
    <w:rsid w:val="47A26DF3"/>
    <w:rsid w:val="4A153AA4"/>
    <w:rsid w:val="54EA3035"/>
    <w:rsid w:val="56F168E7"/>
    <w:rsid w:val="575E4CF8"/>
    <w:rsid w:val="57C60F6B"/>
    <w:rsid w:val="5E2779FF"/>
    <w:rsid w:val="5F5F3C53"/>
    <w:rsid w:val="60ED5CEE"/>
    <w:rsid w:val="634D71FB"/>
    <w:rsid w:val="639756A7"/>
    <w:rsid w:val="64253A01"/>
    <w:rsid w:val="6732762A"/>
    <w:rsid w:val="693650AC"/>
    <w:rsid w:val="6E9E5289"/>
    <w:rsid w:val="6F5A735D"/>
    <w:rsid w:val="717A6E16"/>
    <w:rsid w:val="73171048"/>
    <w:rsid w:val="76681D5F"/>
    <w:rsid w:val="7F1353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spacing w:before="100" w:beforeAutospacing="1" w:after="100" w:afterAutospacing="1"/>
      <w:jc w:val="left"/>
      <w:outlineLvl w:val="0"/>
    </w:pPr>
    <w:rPr>
      <w:rFonts w:ascii="宋体" w:cs="宋体"/>
      <w:b/>
      <w:bCs/>
      <w:kern w:val="44"/>
      <w:sz w:val="48"/>
      <w:szCs w:val="4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2770</Words>
  <Characters>2881</Characters>
  <Lines>0</Lines>
  <Paragraphs>0</Paragraphs>
  <TotalTime>20</TotalTime>
  <ScaleCrop>false</ScaleCrop>
  <LinksUpToDate>false</LinksUpToDate>
  <CharactersWithSpaces>2888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sjj2</dc:creator>
  <cp:lastModifiedBy>天才鹿</cp:lastModifiedBy>
  <cp:lastPrinted>2022-06-10T10:09:00Z</cp:lastPrinted>
  <dcterms:modified xsi:type="dcterms:W3CDTF">2024-09-25T00:04:43Z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2A694276113345E3934D8F2BB64C6CDD</vt:lpwstr>
  </property>
</Properties>
</file>