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3E875">
      <w:pPr>
        <w:pStyle w:val="10"/>
        <w:jc w:val="both"/>
        <w:rPr>
          <w:rFonts w:ascii="Times New Roman" w:hAnsi="Times New Roman" w:cs="Times New Roman"/>
          <w:color w:val="auto"/>
          <w:sz w:val="56"/>
          <w:szCs w:val="56"/>
        </w:rPr>
      </w:pPr>
    </w:p>
    <w:p w14:paraId="502DDB8D">
      <w:pPr>
        <w:pStyle w:val="10"/>
        <w:jc w:val="center"/>
        <w:rPr>
          <w:rFonts w:ascii="Times New Roman" w:hAnsi="Times New Roman" w:cs="Times New Roman"/>
          <w:color w:val="auto"/>
          <w:sz w:val="56"/>
          <w:szCs w:val="56"/>
        </w:rPr>
      </w:pPr>
    </w:p>
    <w:p w14:paraId="7253242C">
      <w:pPr>
        <w:pStyle w:val="10"/>
        <w:jc w:val="center"/>
        <w:rPr>
          <w:rFonts w:ascii="Times New Roman" w:hAnsi="Times New Roman" w:cs="Times New Roman"/>
          <w:color w:val="auto"/>
          <w:sz w:val="56"/>
          <w:szCs w:val="56"/>
        </w:rPr>
      </w:pPr>
    </w:p>
    <w:p w14:paraId="291B29B7">
      <w:pPr>
        <w:pStyle w:val="10"/>
        <w:jc w:val="center"/>
        <w:rPr>
          <w:rFonts w:ascii="Times New Roman" w:hAnsi="Times New Roman" w:cs="Times New Roman"/>
          <w:color w:val="auto"/>
          <w:sz w:val="84"/>
          <w:szCs w:val="84"/>
        </w:rPr>
      </w:pPr>
    </w:p>
    <w:p w14:paraId="623E6EE5">
      <w:pPr>
        <w:pStyle w:val="10"/>
        <w:jc w:val="center"/>
        <w:rPr>
          <w:rFonts w:ascii="Times New Roman" w:hAnsi="Times New Roman" w:eastAsia="方正小标宋_GBK" w:cs="Times New Roman"/>
          <w:color w:val="auto"/>
          <w:sz w:val="84"/>
          <w:szCs w:val="84"/>
        </w:rPr>
      </w:pPr>
      <w:r>
        <w:rPr>
          <w:rFonts w:hint="eastAsia" w:ascii="Times New Roman" w:hAnsi="Times New Roman" w:eastAsia="方正小标宋_GBK" w:cs="Times New Roman"/>
          <w:color w:val="auto"/>
          <w:sz w:val="84"/>
          <w:szCs w:val="84"/>
          <w:lang w:eastAsia="zh-CN"/>
        </w:rPr>
        <w:t>2023</w:t>
      </w:r>
      <w:r>
        <w:rPr>
          <w:rFonts w:ascii="Times New Roman" w:hAnsi="Times New Roman" w:eastAsia="方正小标宋_GBK" w:cs="Times New Roman"/>
          <w:color w:val="auto"/>
          <w:sz w:val="84"/>
          <w:szCs w:val="84"/>
        </w:rPr>
        <w:t>年度</w:t>
      </w:r>
    </w:p>
    <w:p w14:paraId="608CC044">
      <w:pPr>
        <w:pStyle w:val="10"/>
        <w:jc w:val="center"/>
        <w:rPr>
          <w:rFonts w:ascii="Times New Roman" w:hAnsi="Times New Roman" w:eastAsia="方正小标宋_GBK" w:cs="Times New Roman"/>
          <w:color w:val="auto"/>
          <w:sz w:val="84"/>
          <w:szCs w:val="84"/>
        </w:rPr>
      </w:pPr>
      <w:r>
        <w:rPr>
          <w:rFonts w:ascii="Times New Roman" w:hAnsi="Times New Roman" w:eastAsia="方正小标宋_GBK" w:cs="Times New Roman"/>
          <w:color w:val="auto"/>
          <w:sz w:val="84"/>
          <w:szCs w:val="84"/>
        </w:rPr>
        <w:t>怀化市审计局部门决算</w:t>
      </w:r>
    </w:p>
    <w:p w14:paraId="6DE3A04D">
      <w:pPr>
        <w:pStyle w:val="10"/>
        <w:jc w:val="center"/>
        <w:rPr>
          <w:rFonts w:ascii="Times New Roman" w:hAnsi="Times New Roman" w:cs="Times New Roman"/>
          <w:color w:val="auto"/>
          <w:sz w:val="32"/>
          <w:szCs w:val="32"/>
        </w:rPr>
      </w:pPr>
    </w:p>
    <w:p w14:paraId="65B47F60">
      <w:pPr>
        <w:pStyle w:val="10"/>
        <w:spacing w:line="540" w:lineRule="exact"/>
        <w:jc w:val="center"/>
        <w:rPr>
          <w:rFonts w:ascii="Times New Roman" w:hAnsi="Times New Roman" w:cs="Times New Roman"/>
          <w:color w:val="auto"/>
          <w:sz w:val="56"/>
          <w:szCs w:val="56"/>
        </w:rPr>
      </w:pPr>
    </w:p>
    <w:p w14:paraId="76FAD501">
      <w:pPr>
        <w:rPr>
          <w:rFonts w:ascii="Times New Roman" w:hAnsi="Times New Roman" w:cs="Times New Roman"/>
          <w:b/>
          <w:sz w:val="36"/>
          <w:szCs w:val="28"/>
        </w:rPr>
      </w:pPr>
      <w:r>
        <w:rPr>
          <w:rFonts w:ascii="Times New Roman" w:hAnsi="Times New Roman" w:cs="Times New Roman"/>
          <w:b/>
          <w:sz w:val="36"/>
          <w:szCs w:val="28"/>
        </w:rPr>
        <w:br w:type="page"/>
      </w:r>
    </w:p>
    <w:p w14:paraId="0157F1AF">
      <w:pPr>
        <w:pStyle w:val="10"/>
        <w:jc w:val="both"/>
        <w:rPr>
          <w:rFonts w:ascii="Times New Roman" w:hAnsi="Times New Roman" w:cs="Times New Roman"/>
          <w:b/>
          <w:color w:val="auto"/>
          <w:sz w:val="36"/>
          <w:szCs w:val="28"/>
        </w:rPr>
        <w:sectPr>
          <w:pgSz w:w="11906" w:h="16838"/>
          <w:pgMar w:top="1701" w:right="1701" w:bottom="1701" w:left="1701" w:header="851" w:footer="1247" w:gutter="0"/>
          <w:cols w:space="0" w:num="1"/>
          <w:docGrid w:type="lines" w:linePitch="312" w:charSpace="0"/>
        </w:sectPr>
      </w:pPr>
    </w:p>
    <w:p w14:paraId="040B1B66">
      <w:pPr>
        <w:pStyle w:val="10"/>
        <w:jc w:val="both"/>
        <w:rPr>
          <w:rFonts w:ascii="Times New Roman" w:hAnsi="Times New Roman" w:cs="Times New Roman"/>
          <w:b/>
          <w:color w:val="auto"/>
          <w:sz w:val="36"/>
          <w:szCs w:val="28"/>
        </w:rPr>
      </w:pPr>
    </w:p>
    <w:p w14:paraId="4A2E21AC">
      <w:pPr>
        <w:pStyle w:val="10"/>
        <w:jc w:val="center"/>
        <w:rPr>
          <w:rFonts w:ascii="Times New Roman" w:hAnsi="Times New Roman" w:eastAsia="方正小标宋简体" w:cs="Times New Roman"/>
          <w:bCs/>
          <w:color w:val="auto"/>
          <w:sz w:val="44"/>
          <w:szCs w:val="36"/>
        </w:rPr>
      </w:pPr>
      <w:r>
        <w:rPr>
          <w:rFonts w:ascii="Times New Roman" w:hAnsi="Times New Roman" w:eastAsia="方正小标宋简体" w:cs="Times New Roman"/>
          <w:bCs/>
          <w:color w:val="auto"/>
          <w:sz w:val="44"/>
          <w:szCs w:val="36"/>
        </w:rPr>
        <w:t>目    录</w:t>
      </w:r>
    </w:p>
    <w:p w14:paraId="4C0BE0A4">
      <w:pPr>
        <w:pStyle w:val="10"/>
        <w:rPr>
          <w:rFonts w:ascii="Times New Roman" w:hAnsi="Times New Roman" w:cs="Times New Roman"/>
          <w:bCs/>
          <w:color w:val="auto"/>
          <w:sz w:val="32"/>
          <w:szCs w:val="32"/>
        </w:rPr>
      </w:pPr>
    </w:p>
    <w:p w14:paraId="411C93F7">
      <w:pPr>
        <w:pStyle w:val="10"/>
        <w:rPr>
          <w:rFonts w:ascii="Times New Roman" w:hAnsi="Times New Roman" w:cs="Times New Roman"/>
          <w:bCs/>
          <w:color w:val="auto"/>
          <w:sz w:val="32"/>
          <w:szCs w:val="32"/>
        </w:rPr>
      </w:pPr>
      <w:r>
        <w:rPr>
          <w:rFonts w:ascii="Times New Roman" w:hAnsi="Times New Roman" w:cs="Times New Roman"/>
          <w:bCs/>
          <w:color w:val="auto"/>
          <w:sz w:val="32"/>
          <w:szCs w:val="32"/>
        </w:rPr>
        <w:t>第一部分 怀化市审计局概况</w:t>
      </w:r>
    </w:p>
    <w:p w14:paraId="04AD5438">
      <w:pPr>
        <w:pStyle w:val="10"/>
        <w:ind w:firstLine="800" w:firstLineChars="25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一、部门职责</w:t>
      </w:r>
    </w:p>
    <w:p w14:paraId="177B85E6">
      <w:pPr>
        <w:pStyle w:val="10"/>
        <w:ind w:firstLine="800" w:firstLineChars="25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二、机构设置</w:t>
      </w:r>
    </w:p>
    <w:p w14:paraId="32A4C150">
      <w:pPr>
        <w:pStyle w:val="10"/>
        <w:rPr>
          <w:rFonts w:ascii="Times New Roman" w:hAnsi="Times New Roman" w:cs="Times New Roman"/>
          <w:bCs/>
          <w:color w:val="auto"/>
          <w:sz w:val="32"/>
          <w:szCs w:val="32"/>
        </w:rPr>
      </w:pPr>
      <w:r>
        <w:rPr>
          <w:rFonts w:ascii="Times New Roman" w:hAnsi="Times New Roman" w:cs="Times New Roman"/>
          <w:bCs/>
          <w:color w:val="auto"/>
          <w:sz w:val="32"/>
          <w:szCs w:val="32"/>
        </w:rPr>
        <w:t>第二部分 部门决算表</w:t>
      </w:r>
    </w:p>
    <w:p w14:paraId="25DE7BA5">
      <w:pPr>
        <w:pStyle w:val="10"/>
        <w:ind w:firstLine="800" w:firstLineChars="25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一、收入支出决算总表</w:t>
      </w:r>
    </w:p>
    <w:p w14:paraId="347B12D5">
      <w:pPr>
        <w:pStyle w:val="10"/>
        <w:ind w:firstLine="800" w:firstLineChars="25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二、收入决算表</w:t>
      </w:r>
    </w:p>
    <w:p w14:paraId="310DA71C">
      <w:pPr>
        <w:pStyle w:val="10"/>
        <w:ind w:firstLine="800" w:firstLineChars="25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三、支出决算表</w:t>
      </w:r>
    </w:p>
    <w:p w14:paraId="23AC60C4">
      <w:pPr>
        <w:pStyle w:val="10"/>
        <w:ind w:firstLine="800" w:firstLineChars="25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四、财政拨款收入支出决算总表</w:t>
      </w:r>
    </w:p>
    <w:p w14:paraId="03F77A33">
      <w:pPr>
        <w:pStyle w:val="10"/>
        <w:ind w:firstLine="800" w:firstLineChars="25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五、一般公共预算财政拨款支出决算表</w:t>
      </w:r>
    </w:p>
    <w:p w14:paraId="5D5D4683">
      <w:pPr>
        <w:pStyle w:val="10"/>
        <w:ind w:firstLine="800" w:firstLineChars="25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六、一般公共预算财政拨款基本支出决算明细表</w:t>
      </w:r>
    </w:p>
    <w:p w14:paraId="2A8B43D8">
      <w:pPr>
        <w:pStyle w:val="10"/>
        <w:ind w:firstLine="800" w:firstLineChars="25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七、政府性基金预算财政拨款收入支出决算表</w:t>
      </w:r>
    </w:p>
    <w:p w14:paraId="27663ECC">
      <w:pPr>
        <w:pStyle w:val="10"/>
        <w:ind w:firstLine="800" w:firstLineChars="25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八、国有资本经营预算财政拨款支出决算表</w:t>
      </w:r>
    </w:p>
    <w:p w14:paraId="4F9F1DF9">
      <w:pPr>
        <w:pStyle w:val="10"/>
        <w:ind w:firstLine="800" w:firstLineChars="25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九、财政拨款“三公”经费支出决算表</w:t>
      </w:r>
    </w:p>
    <w:p w14:paraId="6B17A85B">
      <w:pPr>
        <w:pStyle w:val="10"/>
        <w:rPr>
          <w:rFonts w:ascii="Times New Roman" w:hAnsi="Times New Roman" w:cs="Times New Roman"/>
          <w:bCs/>
          <w:color w:val="auto"/>
          <w:sz w:val="32"/>
          <w:szCs w:val="32"/>
        </w:rPr>
      </w:pPr>
      <w:r>
        <w:rPr>
          <w:rFonts w:ascii="Times New Roman" w:hAnsi="Times New Roman" w:cs="Times New Roman"/>
          <w:bCs/>
          <w:color w:val="auto"/>
          <w:sz w:val="32"/>
          <w:szCs w:val="32"/>
        </w:rPr>
        <w:t>第三部分 部门决算情况说明</w:t>
      </w:r>
    </w:p>
    <w:p w14:paraId="08AD3FB1">
      <w:pPr>
        <w:pStyle w:val="10"/>
        <w:ind w:firstLine="800" w:firstLineChars="25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一、收入支出决算总体情况说明</w:t>
      </w:r>
    </w:p>
    <w:p w14:paraId="11A186B7">
      <w:pPr>
        <w:ind w:firstLine="800" w:firstLineChars="25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77BE8D7B">
      <w:pPr>
        <w:autoSpaceDE w:val="0"/>
        <w:autoSpaceDN w:val="0"/>
        <w:adjustRightInd w:val="0"/>
        <w:ind w:firstLine="800" w:firstLineChars="25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三、支出决算情况说明</w:t>
      </w:r>
    </w:p>
    <w:p w14:paraId="1FEB5C21">
      <w:pPr>
        <w:autoSpaceDE w:val="0"/>
        <w:autoSpaceDN w:val="0"/>
        <w:adjustRightInd w:val="0"/>
        <w:ind w:firstLine="800" w:firstLineChars="25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四、财政拨款收入支出决算总体情况说明</w:t>
      </w:r>
    </w:p>
    <w:p w14:paraId="3B0375E0">
      <w:pPr>
        <w:autoSpaceDE w:val="0"/>
        <w:autoSpaceDN w:val="0"/>
        <w:adjustRightInd w:val="0"/>
        <w:ind w:firstLine="800" w:firstLineChars="25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五、一般公共预算财政拨款支出决算情况说明</w:t>
      </w:r>
    </w:p>
    <w:p w14:paraId="277A184D">
      <w:pPr>
        <w:autoSpaceDE w:val="0"/>
        <w:autoSpaceDN w:val="0"/>
        <w:adjustRightInd w:val="0"/>
        <w:ind w:firstLine="800" w:firstLineChars="25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六、一般公共预算财政拨款基本支出决算情况说明</w:t>
      </w:r>
    </w:p>
    <w:p w14:paraId="2A6DF246">
      <w:pPr>
        <w:autoSpaceDE w:val="0"/>
        <w:autoSpaceDN w:val="0"/>
        <w:adjustRightInd w:val="0"/>
        <w:ind w:firstLine="800" w:firstLineChars="25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七、财政拨款三公经费支出决</w:t>
      </w:r>
      <w:r>
        <w:rPr>
          <w:rFonts w:hint="eastAsia" w:ascii="Times New Roman" w:hAnsi="Times New Roman" w:eastAsia="仿宋_GB2312" w:cs="Times New Roman"/>
          <w:kern w:val="0"/>
          <w:sz w:val="32"/>
          <w:szCs w:val="32"/>
        </w:rPr>
        <w:t>算</w:t>
      </w:r>
      <w:r>
        <w:rPr>
          <w:rFonts w:ascii="Times New Roman" w:hAnsi="Times New Roman" w:eastAsia="仿宋_GB2312" w:cs="Times New Roman"/>
          <w:kern w:val="0"/>
          <w:sz w:val="32"/>
          <w:szCs w:val="32"/>
        </w:rPr>
        <w:t>情况说明</w:t>
      </w:r>
    </w:p>
    <w:p w14:paraId="74D5FFCE">
      <w:pPr>
        <w:autoSpaceDE w:val="0"/>
        <w:autoSpaceDN w:val="0"/>
        <w:adjustRightInd w:val="0"/>
        <w:ind w:firstLine="800" w:firstLineChars="25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八、政府性基金预算收入支出决算情况</w:t>
      </w:r>
    </w:p>
    <w:p w14:paraId="6A4C9B7A">
      <w:pPr>
        <w:autoSpaceDE w:val="0"/>
        <w:autoSpaceDN w:val="0"/>
        <w:adjustRightInd w:val="0"/>
        <w:ind w:firstLine="800" w:firstLineChars="250"/>
        <w:jc w:val="left"/>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九、</w:t>
      </w:r>
      <w:r>
        <w:rPr>
          <w:rFonts w:ascii="Times New Roman" w:hAnsi="Times New Roman" w:eastAsia="仿宋_GB2312" w:cs="Times New Roman"/>
          <w:kern w:val="0"/>
          <w:sz w:val="32"/>
          <w:szCs w:val="32"/>
        </w:rPr>
        <w:t>国有资本经营预</w:t>
      </w:r>
      <w:r>
        <w:rPr>
          <w:rFonts w:hint="eastAsia" w:ascii="Times New Roman" w:hAnsi="Times New Roman" w:eastAsia="仿宋_GB2312" w:cs="Times New Roman"/>
          <w:kern w:val="0"/>
          <w:sz w:val="32"/>
          <w:szCs w:val="32"/>
        </w:rPr>
        <w:t>算收支</w:t>
      </w:r>
      <w:r>
        <w:rPr>
          <w:rFonts w:ascii="Times New Roman" w:hAnsi="Times New Roman" w:eastAsia="仿宋_GB2312" w:cs="Times New Roman"/>
          <w:kern w:val="0"/>
          <w:sz w:val="32"/>
          <w:szCs w:val="32"/>
        </w:rPr>
        <w:t>决</w:t>
      </w:r>
      <w:r>
        <w:rPr>
          <w:rFonts w:hint="eastAsia" w:ascii="Times New Roman" w:hAnsi="Times New Roman" w:eastAsia="仿宋_GB2312" w:cs="Times New Roman"/>
          <w:kern w:val="0"/>
          <w:sz w:val="32"/>
          <w:szCs w:val="32"/>
        </w:rPr>
        <w:t>算情况</w:t>
      </w:r>
    </w:p>
    <w:p w14:paraId="59D4FD85">
      <w:pPr>
        <w:autoSpaceDE w:val="0"/>
        <w:autoSpaceDN w:val="0"/>
        <w:adjustRightInd w:val="0"/>
        <w:ind w:firstLine="800" w:firstLineChars="250"/>
        <w:jc w:val="left"/>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十</w:t>
      </w:r>
      <w:r>
        <w:rPr>
          <w:rFonts w:ascii="Times New Roman" w:hAnsi="Times New Roman" w:eastAsia="仿宋_GB2312" w:cs="Times New Roman"/>
          <w:kern w:val="0"/>
          <w:sz w:val="32"/>
          <w:szCs w:val="32"/>
        </w:rPr>
        <w:t>、关于机关运行经费支出说明</w:t>
      </w:r>
    </w:p>
    <w:p w14:paraId="2CFDD7E4">
      <w:pPr>
        <w:autoSpaceDE w:val="0"/>
        <w:autoSpaceDN w:val="0"/>
        <w:adjustRightInd w:val="0"/>
        <w:ind w:firstLine="800" w:firstLineChars="25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十</w:t>
      </w:r>
      <w:r>
        <w:rPr>
          <w:rFonts w:hint="eastAsia" w:ascii="Times New Roman" w:hAnsi="Times New Roman" w:eastAsia="仿宋_GB2312" w:cs="Times New Roman"/>
          <w:kern w:val="0"/>
          <w:sz w:val="32"/>
          <w:szCs w:val="32"/>
        </w:rPr>
        <w:t>一</w:t>
      </w:r>
      <w:r>
        <w:rPr>
          <w:rFonts w:ascii="Times New Roman" w:hAnsi="Times New Roman" w:eastAsia="仿宋_GB2312" w:cs="Times New Roman"/>
          <w:kern w:val="0"/>
          <w:sz w:val="32"/>
          <w:szCs w:val="32"/>
        </w:rPr>
        <w:t>、一般性支出情况说明</w:t>
      </w:r>
    </w:p>
    <w:p w14:paraId="5EB7E7CD">
      <w:pPr>
        <w:autoSpaceDE w:val="0"/>
        <w:autoSpaceDN w:val="0"/>
        <w:adjustRightInd w:val="0"/>
        <w:ind w:firstLine="800" w:firstLineChars="25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十</w:t>
      </w:r>
      <w:r>
        <w:rPr>
          <w:rFonts w:hint="eastAsia" w:ascii="Times New Roman" w:hAnsi="Times New Roman" w:eastAsia="仿宋_GB2312" w:cs="Times New Roman"/>
          <w:kern w:val="0"/>
          <w:sz w:val="32"/>
          <w:szCs w:val="32"/>
        </w:rPr>
        <w:t>二</w:t>
      </w:r>
      <w:r>
        <w:rPr>
          <w:rFonts w:ascii="Times New Roman" w:hAnsi="Times New Roman" w:eastAsia="仿宋_GB2312" w:cs="Times New Roman"/>
          <w:kern w:val="0"/>
          <w:sz w:val="32"/>
          <w:szCs w:val="32"/>
        </w:rPr>
        <w:t>、关于政府采购支出说明</w:t>
      </w:r>
    </w:p>
    <w:p w14:paraId="4EE6C08D">
      <w:pPr>
        <w:pStyle w:val="10"/>
        <w:ind w:firstLine="800" w:firstLineChars="25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十</w:t>
      </w:r>
      <w:r>
        <w:rPr>
          <w:rFonts w:hint="eastAsia" w:ascii="Times New Roman" w:hAnsi="Times New Roman" w:eastAsia="仿宋_GB2312" w:cs="Times New Roman"/>
          <w:color w:val="auto"/>
          <w:sz w:val="32"/>
          <w:szCs w:val="32"/>
        </w:rPr>
        <w:t>三</w:t>
      </w:r>
      <w:r>
        <w:rPr>
          <w:rFonts w:ascii="Times New Roman" w:hAnsi="Times New Roman" w:eastAsia="仿宋_GB2312" w:cs="Times New Roman"/>
          <w:color w:val="auto"/>
          <w:sz w:val="32"/>
          <w:szCs w:val="32"/>
        </w:rPr>
        <w:t>、关于国有资产占用情况说明</w:t>
      </w:r>
    </w:p>
    <w:p w14:paraId="1D515F95">
      <w:pPr>
        <w:pStyle w:val="10"/>
        <w:ind w:firstLine="800" w:firstLineChars="25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十</w:t>
      </w:r>
      <w:r>
        <w:rPr>
          <w:rFonts w:hint="eastAsia" w:ascii="Times New Roman" w:hAnsi="Times New Roman" w:eastAsia="仿宋_GB2312" w:cs="Times New Roman"/>
          <w:color w:val="auto"/>
          <w:sz w:val="32"/>
          <w:szCs w:val="32"/>
        </w:rPr>
        <w:t>四</w:t>
      </w:r>
      <w:r>
        <w:rPr>
          <w:rFonts w:ascii="Times New Roman" w:hAnsi="Times New Roman" w:eastAsia="仿宋_GB2312" w:cs="Times New Roman"/>
          <w:color w:val="auto"/>
          <w:sz w:val="32"/>
          <w:szCs w:val="32"/>
        </w:rPr>
        <w:t>、关于</w:t>
      </w:r>
      <w:r>
        <w:rPr>
          <w:rFonts w:hint="eastAsia" w:ascii="Times New Roman" w:hAnsi="Times New Roman" w:eastAsia="仿宋_GB2312" w:cs="Times New Roman"/>
          <w:color w:val="auto"/>
          <w:sz w:val="32"/>
          <w:szCs w:val="32"/>
          <w:lang w:val="en-US" w:eastAsia="zh-CN"/>
        </w:rPr>
        <w:t>2023年度</w:t>
      </w:r>
      <w:r>
        <w:rPr>
          <w:rFonts w:ascii="Times New Roman" w:hAnsi="Times New Roman" w:eastAsia="仿宋_GB2312" w:cs="Times New Roman"/>
          <w:color w:val="auto"/>
          <w:sz w:val="32"/>
          <w:szCs w:val="32"/>
        </w:rPr>
        <w:t>预算绩效情况的说明</w:t>
      </w:r>
    </w:p>
    <w:p w14:paraId="65F738C6">
      <w:pPr>
        <w:pStyle w:val="10"/>
        <w:rPr>
          <w:rFonts w:ascii="Times New Roman" w:hAnsi="Times New Roman" w:cs="Times New Roman"/>
          <w:bCs/>
          <w:color w:val="auto"/>
          <w:sz w:val="32"/>
          <w:szCs w:val="32"/>
        </w:rPr>
      </w:pPr>
      <w:r>
        <w:rPr>
          <w:rFonts w:ascii="Times New Roman" w:hAnsi="Times New Roman" w:cs="Times New Roman"/>
          <w:bCs/>
          <w:color w:val="auto"/>
          <w:sz w:val="32"/>
          <w:szCs w:val="32"/>
        </w:rPr>
        <w:t>第四部分 名词解释</w:t>
      </w:r>
    </w:p>
    <w:p w14:paraId="72E58DAD">
      <w:pPr>
        <w:jc w:val="center"/>
        <w:rPr>
          <w:rFonts w:ascii="Times New Roman" w:hAnsi="Times New Roman" w:cs="Times New Roman"/>
          <w:sz w:val="72"/>
          <w:szCs w:val="72"/>
        </w:rPr>
      </w:pPr>
    </w:p>
    <w:p w14:paraId="28FEB31B">
      <w:pPr>
        <w:jc w:val="center"/>
        <w:rPr>
          <w:rFonts w:ascii="Times New Roman" w:hAnsi="Times New Roman" w:cs="Times New Roman"/>
          <w:sz w:val="72"/>
          <w:szCs w:val="72"/>
        </w:rPr>
      </w:pPr>
    </w:p>
    <w:p w14:paraId="53F51BD8">
      <w:pPr>
        <w:rPr>
          <w:rFonts w:ascii="Times New Roman" w:hAnsi="Times New Roman" w:cs="Times New Roman"/>
          <w:sz w:val="72"/>
          <w:szCs w:val="72"/>
        </w:rPr>
      </w:pPr>
      <w:r>
        <w:rPr>
          <w:rFonts w:ascii="Times New Roman" w:hAnsi="Times New Roman" w:cs="Times New Roman"/>
          <w:sz w:val="72"/>
          <w:szCs w:val="72"/>
        </w:rPr>
        <w:br w:type="page"/>
      </w:r>
    </w:p>
    <w:p w14:paraId="445BE17C">
      <w:pPr>
        <w:pStyle w:val="10"/>
        <w:jc w:val="center"/>
        <w:rPr>
          <w:rFonts w:ascii="Times New Roman" w:hAnsi="Times New Roman" w:cs="Times New Roman"/>
          <w:color w:val="auto"/>
          <w:sz w:val="56"/>
          <w:szCs w:val="56"/>
        </w:rPr>
      </w:pPr>
    </w:p>
    <w:p w14:paraId="26CDC55E">
      <w:pPr>
        <w:pStyle w:val="10"/>
        <w:jc w:val="center"/>
        <w:rPr>
          <w:rFonts w:ascii="Times New Roman" w:hAnsi="Times New Roman" w:cs="Times New Roman"/>
          <w:color w:val="auto"/>
          <w:sz w:val="56"/>
          <w:szCs w:val="56"/>
        </w:rPr>
      </w:pPr>
    </w:p>
    <w:p w14:paraId="045C2F8C">
      <w:pPr>
        <w:pStyle w:val="10"/>
        <w:jc w:val="center"/>
        <w:rPr>
          <w:rFonts w:ascii="Times New Roman" w:hAnsi="Times New Roman" w:cs="Times New Roman"/>
          <w:color w:val="auto"/>
          <w:sz w:val="56"/>
          <w:szCs w:val="56"/>
        </w:rPr>
      </w:pPr>
    </w:p>
    <w:p w14:paraId="5971B788">
      <w:pPr>
        <w:pStyle w:val="10"/>
        <w:jc w:val="center"/>
        <w:rPr>
          <w:rFonts w:ascii="Times New Roman" w:hAnsi="Times New Roman" w:cs="Times New Roman"/>
          <w:color w:val="auto"/>
          <w:sz w:val="84"/>
          <w:szCs w:val="84"/>
        </w:rPr>
      </w:pPr>
    </w:p>
    <w:p w14:paraId="22CEE182">
      <w:pPr>
        <w:pStyle w:val="10"/>
        <w:jc w:val="center"/>
        <w:rPr>
          <w:rFonts w:ascii="Times New Roman" w:hAnsi="Times New Roman" w:eastAsia="方正小标宋_GBK" w:cs="Times New Roman"/>
          <w:color w:val="auto"/>
          <w:sz w:val="84"/>
          <w:szCs w:val="84"/>
        </w:rPr>
      </w:pPr>
      <w:r>
        <w:rPr>
          <w:rFonts w:ascii="Times New Roman" w:hAnsi="Times New Roman" w:eastAsia="方正小标宋_GBK" w:cs="Times New Roman"/>
          <w:color w:val="auto"/>
          <w:sz w:val="84"/>
          <w:szCs w:val="84"/>
        </w:rPr>
        <w:t>第一部分</w:t>
      </w:r>
    </w:p>
    <w:p w14:paraId="003391E8">
      <w:pPr>
        <w:pStyle w:val="10"/>
        <w:jc w:val="center"/>
        <w:rPr>
          <w:rFonts w:ascii="Times New Roman" w:hAnsi="Times New Roman" w:eastAsia="方正小标宋_GBK" w:cs="Times New Roman"/>
          <w:color w:val="auto"/>
          <w:sz w:val="84"/>
          <w:szCs w:val="84"/>
        </w:rPr>
      </w:pPr>
      <w:r>
        <w:rPr>
          <w:rFonts w:ascii="Times New Roman" w:hAnsi="Times New Roman" w:eastAsia="方正小标宋_GBK" w:cs="Times New Roman"/>
          <w:color w:val="auto"/>
          <w:sz w:val="84"/>
          <w:szCs w:val="84"/>
        </w:rPr>
        <w:t>怀化市审计局概况</w:t>
      </w:r>
    </w:p>
    <w:p w14:paraId="4726E1D9">
      <w:pPr>
        <w:jc w:val="center"/>
        <w:rPr>
          <w:rFonts w:ascii="Times New Roman" w:hAnsi="Times New Roman" w:eastAsia="方正小标宋_GBK" w:cs="Times New Roman"/>
          <w:sz w:val="72"/>
          <w:szCs w:val="72"/>
        </w:rPr>
      </w:pPr>
    </w:p>
    <w:p w14:paraId="506DFBD8">
      <w:pPr>
        <w:jc w:val="center"/>
        <w:rPr>
          <w:rFonts w:ascii="Times New Roman" w:hAnsi="Times New Roman" w:eastAsia="方正小标宋_GBK" w:cs="Times New Roman"/>
          <w:sz w:val="72"/>
          <w:szCs w:val="72"/>
        </w:rPr>
      </w:pPr>
    </w:p>
    <w:p w14:paraId="27BC9221">
      <w:pPr>
        <w:jc w:val="center"/>
        <w:rPr>
          <w:rFonts w:ascii="Times New Roman" w:hAnsi="Times New Roman" w:cs="Times New Roman"/>
          <w:sz w:val="72"/>
          <w:szCs w:val="72"/>
        </w:rPr>
      </w:pPr>
    </w:p>
    <w:p w14:paraId="5442BCDD">
      <w:pPr>
        <w:jc w:val="center"/>
        <w:rPr>
          <w:rFonts w:ascii="Times New Roman" w:hAnsi="Times New Roman" w:cs="Times New Roman"/>
          <w:sz w:val="72"/>
          <w:szCs w:val="72"/>
        </w:rPr>
      </w:pPr>
    </w:p>
    <w:p w14:paraId="5B533097">
      <w:pPr>
        <w:rPr>
          <w:rFonts w:ascii="Times New Roman" w:hAnsi="Times New Roman" w:cs="Times New Roman"/>
          <w:sz w:val="72"/>
          <w:szCs w:val="72"/>
        </w:rPr>
      </w:pPr>
      <w:r>
        <w:rPr>
          <w:rFonts w:ascii="Times New Roman" w:hAnsi="Times New Roman" w:cs="Times New Roman"/>
          <w:sz w:val="72"/>
          <w:szCs w:val="72"/>
        </w:rPr>
        <w:br w:type="page"/>
      </w:r>
    </w:p>
    <w:p w14:paraId="63CDB5FD">
      <w:pPr>
        <w:spacing w:line="620" w:lineRule="exact"/>
        <w:ind w:firstLine="640" w:firstLineChars="200"/>
        <w:rPr>
          <w:rFonts w:ascii="Times New Roman" w:hAnsi="Times New Roman" w:cs="Times New Roman"/>
          <w:sz w:val="32"/>
          <w:szCs w:val="32"/>
        </w:rPr>
      </w:pPr>
    </w:p>
    <w:p w14:paraId="334942D8">
      <w:pPr>
        <w:spacing w:line="620" w:lineRule="exact"/>
        <w:ind w:firstLine="640" w:firstLineChars="200"/>
        <w:rPr>
          <w:rFonts w:ascii="Times New Roman" w:hAnsi="Times New Roman" w:eastAsia="黑体" w:cs="Times New Roman"/>
          <w:kern w:val="0"/>
          <w:sz w:val="32"/>
          <w:szCs w:val="32"/>
        </w:rPr>
      </w:pPr>
      <w:r>
        <w:rPr>
          <w:rFonts w:ascii="Times New Roman" w:hAnsi="Times New Roman" w:eastAsia="黑体" w:cs="Times New Roman"/>
          <w:kern w:val="0"/>
          <w:sz w:val="32"/>
          <w:szCs w:val="32"/>
        </w:rPr>
        <w:t>一、部门职责</w:t>
      </w:r>
    </w:p>
    <w:p w14:paraId="01F25B18">
      <w:pPr>
        <w:pStyle w:val="5"/>
        <w:spacing w:beforeAutospacing="0" w:afterAutospacing="0" w:line="6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1</w:t>
      </w:r>
      <w:r>
        <w:rPr>
          <w:rFonts w:hint="eastAsia" w:ascii="Times New Roman" w:hAnsi="Times New Roman" w:eastAsia="仿宋_GB2312"/>
          <w:sz w:val="32"/>
          <w:szCs w:val="32"/>
          <w:shd w:val="clear" w:color="auto" w:fill="FFFFFF"/>
          <w:lang w:val="en-US" w:eastAsia="zh-CN"/>
        </w:rPr>
        <w:t>.</w:t>
      </w:r>
      <w:r>
        <w:rPr>
          <w:rFonts w:ascii="Times New Roman" w:hAnsi="Times New Roman" w:eastAsia="仿宋_GB2312"/>
          <w:sz w:val="32"/>
          <w:szCs w:val="32"/>
          <w:shd w:val="clear" w:color="auto" w:fill="FFFFFF"/>
        </w:rPr>
        <w:t>贯彻执行国家审计工作方针政策，制订全市审计工作规划并组织实施；</w:t>
      </w:r>
      <w:r>
        <w:rPr>
          <w:rFonts w:hint="eastAsia" w:ascii="Times New Roman" w:hAnsi="Times New Roman" w:eastAsia="仿宋_GB2312"/>
          <w:sz w:val="32"/>
          <w:szCs w:val="32"/>
          <w:shd w:val="clear" w:color="auto" w:fill="FFFFFF"/>
          <w:lang w:val="en-US" w:eastAsia="zh-CN"/>
        </w:rPr>
        <w:t>领</w:t>
      </w:r>
      <w:r>
        <w:rPr>
          <w:rFonts w:ascii="Times New Roman" w:hAnsi="Times New Roman" w:eastAsia="仿宋_GB2312"/>
          <w:sz w:val="32"/>
          <w:szCs w:val="32"/>
          <w:shd w:val="clear" w:color="auto" w:fill="FFFFFF"/>
        </w:rPr>
        <w:t>导、协调、监督全市审计机关的业务；组织行业和专项资金的审计或审计调查。</w:t>
      </w:r>
    </w:p>
    <w:p w14:paraId="23C16481">
      <w:pPr>
        <w:pStyle w:val="5"/>
        <w:spacing w:beforeAutospacing="0" w:afterAutospacing="0" w:line="6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2</w:t>
      </w:r>
      <w:r>
        <w:rPr>
          <w:rFonts w:hint="eastAsia" w:ascii="Times New Roman" w:hAnsi="Times New Roman" w:eastAsia="仿宋_GB2312"/>
          <w:sz w:val="32"/>
          <w:szCs w:val="32"/>
          <w:shd w:val="clear" w:color="auto" w:fill="FFFFFF"/>
          <w:lang w:val="en-US" w:eastAsia="zh-CN"/>
        </w:rPr>
        <w:t>.</w:t>
      </w:r>
      <w:r>
        <w:rPr>
          <w:rFonts w:ascii="Times New Roman" w:hAnsi="Times New Roman" w:eastAsia="仿宋_GB2312"/>
          <w:sz w:val="32"/>
          <w:szCs w:val="32"/>
          <w:shd w:val="clear" w:color="auto" w:fill="FFFFFF"/>
        </w:rPr>
        <w:t>向市委、市政府报告和向市政府有关部门通报审计情况，提出制定和完善有关政策、宏观调控措施的建议。</w:t>
      </w:r>
    </w:p>
    <w:p w14:paraId="448A4D73">
      <w:pPr>
        <w:pStyle w:val="5"/>
        <w:spacing w:beforeAutospacing="0" w:afterAutospacing="0" w:line="6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3</w:t>
      </w:r>
      <w:r>
        <w:rPr>
          <w:rFonts w:hint="eastAsia" w:ascii="Times New Roman" w:hAnsi="Times New Roman" w:eastAsia="仿宋_GB2312"/>
          <w:sz w:val="32"/>
          <w:szCs w:val="32"/>
          <w:shd w:val="clear" w:color="auto" w:fill="FFFFFF"/>
          <w:lang w:val="en-US" w:eastAsia="zh-CN"/>
        </w:rPr>
        <w:t>.</w:t>
      </w:r>
      <w:r>
        <w:rPr>
          <w:rFonts w:ascii="Times New Roman" w:hAnsi="Times New Roman" w:eastAsia="仿宋_GB2312"/>
          <w:sz w:val="32"/>
          <w:szCs w:val="32"/>
          <w:shd w:val="clear" w:color="auto" w:fill="FFFFFF"/>
        </w:rPr>
        <w:t>依据《中华人民共和国审计法》的规定，直接进行下列审计：</w:t>
      </w:r>
    </w:p>
    <w:p w14:paraId="6A91E3D8">
      <w:pPr>
        <w:pStyle w:val="5"/>
        <w:spacing w:beforeAutospacing="0" w:afterAutospacing="0" w:line="6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（1）市本级财政预算执行情况和其他财政收支情况。</w:t>
      </w:r>
    </w:p>
    <w:p w14:paraId="1EAA395D">
      <w:pPr>
        <w:pStyle w:val="5"/>
        <w:spacing w:beforeAutospacing="0" w:afterAutospacing="0" w:line="6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（2）县市区人民政府预算的执行情况和决算。</w:t>
      </w:r>
    </w:p>
    <w:p w14:paraId="6D21102A">
      <w:pPr>
        <w:pStyle w:val="5"/>
        <w:spacing w:beforeAutospacing="0" w:afterAutospacing="0" w:line="6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（3）市属国有企业的资产、负债和损益情况。</w:t>
      </w:r>
    </w:p>
    <w:p w14:paraId="103D4D27">
      <w:pPr>
        <w:pStyle w:val="5"/>
        <w:spacing w:beforeAutospacing="0" w:afterAutospacing="0" w:line="6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（4）地方金融机构的资产、负债和损益情况。</w:t>
      </w:r>
    </w:p>
    <w:p w14:paraId="6276A839">
      <w:pPr>
        <w:pStyle w:val="5"/>
        <w:spacing w:beforeAutospacing="0" w:afterAutospacing="0" w:line="6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（5）市政府部门管理和受市政府委托由社会团体管理的社会保障基金、环境保护资金、社会捐赠资金及其他基金、资金的收支。</w:t>
      </w:r>
    </w:p>
    <w:p w14:paraId="4F15D488">
      <w:pPr>
        <w:pStyle w:val="5"/>
        <w:spacing w:beforeAutospacing="0" w:afterAutospacing="0" w:line="6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（6）市政府接收的国际组织和外国政府援助、贷款项目以及赠款项目的财务收支。</w:t>
      </w:r>
    </w:p>
    <w:p w14:paraId="3BE41117">
      <w:pPr>
        <w:pStyle w:val="5"/>
        <w:spacing w:beforeAutospacing="0" w:afterAutospacing="0" w:line="6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（7）市直各部门、事业单位及下属单位的财务收支和专用资金使用情况。</w:t>
      </w:r>
    </w:p>
    <w:p w14:paraId="399C958A">
      <w:pPr>
        <w:pStyle w:val="5"/>
        <w:spacing w:beforeAutospacing="0" w:afterAutospacing="0" w:line="620" w:lineRule="exact"/>
        <w:ind w:firstLine="640" w:firstLineChars="200"/>
        <w:jc w:val="both"/>
        <w:rPr>
          <w:rFonts w:ascii="Times New Roman" w:hAnsi="Times New Roman" w:eastAsia="仿宋_GB2312"/>
          <w:spacing w:val="-11"/>
          <w:sz w:val="32"/>
          <w:szCs w:val="32"/>
        </w:rPr>
      </w:pPr>
      <w:r>
        <w:rPr>
          <w:rFonts w:ascii="Times New Roman" w:hAnsi="Times New Roman" w:eastAsia="仿宋_GB2312"/>
          <w:sz w:val="32"/>
          <w:szCs w:val="32"/>
          <w:shd w:val="clear" w:color="auto" w:fill="FFFFFF"/>
        </w:rPr>
        <w:t>（8）</w:t>
      </w:r>
      <w:r>
        <w:rPr>
          <w:rFonts w:ascii="Times New Roman" w:hAnsi="Times New Roman" w:eastAsia="仿宋_GB2312"/>
          <w:spacing w:val="-11"/>
          <w:sz w:val="32"/>
          <w:szCs w:val="32"/>
          <w:shd w:val="clear" w:color="auto" w:fill="FFFFFF"/>
        </w:rPr>
        <w:t>市政府及市直各部门基本建设项目概预算执行和决算。</w:t>
      </w:r>
    </w:p>
    <w:p w14:paraId="65796C64">
      <w:pPr>
        <w:pStyle w:val="5"/>
        <w:spacing w:beforeAutospacing="0" w:afterAutospacing="0" w:line="6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4</w:t>
      </w:r>
      <w:r>
        <w:rPr>
          <w:rFonts w:hint="eastAsia" w:ascii="Times New Roman" w:hAnsi="Times New Roman" w:eastAsia="仿宋_GB2312"/>
          <w:sz w:val="32"/>
          <w:szCs w:val="32"/>
          <w:shd w:val="clear" w:color="auto" w:fill="FFFFFF"/>
          <w:lang w:val="en-US" w:eastAsia="zh-CN"/>
        </w:rPr>
        <w:t>.</w:t>
      </w:r>
      <w:r>
        <w:rPr>
          <w:rFonts w:ascii="Times New Roman" w:hAnsi="Times New Roman" w:eastAsia="仿宋_GB2312"/>
          <w:sz w:val="32"/>
          <w:szCs w:val="32"/>
          <w:shd w:val="clear" w:color="auto" w:fill="FFFFFF"/>
        </w:rPr>
        <w:t>向市政府提交市本级预算执行情况的审计结果报告；受政府委托向市人大常委会提出市本级预算执行情况和其他财政收支审计工作报告。</w:t>
      </w:r>
    </w:p>
    <w:p w14:paraId="2AC372F8">
      <w:pPr>
        <w:pStyle w:val="5"/>
        <w:spacing w:beforeAutospacing="0" w:afterAutospacing="0" w:line="6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5</w:t>
      </w:r>
      <w:r>
        <w:rPr>
          <w:rFonts w:hint="eastAsia" w:ascii="Times New Roman" w:hAnsi="Times New Roman" w:eastAsia="仿宋_GB2312"/>
          <w:sz w:val="32"/>
          <w:szCs w:val="32"/>
          <w:shd w:val="clear" w:color="auto" w:fill="FFFFFF"/>
          <w:lang w:val="en-US" w:eastAsia="zh-CN"/>
        </w:rPr>
        <w:t>.</w:t>
      </w:r>
      <w:r>
        <w:rPr>
          <w:rFonts w:ascii="Times New Roman" w:hAnsi="Times New Roman" w:eastAsia="仿宋_GB2312"/>
          <w:sz w:val="32"/>
          <w:szCs w:val="32"/>
          <w:shd w:val="clear" w:color="auto" w:fill="FFFFFF"/>
        </w:rPr>
        <w:t>贯彻执行国家财经方针政策和宏观调控措施，组织行业审计、专项审计或审计调查，并向市政府和相关部门反映情况、提出建议。</w:t>
      </w:r>
    </w:p>
    <w:p w14:paraId="263FD8A0">
      <w:pPr>
        <w:pStyle w:val="5"/>
        <w:spacing w:beforeAutospacing="0" w:afterAutospacing="0" w:line="6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6</w:t>
      </w:r>
      <w:r>
        <w:rPr>
          <w:rFonts w:hint="eastAsia" w:ascii="Times New Roman" w:hAnsi="Times New Roman" w:eastAsia="仿宋_GB2312"/>
          <w:sz w:val="32"/>
          <w:szCs w:val="32"/>
          <w:shd w:val="clear" w:color="auto" w:fill="FFFFFF"/>
          <w:lang w:val="en-US" w:eastAsia="zh-CN"/>
        </w:rPr>
        <w:t>.</w:t>
      </w:r>
      <w:r>
        <w:rPr>
          <w:rFonts w:ascii="Times New Roman" w:hAnsi="Times New Roman" w:eastAsia="仿宋_GB2312"/>
          <w:sz w:val="32"/>
          <w:szCs w:val="32"/>
          <w:shd w:val="clear" w:color="auto" w:fill="FFFFFF"/>
        </w:rPr>
        <w:t>受市委、市政府委托，组织全市审计机关依法对党政领导干部和国有企业负责人进行任期经济责任审计；实施对市管党政领导干部和市属国有企业负责人经济责任审计。</w:t>
      </w:r>
    </w:p>
    <w:p w14:paraId="6C0F9467">
      <w:pPr>
        <w:pStyle w:val="5"/>
        <w:spacing w:beforeAutospacing="0" w:afterAutospacing="0" w:line="6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7</w:t>
      </w:r>
      <w:r>
        <w:rPr>
          <w:rFonts w:hint="eastAsia" w:ascii="Times New Roman" w:hAnsi="Times New Roman" w:eastAsia="仿宋_GB2312"/>
          <w:sz w:val="32"/>
          <w:szCs w:val="32"/>
          <w:shd w:val="clear" w:color="auto" w:fill="FFFFFF"/>
          <w:lang w:val="en-US" w:eastAsia="zh-CN"/>
        </w:rPr>
        <w:t>.</w:t>
      </w:r>
      <w:r>
        <w:rPr>
          <w:rFonts w:ascii="Times New Roman" w:hAnsi="Times New Roman" w:eastAsia="仿宋_GB2312"/>
          <w:sz w:val="32"/>
          <w:szCs w:val="32"/>
          <w:shd w:val="clear" w:color="auto" w:fill="FFFFFF"/>
        </w:rPr>
        <w:t>依法受理被审计单位对下级审计机关审计决定的复议申请。</w:t>
      </w:r>
    </w:p>
    <w:p w14:paraId="1198BBEC">
      <w:pPr>
        <w:pStyle w:val="5"/>
        <w:spacing w:beforeAutospacing="0" w:afterAutospacing="0" w:line="6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8</w:t>
      </w:r>
      <w:r>
        <w:rPr>
          <w:rFonts w:hint="eastAsia" w:ascii="Times New Roman" w:hAnsi="Times New Roman" w:eastAsia="仿宋_GB2312"/>
          <w:sz w:val="32"/>
          <w:szCs w:val="32"/>
          <w:shd w:val="clear" w:color="auto" w:fill="FFFFFF"/>
          <w:lang w:val="en-US" w:eastAsia="zh-CN"/>
        </w:rPr>
        <w:t>.</w:t>
      </w:r>
      <w:r>
        <w:rPr>
          <w:rFonts w:ascii="Times New Roman" w:hAnsi="Times New Roman" w:eastAsia="仿宋_GB2312"/>
          <w:sz w:val="32"/>
          <w:szCs w:val="32"/>
          <w:shd w:val="clear" w:color="auto" w:fill="FFFFFF"/>
        </w:rPr>
        <w:t>组织实施对全市内部审计的指导与监督；监督社会审计组织的审计业务质量；组织审计专业培训。</w:t>
      </w:r>
    </w:p>
    <w:p w14:paraId="77115CA3">
      <w:pPr>
        <w:pStyle w:val="5"/>
        <w:spacing w:beforeAutospacing="0" w:afterAutospacing="0" w:line="6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9</w:t>
      </w:r>
      <w:r>
        <w:rPr>
          <w:rFonts w:hint="eastAsia" w:ascii="Times New Roman" w:hAnsi="Times New Roman" w:eastAsia="仿宋_GB2312"/>
          <w:sz w:val="32"/>
          <w:szCs w:val="32"/>
          <w:shd w:val="clear" w:color="auto" w:fill="FFFFFF"/>
          <w:lang w:val="en-US" w:eastAsia="zh-CN"/>
        </w:rPr>
        <w:t>.</w:t>
      </w:r>
      <w:r>
        <w:rPr>
          <w:rFonts w:ascii="Times New Roman" w:hAnsi="Times New Roman" w:eastAsia="仿宋_GB2312"/>
          <w:sz w:val="32"/>
          <w:szCs w:val="32"/>
          <w:shd w:val="clear" w:color="auto" w:fill="FFFFFF"/>
        </w:rPr>
        <w:t>协同办理县市区审计机关负责人的任免事项。</w:t>
      </w:r>
    </w:p>
    <w:p w14:paraId="0995EC3E">
      <w:pPr>
        <w:pStyle w:val="5"/>
        <w:spacing w:beforeAutospacing="0" w:afterAutospacing="0" w:line="6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10</w:t>
      </w:r>
      <w:r>
        <w:rPr>
          <w:rFonts w:hint="eastAsia" w:ascii="Times New Roman" w:hAnsi="Times New Roman" w:eastAsia="仿宋_GB2312"/>
          <w:sz w:val="32"/>
          <w:szCs w:val="32"/>
          <w:shd w:val="clear" w:color="auto" w:fill="FFFFFF"/>
          <w:lang w:val="en-US" w:eastAsia="zh-CN"/>
        </w:rPr>
        <w:t>.</w:t>
      </w:r>
      <w:r>
        <w:rPr>
          <w:rFonts w:ascii="Times New Roman" w:hAnsi="Times New Roman" w:eastAsia="仿宋_GB2312"/>
          <w:sz w:val="32"/>
          <w:szCs w:val="32"/>
          <w:shd w:val="clear" w:color="auto" w:fill="FFFFFF"/>
        </w:rPr>
        <w:t>承办市委、市政府交办的其他事项。  </w:t>
      </w:r>
    </w:p>
    <w:p w14:paraId="3A5D613C">
      <w:pPr>
        <w:spacing w:line="620" w:lineRule="exact"/>
        <w:ind w:firstLine="640" w:firstLineChars="200"/>
        <w:rPr>
          <w:rFonts w:ascii="Times New Roman" w:hAnsi="Times New Roman" w:eastAsia="黑体" w:cs="Times New Roman"/>
          <w:kern w:val="0"/>
          <w:sz w:val="32"/>
          <w:szCs w:val="32"/>
        </w:rPr>
      </w:pPr>
      <w:r>
        <w:rPr>
          <w:rFonts w:ascii="Times New Roman" w:hAnsi="Times New Roman" w:eastAsia="黑体" w:cs="Times New Roman"/>
          <w:kern w:val="0"/>
          <w:sz w:val="32"/>
          <w:szCs w:val="32"/>
        </w:rPr>
        <w:t>二、机构设置及决算单位构成</w:t>
      </w:r>
    </w:p>
    <w:p w14:paraId="299ACF4C">
      <w:pPr>
        <w:pStyle w:val="5"/>
        <w:spacing w:beforeAutospacing="0" w:afterAutospacing="0" w:line="620" w:lineRule="exact"/>
        <w:ind w:firstLine="643" w:firstLineChars="200"/>
        <w:jc w:val="both"/>
        <w:rPr>
          <w:rFonts w:ascii="Times New Roman" w:hAnsi="Times New Roman" w:eastAsia="仿宋_GB2312"/>
          <w:sz w:val="32"/>
          <w:szCs w:val="32"/>
        </w:rPr>
      </w:pPr>
      <w:r>
        <w:rPr>
          <w:rFonts w:ascii="Times New Roman" w:hAnsi="Times New Roman" w:eastAsia="楷体_GB2312"/>
          <w:b/>
          <w:bCs/>
          <w:sz w:val="32"/>
          <w:szCs w:val="32"/>
          <w:shd w:val="clear" w:color="auto" w:fill="FFFFFF"/>
        </w:rPr>
        <w:t>（一）内设机构设置。</w:t>
      </w:r>
      <w:r>
        <w:rPr>
          <w:rFonts w:ascii="Times New Roman" w:hAnsi="Times New Roman" w:eastAsia="仿宋_GB2312"/>
          <w:sz w:val="32"/>
          <w:szCs w:val="32"/>
          <w:shd w:val="clear" w:color="auto" w:fill="FFFFFF"/>
        </w:rPr>
        <w:t>怀化市审计局作为一级部门预算单位，内设科室为：市委审计委员会办公室秘书科、办公室、法制科、电子数据审计科、财政金融审计科、行政事业审计科、农业农村审计科、固定资产投资审计科、企业与外资审计科、自然资源与生态环境审计科、经济责任审计室、重大项目与政策跟踪审计科、计划统计科、审计执行科、人事科、内部审计指导科共计16个科室及机关党委。怀化市审计局下设一个全额拨款事业单位——怀化市建设项目审计中心。</w:t>
      </w:r>
    </w:p>
    <w:p w14:paraId="417DB7E4">
      <w:pPr>
        <w:pStyle w:val="5"/>
        <w:spacing w:beforeAutospacing="0" w:afterAutospacing="0" w:line="620" w:lineRule="exact"/>
        <w:ind w:firstLine="643" w:firstLineChars="200"/>
        <w:jc w:val="both"/>
        <w:rPr>
          <w:rFonts w:ascii="Times New Roman" w:hAnsi="Times New Roman" w:eastAsia="楷体_GB2312"/>
          <w:b/>
          <w:bCs/>
          <w:sz w:val="32"/>
          <w:szCs w:val="32"/>
          <w:shd w:val="clear" w:color="auto" w:fill="FFFFFF"/>
        </w:rPr>
      </w:pPr>
      <w:r>
        <w:rPr>
          <w:rFonts w:ascii="Times New Roman" w:hAnsi="Times New Roman" w:eastAsia="楷体_GB2312"/>
          <w:b/>
          <w:bCs/>
          <w:sz w:val="32"/>
          <w:szCs w:val="32"/>
          <w:shd w:val="clear" w:color="auto" w:fill="FFFFFF"/>
        </w:rPr>
        <w:t>（二）决算单位构成</w:t>
      </w:r>
    </w:p>
    <w:p w14:paraId="49A4B034">
      <w:pPr>
        <w:pStyle w:val="5"/>
        <w:spacing w:beforeAutospacing="0" w:afterAutospacing="0" w:line="620" w:lineRule="exact"/>
        <w:ind w:firstLine="640" w:firstLineChars="200"/>
        <w:jc w:val="both"/>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怀化市审计局</w:t>
      </w:r>
      <w:r>
        <w:rPr>
          <w:rFonts w:hint="eastAsia" w:ascii="Times New Roman" w:hAnsi="Times New Roman" w:eastAsia="仿宋_GB2312"/>
          <w:sz w:val="32"/>
          <w:szCs w:val="32"/>
          <w:shd w:val="clear" w:color="auto" w:fill="FFFFFF"/>
          <w:lang w:eastAsia="zh-CN"/>
        </w:rPr>
        <w:t>2023</w:t>
      </w:r>
      <w:r>
        <w:rPr>
          <w:rFonts w:ascii="Times New Roman" w:hAnsi="Times New Roman" w:eastAsia="仿宋_GB2312"/>
          <w:sz w:val="32"/>
          <w:szCs w:val="32"/>
          <w:shd w:val="clear" w:color="auto" w:fill="FFFFFF"/>
        </w:rPr>
        <w:t>年部门决算汇总公开单位构成包括：怀化市审计局本级以及正科级二级单位怀化市建设项目审计中心。</w:t>
      </w:r>
    </w:p>
    <w:p w14:paraId="50626028">
      <w:pPr>
        <w:pStyle w:val="5"/>
        <w:spacing w:beforeAutospacing="0" w:afterAutospacing="0" w:line="620" w:lineRule="exact"/>
        <w:ind w:firstLine="640" w:firstLineChars="200"/>
        <w:jc w:val="both"/>
        <w:rPr>
          <w:rFonts w:ascii="Times New Roman" w:hAnsi="Times New Roman" w:eastAsia="仿宋_GB2312"/>
          <w:sz w:val="32"/>
          <w:szCs w:val="32"/>
          <w:shd w:val="clear" w:color="auto" w:fill="FFFFFF"/>
        </w:rPr>
      </w:pPr>
    </w:p>
    <w:p w14:paraId="7DDD2DA6">
      <w:pPr>
        <w:pStyle w:val="5"/>
        <w:spacing w:beforeAutospacing="0" w:afterAutospacing="0" w:line="620" w:lineRule="exact"/>
        <w:ind w:firstLine="640" w:firstLineChars="200"/>
        <w:jc w:val="both"/>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br w:type="page"/>
      </w:r>
    </w:p>
    <w:p w14:paraId="60BFE68E">
      <w:pPr>
        <w:jc w:val="center"/>
        <w:rPr>
          <w:rFonts w:ascii="Times New Roman" w:hAnsi="Times New Roman" w:cs="Times New Roman"/>
          <w:sz w:val="72"/>
          <w:szCs w:val="72"/>
        </w:rPr>
      </w:pPr>
    </w:p>
    <w:p w14:paraId="4981B0BD">
      <w:pPr>
        <w:jc w:val="center"/>
        <w:rPr>
          <w:rFonts w:ascii="Times New Roman" w:hAnsi="Times New Roman" w:cs="Times New Roman"/>
          <w:sz w:val="72"/>
          <w:szCs w:val="72"/>
        </w:rPr>
      </w:pPr>
    </w:p>
    <w:p w14:paraId="0BAD3554">
      <w:pPr>
        <w:jc w:val="center"/>
        <w:rPr>
          <w:rFonts w:ascii="Times New Roman" w:hAnsi="Times New Roman" w:cs="Times New Roman"/>
          <w:sz w:val="72"/>
          <w:szCs w:val="72"/>
        </w:rPr>
      </w:pPr>
    </w:p>
    <w:p w14:paraId="5E5BD43F">
      <w:pPr>
        <w:pStyle w:val="10"/>
        <w:jc w:val="center"/>
        <w:rPr>
          <w:rFonts w:ascii="Times New Roman" w:hAnsi="Times New Roman" w:eastAsia="方正小标宋_GBK" w:cs="Times New Roman"/>
          <w:color w:val="auto"/>
          <w:sz w:val="84"/>
          <w:szCs w:val="84"/>
        </w:rPr>
      </w:pPr>
    </w:p>
    <w:p w14:paraId="20210702">
      <w:pPr>
        <w:pStyle w:val="10"/>
        <w:jc w:val="center"/>
        <w:rPr>
          <w:rFonts w:ascii="Times New Roman" w:hAnsi="Times New Roman" w:eastAsia="方正小标宋_GBK" w:cs="Times New Roman"/>
          <w:color w:val="auto"/>
          <w:sz w:val="84"/>
          <w:szCs w:val="84"/>
        </w:rPr>
      </w:pPr>
      <w:r>
        <w:rPr>
          <w:rFonts w:ascii="Times New Roman" w:hAnsi="Times New Roman" w:eastAsia="方正小标宋_GBK" w:cs="Times New Roman"/>
          <w:color w:val="auto"/>
          <w:sz w:val="84"/>
          <w:szCs w:val="84"/>
        </w:rPr>
        <w:t>第二部分</w:t>
      </w:r>
    </w:p>
    <w:p w14:paraId="1B99A6D4">
      <w:pPr>
        <w:pStyle w:val="10"/>
        <w:jc w:val="center"/>
        <w:rPr>
          <w:rFonts w:ascii="Times New Roman" w:hAnsi="Times New Roman" w:cs="Times New Roman"/>
          <w:color w:val="auto"/>
          <w:sz w:val="72"/>
          <w:szCs w:val="72"/>
        </w:rPr>
      </w:pPr>
      <w:r>
        <w:rPr>
          <w:rFonts w:ascii="Times New Roman" w:hAnsi="Times New Roman" w:eastAsia="方正小标宋_GBK" w:cs="Times New Roman"/>
          <w:color w:val="auto"/>
          <w:sz w:val="84"/>
          <w:szCs w:val="84"/>
        </w:rPr>
        <w:t>部门决算表</w:t>
      </w:r>
    </w:p>
    <w:p w14:paraId="0BB8B185">
      <w:pPr>
        <w:jc w:val="center"/>
        <w:rPr>
          <w:rFonts w:ascii="Times New Roman" w:hAnsi="Times New Roman" w:cs="Times New Roman"/>
          <w:sz w:val="72"/>
          <w:szCs w:val="72"/>
        </w:rPr>
      </w:pPr>
    </w:p>
    <w:p w14:paraId="731B5B9D">
      <w:pPr>
        <w:jc w:val="center"/>
        <w:rPr>
          <w:rFonts w:ascii="Times New Roman" w:hAnsi="Times New Roman" w:cs="Times New Roman"/>
          <w:sz w:val="72"/>
          <w:szCs w:val="72"/>
        </w:rPr>
      </w:pPr>
    </w:p>
    <w:p w14:paraId="316A732D">
      <w:pPr>
        <w:jc w:val="center"/>
        <w:rPr>
          <w:rFonts w:hint="eastAsia" w:ascii="宋体" w:hAnsi="宋体" w:eastAsia="宋体" w:cs="宋体"/>
          <w:b w:val="0"/>
          <w:bCs w:val="0"/>
          <w:sz w:val="44"/>
          <w:szCs w:val="44"/>
          <w:lang w:val="en-US" w:eastAsia="zh-CN"/>
        </w:rPr>
      </w:pPr>
      <w:r>
        <w:rPr>
          <w:rFonts w:hint="eastAsia" w:ascii="宋体" w:hAnsi="宋体" w:eastAsia="宋体" w:cs="宋体"/>
          <w:b w:val="0"/>
          <w:bCs w:val="0"/>
          <w:sz w:val="44"/>
          <w:szCs w:val="44"/>
          <w:lang w:val="en-US" w:eastAsia="zh-CN"/>
        </w:rPr>
        <w:t xml:space="preserve"> 见附件</w:t>
      </w:r>
    </w:p>
    <w:p w14:paraId="7833936D">
      <w:pPr>
        <w:jc w:val="center"/>
        <w:rPr>
          <w:rFonts w:ascii="Times New Roman" w:hAnsi="Times New Roman" w:cs="Times New Roman"/>
          <w:sz w:val="72"/>
          <w:szCs w:val="72"/>
        </w:rPr>
      </w:pPr>
    </w:p>
    <w:p w14:paraId="1CB99C95">
      <w:pPr>
        <w:jc w:val="center"/>
        <w:rPr>
          <w:rFonts w:ascii="Times New Roman" w:hAnsi="Times New Roman" w:cs="Times New Roman"/>
          <w:sz w:val="72"/>
          <w:szCs w:val="72"/>
        </w:rPr>
      </w:pPr>
    </w:p>
    <w:p w14:paraId="7491017A">
      <w:pPr>
        <w:jc w:val="left"/>
        <w:rPr>
          <w:rFonts w:ascii="Times New Roman" w:hAnsi="Times New Roman" w:cs="Times New Roman"/>
          <w:sz w:val="32"/>
          <w:szCs w:val="32"/>
        </w:rPr>
      </w:pPr>
    </w:p>
    <w:p w14:paraId="28885D13">
      <w:pPr>
        <w:jc w:val="left"/>
        <w:rPr>
          <w:rFonts w:ascii="Times New Roman" w:hAnsi="Times New Roman" w:cs="Times New Roman"/>
          <w:sz w:val="32"/>
          <w:szCs w:val="32"/>
        </w:rPr>
        <w:sectPr>
          <w:footerReference r:id="rId3" w:type="default"/>
          <w:pgSz w:w="11906" w:h="16838"/>
          <w:pgMar w:top="1701" w:right="1701" w:bottom="1701" w:left="1701" w:header="851" w:footer="1247" w:gutter="0"/>
          <w:pgNumType w:start="1"/>
          <w:cols w:space="0" w:num="1"/>
          <w:docGrid w:type="lines" w:linePitch="312" w:charSpace="0"/>
        </w:sectPr>
      </w:pPr>
    </w:p>
    <w:p w14:paraId="3CFF6F21">
      <w:pPr>
        <w:pStyle w:val="10"/>
        <w:jc w:val="center"/>
        <w:rPr>
          <w:rFonts w:ascii="Times New Roman" w:hAnsi="Times New Roman" w:cs="Times New Roman"/>
          <w:color w:val="auto"/>
          <w:sz w:val="56"/>
          <w:szCs w:val="56"/>
        </w:rPr>
      </w:pPr>
    </w:p>
    <w:p w14:paraId="1DA1106A">
      <w:pPr>
        <w:pStyle w:val="10"/>
        <w:jc w:val="center"/>
        <w:rPr>
          <w:rFonts w:ascii="Times New Roman" w:hAnsi="Times New Roman" w:cs="Times New Roman"/>
          <w:color w:val="auto"/>
          <w:sz w:val="56"/>
          <w:szCs w:val="56"/>
        </w:rPr>
      </w:pPr>
    </w:p>
    <w:p w14:paraId="725D3508">
      <w:pPr>
        <w:pStyle w:val="10"/>
        <w:jc w:val="center"/>
        <w:rPr>
          <w:rFonts w:ascii="Times New Roman" w:hAnsi="Times New Roman" w:cs="Times New Roman"/>
          <w:color w:val="auto"/>
          <w:sz w:val="56"/>
          <w:szCs w:val="56"/>
        </w:rPr>
      </w:pPr>
    </w:p>
    <w:p w14:paraId="3220C141">
      <w:pPr>
        <w:pStyle w:val="10"/>
        <w:jc w:val="center"/>
        <w:rPr>
          <w:rFonts w:ascii="Times New Roman" w:hAnsi="Times New Roman" w:cs="Times New Roman"/>
          <w:color w:val="auto"/>
          <w:sz w:val="84"/>
          <w:szCs w:val="84"/>
        </w:rPr>
      </w:pPr>
    </w:p>
    <w:p w14:paraId="3AD1770C">
      <w:pPr>
        <w:pStyle w:val="10"/>
        <w:jc w:val="center"/>
        <w:rPr>
          <w:rFonts w:ascii="Times New Roman" w:hAnsi="Times New Roman" w:eastAsia="方正小标宋_GBK" w:cs="Times New Roman"/>
          <w:color w:val="auto"/>
          <w:sz w:val="72"/>
          <w:szCs w:val="72"/>
        </w:rPr>
      </w:pPr>
      <w:r>
        <w:rPr>
          <w:rFonts w:ascii="Times New Roman" w:hAnsi="Times New Roman" w:eastAsia="方正小标宋_GBK" w:cs="Times New Roman"/>
          <w:color w:val="auto"/>
          <w:sz w:val="72"/>
          <w:szCs w:val="72"/>
        </w:rPr>
        <w:t>第三部分</w:t>
      </w:r>
    </w:p>
    <w:p w14:paraId="0C97D0C3">
      <w:pPr>
        <w:pStyle w:val="10"/>
        <w:jc w:val="center"/>
        <w:rPr>
          <w:rFonts w:ascii="Times New Roman" w:hAnsi="Times New Roman" w:cs="Times New Roman" w:eastAsiaTheme="minorEastAsia"/>
          <w:color w:val="auto"/>
          <w:sz w:val="32"/>
          <w:szCs w:val="32"/>
        </w:rPr>
      </w:pPr>
      <w:r>
        <w:rPr>
          <w:rFonts w:hint="eastAsia" w:ascii="Times New Roman" w:hAnsi="Times New Roman" w:eastAsia="方正小标宋_GBK" w:cs="Times New Roman"/>
          <w:color w:val="auto"/>
          <w:sz w:val="70"/>
          <w:szCs w:val="70"/>
          <w:lang w:eastAsia="zh-CN"/>
        </w:rPr>
        <w:t>2023</w:t>
      </w:r>
      <w:r>
        <w:rPr>
          <w:rFonts w:ascii="Times New Roman" w:hAnsi="Times New Roman" w:eastAsia="方正小标宋_GBK" w:cs="Times New Roman"/>
          <w:color w:val="auto"/>
          <w:sz w:val="70"/>
          <w:szCs w:val="70"/>
        </w:rPr>
        <w:t>年度部门决算情况说明</w:t>
      </w:r>
    </w:p>
    <w:p w14:paraId="2570EB94">
      <w:pPr>
        <w:rPr>
          <w:rFonts w:ascii="Times New Roman" w:hAnsi="Times New Roman" w:eastAsia="黑体" w:cs="Times New Roman"/>
          <w:bCs/>
          <w:sz w:val="32"/>
          <w:szCs w:val="32"/>
        </w:rPr>
      </w:pPr>
      <w:r>
        <w:rPr>
          <w:rFonts w:ascii="Times New Roman" w:hAnsi="Times New Roman" w:eastAsia="黑体" w:cs="Times New Roman"/>
          <w:bCs/>
          <w:sz w:val="32"/>
          <w:szCs w:val="32"/>
        </w:rPr>
        <w:br w:type="page"/>
      </w:r>
    </w:p>
    <w:p w14:paraId="1E578764">
      <w:pPr>
        <w:pStyle w:val="10"/>
        <w:spacing w:line="600" w:lineRule="exact"/>
        <w:ind w:firstLine="640" w:firstLineChars="200"/>
        <w:jc w:val="both"/>
        <w:rPr>
          <w:rFonts w:ascii="Times New Roman" w:hAnsi="Times New Roman" w:cs="Times New Roman"/>
          <w:bCs/>
          <w:color w:val="auto"/>
          <w:sz w:val="32"/>
          <w:szCs w:val="32"/>
        </w:rPr>
      </w:pPr>
    </w:p>
    <w:p w14:paraId="657BFBE7">
      <w:pPr>
        <w:pStyle w:val="10"/>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一、收入支出决算总体情况说明</w:t>
      </w:r>
    </w:p>
    <w:p w14:paraId="15A56B88">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kern w:val="0"/>
          <w:sz w:val="32"/>
          <w:szCs w:val="32"/>
          <w:shd w:val="clear" w:color="auto" w:fill="FFFFFF"/>
          <w:lang w:eastAsia="zh-CN" w:bidi="ar"/>
        </w:rPr>
        <w:t>2023</w:t>
      </w:r>
      <w:r>
        <w:rPr>
          <w:rFonts w:ascii="Times New Roman" w:hAnsi="Times New Roman" w:eastAsia="仿宋_GB2312" w:cs="Times New Roman"/>
          <w:kern w:val="0"/>
          <w:sz w:val="32"/>
          <w:szCs w:val="32"/>
          <w:shd w:val="clear" w:color="auto" w:fill="FFFFFF"/>
          <w:lang w:bidi="ar"/>
        </w:rPr>
        <w:t>年度收、支总计</w:t>
      </w:r>
      <w:r>
        <w:rPr>
          <w:rFonts w:hint="eastAsia" w:ascii="Times New Roman" w:hAnsi="Times New Roman" w:eastAsia="仿宋_GB2312" w:cs="Times New Roman"/>
          <w:kern w:val="0"/>
          <w:sz w:val="32"/>
          <w:szCs w:val="32"/>
          <w:shd w:val="clear" w:color="auto" w:fill="FFFFFF"/>
          <w:lang w:val="en-US" w:eastAsia="zh-CN" w:bidi="ar"/>
        </w:rPr>
        <w:t>2227.01</w:t>
      </w:r>
      <w:r>
        <w:rPr>
          <w:rFonts w:ascii="Times New Roman" w:hAnsi="Times New Roman" w:eastAsia="仿宋_GB2312" w:cs="Times New Roman"/>
          <w:kern w:val="0"/>
          <w:sz w:val="32"/>
          <w:szCs w:val="32"/>
          <w:shd w:val="clear" w:color="auto" w:fill="FFFFFF"/>
          <w:lang w:bidi="ar"/>
        </w:rPr>
        <w:t>万元。与上年相比，</w:t>
      </w:r>
      <w:r>
        <w:rPr>
          <w:rFonts w:hint="eastAsia" w:ascii="Times New Roman" w:hAnsi="Times New Roman" w:eastAsia="仿宋_GB2312" w:cs="Times New Roman"/>
          <w:kern w:val="0"/>
          <w:sz w:val="32"/>
          <w:szCs w:val="32"/>
          <w:shd w:val="clear" w:color="auto" w:fill="FFFFFF"/>
          <w:lang w:eastAsia="zh-CN" w:bidi="ar"/>
        </w:rPr>
        <w:t>增加</w:t>
      </w:r>
      <w:r>
        <w:rPr>
          <w:rFonts w:hint="eastAsia" w:ascii="Times New Roman" w:hAnsi="Times New Roman" w:eastAsia="仿宋_GB2312" w:cs="Times New Roman"/>
          <w:kern w:val="0"/>
          <w:sz w:val="32"/>
          <w:szCs w:val="32"/>
          <w:shd w:val="clear" w:color="auto" w:fill="FFFFFF"/>
          <w:lang w:val="en-US" w:eastAsia="zh-CN" w:bidi="ar"/>
        </w:rPr>
        <w:t>337.21</w:t>
      </w:r>
      <w:r>
        <w:rPr>
          <w:rFonts w:ascii="Times New Roman" w:hAnsi="Times New Roman" w:eastAsia="仿宋_GB2312" w:cs="Times New Roman"/>
          <w:kern w:val="0"/>
          <w:sz w:val="32"/>
          <w:szCs w:val="32"/>
          <w:shd w:val="clear" w:color="auto" w:fill="FFFFFF"/>
          <w:lang w:bidi="ar"/>
        </w:rPr>
        <w:t>万元，</w:t>
      </w:r>
      <w:r>
        <w:rPr>
          <w:rFonts w:hint="eastAsia" w:ascii="Times New Roman" w:hAnsi="Times New Roman" w:eastAsia="仿宋_GB2312" w:cs="Times New Roman"/>
          <w:kern w:val="0"/>
          <w:sz w:val="32"/>
          <w:szCs w:val="32"/>
          <w:shd w:val="clear" w:color="auto" w:fill="FFFFFF"/>
          <w:lang w:eastAsia="zh-CN" w:bidi="ar"/>
        </w:rPr>
        <w:t>增加</w:t>
      </w:r>
      <w:r>
        <w:rPr>
          <w:rFonts w:hint="eastAsia" w:ascii="Times New Roman" w:hAnsi="Times New Roman" w:eastAsia="仿宋_GB2312" w:cs="Times New Roman"/>
          <w:kern w:val="0"/>
          <w:sz w:val="32"/>
          <w:szCs w:val="32"/>
          <w:shd w:val="clear" w:color="auto" w:fill="FFFFFF"/>
          <w:lang w:val="en-US" w:eastAsia="zh-CN" w:bidi="ar"/>
        </w:rPr>
        <w:t>17.84</w:t>
      </w:r>
      <w:r>
        <w:rPr>
          <w:rFonts w:ascii="Times New Roman" w:hAnsi="Times New Roman" w:eastAsia="仿宋_GB2312" w:cs="Times New Roman"/>
          <w:kern w:val="0"/>
          <w:sz w:val="32"/>
          <w:szCs w:val="32"/>
          <w:shd w:val="clear" w:color="auto" w:fill="FFFFFF"/>
          <w:lang w:bidi="ar"/>
        </w:rPr>
        <w:t>%，主要是因为一般公共服务支出</w:t>
      </w:r>
      <w:r>
        <w:rPr>
          <w:rFonts w:hint="eastAsia" w:ascii="Times New Roman" w:hAnsi="Times New Roman" w:eastAsia="仿宋_GB2312" w:cs="Times New Roman"/>
          <w:kern w:val="0"/>
          <w:sz w:val="32"/>
          <w:szCs w:val="32"/>
          <w:shd w:val="clear" w:color="auto" w:fill="FFFFFF"/>
          <w:lang w:eastAsia="zh-CN" w:bidi="ar"/>
        </w:rPr>
        <w:t>增加</w:t>
      </w:r>
      <w:r>
        <w:rPr>
          <w:rFonts w:ascii="Times New Roman" w:hAnsi="Times New Roman" w:eastAsia="仿宋_GB2312" w:cs="Times New Roman"/>
          <w:kern w:val="0"/>
          <w:sz w:val="32"/>
          <w:szCs w:val="32"/>
          <w:shd w:val="clear" w:color="auto" w:fill="FFFFFF"/>
          <w:lang w:bidi="ar"/>
        </w:rPr>
        <w:t>。</w:t>
      </w:r>
    </w:p>
    <w:p w14:paraId="6E550836">
      <w:pPr>
        <w:pStyle w:val="10"/>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二、收入决算情况说明</w:t>
      </w:r>
    </w:p>
    <w:p w14:paraId="585CB387">
      <w:pPr>
        <w:pStyle w:val="10"/>
        <w:spacing w:line="600" w:lineRule="exact"/>
        <w:ind w:firstLine="640" w:firstLineChars="200"/>
        <w:jc w:val="both"/>
        <w:rPr>
          <w:rFonts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eastAsia="zh-CN"/>
        </w:rPr>
        <w:t>2023</w:t>
      </w:r>
      <w:r>
        <w:rPr>
          <w:rFonts w:hint="eastAsia" w:ascii="Times New Roman" w:hAnsi="Times New Roman" w:eastAsia="仿宋_GB2312" w:cs="Times New Roman"/>
          <w:color w:val="auto"/>
          <w:sz w:val="32"/>
          <w:szCs w:val="32"/>
          <w:shd w:val="clear" w:color="auto" w:fill="FFFFFF"/>
        </w:rPr>
        <w:t>年度</w:t>
      </w:r>
      <w:r>
        <w:rPr>
          <w:rFonts w:ascii="Times New Roman" w:hAnsi="Times New Roman" w:eastAsia="仿宋_GB2312" w:cs="Times New Roman"/>
          <w:color w:val="auto"/>
          <w:sz w:val="32"/>
          <w:szCs w:val="32"/>
          <w:shd w:val="clear" w:color="auto" w:fill="FFFFFF"/>
        </w:rPr>
        <w:t>收入合计</w:t>
      </w:r>
      <w:r>
        <w:rPr>
          <w:rFonts w:hint="eastAsia" w:ascii="Times New Roman" w:hAnsi="Times New Roman" w:eastAsia="仿宋_GB2312" w:cs="Times New Roman"/>
          <w:color w:val="auto"/>
          <w:sz w:val="32"/>
          <w:szCs w:val="32"/>
          <w:shd w:val="clear" w:color="auto" w:fill="FFFFFF"/>
          <w:lang w:val="en-US" w:eastAsia="zh-CN"/>
        </w:rPr>
        <w:t>2227.01</w:t>
      </w:r>
      <w:r>
        <w:rPr>
          <w:rFonts w:ascii="Times New Roman" w:hAnsi="Times New Roman" w:eastAsia="仿宋_GB2312" w:cs="Times New Roman"/>
          <w:color w:val="auto"/>
          <w:sz w:val="32"/>
          <w:szCs w:val="32"/>
          <w:shd w:val="clear" w:color="auto" w:fill="FFFFFF"/>
        </w:rPr>
        <w:t>万元，其中：财政拨款收入</w:t>
      </w:r>
      <w:r>
        <w:rPr>
          <w:rFonts w:hint="eastAsia" w:ascii="Times New Roman" w:hAnsi="Times New Roman" w:eastAsia="仿宋_GB2312" w:cs="Times New Roman"/>
          <w:color w:val="auto"/>
          <w:sz w:val="32"/>
          <w:szCs w:val="32"/>
          <w:shd w:val="clear" w:color="auto" w:fill="FFFFFF"/>
          <w:lang w:val="en-US" w:eastAsia="zh-CN"/>
        </w:rPr>
        <w:t>2173.37</w:t>
      </w:r>
      <w:r>
        <w:rPr>
          <w:rFonts w:ascii="Times New Roman" w:hAnsi="Times New Roman" w:eastAsia="仿宋_GB2312" w:cs="Times New Roman"/>
          <w:color w:val="auto"/>
          <w:sz w:val="32"/>
          <w:szCs w:val="32"/>
          <w:shd w:val="clear" w:color="auto" w:fill="FFFFFF"/>
        </w:rPr>
        <w:t>万元，占</w:t>
      </w:r>
      <w:r>
        <w:rPr>
          <w:rFonts w:hint="eastAsia" w:ascii="Times New Roman" w:hAnsi="Times New Roman" w:eastAsia="仿宋_GB2312" w:cs="Times New Roman"/>
          <w:color w:val="auto"/>
          <w:sz w:val="32"/>
          <w:szCs w:val="32"/>
          <w:shd w:val="clear" w:color="auto" w:fill="FFFFFF"/>
          <w:lang w:val="en-US" w:eastAsia="zh-CN"/>
        </w:rPr>
        <w:t>97.59</w:t>
      </w:r>
      <w:r>
        <w:rPr>
          <w:rFonts w:ascii="Times New Roman" w:hAnsi="Times New Roman" w:eastAsia="仿宋_GB2312" w:cs="Times New Roman"/>
          <w:color w:val="auto"/>
          <w:sz w:val="32"/>
          <w:szCs w:val="32"/>
          <w:shd w:val="clear" w:color="auto" w:fill="FFFFFF"/>
        </w:rPr>
        <w:t>%；上级补助收入0万元，占0%；事业收入0万元，占0%；经营收入0万元，占0%；附属单位上缴收入0万元，占0%；其他收入</w:t>
      </w:r>
      <w:r>
        <w:rPr>
          <w:rFonts w:hint="eastAsia" w:ascii="Times New Roman" w:hAnsi="Times New Roman" w:eastAsia="仿宋_GB2312" w:cs="Times New Roman"/>
          <w:color w:val="auto"/>
          <w:sz w:val="32"/>
          <w:szCs w:val="32"/>
          <w:shd w:val="clear" w:color="auto" w:fill="FFFFFF"/>
          <w:lang w:val="en-US" w:eastAsia="zh-CN"/>
        </w:rPr>
        <w:t>53.64</w:t>
      </w:r>
      <w:r>
        <w:rPr>
          <w:rFonts w:ascii="Times New Roman" w:hAnsi="Times New Roman" w:eastAsia="仿宋_GB2312" w:cs="Times New Roman"/>
          <w:color w:val="auto"/>
          <w:sz w:val="32"/>
          <w:szCs w:val="32"/>
          <w:shd w:val="clear" w:color="auto" w:fill="FFFFFF"/>
        </w:rPr>
        <w:t>万元，占</w:t>
      </w:r>
      <w:r>
        <w:rPr>
          <w:rFonts w:hint="eastAsia" w:ascii="Times New Roman" w:hAnsi="Times New Roman" w:eastAsia="仿宋_GB2312" w:cs="Times New Roman"/>
          <w:color w:val="auto"/>
          <w:sz w:val="32"/>
          <w:szCs w:val="32"/>
          <w:shd w:val="clear" w:color="auto" w:fill="FFFFFF"/>
          <w:lang w:val="en-US" w:eastAsia="zh-CN"/>
        </w:rPr>
        <w:t>2.41</w:t>
      </w:r>
      <w:r>
        <w:rPr>
          <w:rFonts w:ascii="Times New Roman" w:hAnsi="Times New Roman" w:eastAsia="仿宋_GB2312" w:cs="Times New Roman"/>
          <w:color w:val="auto"/>
          <w:sz w:val="32"/>
          <w:szCs w:val="32"/>
          <w:shd w:val="clear" w:color="auto" w:fill="FFFFFF"/>
        </w:rPr>
        <w:t>%。</w:t>
      </w:r>
    </w:p>
    <w:p w14:paraId="3ACBE97E">
      <w:pPr>
        <w:pStyle w:val="10"/>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三、支出决算情况说明</w:t>
      </w:r>
    </w:p>
    <w:p w14:paraId="1ECF1659">
      <w:pPr>
        <w:pStyle w:val="5"/>
        <w:spacing w:beforeAutospacing="0" w:afterAutospacing="0" w:line="60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shd w:val="clear" w:color="auto" w:fill="FFFFFF"/>
          <w:lang w:eastAsia="zh-CN"/>
        </w:rPr>
        <w:t>2023</w:t>
      </w:r>
      <w:r>
        <w:rPr>
          <w:rFonts w:hint="eastAsia" w:ascii="Times New Roman" w:hAnsi="Times New Roman" w:eastAsia="仿宋_GB2312"/>
          <w:sz w:val="32"/>
          <w:szCs w:val="32"/>
          <w:shd w:val="clear" w:color="auto" w:fill="FFFFFF"/>
        </w:rPr>
        <w:t>年度</w:t>
      </w:r>
      <w:r>
        <w:rPr>
          <w:rFonts w:ascii="Times New Roman" w:hAnsi="Times New Roman" w:eastAsia="仿宋_GB2312"/>
          <w:sz w:val="32"/>
          <w:szCs w:val="32"/>
          <w:shd w:val="clear" w:color="auto" w:fill="FFFFFF"/>
        </w:rPr>
        <w:t>支出合计</w:t>
      </w:r>
      <w:r>
        <w:rPr>
          <w:rFonts w:hint="eastAsia" w:ascii="Times New Roman" w:hAnsi="Times New Roman" w:eastAsia="仿宋_GB2312"/>
          <w:sz w:val="32"/>
          <w:szCs w:val="32"/>
          <w:shd w:val="clear" w:color="auto" w:fill="FFFFFF"/>
          <w:lang w:val="en-US" w:eastAsia="zh-CN"/>
        </w:rPr>
        <w:t>2227.01</w:t>
      </w:r>
      <w:r>
        <w:rPr>
          <w:rFonts w:ascii="Times New Roman" w:hAnsi="Times New Roman" w:eastAsia="仿宋_GB2312"/>
          <w:sz w:val="32"/>
          <w:szCs w:val="32"/>
          <w:shd w:val="clear" w:color="auto" w:fill="FFFFFF"/>
        </w:rPr>
        <w:t>万元，其中：基本支出</w:t>
      </w:r>
      <w:r>
        <w:rPr>
          <w:rFonts w:hint="eastAsia" w:ascii="Times New Roman" w:hAnsi="Times New Roman" w:eastAsia="仿宋_GB2312"/>
          <w:sz w:val="32"/>
          <w:szCs w:val="32"/>
          <w:shd w:val="clear" w:color="auto" w:fill="FFFFFF"/>
          <w:lang w:val="en-US" w:eastAsia="zh-CN"/>
        </w:rPr>
        <w:t>1198.95</w:t>
      </w:r>
      <w:r>
        <w:rPr>
          <w:rFonts w:ascii="Times New Roman" w:hAnsi="Times New Roman" w:eastAsia="仿宋_GB2312"/>
          <w:sz w:val="32"/>
          <w:szCs w:val="32"/>
          <w:shd w:val="clear" w:color="auto" w:fill="FFFFFF"/>
        </w:rPr>
        <w:t>万元，占</w:t>
      </w:r>
      <w:r>
        <w:rPr>
          <w:rFonts w:hint="eastAsia" w:ascii="Times New Roman" w:hAnsi="Times New Roman" w:eastAsia="仿宋_GB2312"/>
          <w:sz w:val="32"/>
          <w:szCs w:val="32"/>
          <w:shd w:val="clear" w:color="auto" w:fill="FFFFFF"/>
          <w:lang w:val="en-US" w:eastAsia="zh-CN"/>
        </w:rPr>
        <w:t>53.84</w:t>
      </w:r>
      <w:r>
        <w:rPr>
          <w:rFonts w:ascii="Times New Roman" w:hAnsi="Times New Roman" w:eastAsia="仿宋_GB2312"/>
          <w:sz w:val="32"/>
          <w:szCs w:val="32"/>
          <w:shd w:val="clear" w:color="auto" w:fill="FFFFFF"/>
        </w:rPr>
        <w:t>%；项目支出</w:t>
      </w:r>
      <w:r>
        <w:rPr>
          <w:rFonts w:hint="eastAsia" w:ascii="Times New Roman" w:hAnsi="Times New Roman" w:eastAsia="仿宋_GB2312"/>
          <w:sz w:val="32"/>
          <w:szCs w:val="32"/>
          <w:shd w:val="clear" w:color="auto" w:fill="FFFFFF"/>
          <w:lang w:val="en-US" w:eastAsia="zh-CN"/>
        </w:rPr>
        <w:t>1028.06</w:t>
      </w:r>
      <w:r>
        <w:rPr>
          <w:rFonts w:ascii="Times New Roman" w:hAnsi="Times New Roman" w:eastAsia="仿宋_GB2312"/>
          <w:sz w:val="32"/>
          <w:szCs w:val="32"/>
          <w:shd w:val="clear" w:color="auto" w:fill="FFFFFF"/>
        </w:rPr>
        <w:t>万元，占</w:t>
      </w:r>
      <w:r>
        <w:rPr>
          <w:rFonts w:hint="eastAsia" w:ascii="Times New Roman" w:hAnsi="Times New Roman" w:eastAsia="仿宋_GB2312"/>
          <w:sz w:val="32"/>
          <w:szCs w:val="32"/>
          <w:shd w:val="clear" w:color="auto" w:fill="FFFFFF"/>
          <w:lang w:val="en-US" w:eastAsia="zh-CN"/>
        </w:rPr>
        <w:t>46.16</w:t>
      </w:r>
      <w:r>
        <w:rPr>
          <w:rFonts w:ascii="Times New Roman" w:hAnsi="Times New Roman" w:eastAsia="仿宋_GB2312"/>
          <w:sz w:val="32"/>
          <w:szCs w:val="32"/>
          <w:shd w:val="clear" w:color="auto" w:fill="FFFFFF"/>
        </w:rPr>
        <w:t>%；上缴上级支出0万元，占0%；经营支出0万元，占0%；对附属单位补助支出0万元，占0%。</w:t>
      </w:r>
    </w:p>
    <w:p w14:paraId="4A0FAA9E">
      <w:pPr>
        <w:pStyle w:val="10"/>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四、财政拨款收入支出决算总体情况说明</w:t>
      </w:r>
    </w:p>
    <w:p w14:paraId="175ACB6D">
      <w:pPr>
        <w:pStyle w:val="5"/>
        <w:spacing w:beforeAutospacing="0" w:afterAutospacing="0" w:line="60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shd w:val="clear" w:color="auto" w:fill="FFFFFF"/>
          <w:lang w:eastAsia="zh-CN"/>
        </w:rPr>
        <w:t>2023</w:t>
      </w:r>
      <w:r>
        <w:rPr>
          <w:rFonts w:ascii="Times New Roman" w:hAnsi="Times New Roman" w:eastAsia="仿宋_GB2312"/>
          <w:sz w:val="32"/>
          <w:szCs w:val="32"/>
          <w:shd w:val="clear" w:color="auto" w:fill="FFFFFF"/>
        </w:rPr>
        <w:t>年度财政拨款收、支总计</w:t>
      </w:r>
      <w:r>
        <w:rPr>
          <w:rFonts w:hint="eastAsia" w:ascii="Times New Roman" w:hAnsi="Times New Roman" w:eastAsia="仿宋_GB2312"/>
          <w:sz w:val="32"/>
          <w:szCs w:val="32"/>
          <w:shd w:val="clear" w:color="auto" w:fill="FFFFFF"/>
          <w:lang w:val="en-US" w:eastAsia="zh-CN"/>
        </w:rPr>
        <w:t>2227.01</w:t>
      </w:r>
      <w:r>
        <w:rPr>
          <w:rFonts w:ascii="Times New Roman" w:hAnsi="Times New Roman" w:eastAsia="仿宋_GB2312"/>
          <w:sz w:val="32"/>
          <w:szCs w:val="32"/>
          <w:shd w:val="clear" w:color="auto" w:fill="FFFFFF"/>
        </w:rPr>
        <w:t>万元，与上年相比，</w:t>
      </w:r>
      <w:r>
        <w:rPr>
          <w:rFonts w:hint="eastAsia" w:ascii="Times New Roman" w:hAnsi="Times New Roman" w:eastAsia="仿宋_GB2312"/>
          <w:sz w:val="32"/>
          <w:szCs w:val="32"/>
          <w:shd w:val="clear" w:color="auto" w:fill="FFFFFF"/>
          <w:lang w:eastAsia="zh-CN"/>
        </w:rPr>
        <w:t>增加</w:t>
      </w:r>
      <w:r>
        <w:rPr>
          <w:rFonts w:hint="eastAsia" w:ascii="Times New Roman" w:hAnsi="Times New Roman" w:eastAsia="仿宋_GB2312"/>
          <w:sz w:val="32"/>
          <w:szCs w:val="32"/>
          <w:shd w:val="clear" w:color="auto" w:fill="FFFFFF"/>
          <w:lang w:val="en-US" w:eastAsia="zh-CN"/>
        </w:rPr>
        <w:t>337.21</w:t>
      </w:r>
      <w:r>
        <w:rPr>
          <w:rFonts w:ascii="Times New Roman" w:hAnsi="Times New Roman" w:eastAsia="仿宋_GB2312"/>
          <w:sz w:val="32"/>
          <w:szCs w:val="32"/>
          <w:shd w:val="clear" w:color="auto" w:fill="FFFFFF"/>
        </w:rPr>
        <w:t>万元,</w:t>
      </w:r>
      <w:r>
        <w:rPr>
          <w:rFonts w:hint="eastAsia" w:ascii="Times New Roman" w:hAnsi="Times New Roman" w:eastAsia="仿宋_GB2312"/>
          <w:sz w:val="32"/>
          <w:szCs w:val="32"/>
          <w:shd w:val="clear" w:color="auto" w:fill="FFFFFF"/>
          <w:lang w:eastAsia="zh-CN"/>
        </w:rPr>
        <w:t>增加</w:t>
      </w:r>
      <w:r>
        <w:rPr>
          <w:rFonts w:hint="eastAsia" w:ascii="Times New Roman" w:hAnsi="Times New Roman" w:eastAsia="仿宋_GB2312"/>
          <w:sz w:val="32"/>
          <w:szCs w:val="32"/>
          <w:shd w:val="clear" w:color="auto" w:fill="FFFFFF"/>
          <w:lang w:val="en-US" w:eastAsia="zh-CN"/>
        </w:rPr>
        <w:t>17.84</w:t>
      </w:r>
      <w:r>
        <w:rPr>
          <w:rFonts w:ascii="Times New Roman" w:hAnsi="Times New Roman" w:eastAsia="仿宋_GB2312"/>
          <w:sz w:val="32"/>
          <w:szCs w:val="32"/>
          <w:shd w:val="clear" w:color="auto" w:fill="FFFFFF"/>
        </w:rPr>
        <w:t>%，主要是因为</w:t>
      </w:r>
      <w:r>
        <w:rPr>
          <w:rFonts w:hint="eastAsia" w:ascii="Times New Roman" w:hAnsi="Times New Roman" w:eastAsia="仿宋_GB2312"/>
          <w:sz w:val="32"/>
          <w:szCs w:val="32"/>
          <w:shd w:val="clear" w:color="auto" w:fill="FFFFFF"/>
          <w:lang w:eastAsia="zh-CN"/>
        </w:rPr>
        <w:t>项目</w:t>
      </w:r>
      <w:r>
        <w:rPr>
          <w:rFonts w:ascii="Times New Roman" w:hAnsi="Times New Roman" w:eastAsia="仿宋_GB2312"/>
          <w:sz w:val="32"/>
          <w:szCs w:val="32"/>
          <w:shd w:val="clear" w:color="auto" w:fill="FFFFFF"/>
        </w:rPr>
        <w:t>支出</w:t>
      </w:r>
      <w:r>
        <w:rPr>
          <w:rFonts w:hint="eastAsia" w:ascii="Times New Roman" w:hAnsi="Times New Roman" w:eastAsia="仿宋_GB2312"/>
          <w:sz w:val="32"/>
          <w:szCs w:val="32"/>
          <w:shd w:val="clear" w:color="auto" w:fill="FFFFFF"/>
          <w:lang w:eastAsia="zh-CN"/>
        </w:rPr>
        <w:t>增加</w:t>
      </w:r>
      <w:r>
        <w:rPr>
          <w:rFonts w:ascii="Times New Roman" w:hAnsi="Times New Roman" w:eastAsia="仿宋_GB2312"/>
          <w:sz w:val="32"/>
          <w:szCs w:val="32"/>
          <w:shd w:val="clear" w:color="auto" w:fill="FFFFFF"/>
        </w:rPr>
        <w:t>。</w:t>
      </w:r>
    </w:p>
    <w:p w14:paraId="06307EC6">
      <w:pPr>
        <w:pStyle w:val="10"/>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五、一般公共预算财政拨款支出决算情况说明</w:t>
      </w:r>
    </w:p>
    <w:p w14:paraId="19B5385F">
      <w:pPr>
        <w:pStyle w:val="10"/>
        <w:spacing w:line="600" w:lineRule="exact"/>
        <w:ind w:firstLine="643" w:firstLineChars="200"/>
        <w:jc w:val="both"/>
        <w:rPr>
          <w:rFonts w:ascii="Times New Roman" w:hAnsi="Times New Roman" w:eastAsia="楷体" w:cs="Times New Roman"/>
          <w:b/>
          <w:color w:val="auto"/>
          <w:sz w:val="32"/>
          <w:szCs w:val="32"/>
        </w:rPr>
      </w:pPr>
      <w:r>
        <w:rPr>
          <w:rFonts w:ascii="Times New Roman" w:hAnsi="Times New Roman" w:eastAsia="楷体" w:cs="Times New Roman"/>
          <w:b/>
          <w:color w:val="auto"/>
          <w:sz w:val="32"/>
          <w:szCs w:val="32"/>
        </w:rPr>
        <w:t>（一）</w:t>
      </w:r>
      <w:r>
        <w:rPr>
          <w:rFonts w:hint="eastAsia" w:ascii="楷体" w:hAnsi="楷体" w:eastAsia="楷体" w:cs="楷体"/>
          <w:b/>
          <w:bCs w:val="0"/>
          <w:color w:val="auto"/>
          <w:sz w:val="32"/>
          <w:szCs w:val="32"/>
        </w:rPr>
        <w:t>一般公共预算</w:t>
      </w:r>
      <w:r>
        <w:rPr>
          <w:rFonts w:ascii="Times New Roman" w:hAnsi="Times New Roman" w:eastAsia="楷体" w:cs="Times New Roman"/>
          <w:b/>
          <w:color w:val="auto"/>
          <w:sz w:val="32"/>
          <w:szCs w:val="32"/>
        </w:rPr>
        <w:t>财政拨款支出决算总体情况</w:t>
      </w:r>
    </w:p>
    <w:p w14:paraId="637C46AA">
      <w:pPr>
        <w:pStyle w:val="5"/>
        <w:spacing w:beforeAutospacing="0" w:afterAutospacing="0" w:line="60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shd w:val="clear" w:color="auto" w:fill="FFFFFF"/>
          <w:lang w:eastAsia="zh-CN"/>
        </w:rPr>
        <w:t>2023</w:t>
      </w:r>
      <w:r>
        <w:rPr>
          <w:rFonts w:ascii="Times New Roman" w:hAnsi="Times New Roman" w:eastAsia="仿宋_GB2312"/>
          <w:sz w:val="32"/>
          <w:szCs w:val="32"/>
          <w:shd w:val="clear" w:color="auto" w:fill="FFFFFF"/>
        </w:rPr>
        <w:t>年度财政拨款支出</w:t>
      </w:r>
      <w:r>
        <w:rPr>
          <w:rFonts w:hint="eastAsia" w:ascii="Times New Roman" w:hAnsi="Times New Roman" w:eastAsia="仿宋_GB2312"/>
          <w:sz w:val="32"/>
          <w:szCs w:val="32"/>
          <w:shd w:val="clear" w:color="auto" w:fill="FFFFFF"/>
          <w:lang w:val="en-US" w:eastAsia="zh-CN"/>
        </w:rPr>
        <w:t>2173.37</w:t>
      </w:r>
      <w:r>
        <w:rPr>
          <w:rFonts w:ascii="Times New Roman" w:hAnsi="Times New Roman" w:eastAsia="仿宋_GB2312"/>
          <w:sz w:val="32"/>
          <w:szCs w:val="32"/>
          <w:shd w:val="clear" w:color="auto" w:fill="FFFFFF"/>
        </w:rPr>
        <w:t>万元，占本年支出合计的</w:t>
      </w:r>
      <w:r>
        <w:rPr>
          <w:rFonts w:hint="eastAsia" w:ascii="Times New Roman" w:hAnsi="Times New Roman" w:eastAsia="仿宋_GB2312"/>
          <w:sz w:val="32"/>
          <w:szCs w:val="32"/>
          <w:shd w:val="clear" w:color="auto" w:fill="FFFFFF"/>
          <w:lang w:val="en-US" w:eastAsia="zh-CN"/>
        </w:rPr>
        <w:t>97.59</w:t>
      </w:r>
      <w:r>
        <w:rPr>
          <w:rFonts w:ascii="Times New Roman" w:hAnsi="Times New Roman" w:eastAsia="仿宋_GB2312"/>
          <w:sz w:val="32"/>
          <w:szCs w:val="32"/>
          <w:shd w:val="clear" w:color="auto" w:fill="FFFFFF"/>
        </w:rPr>
        <w:t>%，与上年相比，财政拨款支出</w:t>
      </w:r>
      <w:r>
        <w:rPr>
          <w:rFonts w:hint="eastAsia" w:ascii="Times New Roman" w:hAnsi="Times New Roman" w:eastAsia="仿宋_GB2312"/>
          <w:sz w:val="32"/>
          <w:szCs w:val="32"/>
          <w:shd w:val="clear" w:color="auto" w:fill="FFFFFF"/>
          <w:lang w:eastAsia="zh-CN"/>
        </w:rPr>
        <w:t>增加</w:t>
      </w:r>
      <w:r>
        <w:rPr>
          <w:rFonts w:hint="eastAsia" w:ascii="Times New Roman" w:hAnsi="Times New Roman" w:eastAsia="仿宋_GB2312"/>
          <w:sz w:val="32"/>
          <w:szCs w:val="32"/>
          <w:shd w:val="clear" w:color="auto" w:fill="FFFFFF"/>
          <w:lang w:val="en-US" w:eastAsia="zh-CN"/>
        </w:rPr>
        <w:t>283.63</w:t>
      </w:r>
      <w:r>
        <w:rPr>
          <w:rFonts w:ascii="Times New Roman" w:hAnsi="Times New Roman" w:eastAsia="仿宋_GB2312"/>
          <w:sz w:val="32"/>
          <w:szCs w:val="32"/>
          <w:shd w:val="clear" w:color="auto" w:fill="FFFFFF"/>
        </w:rPr>
        <w:t>万元，</w:t>
      </w:r>
      <w:r>
        <w:rPr>
          <w:rFonts w:hint="eastAsia" w:ascii="Times New Roman" w:hAnsi="Times New Roman" w:eastAsia="仿宋_GB2312"/>
          <w:sz w:val="32"/>
          <w:szCs w:val="32"/>
          <w:shd w:val="clear" w:color="auto" w:fill="FFFFFF"/>
          <w:lang w:eastAsia="zh-CN"/>
        </w:rPr>
        <w:t>增加</w:t>
      </w:r>
      <w:r>
        <w:rPr>
          <w:rFonts w:hint="eastAsia" w:ascii="Times New Roman" w:hAnsi="Times New Roman" w:eastAsia="仿宋_GB2312"/>
          <w:sz w:val="32"/>
          <w:szCs w:val="32"/>
          <w:shd w:val="clear" w:color="auto" w:fill="FFFFFF"/>
          <w:lang w:val="en-US" w:eastAsia="zh-CN"/>
        </w:rPr>
        <w:t>15.01</w:t>
      </w:r>
      <w:r>
        <w:rPr>
          <w:rFonts w:ascii="Times New Roman" w:hAnsi="Times New Roman" w:eastAsia="仿宋_GB2312"/>
          <w:sz w:val="32"/>
          <w:szCs w:val="32"/>
          <w:shd w:val="clear" w:color="auto" w:fill="FFFFFF"/>
        </w:rPr>
        <w:t>%，主要是因为审计其他事务支出</w:t>
      </w:r>
      <w:r>
        <w:rPr>
          <w:rFonts w:hint="eastAsia" w:ascii="Times New Roman" w:hAnsi="Times New Roman" w:eastAsia="仿宋_GB2312"/>
          <w:sz w:val="32"/>
          <w:szCs w:val="32"/>
          <w:shd w:val="clear" w:color="auto" w:fill="FFFFFF"/>
          <w:lang w:eastAsia="zh-CN"/>
        </w:rPr>
        <w:t>增加</w:t>
      </w:r>
      <w:r>
        <w:rPr>
          <w:rFonts w:ascii="Times New Roman" w:hAnsi="Times New Roman" w:eastAsia="仿宋_GB2312"/>
          <w:sz w:val="32"/>
          <w:szCs w:val="32"/>
          <w:shd w:val="clear" w:color="auto" w:fill="FFFFFF"/>
        </w:rPr>
        <w:t>。</w:t>
      </w:r>
    </w:p>
    <w:p w14:paraId="5B2504F8">
      <w:pPr>
        <w:pStyle w:val="10"/>
        <w:spacing w:line="600" w:lineRule="exact"/>
        <w:ind w:firstLine="643" w:firstLineChars="200"/>
        <w:jc w:val="both"/>
        <w:rPr>
          <w:rFonts w:ascii="Times New Roman" w:hAnsi="Times New Roman" w:eastAsia="楷体" w:cs="Times New Roman"/>
          <w:b/>
          <w:color w:val="auto"/>
          <w:sz w:val="32"/>
          <w:szCs w:val="32"/>
        </w:rPr>
      </w:pPr>
      <w:r>
        <w:rPr>
          <w:rFonts w:ascii="Times New Roman" w:hAnsi="Times New Roman" w:eastAsia="楷体" w:cs="Times New Roman"/>
          <w:b/>
          <w:color w:val="auto"/>
          <w:sz w:val="32"/>
          <w:szCs w:val="32"/>
        </w:rPr>
        <w:t>（二）财政拨款支出决算结构情况</w:t>
      </w:r>
    </w:p>
    <w:p w14:paraId="4CFD562F">
      <w:pPr>
        <w:pStyle w:val="5"/>
        <w:spacing w:beforeAutospacing="0" w:afterAutospacing="0" w:line="60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lang w:eastAsia="zh-CN"/>
        </w:rPr>
        <w:t>2023</w:t>
      </w:r>
      <w:r>
        <w:rPr>
          <w:rFonts w:ascii="Times New Roman" w:hAnsi="Times New Roman" w:eastAsia="仿宋_GB2312"/>
          <w:sz w:val="32"/>
          <w:szCs w:val="32"/>
        </w:rPr>
        <w:t>年度</w:t>
      </w:r>
      <w:r>
        <w:rPr>
          <w:rFonts w:ascii="Times New Roman" w:hAnsi="Times New Roman" w:eastAsia="仿宋_GB2312"/>
          <w:sz w:val="32"/>
          <w:szCs w:val="32"/>
          <w:shd w:val="clear" w:color="auto" w:fill="FFFFFF"/>
        </w:rPr>
        <w:t>财政拨款支出</w:t>
      </w:r>
      <w:r>
        <w:rPr>
          <w:rFonts w:hint="eastAsia" w:ascii="Times New Roman" w:hAnsi="Times New Roman" w:eastAsia="仿宋_GB2312"/>
          <w:sz w:val="32"/>
          <w:szCs w:val="32"/>
          <w:shd w:val="clear" w:color="auto" w:fill="FFFFFF"/>
          <w:lang w:val="en-US" w:eastAsia="zh-CN"/>
        </w:rPr>
        <w:t>2173.37</w:t>
      </w:r>
      <w:r>
        <w:rPr>
          <w:rFonts w:ascii="Times New Roman" w:hAnsi="Times New Roman" w:eastAsia="仿宋_GB2312"/>
          <w:sz w:val="32"/>
          <w:szCs w:val="32"/>
          <w:shd w:val="clear" w:color="auto" w:fill="FFFFFF"/>
        </w:rPr>
        <w:t>万元，主要用于以下方面：一般公共服务（类）支出</w:t>
      </w:r>
      <w:r>
        <w:rPr>
          <w:rFonts w:hint="eastAsia" w:ascii="Times New Roman" w:hAnsi="Times New Roman" w:eastAsia="仿宋_GB2312"/>
          <w:sz w:val="32"/>
          <w:szCs w:val="32"/>
          <w:shd w:val="clear" w:color="auto" w:fill="FFFFFF"/>
          <w:lang w:val="en-US" w:eastAsia="zh-CN"/>
        </w:rPr>
        <w:t>1958.45</w:t>
      </w:r>
      <w:r>
        <w:rPr>
          <w:rFonts w:ascii="Times New Roman" w:hAnsi="Times New Roman" w:eastAsia="仿宋_GB2312"/>
          <w:sz w:val="32"/>
          <w:szCs w:val="32"/>
          <w:shd w:val="clear" w:color="auto" w:fill="FFFFFF"/>
        </w:rPr>
        <w:t>万元，占</w:t>
      </w:r>
      <w:r>
        <w:rPr>
          <w:rFonts w:hint="eastAsia" w:ascii="Times New Roman" w:hAnsi="Times New Roman" w:eastAsia="仿宋_GB2312"/>
          <w:sz w:val="32"/>
          <w:szCs w:val="32"/>
          <w:shd w:val="clear" w:color="auto" w:fill="FFFFFF"/>
          <w:lang w:val="en-US" w:eastAsia="zh-CN"/>
        </w:rPr>
        <w:t>90.11</w:t>
      </w:r>
      <w:r>
        <w:rPr>
          <w:rFonts w:ascii="Times New Roman" w:hAnsi="Times New Roman" w:eastAsia="仿宋_GB2312"/>
          <w:sz w:val="32"/>
          <w:szCs w:val="32"/>
          <w:shd w:val="clear" w:color="auto" w:fill="FFFFFF"/>
        </w:rPr>
        <w:t>%；社会保障和就业服务（类）支出</w:t>
      </w:r>
      <w:r>
        <w:rPr>
          <w:rFonts w:hint="eastAsia" w:ascii="Times New Roman" w:hAnsi="Times New Roman" w:eastAsia="仿宋_GB2312"/>
          <w:sz w:val="32"/>
          <w:szCs w:val="32"/>
          <w:shd w:val="clear" w:color="auto" w:fill="FFFFFF"/>
          <w:lang w:val="en-US" w:eastAsia="zh-CN"/>
        </w:rPr>
        <w:t>175.24</w:t>
      </w:r>
      <w:r>
        <w:rPr>
          <w:rFonts w:ascii="Times New Roman" w:hAnsi="Times New Roman" w:eastAsia="仿宋_GB2312"/>
          <w:sz w:val="32"/>
          <w:szCs w:val="32"/>
          <w:shd w:val="clear" w:color="auto" w:fill="FFFFFF"/>
        </w:rPr>
        <w:t>万元，占</w:t>
      </w:r>
      <w:r>
        <w:rPr>
          <w:rFonts w:hint="eastAsia" w:ascii="Times New Roman" w:hAnsi="Times New Roman" w:eastAsia="仿宋_GB2312"/>
          <w:sz w:val="32"/>
          <w:szCs w:val="32"/>
          <w:shd w:val="clear" w:color="auto" w:fill="FFFFFF"/>
          <w:lang w:val="en-US" w:eastAsia="zh-CN"/>
        </w:rPr>
        <w:t>8.06</w:t>
      </w:r>
      <w:r>
        <w:rPr>
          <w:rFonts w:ascii="Times New Roman" w:hAnsi="Times New Roman" w:eastAsia="仿宋_GB2312"/>
          <w:sz w:val="32"/>
          <w:szCs w:val="32"/>
          <w:shd w:val="clear" w:color="auto" w:fill="FFFFFF"/>
        </w:rPr>
        <w:t>%;卫生健康（类）支出</w:t>
      </w:r>
      <w:r>
        <w:rPr>
          <w:rFonts w:hint="eastAsia" w:ascii="Times New Roman" w:hAnsi="Times New Roman" w:eastAsia="仿宋_GB2312"/>
          <w:sz w:val="32"/>
          <w:szCs w:val="32"/>
          <w:shd w:val="clear" w:color="auto" w:fill="FFFFFF"/>
          <w:lang w:val="en-US" w:eastAsia="zh-CN"/>
        </w:rPr>
        <w:t>39.68</w:t>
      </w:r>
      <w:r>
        <w:rPr>
          <w:rFonts w:ascii="Times New Roman" w:hAnsi="Times New Roman" w:eastAsia="仿宋_GB2312"/>
          <w:sz w:val="32"/>
          <w:szCs w:val="32"/>
          <w:shd w:val="clear" w:color="auto" w:fill="FFFFFF"/>
        </w:rPr>
        <w:t>万元，占</w:t>
      </w:r>
      <w:r>
        <w:rPr>
          <w:rFonts w:hint="eastAsia" w:ascii="Times New Roman" w:hAnsi="Times New Roman" w:eastAsia="仿宋_GB2312"/>
          <w:sz w:val="32"/>
          <w:szCs w:val="32"/>
          <w:shd w:val="clear" w:color="auto" w:fill="FFFFFF"/>
          <w:lang w:val="en-US" w:eastAsia="zh-CN"/>
        </w:rPr>
        <w:t>1.83</w:t>
      </w:r>
      <w:r>
        <w:rPr>
          <w:rFonts w:ascii="Times New Roman" w:hAnsi="Times New Roman" w:eastAsia="仿宋_GB2312"/>
          <w:sz w:val="32"/>
          <w:szCs w:val="32"/>
          <w:shd w:val="clear" w:color="auto" w:fill="FFFFFF"/>
        </w:rPr>
        <w:t>%。</w:t>
      </w:r>
    </w:p>
    <w:p w14:paraId="6DEC6512">
      <w:pPr>
        <w:pStyle w:val="10"/>
        <w:spacing w:line="600" w:lineRule="exact"/>
        <w:ind w:firstLine="643" w:firstLineChars="200"/>
        <w:jc w:val="both"/>
        <w:rPr>
          <w:rFonts w:ascii="Times New Roman" w:hAnsi="Times New Roman" w:eastAsia="楷体" w:cs="Times New Roman"/>
          <w:b/>
          <w:color w:val="auto"/>
          <w:sz w:val="32"/>
          <w:szCs w:val="32"/>
        </w:rPr>
      </w:pPr>
      <w:r>
        <w:rPr>
          <w:rFonts w:ascii="Times New Roman" w:hAnsi="Times New Roman" w:eastAsia="楷体" w:cs="Times New Roman"/>
          <w:b/>
          <w:color w:val="auto"/>
          <w:sz w:val="32"/>
          <w:szCs w:val="32"/>
        </w:rPr>
        <w:t>（三）财政拨款支出决算具体情况</w:t>
      </w:r>
    </w:p>
    <w:p w14:paraId="136A96B5">
      <w:pPr>
        <w:pStyle w:val="5"/>
        <w:spacing w:beforeAutospacing="0" w:afterAutospacing="0" w:line="60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shd w:val="clear" w:color="auto" w:fill="FFFFFF"/>
          <w:lang w:eastAsia="zh-CN"/>
        </w:rPr>
        <w:t>2023</w:t>
      </w:r>
      <w:r>
        <w:rPr>
          <w:rFonts w:ascii="Times New Roman" w:hAnsi="Times New Roman" w:eastAsia="仿宋_GB2312"/>
          <w:sz w:val="32"/>
          <w:szCs w:val="32"/>
          <w:shd w:val="clear" w:color="auto" w:fill="FFFFFF"/>
        </w:rPr>
        <w:t>年度财政拨款支出年初预算数为</w:t>
      </w:r>
      <w:r>
        <w:rPr>
          <w:rFonts w:hint="eastAsia" w:ascii="Times New Roman" w:hAnsi="Times New Roman" w:eastAsia="仿宋_GB2312"/>
          <w:sz w:val="32"/>
          <w:szCs w:val="32"/>
          <w:lang w:val="en-US" w:eastAsia="zh-CN"/>
        </w:rPr>
        <w:t>2469.92</w:t>
      </w:r>
      <w:r>
        <w:rPr>
          <w:rFonts w:ascii="Times New Roman" w:hAnsi="Times New Roman" w:eastAsia="仿宋_GB2312"/>
          <w:sz w:val="32"/>
          <w:szCs w:val="32"/>
          <w:shd w:val="clear" w:color="auto" w:fill="FFFFFF"/>
        </w:rPr>
        <w:t>万元，支出决算数为</w:t>
      </w:r>
      <w:r>
        <w:rPr>
          <w:rFonts w:hint="eastAsia" w:ascii="Times New Roman" w:hAnsi="Times New Roman" w:eastAsia="仿宋_GB2312"/>
          <w:sz w:val="32"/>
          <w:szCs w:val="32"/>
          <w:shd w:val="clear" w:color="auto" w:fill="FFFFFF"/>
          <w:lang w:val="en-US" w:eastAsia="zh-CN"/>
        </w:rPr>
        <w:t>2173.37</w:t>
      </w:r>
      <w:r>
        <w:rPr>
          <w:rFonts w:ascii="Times New Roman" w:hAnsi="Times New Roman" w:eastAsia="仿宋_GB2312"/>
          <w:sz w:val="32"/>
          <w:szCs w:val="32"/>
          <w:shd w:val="clear" w:color="auto" w:fill="FFFFFF"/>
        </w:rPr>
        <w:t>万元，完成年初预算的</w:t>
      </w:r>
      <w:r>
        <w:rPr>
          <w:rFonts w:hint="eastAsia" w:ascii="Times New Roman" w:hAnsi="Times New Roman" w:eastAsia="仿宋_GB2312"/>
          <w:sz w:val="32"/>
          <w:szCs w:val="32"/>
          <w:shd w:val="clear" w:color="auto" w:fill="FFFFFF"/>
          <w:lang w:val="en-US" w:eastAsia="zh-CN"/>
        </w:rPr>
        <w:t>87.99</w:t>
      </w:r>
      <w:r>
        <w:rPr>
          <w:rFonts w:ascii="Times New Roman" w:hAnsi="Times New Roman" w:eastAsia="仿宋_GB2312"/>
          <w:sz w:val="32"/>
          <w:szCs w:val="32"/>
          <w:shd w:val="clear" w:color="auto" w:fill="FFFFFF"/>
        </w:rPr>
        <w:t>%，其中：</w:t>
      </w:r>
    </w:p>
    <w:p w14:paraId="43993123">
      <w:pPr>
        <w:pStyle w:val="5"/>
        <w:spacing w:beforeAutospacing="0" w:afterAutospacing="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1</w:t>
      </w:r>
      <w:r>
        <w:rPr>
          <w:rFonts w:hint="eastAsia" w:ascii="Times New Roman" w:hAnsi="Times New Roman" w:eastAsia="仿宋_GB2312"/>
          <w:sz w:val="32"/>
          <w:szCs w:val="32"/>
          <w:shd w:val="clear" w:color="auto" w:fill="FFFFFF"/>
          <w:lang w:val="en-US" w:eastAsia="zh-CN"/>
        </w:rPr>
        <w:t>.</w:t>
      </w:r>
      <w:r>
        <w:rPr>
          <w:rFonts w:ascii="Times New Roman" w:hAnsi="Times New Roman" w:eastAsia="仿宋_GB2312"/>
          <w:sz w:val="32"/>
          <w:szCs w:val="32"/>
          <w:shd w:val="clear" w:color="auto" w:fill="FFFFFF"/>
        </w:rPr>
        <w:t>一般公共服务（类）审计事务（款）行政运行（项）。</w:t>
      </w:r>
    </w:p>
    <w:p w14:paraId="58BA5ECA">
      <w:pPr>
        <w:pStyle w:val="5"/>
        <w:spacing w:beforeAutospacing="0" w:afterAutospacing="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年初预算为</w:t>
      </w:r>
      <w:r>
        <w:rPr>
          <w:rFonts w:hint="eastAsia" w:ascii="Times New Roman" w:hAnsi="Times New Roman" w:eastAsia="仿宋_GB2312"/>
          <w:sz w:val="32"/>
          <w:szCs w:val="32"/>
          <w:shd w:val="clear" w:color="auto" w:fill="FFFFFF"/>
          <w:lang w:val="en-US" w:eastAsia="zh-CN"/>
        </w:rPr>
        <w:t>1105.93</w:t>
      </w:r>
      <w:r>
        <w:rPr>
          <w:rFonts w:ascii="Times New Roman" w:hAnsi="Times New Roman" w:eastAsia="仿宋_GB2312"/>
          <w:sz w:val="32"/>
          <w:szCs w:val="32"/>
          <w:shd w:val="clear" w:color="auto" w:fill="FFFFFF"/>
        </w:rPr>
        <w:t>万元，支出决算为9</w:t>
      </w:r>
      <w:r>
        <w:rPr>
          <w:rFonts w:hint="eastAsia" w:ascii="Times New Roman" w:hAnsi="Times New Roman" w:eastAsia="仿宋_GB2312"/>
          <w:sz w:val="32"/>
          <w:szCs w:val="32"/>
          <w:shd w:val="clear" w:color="auto" w:fill="FFFFFF"/>
          <w:lang w:val="en-US" w:eastAsia="zh-CN"/>
        </w:rPr>
        <w:t>06.43</w:t>
      </w:r>
      <w:r>
        <w:rPr>
          <w:rFonts w:ascii="Times New Roman" w:hAnsi="Times New Roman" w:eastAsia="仿宋_GB2312"/>
          <w:sz w:val="32"/>
          <w:szCs w:val="32"/>
          <w:shd w:val="clear" w:color="auto" w:fill="FFFFFF"/>
        </w:rPr>
        <w:t>万元，完成年初预算的</w:t>
      </w:r>
      <w:r>
        <w:rPr>
          <w:rFonts w:hint="eastAsia" w:ascii="Times New Roman" w:hAnsi="Times New Roman" w:eastAsia="仿宋_GB2312"/>
          <w:sz w:val="32"/>
          <w:szCs w:val="32"/>
          <w:shd w:val="clear" w:color="auto" w:fill="FFFFFF"/>
          <w:lang w:val="en-US" w:eastAsia="zh-CN"/>
        </w:rPr>
        <w:t>81.96</w:t>
      </w:r>
      <w:r>
        <w:rPr>
          <w:rFonts w:ascii="Times New Roman" w:hAnsi="Times New Roman" w:eastAsia="仿宋_GB2312"/>
          <w:sz w:val="32"/>
          <w:szCs w:val="32"/>
          <w:shd w:val="clear" w:color="auto" w:fill="FFFFFF"/>
        </w:rPr>
        <w:t>%，决算数</w:t>
      </w:r>
      <w:r>
        <w:rPr>
          <w:rFonts w:hint="eastAsia" w:ascii="Times New Roman" w:hAnsi="Times New Roman" w:eastAsia="仿宋_GB2312"/>
          <w:sz w:val="32"/>
          <w:szCs w:val="32"/>
          <w:shd w:val="clear" w:color="auto" w:fill="FFFFFF"/>
          <w:lang w:eastAsia="zh-CN"/>
        </w:rPr>
        <w:t>小</w:t>
      </w:r>
      <w:r>
        <w:rPr>
          <w:rFonts w:ascii="Times New Roman" w:hAnsi="Times New Roman" w:eastAsia="仿宋_GB2312"/>
          <w:sz w:val="32"/>
          <w:szCs w:val="32"/>
          <w:shd w:val="clear" w:color="auto" w:fill="FFFFFF"/>
        </w:rPr>
        <w:t>于年初预算数的主要原因是：</w:t>
      </w:r>
      <w:r>
        <w:rPr>
          <w:rFonts w:hint="eastAsia" w:ascii="Times New Roman" w:hAnsi="Times New Roman" w:eastAsia="仿宋_GB2312"/>
          <w:sz w:val="32"/>
          <w:szCs w:val="32"/>
          <w:shd w:val="clear" w:color="auto" w:fill="FFFFFF"/>
          <w:lang w:eastAsia="zh-CN"/>
        </w:rPr>
        <w:t>支出项目的减少</w:t>
      </w:r>
      <w:r>
        <w:rPr>
          <w:rFonts w:ascii="Times New Roman" w:hAnsi="Times New Roman" w:eastAsia="仿宋_GB2312"/>
          <w:sz w:val="32"/>
          <w:szCs w:val="32"/>
          <w:shd w:val="clear" w:color="auto" w:fill="FFFFFF"/>
        </w:rPr>
        <w:t>。</w:t>
      </w:r>
    </w:p>
    <w:p w14:paraId="7C5BED43">
      <w:pPr>
        <w:pStyle w:val="5"/>
        <w:spacing w:beforeAutospacing="0" w:afterAutospacing="0" w:line="600" w:lineRule="exact"/>
        <w:ind w:firstLine="640" w:firstLineChars="200"/>
        <w:jc w:val="both"/>
        <w:rPr>
          <w:rFonts w:ascii="Times New Roman" w:hAnsi="Times New Roman" w:eastAsia="仿宋_GB2312"/>
          <w:sz w:val="32"/>
          <w:szCs w:val="32"/>
          <w:shd w:val="clear" w:color="auto" w:fill="FFFFFF"/>
        </w:rPr>
      </w:pPr>
      <w:r>
        <w:rPr>
          <w:rFonts w:hint="eastAsia" w:ascii="Times New Roman" w:hAnsi="Times New Roman" w:eastAsia="仿宋_GB2312"/>
          <w:sz w:val="32"/>
          <w:szCs w:val="32"/>
          <w:shd w:val="clear" w:color="auto" w:fill="FFFFFF"/>
          <w:lang w:val="en-US" w:eastAsia="zh-CN"/>
        </w:rPr>
        <w:t>2.</w:t>
      </w:r>
      <w:r>
        <w:rPr>
          <w:rFonts w:ascii="Times New Roman" w:hAnsi="Times New Roman" w:eastAsia="仿宋_GB2312"/>
          <w:sz w:val="32"/>
          <w:szCs w:val="32"/>
          <w:shd w:val="clear" w:color="auto" w:fill="FFFFFF"/>
        </w:rPr>
        <w:t>一般公共服务（类）审计事务（款）审计业务（项）。</w:t>
      </w:r>
    </w:p>
    <w:p w14:paraId="6F7905B7">
      <w:pPr>
        <w:pStyle w:val="5"/>
        <w:spacing w:beforeAutospacing="0" w:afterAutospacing="0" w:line="600" w:lineRule="exact"/>
        <w:ind w:firstLine="616" w:firstLineChars="200"/>
        <w:jc w:val="both"/>
        <w:rPr>
          <w:rFonts w:ascii="Times New Roman" w:hAnsi="Times New Roman" w:eastAsia="仿宋_GB2312"/>
          <w:spacing w:val="-6"/>
          <w:sz w:val="32"/>
          <w:szCs w:val="32"/>
        </w:rPr>
      </w:pPr>
      <w:r>
        <w:rPr>
          <w:rFonts w:ascii="Times New Roman" w:hAnsi="Times New Roman" w:eastAsia="仿宋_GB2312"/>
          <w:spacing w:val="-6"/>
          <w:sz w:val="32"/>
          <w:szCs w:val="32"/>
          <w:shd w:val="clear" w:color="auto" w:fill="FFFFFF"/>
        </w:rPr>
        <w:t>年初预算120万元，支出决算</w:t>
      </w:r>
      <w:r>
        <w:rPr>
          <w:rFonts w:hint="eastAsia" w:ascii="Times New Roman" w:hAnsi="Times New Roman" w:eastAsia="仿宋_GB2312"/>
          <w:spacing w:val="-6"/>
          <w:sz w:val="32"/>
          <w:szCs w:val="32"/>
          <w:shd w:val="clear" w:color="auto" w:fill="FFFFFF"/>
          <w:lang w:val="en-US" w:eastAsia="zh-CN"/>
        </w:rPr>
        <w:t>162.64</w:t>
      </w:r>
      <w:r>
        <w:rPr>
          <w:rFonts w:ascii="Times New Roman" w:hAnsi="Times New Roman" w:eastAsia="仿宋_GB2312"/>
          <w:spacing w:val="-6"/>
          <w:sz w:val="32"/>
          <w:szCs w:val="32"/>
          <w:shd w:val="clear" w:color="auto" w:fill="FFFFFF"/>
        </w:rPr>
        <w:t>万元，完成年初预算的</w:t>
      </w:r>
      <w:r>
        <w:rPr>
          <w:rFonts w:hint="eastAsia" w:ascii="Times New Roman" w:hAnsi="Times New Roman" w:eastAsia="仿宋_GB2312"/>
          <w:spacing w:val="-6"/>
          <w:sz w:val="32"/>
          <w:szCs w:val="32"/>
          <w:shd w:val="clear" w:color="auto" w:fill="FFFFFF"/>
          <w:lang w:val="en-US" w:eastAsia="zh-CN"/>
        </w:rPr>
        <w:t>135.53</w:t>
      </w:r>
      <w:r>
        <w:rPr>
          <w:rFonts w:ascii="Times New Roman" w:hAnsi="Times New Roman" w:eastAsia="仿宋_GB2312"/>
          <w:spacing w:val="-6"/>
          <w:sz w:val="32"/>
          <w:szCs w:val="32"/>
          <w:shd w:val="clear" w:color="auto" w:fill="FFFFFF"/>
        </w:rPr>
        <w:t>%</w:t>
      </w:r>
      <w:r>
        <w:rPr>
          <w:rFonts w:hint="eastAsia" w:ascii="Times New Roman" w:hAnsi="Times New Roman" w:eastAsia="仿宋_GB2312"/>
          <w:sz w:val="32"/>
          <w:szCs w:val="32"/>
          <w:shd w:val="clear" w:color="auto" w:fill="FFFFFF"/>
          <w:lang w:eastAsia="zh-CN"/>
        </w:rPr>
        <w:t>，</w:t>
      </w:r>
      <w:r>
        <w:rPr>
          <w:rFonts w:ascii="Times New Roman" w:hAnsi="Times New Roman" w:eastAsia="仿宋_GB2312"/>
          <w:spacing w:val="-6"/>
          <w:sz w:val="32"/>
          <w:szCs w:val="32"/>
          <w:shd w:val="clear" w:color="auto" w:fill="FFFFFF"/>
        </w:rPr>
        <w:t>决算</w:t>
      </w:r>
      <w:r>
        <w:rPr>
          <w:rFonts w:hint="eastAsia" w:ascii="Times New Roman" w:hAnsi="Times New Roman" w:eastAsia="仿宋_GB2312"/>
          <w:spacing w:val="-6"/>
          <w:sz w:val="32"/>
          <w:szCs w:val="32"/>
          <w:shd w:val="clear" w:color="auto" w:fill="FFFFFF"/>
          <w:lang w:eastAsia="zh-CN"/>
        </w:rPr>
        <w:t>数大于</w:t>
      </w:r>
      <w:r>
        <w:rPr>
          <w:rFonts w:ascii="Times New Roman" w:hAnsi="Times New Roman" w:eastAsia="仿宋_GB2312"/>
          <w:spacing w:val="-6"/>
          <w:sz w:val="32"/>
          <w:szCs w:val="32"/>
          <w:shd w:val="clear" w:color="auto" w:fill="FFFFFF"/>
        </w:rPr>
        <w:t>预算</w:t>
      </w:r>
      <w:r>
        <w:rPr>
          <w:rFonts w:hint="eastAsia" w:ascii="Times New Roman" w:hAnsi="Times New Roman" w:eastAsia="仿宋_GB2312"/>
          <w:spacing w:val="-6"/>
          <w:sz w:val="32"/>
          <w:szCs w:val="32"/>
          <w:shd w:val="clear" w:color="auto" w:fill="FFFFFF"/>
          <w:lang w:eastAsia="zh-CN"/>
        </w:rPr>
        <w:t>数的主要原因是追加的项目预算</w:t>
      </w:r>
      <w:r>
        <w:rPr>
          <w:rFonts w:ascii="Times New Roman" w:hAnsi="Times New Roman" w:eastAsia="仿宋_GB2312"/>
          <w:spacing w:val="-6"/>
          <w:sz w:val="32"/>
          <w:szCs w:val="32"/>
          <w:shd w:val="clear" w:color="auto" w:fill="FFFFFF"/>
        </w:rPr>
        <w:t>。</w:t>
      </w:r>
    </w:p>
    <w:p w14:paraId="51E45C3B">
      <w:pPr>
        <w:pStyle w:val="5"/>
        <w:spacing w:beforeAutospacing="0" w:afterAutospacing="0" w:line="600" w:lineRule="exact"/>
        <w:ind w:firstLine="616" w:firstLineChars="200"/>
        <w:jc w:val="both"/>
        <w:rPr>
          <w:rFonts w:ascii="Times New Roman" w:hAnsi="Times New Roman" w:eastAsia="仿宋_GB2312"/>
          <w:spacing w:val="-6"/>
          <w:sz w:val="32"/>
          <w:szCs w:val="32"/>
          <w:shd w:val="clear" w:color="auto" w:fill="FFFFFF"/>
        </w:rPr>
      </w:pPr>
      <w:r>
        <w:rPr>
          <w:rFonts w:hint="eastAsia" w:ascii="Times New Roman" w:hAnsi="Times New Roman" w:eastAsia="仿宋_GB2312"/>
          <w:spacing w:val="-6"/>
          <w:sz w:val="32"/>
          <w:szCs w:val="32"/>
          <w:shd w:val="clear" w:color="auto" w:fill="FFFFFF"/>
          <w:lang w:val="en-US" w:eastAsia="zh-CN"/>
        </w:rPr>
        <w:t>3.</w:t>
      </w:r>
      <w:r>
        <w:rPr>
          <w:rFonts w:ascii="Times New Roman" w:hAnsi="Times New Roman" w:eastAsia="仿宋_GB2312"/>
          <w:spacing w:val="-6"/>
          <w:sz w:val="32"/>
          <w:szCs w:val="32"/>
          <w:shd w:val="clear" w:color="auto" w:fill="FFFFFF"/>
        </w:rPr>
        <w:t>一般公共服务（类）审计事务（项）其他审计事务支出。</w:t>
      </w:r>
    </w:p>
    <w:p w14:paraId="6F856618">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shd w:val="clear" w:color="auto" w:fill="FFFFFF"/>
          <w:lang w:bidi="ar"/>
        </w:rPr>
        <w:t>年初预算为10</w:t>
      </w:r>
      <w:r>
        <w:rPr>
          <w:rFonts w:hint="eastAsia" w:ascii="Times New Roman" w:hAnsi="Times New Roman" w:eastAsia="仿宋_GB2312" w:cs="Times New Roman"/>
          <w:kern w:val="0"/>
          <w:sz w:val="32"/>
          <w:szCs w:val="32"/>
          <w:shd w:val="clear" w:color="auto" w:fill="FFFFFF"/>
          <w:lang w:val="en-US" w:eastAsia="zh-CN" w:bidi="ar"/>
        </w:rPr>
        <w:t>68.86</w:t>
      </w:r>
      <w:r>
        <w:rPr>
          <w:rFonts w:ascii="Times New Roman" w:hAnsi="Times New Roman" w:eastAsia="仿宋_GB2312" w:cs="Times New Roman"/>
          <w:kern w:val="0"/>
          <w:sz w:val="32"/>
          <w:szCs w:val="32"/>
          <w:shd w:val="clear" w:color="auto" w:fill="FFFFFF"/>
          <w:lang w:bidi="ar"/>
        </w:rPr>
        <w:t>万元，支出决算为</w:t>
      </w:r>
      <w:r>
        <w:rPr>
          <w:rFonts w:hint="eastAsia" w:ascii="Times New Roman" w:hAnsi="Times New Roman" w:eastAsia="仿宋_GB2312" w:cs="Times New Roman"/>
          <w:kern w:val="0"/>
          <w:sz w:val="32"/>
          <w:szCs w:val="32"/>
          <w:shd w:val="clear" w:color="auto" w:fill="FFFFFF"/>
          <w:lang w:val="en-US" w:eastAsia="zh-CN" w:bidi="ar"/>
        </w:rPr>
        <w:t>886.58</w:t>
      </w:r>
      <w:r>
        <w:rPr>
          <w:rFonts w:ascii="Times New Roman" w:hAnsi="Times New Roman" w:eastAsia="仿宋_GB2312" w:cs="Times New Roman"/>
          <w:kern w:val="0"/>
          <w:sz w:val="32"/>
          <w:szCs w:val="32"/>
          <w:shd w:val="clear" w:color="auto" w:fill="FFFFFF"/>
          <w:lang w:bidi="ar"/>
        </w:rPr>
        <w:t>万元，完成年初预算的</w:t>
      </w:r>
      <w:r>
        <w:rPr>
          <w:rFonts w:hint="eastAsia" w:ascii="Times New Roman" w:hAnsi="Times New Roman" w:eastAsia="仿宋_GB2312" w:cs="Times New Roman"/>
          <w:kern w:val="0"/>
          <w:sz w:val="32"/>
          <w:szCs w:val="32"/>
          <w:shd w:val="clear" w:color="auto" w:fill="FFFFFF"/>
          <w:lang w:val="en-US" w:eastAsia="zh-CN" w:bidi="ar"/>
        </w:rPr>
        <w:t>82.95</w:t>
      </w:r>
      <w:r>
        <w:rPr>
          <w:rFonts w:ascii="Times New Roman" w:hAnsi="Times New Roman" w:eastAsia="仿宋_GB2312" w:cs="Times New Roman"/>
          <w:kern w:val="0"/>
          <w:sz w:val="32"/>
          <w:szCs w:val="32"/>
          <w:shd w:val="clear" w:color="auto" w:fill="FFFFFF"/>
          <w:lang w:bidi="ar"/>
        </w:rPr>
        <w:t>%。决算数小于年初预算数的主要原因是：</w:t>
      </w:r>
      <w:r>
        <w:rPr>
          <w:rFonts w:hint="eastAsia" w:ascii="Times New Roman" w:hAnsi="Times New Roman" w:eastAsia="仿宋_GB2312" w:cs="Times New Roman"/>
          <w:kern w:val="0"/>
          <w:sz w:val="32"/>
          <w:szCs w:val="32"/>
          <w:shd w:val="clear" w:color="auto" w:fill="FFFFFF"/>
          <w:lang w:eastAsia="zh-CN" w:bidi="ar"/>
        </w:rPr>
        <w:t>支出</w:t>
      </w:r>
      <w:r>
        <w:rPr>
          <w:rFonts w:ascii="Times New Roman" w:hAnsi="Times New Roman" w:eastAsia="仿宋_GB2312" w:cs="Times New Roman"/>
          <w:kern w:val="0"/>
          <w:sz w:val="32"/>
          <w:szCs w:val="32"/>
          <w:shd w:val="clear" w:color="auto" w:fill="FFFFFF"/>
          <w:lang w:bidi="ar"/>
        </w:rPr>
        <w:t>项目</w:t>
      </w:r>
      <w:r>
        <w:rPr>
          <w:rFonts w:hint="eastAsia" w:ascii="Times New Roman" w:hAnsi="Times New Roman" w:eastAsia="仿宋_GB2312" w:cs="Times New Roman"/>
          <w:kern w:val="0"/>
          <w:sz w:val="32"/>
          <w:szCs w:val="32"/>
          <w:shd w:val="clear" w:color="auto" w:fill="FFFFFF"/>
          <w:lang w:eastAsia="zh-CN" w:bidi="ar"/>
        </w:rPr>
        <w:t>的减少</w:t>
      </w:r>
      <w:r>
        <w:rPr>
          <w:rFonts w:ascii="Times New Roman" w:hAnsi="Times New Roman" w:eastAsia="仿宋_GB2312" w:cs="Times New Roman"/>
          <w:kern w:val="0"/>
          <w:sz w:val="32"/>
          <w:szCs w:val="32"/>
          <w:shd w:val="clear" w:color="auto" w:fill="FFFFFF"/>
          <w:lang w:bidi="ar"/>
        </w:rPr>
        <w:t>。</w:t>
      </w:r>
    </w:p>
    <w:p w14:paraId="40F3EDC9">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kern w:val="0"/>
          <w:sz w:val="32"/>
          <w:szCs w:val="32"/>
          <w:shd w:val="clear" w:color="auto" w:fill="FFFFFF"/>
          <w:lang w:val="en-US" w:eastAsia="zh-CN" w:bidi="ar"/>
        </w:rPr>
        <w:t>4.</w:t>
      </w:r>
      <w:r>
        <w:rPr>
          <w:rFonts w:ascii="Times New Roman" w:hAnsi="Times New Roman" w:eastAsia="仿宋_GB2312" w:cs="Times New Roman"/>
          <w:kern w:val="0"/>
          <w:sz w:val="32"/>
          <w:szCs w:val="32"/>
          <w:shd w:val="clear" w:color="auto" w:fill="FFFFFF"/>
          <w:lang w:bidi="ar"/>
        </w:rPr>
        <w:t>社会保障和就业支出（类）行政事业单位养老支出（款）行政事业单位离退休（项）。</w:t>
      </w:r>
    </w:p>
    <w:p w14:paraId="7BFEA0AE">
      <w:pPr>
        <w:spacing w:line="600" w:lineRule="exact"/>
        <w:ind w:firstLine="640" w:firstLineChars="200"/>
        <w:rPr>
          <w:rFonts w:ascii="Times New Roman" w:hAnsi="Times New Roman" w:eastAsia="仿宋_GB2312" w:cs="Times New Roman"/>
          <w:spacing w:val="-6"/>
          <w:kern w:val="0"/>
          <w:sz w:val="32"/>
          <w:szCs w:val="32"/>
          <w:shd w:val="clear" w:color="auto" w:fill="FFFFFF"/>
          <w:lang w:bidi="ar"/>
        </w:rPr>
      </w:pPr>
      <w:r>
        <w:rPr>
          <w:rFonts w:ascii="Times New Roman" w:hAnsi="Times New Roman" w:eastAsia="仿宋_GB2312" w:cs="Times New Roman"/>
          <w:kern w:val="0"/>
          <w:sz w:val="32"/>
          <w:szCs w:val="32"/>
          <w:shd w:val="clear" w:color="auto" w:fill="FFFFFF"/>
          <w:lang w:bidi="ar"/>
        </w:rPr>
        <w:t>年初预算为</w:t>
      </w:r>
      <w:r>
        <w:rPr>
          <w:rFonts w:hint="eastAsia" w:ascii="Times New Roman" w:hAnsi="Times New Roman" w:eastAsia="仿宋_GB2312" w:cs="Times New Roman"/>
          <w:kern w:val="0"/>
          <w:sz w:val="32"/>
          <w:szCs w:val="32"/>
          <w:shd w:val="clear" w:color="auto" w:fill="FFFFFF"/>
          <w:lang w:val="en-US" w:eastAsia="zh-CN" w:bidi="ar"/>
        </w:rPr>
        <w:t>132.94</w:t>
      </w:r>
      <w:r>
        <w:rPr>
          <w:rFonts w:ascii="Times New Roman" w:hAnsi="Times New Roman" w:eastAsia="仿宋_GB2312" w:cs="Times New Roman"/>
          <w:kern w:val="0"/>
          <w:sz w:val="32"/>
          <w:szCs w:val="32"/>
          <w:shd w:val="clear" w:color="auto" w:fill="FFFFFF"/>
          <w:lang w:bidi="ar"/>
        </w:rPr>
        <w:t>万元，支出决算为</w:t>
      </w:r>
      <w:r>
        <w:rPr>
          <w:rFonts w:hint="eastAsia" w:ascii="Times New Roman" w:hAnsi="Times New Roman" w:eastAsia="仿宋_GB2312" w:cs="Times New Roman"/>
          <w:kern w:val="0"/>
          <w:sz w:val="32"/>
          <w:szCs w:val="32"/>
          <w:shd w:val="clear" w:color="auto" w:fill="FFFFFF"/>
          <w:lang w:val="en-US" w:eastAsia="zh-CN" w:bidi="ar"/>
        </w:rPr>
        <w:t>175.24</w:t>
      </w:r>
      <w:r>
        <w:rPr>
          <w:rFonts w:ascii="Times New Roman" w:hAnsi="Times New Roman" w:eastAsia="仿宋_GB2312" w:cs="Times New Roman"/>
          <w:kern w:val="0"/>
          <w:sz w:val="32"/>
          <w:szCs w:val="32"/>
          <w:shd w:val="clear" w:color="auto" w:fill="FFFFFF"/>
          <w:lang w:bidi="ar"/>
        </w:rPr>
        <w:t>万元，完成年初预算的</w:t>
      </w:r>
      <w:r>
        <w:rPr>
          <w:rFonts w:hint="eastAsia" w:ascii="Times New Roman" w:hAnsi="Times New Roman" w:eastAsia="仿宋_GB2312" w:cs="Times New Roman"/>
          <w:kern w:val="0"/>
          <w:sz w:val="32"/>
          <w:szCs w:val="32"/>
          <w:shd w:val="clear" w:color="auto" w:fill="FFFFFF"/>
          <w:lang w:val="en-US" w:eastAsia="zh-CN" w:bidi="ar"/>
        </w:rPr>
        <w:t>131.82</w:t>
      </w:r>
      <w:r>
        <w:rPr>
          <w:rFonts w:ascii="Times New Roman" w:hAnsi="Times New Roman" w:eastAsia="仿宋_GB2312" w:cs="Times New Roman"/>
          <w:kern w:val="0"/>
          <w:sz w:val="32"/>
          <w:szCs w:val="32"/>
          <w:shd w:val="clear" w:color="auto" w:fill="FFFFFF"/>
          <w:lang w:bidi="ar"/>
        </w:rPr>
        <w:t>%。决算数</w:t>
      </w:r>
      <w:r>
        <w:rPr>
          <w:rFonts w:hint="eastAsia" w:ascii="Times New Roman" w:hAnsi="Times New Roman" w:eastAsia="仿宋_GB2312" w:cs="Times New Roman"/>
          <w:kern w:val="0"/>
          <w:sz w:val="32"/>
          <w:szCs w:val="32"/>
          <w:shd w:val="clear" w:color="auto" w:fill="FFFFFF"/>
          <w:lang w:eastAsia="zh-CN" w:bidi="ar"/>
        </w:rPr>
        <w:t>大</w:t>
      </w:r>
      <w:r>
        <w:rPr>
          <w:rFonts w:ascii="Times New Roman" w:hAnsi="Times New Roman" w:eastAsia="仿宋_GB2312" w:cs="Times New Roman"/>
          <w:kern w:val="0"/>
          <w:sz w:val="32"/>
          <w:szCs w:val="32"/>
          <w:shd w:val="clear" w:color="auto" w:fill="FFFFFF"/>
          <w:lang w:bidi="ar"/>
        </w:rPr>
        <w:t>于预算数的主要原因是</w:t>
      </w:r>
      <w:r>
        <w:rPr>
          <w:rFonts w:hint="eastAsia" w:ascii="Times New Roman" w:hAnsi="Times New Roman" w:eastAsia="仿宋_GB2312" w:cs="Times New Roman"/>
          <w:kern w:val="0"/>
          <w:sz w:val="32"/>
          <w:szCs w:val="32"/>
          <w:shd w:val="clear" w:color="auto" w:fill="FFFFFF"/>
          <w:lang w:eastAsia="zh-CN" w:bidi="ar"/>
        </w:rPr>
        <w:t>追加的项目预算</w:t>
      </w:r>
      <w:r>
        <w:rPr>
          <w:rFonts w:ascii="Times New Roman" w:hAnsi="Times New Roman" w:eastAsia="仿宋_GB2312" w:cs="Times New Roman"/>
          <w:kern w:val="0"/>
          <w:sz w:val="32"/>
          <w:szCs w:val="32"/>
          <w:shd w:val="clear" w:color="auto" w:fill="FFFFFF"/>
          <w:lang w:bidi="ar"/>
        </w:rPr>
        <w:t>。</w:t>
      </w:r>
    </w:p>
    <w:p w14:paraId="62FE5C8B">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kern w:val="0"/>
          <w:sz w:val="32"/>
          <w:szCs w:val="32"/>
          <w:shd w:val="clear" w:color="auto" w:fill="FFFFFF"/>
          <w:lang w:val="en-US" w:eastAsia="zh-CN" w:bidi="ar"/>
        </w:rPr>
        <w:t>5.</w:t>
      </w:r>
      <w:r>
        <w:rPr>
          <w:rFonts w:ascii="Times New Roman" w:hAnsi="Times New Roman" w:eastAsia="仿宋_GB2312" w:cs="Times New Roman"/>
          <w:kern w:val="0"/>
          <w:sz w:val="32"/>
          <w:szCs w:val="32"/>
          <w:shd w:val="clear" w:color="auto" w:fill="FFFFFF"/>
          <w:lang w:bidi="ar"/>
        </w:rPr>
        <w:t>卫生健康支出（类）行政事业单位医疗（款）行政单位医疗（项）。</w:t>
      </w:r>
    </w:p>
    <w:p w14:paraId="21F3AB3F">
      <w:pPr>
        <w:spacing w:line="600" w:lineRule="exact"/>
        <w:ind w:firstLine="640" w:firstLineChars="200"/>
        <w:rPr>
          <w:rFonts w:hint="eastAsia" w:ascii="Times New Roman" w:hAnsi="Times New Roman" w:eastAsia="仿宋_GB2312" w:cs="Times New Roman"/>
          <w:sz w:val="32"/>
          <w:szCs w:val="32"/>
          <w:lang w:eastAsia="zh-CN"/>
        </w:rPr>
      </w:pPr>
      <w:r>
        <w:rPr>
          <w:rFonts w:ascii="Times New Roman" w:hAnsi="Times New Roman" w:eastAsia="仿宋_GB2312" w:cs="Times New Roman"/>
          <w:kern w:val="0"/>
          <w:sz w:val="32"/>
          <w:szCs w:val="32"/>
          <w:shd w:val="clear" w:color="auto" w:fill="FFFFFF"/>
          <w:lang w:bidi="ar"/>
        </w:rPr>
        <w:t>年初预算为</w:t>
      </w:r>
      <w:r>
        <w:rPr>
          <w:rFonts w:hint="eastAsia" w:ascii="Times New Roman" w:hAnsi="Times New Roman" w:eastAsia="仿宋_GB2312" w:cs="Times New Roman"/>
          <w:kern w:val="0"/>
          <w:sz w:val="32"/>
          <w:szCs w:val="32"/>
          <w:shd w:val="clear" w:color="auto" w:fill="FFFFFF"/>
          <w:lang w:val="en-US" w:eastAsia="zh-CN" w:bidi="ar"/>
        </w:rPr>
        <w:t>42.19</w:t>
      </w:r>
      <w:r>
        <w:rPr>
          <w:rFonts w:ascii="Times New Roman" w:hAnsi="Times New Roman" w:eastAsia="仿宋_GB2312" w:cs="Times New Roman"/>
          <w:kern w:val="0"/>
          <w:sz w:val="32"/>
          <w:szCs w:val="32"/>
          <w:shd w:val="clear" w:color="auto" w:fill="FFFFFF"/>
          <w:lang w:bidi="ar"/>
        </w:rPr>
        <w:t>万元，支出决算为</w:t>
      </w:r>
      <w:r>
        <w:rPr>
          <w:rFonts w:hint="eastAsia" w:ascii="Times New Roman" w:hAnsi="Times New Roman" w:eastAsia="仿宋_GB2312" w:cs="Times New Roman"/>
          <w:kern w:val="0"/>
          <w:sz w:val="32"/>
          <w:szCs w:val="32"/>
          <w:shd w:val="clear" w:color="auto" w:fill="FFFFFF"/>
          <w:lang w:val="en-US" w:eastAsia="zh-CN" w:bidi="ar"/>
        </w:rPr>
        <w:t>39.68</w:t>
      </w:r>
      <w:r>
        <w:rPr>
          <w:rFonts w:ascii="Times New Roman" w:hAnsi="Times New Roman" w:eastAsia="仿宋_GB2312" w:cs="Times New Roman"/>
          <w:kern w:val="0"/>
          <w:sz w:val="32"/>
          <w:szCs w:val="32"/>
          <w:shd w:val="clear" w:color="auto" w:fill="FFFFFF"/>
          <w:lang w:bidi="ar"/>
        </w:rPr>
        <w:t>万元。决算数小于预算数的主要原因是</w:t>
      </w:r>
      <w:r>
        <w:rPr>
          <w:rFonts w:hint="eastAsia" w:ascii="Times New Roman" w:hAnsi="Times New Roman" w:eastAsia="仿宋_GB2312" w:cs="Times New Roman"/>
          <w:kern w:val="0"/>
          <w:sz w:val="32"/>
          <w:szCs w:val="32"/>
          <w:shd w:val="clear" w:color="auto" w:fill="FFFFFF"/>
          <w:lang w:eastAsia="zh-CN" w:bidi="ar"/>
        </w:rPr>
        <w:t>行政单位医疗支出项目减少</w:t>
      </w:r>
      <w:r>
        <w:rPr>
          <w:rFonts w:ascii="Times New Roman" w:hAnsi="Times New Roman" w:eastAsia="仿宋_GB2312" w:cs="Times New Roman"/>
          <w:kern w:val="0"/>
          <w:sz w:val="32"/>
          <w:szCs w:val="32"/>
          <w:shd w:val="clear" w:color="auto" w:fill="FFFFFF"/>
          <w:lang w:bidi="ar"/>
        </w:rPr>
        <w:t>。</w:t>
      </w:r>
    </w:p>
    <w:p w14:paraId="537B1DA1">
      <w:pPr>
        <w:pStyle w:val="10"/>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六、一般公共预算财政拨款基本支出决算情况说明</w:t>
      </w:r>
    </w:p>
    <w:p w14:paraId="0CB3EDEE">
      <w:pPr>
        <w:pStyle w:val="5"/>
        <w:spacing w:beforeAutospacing="0" w:afterAutospacing="0" w:line="600" w:lineRule="exact"/>
        <w:ind w:firstLine="640" w:firstLineChars="200"/>
        <w:jc w:val="both"/>
        <w:rPr>
          <w:rFonts w:ascii="Times New Roman" w:hAnsi="Times New Roman" w:eastAsia="仿宋_GB2312"/>
          <w:sz w:val="32"/>
          <w:szCs w:val="32"/>
          <w:shd w:val="clear" w:color="auto" w:fill="FFFFFF"/>
        </w:rPr>
      </w:pPr>
      <w:r>
        <w:rPr>
          <w:rFonts w:hint="eastAsia" w:ascii="Times New Roman" w:hAnsi="Times New Roman" w:eastAsia="仿宋_GB2312"/>
          <w:sz w:val="32"/>
          <w:szCs w:val="32"/>
          <w:lang w:eastAsia="zh-CN"/>
        </w:rPr>
        <w:t>2023</w:t>
      </w:r>
      <w:r>
        <w:rPr>
          <w:rFonts w:ascii="Times New Roman" w:hAnsi="Times New Roman" w:eastAsia="仿宋_GB2312"/>
          <w:sz w:val="32"/>
          <w:szCs w:val="32"/>
        </w:rPr>
        <w:t>年度</w:t>
      </w:r>
      <w:r>
        <w:rPr>
          <w:rFonts w:ascii="Times New Roman" w:hAnsi="Times New Roman" w:eastAsia="仿宋_GB2312"/>
          <w:sz w:val="32"/>
          <w:szCs w:val="32"/>
          <w:shd w:val="clear" w:color="auto" w:fill="FFFFFF"/>
        </w:rPr>
        <w:t>财政拨款基本支出</w:t>
      </w:r>
      <w:r>
        <w:rPr>
          <w:rFonts w:hint="eastAsia" w:ascii="Times New Roman" w:hAnsi="Times New Roman" w:eastAsia="仿宋_GB2312"/>
          <w:sz w:val="32"/>
          <w:szCs w:val="32"/>
          <w:shd w:val="clear" w:color="auto" w:fill="FFFFFF"/>
          <w:lang w:val="en-US" w:eastAsia="zh-CN"/>
        </w:rPr>
        <w:t>1145.31</w:t>
      </w:r>
      <w:r>
        <w:rPr>
          <w:rFonts w:ascii="Times New Roman" w:hAnsi="Times New Roman" w:eastAsia="仿宋_GB2312"/>
          <w:sz w:val="32"/>
          <w:szCs w:val="32"/>
          <w:shd w:val="clear" w:color="auto" w:fill="FFFFFF"/>
        </w:rPr>
        <w:t>万元，其中：</w:t>
      </w:r>
    </w:p>
    <w:p w14:paraId="3264D11F">
      <w:pPr>
        <w:pStyle w:val="5"/>
        <w:spacing w:beforeAutospacing="0" w:afterAutospacing="0" w:line="600" w:lineRule="exact"/>
        <w:ind w:firstLine="640" w:firstLineChars="200"/>
        <w:jc w:val="both"/>
        <w:rPr>
          <w:rFonts w:ascii="Times New Roman" w:hAnsi="Times New Roman" w:eastAsia="仿宋_GB2312"/>
          <w:spacing w:val="-6"/>
          <w:sz w:val="32"/>
          <w:szCs w:val="32"/>
          <w:shd w:val="clear" w:color="auto" w:fill="FFFFFF"/>
          <w:lang w:bidi="ar"/>
        </w:rPr>
      </w:pPr>
      <w:r>
        <w:rPr>
          <w:rFonts w:ascii="Times New Roman" w:hAnsi="Times New Roman" w:eastAsia="仿宋_GB2312"/>
          <w:sz w:val="32"/>
          <w:szCs w:val="32"/>
          <w:shd w:val="clear" w:color="auto" w:fill="FFFFFF"/>
        </w:rPr>
        <w:t>人</w:t>
      </w:r>
      <w:r>
        <w:rPr>
          <w:rFonts w:ascii="Times New Roman" w:hAnsi="Times New Roman" w:eastAsia="仿宋_GB2312"/>
          <w:spacing w:val="-6"/>
          <w:sz w:val="32"/>
          <w:szCs w:val="32"/>
          <w:shd w:val="clear" w:color="auto" w:fill="FFFFFF"/>
          <w:lang w:bidi="ar"/>
        </w:rPr>
        <w:t>员经费</w:t>
      </w:r>
      <w:r>
        <w:rPr>
          <w:rFonts w:hint="eastAsia" w:ascii="Times New Roman" w:hAnsi="Times New Roman" w:eastAsia="仿宋_GB2312"/>
          <w:spacing w:val="-6"/>
          <w:sz w:val="32"/>
          <w:szCs w:val="32"/>
          <w:shd w:val="clear" w:color="auto" w:fill="FFFFFF"/>
          <w:lang w:val="en-US" w:eastAsia="zh-CN" w:bidi="ar"/>
        </w:rPr>
        <w:t>952.23</w:t>
      </w:r>
      <w:r>
        <w:rPr>
          <w:rFonts w:ascii="Times New Roman" w:hAnsi="Times New Roman" w:eastAsia="仿宋_GB2312"/>
          <w:spacing w:val="-6"/>
          <w:sz w:val="32"/>
          <w:szCs w:val="32"/>
          <w:shd w:val="clear" w:color="auto" w:fill="FFFFFF"/>
          <w:lang w:bidi="ar"/>
        </w:rPr>
        <w:t>万元，占基本支出的</w:t>
      </w:r>
      <w:r>
        <w:rPr>
          <w:rFonts w:hint="eastAsia" w:ascii="Times New Roman" w:hAnsi="Times New Roman" w:eastAsia="仿宋_GB2312"/>
          <w:spacing w:val="-6"/>
          <w:sz w:val="32"/>
          <w:szCs w:val="32"/>
          <w:shd w:val="clear" w:color="auto" w:fill="FFFFFF"/>
          <w:lang w:val="en-US" w:eastAsia="zh-CN" w:bidi="ar"/>
        </w:rPr>
        <w:t>83.14</w:t>
      </w:r>
      <w:r>
        <w:rPr>
          <w:rFonts w:ascii="Times New Roman" w:hAnsi="Times New Roman" w:eastAsia="仿宋_GB2312"/>
          <w:spacing w:val="-6"/>
          <w:sz w:val="32"/>
          <w:szCs w:val="32"/>
          <w:shd w:val="clear" w:color="auto" w:fill="FFFFFF"/>
          <w:lang w:bidi="ar"/>
        </w:rPr>
        <w:t>%,主要包括基本工资、津贴补贴、奖金、机关事业单位基本养老保险缴费、职工基本医疗保险缴费、其他社会保险缴费、其他工资福利支出、退休费、抚恤金、生活补助、奖励金、其他对个人家庭的补助；</w:t>
      </w:r>
    </w:p>
    <w:p w14:paraId="20336EAD">
      <w:pPr>
        <w:pStyle w:val="5"/>
        <w:spacing w:beforeAutospacing="0" w:afterAutospacing="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公用经费</w:t>
      </w:r>
      <w:r>
        <w:rPr>
          <w:rFonts w:hint="eastAsia" w:ascii="Times New Roman" w:hAnsi="Times New Roman" w:eastAsia="仿宋_GB2312"/>
          <w:sz w:val="32"/>
          <w:szCs w:val="32"/>
          <w:shd w:val="clear" w:color="auto" w:fill="FFFFFF"/>
          <w:lang w:val="en-US" w:eastAsia="zh-CN"/>
        </w:rPr>
        <w:t>193.07</w:t>
      </w:r>
      <w:r>
        <w:rPr>
          <w:rFonts w:ascii="Times New Roman" w:hAnsi="Times New Roman" w:eastAsia="仿宋_GB2312"/>
          <w:sz w:val="32"/>
          <w:szCs w:val="32"/>
          <w:shd w:val="clear" w:color="auto" w:fill="FFFFFF"/>
        </w:rPr>
        <w:t>万元，占基本支出的</w:t>
      </w:r>
      <w:r>
        <w:rPr>
          <w:rFonts w:hint="eastAsia" w:ascii="Times New Roman" w:hAnsi="Times New Roman" w:eastAsia="仿宋_GB2312"/>
          <w:sz w:val="32"/>
          <w:szCs w:val="32"/>
          <w:shd w:val="clear" w:color="auto" w:fill="FFFFFF"/>
          <w:lang w:val="en-US" w:eastAsia="zh-CN"/>
        </w:rPr>
        <w:t>16.86</w:t>
      </w:r>
      <w:r>
        <w:rPr>
          <w:rFonts w:ascii="Times New Roman" w:hAnsi="Times New Roman" w:eastAsia="仿宋_GB2312"/>
          <w:sz w:val="32"/>
          <w:szCs w:val="32"/>
          <w:shd w:val="clear" w:color="auto" w:fill="FFFFFF"/>
        </w:rPr>
        <w:t>%，主要包括办公费、咨询费、水电费、邮电费、差旅费、维修费、租赁费、会议费、培训费、公务接待费、劳务费、委托业务费、工会经费、福利费、公务用车运行维护费、其他交通费用、其他商品和服务支出等。</w:t>
      </w:r>
    </w:p>
    <w:p w14:paraId="5B786CCF">
      <w:pPr>
        <w:pStyle w:val="10"/>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七、财政拨款三公经费支出决算情况说明</w:t>
      </w:r>
    </w:p>
    <w:p w14:paraId="67BBEA70">
      <w:pPr>
        <w:pStyle w:val="10"/>
        <w:spacing w:line="600" w:lineRule="exact"/>
        <w:ind w:firstLine="643" w:firstLineChars="200"/>
        <w:jc w:val="both"/>
        <w:rPr>
          <w:rFonts w:ascii="Times New Roman" w:hAnsi="Times New Roman" w:eastAsia="楷体" w:cs="Times New Roman"/>
          <w:b/>
          <w:color w:val="auto"/>
          <w:sz w:val="32"/>
          <w:szCs w:val="32"/>
        </w:rPr>
      </w:pPr>
      <w:r>
        <w:rPr>
          <w:rFonts w:ascii="Times New Roman" w:hAnsi="Times New Roman" w:eastAsia="楷体" w:cs="Times New Roman"/>
          <w:b/>
          <w:color w:val="auto"/>
          <w:sz w:val="32"/>
          <w:szCs w:val="32"/>
        </w:rPr>
        <w:t>（一）“三公”经费财政拨款支出决算总体情况说明</w:t>
      </w:r>
    </w:p>
    <w:p w14:paraId="6708FF76">
      <w:pPr>
        <w:pStyle w:val="10"/>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“三公”经费财政拨款支出预算为</w:t>
      </w:r>
      <w:r>
        <w:rPr>
          <w:rFonts w:hint="eastAsia" w:ascii="Times New Roman" w:hAnsi="Times New Roman" w:eastAsia="仿宋_GB2312" w:cs="Times New Roman"/>
          <w:color w:val="auto"/>
          <w:sz w:val="32"/>
          <w:szCs w:val="32"/>
          <w:lang w:val="en-US" w:eastAsia="zh-CN"/>
        </w:rPr>
        <w:t>7.64</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7.64</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%，其中：</w:t>
      </w:r>
    </w:p>
    <w:p w14:paraId="2D7FFD04">
      <w:pPr>
        <w:pStyle w:val="10"/>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因公出国（境）费支出预算</w:t>
      </w:r>
      <w:r>
        <w:rPr>
          <w:rFonts w:hint="eastAsia" w:ascii="Times New Roman" w:hAnsi="Times New Roman" w:eastAsia="仿宋_GB2312" w:cs="Times New Roman"/>
          <w:color w:val="auto"/>
          <w:sz w:val="32"/>
          <w:szCs w:val="32"/>
        </w:rPr>
        <w:t>未安排</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未产生支出，与上年保持一致</w:t>
      </w:r>
      <w:r>
        <w:rPr>
          <w:rFonts w:ascii="Times New Roman" w:hAnsi="Times New Roman" w:eastAsia="仿宋_GB2312" w:cs="Times New Roman"/>
          <w:color w:val="auto"/>
          <w:sz w:val="32"/>
          <w:szCs w:val="32"/>
        </w:rPr>
        <w:t>。</w:t>
      </w:r>
    </w:p>
    <w:p w14:paraId="027FAAA5">
      <w:pPr>
        <w:pStyle w:val="10"/>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公务接待费支出预算为</w:t>
      </w:r>
      <w:r>
        <w:rPr>
          <w:rFonts w:hint="eastAsia" w:ascii="Times New Roman" w:hAnsi="Times New Roman" w:eastAsia="仿宋_GB2312" w:cs="Times New Roman"/>
          <w:color w:val="auto"/>
          <w:sz w:val="32"/>
          <w:szCs w:val="32"/>
          <w:lang w:val="en-US" w:eastAsia="zh-CN"/>
        </w:rPr>
        <w:t>1.86</w:t>
      </w:r>
      <w:r>
        <w:rPr>
          <w:rFonts w:ascii="Times New Roman" w:hAnsi="Times New Roman" w:eastAsia="仿宋_GB2312" w:cs="Times New Roman"/>
          <w:color w:val="auto"/>
          <w:sz w:val="32"/>
          <w:szCs w:val="32"/>
        </w:rPr>
        <w:t>万元，支出决算为1.8</w:t>
      </w:r>
      <w:r>
        <w:rPr>
          <w:rFonts w:hint="eastAsia" w:ascii="Times New Roman" w:hAnsi="Times New Roman" w:eastAsia="仿宋_GB2312" w:cs="Times New Roman"/>
          <w:color w:val="auto"/>
          <w:sz w:val="32"/>
          <w:szCs w:val="32"/>
          <w:lang w:val="en-US" w:eastAsia="zh-CN"/>
        </w:rPr>
        <w:t>6</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%，与上年相比</w:t>
      </w:r>
      <w:r>
        <w:rPr>
          <w:rFonts w:hint="eastAsia" w:ascii="Times New Roman" w:hAnsi="Times New Roman" w:eastAsia="仿宋_GB2312" w:cs="Times New Roman"/>
          <w:color w:val="auto"/>
          <w:sz w:val="32"/>
          <w:szCs w:val="32"/>
          <w:lang w:eastAsia="zh-CN"/>
        </w:rPr>
        <w:t>支出持平</w:t>
      </w:r>
      <w:r>
        <w:rPr>
          <w:rFonts w:ascii="Times New Roman" w:hAnsi="Times New Roman" w:eastAsia="仿宋_GB2312" w:cs="Times New Roman"/>
          <w:color w:val="auto"/>
          <w:sz w:val="32"/>
          <w:szCs w:val="32"/>
        </w:rPr>
        <w:t>。</w:t>
      </w:r>
    </w:p>
    <w:p w14:paraId="744851BE">
      <w:pPr>
        <w:pStyle w:val="10"/>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公务用车购置费支出预算</w:t>
      </w:r>
      <w:bookmarkStart w:id="0" w:name="_GoBack"/>
      <w:bookmarkEnd w:id="0"/>
      <w:r>
        <w:rPr>
          <w:rFonts w:hint="eastAsia" w:ascii="Times New Roman" w:hAnsi="Times New Roman" w:eastAsia="仿宋_GB2312" w:cs="Times New Roman"/>
          <w:color w:val="auto"/>
          <w:sz w:val="32"/>
          <w:szCs w:val="32"/>
        </w:rPr>
        <w:t>未安排</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未产生支出，与上年保持一致。</w:t>
      </w:r>
      <w:r>
        <w:rPr>
          <w:rFonts w:ascii="Times New Roman" w:hAnsi="Times New Roman" w:eastAsia="仿宋_GB2312" w:cs="Times New Roman"/>
          <w:color w:val="auto"/>
          <w:sz w:val="32"/>
          <w:szCs w:val="32"/>
        </w:rPr>
        <w:t>公务用车运行维护费支出预算为</w:t>
      </w:r>
      <w:r>
        <w:rPr>
          <w:rFonts w:hint="eastAsia" w:ascii="Times New Roman" w:hAnsi="Times New Roman" w:eastAsia="仿宋_GB2312" w:cs="Times New Roman"/>
          <w:color w:val="auto"/>
          <w:sz w:val="32"/>
          <w:szCs w:val="32"/>
          <w:lang w:val="en-US" w:eastAsia="zh-CN"/>
        </w:rPr>
        <w:t>5.78</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5.78</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与上年相比减少</w:t>
      </w:r>
      <w:r>
        <w:rPr>
          <w:rFonts w:hint="eastAsia" w:ascii="Times New Roman" w:hAnsi="Times New Roman" w:eastAsia="仿宋_GB2312" w:cs="Times New Roman"/>
          <w:color w:val="auto"/>
          <w:sz w:val="32"/>
          <w:szCs w:val="32"/>
          <w:lang w:val="en-US" w:eastAsia="zh-CN"/>
        </w:rPr>
        <w:t>1.42</w:t>
      </w:r>
      <w:r>
        <w:rPr>
          <w:rFonts w:ascii="Times New Roman" w:hAnsi="Times New Roman" w:eastAsia="仿宋_GB2312" w:cs="Times New Roman"/>
          <w:color w:val="auto"/>
          <w:sz w:val="32"/>
          <w:szCs w:val="32"/>
        </w:rPr>
        <w:t>万元，减少</w:t>
      </w:r>
      <w:r>
        <w:rPr>
          <w:rFonts w:hint="eastAsia" w:ascii="Times New Roman" w:hAnsi="Times New Roman" w:eastAsia="仿宋_GB2312" w:cs="Times New Roman"/>
          <w:color w:val="auto"/>
          <w:sz w:val="32"/>
          <w:szCs w:val="32"/>
          <w:lang w:val="en-US" w:eastAsia="zh-CN"/>
        </w:rPr>
        <w:t>19.72</w:t>
      </w:r>
      <w:r>
        <w:rPr>
          <w:rFonts w:ascii="Times New Roman" w:hAnsi="Times New Roman" w:eastAsia="仿宋_GB2312" w:cs="Times New Roman"/>
          <w:color w:val="auto"/>
          <w:sz w:val="32"/>
          <w:szCs w:val="32"/>
        </w:rPr>
        <w:t>%,减少的主要原因是</w:t>
      </w:r>
      <w:r>
        <w:rPr>
          <w:rFonts w:hint="eastAsia" w:ascii="Times New Roman" w:hAnsi="Times New Roman" w:eastAsia="仿宋_GB2312" w:cs="Times New Roman"/>
          <w:color w:val="auto"/>
          <w:sz w:val="32"/>
          <w:szCs w:val="32"/>
          <w:lang w:eastAsia="zh-CN"/>
        </w:rPr>
        <w:t>费用结转下年结算</w:t>
      </w:r>
      <w:r>
        <w:rPr>
          <w:rFonts w:ascii="Times New Roman" w:hAnsi="Times New Roman" w:eastAsia="仿宋_GB2312" w:cs="Times New Roman"/>
          <w:color w:val="auto"/>
          <w:sz w:val="32"/>
          <w:szCs w:val="32"/>
        </w:rPr>
        <w:t>。</w:t>
      </w:r>
    </w:p>
    <w:p w14:paraId="5E739D53">
      <w:pPr>
        <w:pStyle w:val="10"/>
        <w:spacing w:line="600" w:lineRule="exact"/>
        <w:ind w:firstLine="643" w:firstLineChars="200"/>
        <w:jc w:val="both"/>
        <w:rPr>
          <w:rFonts w:ascii="Times New Roman" w:hAnsi="Times New Roman" w:eastAsia="楷体" w:cs="Times New Roman"/>
          <w:b/>
          <w:color w:val="auto"/>
          <w:sz w:val="32"/>
          <w:szCs w:val="32"/>
        </w:rPr>
      </w:pPr>
      <w:r>
        <w:rPr>
          <w:rFonts w:ascii="Times New Roman" w:hAnsi="Times New Roman" w:eastAsia="楷体" w:cs="Times New Roman"/>
          <w:b/>
          <w:color w:val="auto"/>
          <w:sz w:val="32"/>
          <w:szCs w:val="32"/>
        </w:rPr>
        <w:t>（二）“三公”经费财政拨款支出决算具体情况说明</w:t>
      </w:r>
    </w:p>
    <w:p w14:paraId="55D0A955">
      <w:pPr>
        <w:pStyle w:val="10"/>
        <w:spacing w:line="600" w:lineRule="exact"/>
        <w:ind w:firstLine="640" w:firstLineChars="200"/>
        <w:jc w:val="both"/>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2023</w:t>
      </w:r>
      <w:r>
        <w:rPr>
          <w:rFonts w:ascii="Times New Roman" w:hAnsi="Times New Roman" w:eastAsia="仿宋_GB2312" w:cs="Times New Roman"/>
          <w:color w:val="auto"/>
          <w:sz w:val="32"/>
          <w:szCs w:val="32"/>
        </w:rPr>
        <w:t>年度“三公”经费财政拨款支出决算中，公务接待费支出决算</w:t>
      </w:r>
      <w:r>
        <w:rPr>
          <w:rFonts w:hint="eastAsia" w:ascii="Times New Roman" w:hAnsi="Times New Roman" w:eastAsia="仿宋_GB2312" w:cs="Times New Roman"/>
          <w:color w:val="auto"/>
          <w:sz w:val="32"/>
          <w:szCs w:val="32"/>
          <w:lang w:val="en-US" w:eastAsia="zh-CN"/>
        </w:rPr>
        <w:t>1.86</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24.35</w:t>
      </w:r>
      <w:r>
        <w:rPr>
          <w:rFonts w:ascii="Times New Roman" w:hAnsi="Times New Roman" w:eastAsia="仿宋_GB2312" w:cs="Times New Roman"/>
          <w:color w:val="auto"/>
          <w:sz w:val="32"/>
          <w:szCs w:val="32"/>
        </w:rPr>
        <w:t>%,因公出国（境）费支出决算0万元，占0%,公务用车购置费及运行维护费支出决算</w:t>
      </w:r>
      <w:r>
        <w:rPr>
          <w:rFonts w:hint="eastAsia" w:ascii="Times New Roman" w:hAnsi="Times New Roman" w:eastAsia="仿宋_GB2312" w:cs="Times New Roman"/>
          <w:color w:val="auto"/>
          <w:sz w:val="32"/>
          <w:szCs w:val="32"/>
          <w:lang w:val="en-US" w:eastAsia="zh-CN"/>
        </w:rPr>
        <w:t>5.78</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75.65</w:t>
      </w:r>
      <w:r>
        <w:rPr>
          <w:rFonts w:ascii="Times New Roman" w:hAnsi="Times New Roman" w:eastAsia="仿宋_GB2312" w:cs="Times New Roman"/>
          <w:color w:val="auto"/>
          <w:sz w:val="32"/>
          <w:szCs w:val="32"/>
        </w:rPr>
        <w:t>%。其中：</w:t>
      </w:r>
    </w:p>
    <w:p w14:paraId="3FFE4C88">
      <w:pPr>
        <w:pStyle w:val="10"/>
        <w:spacing w:line="600" w:lineRule="exact"/>
        <w:ind w:firstLine="640" w:firstLineChars="200"/>
        <w:jc w:val="both"/>
        <w:rPr>
          <w:rFonts w:ascii="Times New Roman" w:hAnsi="Times New Roman" w:eastAsia="仿宋_GB2312" w:cs="Times New Roman"/>
          <w:b/>
          <w:color w:val="auto"/>
          <w:sz w:val="32"/>
          <w:szCs w:val="32"/>
        </w:rPr>
      </w:pPr>
      <w:r>
        <w:rPr>
          <w:rFonts w:ascii="Times New Roman" w:hAnsi="Times New Roman" w:eastAsia="仿宋_GB2312" w:cs="Times New Roman"/>
          <w:color w:val="auto"/>
          <w:sz w:val="32"/>
          <w:szCs w:val="32"/>
        </w:rPr>
        <w:t>1</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rPr>
        <w:t>因公出国（境）费支出决算为0万元，全年安排因公出国（境）团组0个，累计0人次。</w:t>
      </w:r>
    </w:p>
    <w:p w14:paraId="2E194E71">
      <w:pPr>
        <w:pStyle w:val="10"/>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rPr>
        <w:t>公务接待费支出决算为</w:t>
      </w:r>
      <w:r>
        <w:rPr>
          <w:rFonts w:hint="eastAsia" w:ascii="Times New Roman" w:hAnsi="Times New Roman" w:eastAsia="仿宋_GB2312" w:cs="Times New Roman"/>
          <w:color w:val="auto"/>
          <w:sz w:val="32"/>
          <w:szCs w:val="32"/>
          <w:lang w:val="en-US" w:eastAsia="zh-CN"/>
        </w:rPr>
        <w:t>1.86</w:t>
      </w:r>
      <w:r>
        <w:rPr>
          <w:rFonts w:ascii="Times New Roman" w:hAnsi="Times New Roman" w:eastAsia="仿宋_GB2312" w:cs="Times New Roman"/>
          <w:color w:val="auto"/>
          <w:sz w:val="32"/>
          <w:szCs w:val="32"/>
        </w:rPr>
        <w:t>万元，全年共接待来访团组</w:t>
      </w:r>
      <w:r>
        <w:rPr>
          <w:rFonts w:hint="eastAsia" w:ascii="Times New Roman" w:hAnsi="Times New Roman" w:eastAsia="仿宋_GB2312" w:cs="Times New Roman"/>
          <w:color w:val="auto"/>
          <w:sz w:val="32"/>
          <w:szCs w:val="32"/>
          <w:lang w:val="en-US" w:eastAsia="zh-CN"/>
        </w:rPr>
        <w:t>34</w:t>
      </w:r>
      <w:r>
        <w:rPr>
          <w:rFonts w:ascii="Times New Roman" w:hAnsi="Times New Roman" w:eastAsia="仿宋_GB2312" w:cs="Times New Roman"/>
          <w:color w:val="auto"/>
          <w:sz w:val="32"/>
          <w:szCs w:val="32"/>
        </w:rPr>
        <w:t>个、来宾</w:t>
      </w:r>
      <w:r>
        <w:rPr>
          <w:rFonts w:hint="eastAsia" w:ascii="Times New Roman" w:hAnsi="Times New Roman" w:eastAsia="仿宋_GB2312" w:cs="Times New Roman"/>
          <w:color w:val="auto"/>
          <w:sz w:val="32"/>
          <w:szCs w:val="32"/>
          <w:lang w:val="en-US" w:eastAsia="zh-CN"/>
        </w:rPr>
        <w:t>329</w:t>
      </w:r>
      <w:r>
        <w:rPr>
          <w:rFonts w:ascii="Times New Roman" w:hAnsi="Times New Roman" w:eastAsia="仿宋_GB2312" w:cs="Times New Roman"/>
          <w:color w:val="auto"/>
          <w:sz w:val="32"/>
          <w:szCs w:val="32"/>
        </w:rPr>
        <w:t>人次，主要是上级部门来怀检查督导、市州对接审计工作事项、下级汇报工作发生的接待支出。</w:t>
      </w:r>
    </w:p>
    <w:p w14:paraId="46C1CAF2">
      <w:pPr>
        <w:spacing w:line="600" w:lineRule="exact"/>
        <w:ind w:firstLine="640" w:firstLineChars="200"/>
        <w:rPr>
          <w:rFonts w:ascii="Times New Roman" w:hAnsi="Times New Roman" w:eastAsia="楷体" w:cs="Times New Roman"/>
          <w:b/>
          <w:bCs/>
          <w:i/>
          <w:kern w:val="0"/>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公务用车购置费及运行维护费支出决算为</w:t>
      </w:r>
      <w:r>
        <w:rPr>
          <w:rFonts w:hint="eastAsia" w:ascii="Times New Roman" w:hAnsi="Times New Roman" w:eastAsia="仿宋_GB2312" w:cs="Times New Roman"/>
          <w:sz w:val="32"/>
          <w:szCs w:val="32"/>
          <w:lang w:val="en-US" w:eastAsia="zh-CN"/>
        </w:rPr>
        <w:t>5.78</w:t>
      </w:r>
      <w:r>
        <w:rPr>
          <w:rFonts w:ascii="Times New Roman" w:hAnsi="Times New Roman" w:eastAsia="仿宋_GB2312" w:cs="Times New Roman"/>
          <w:sz w:val="32"/>
          <w:szCs w:val="32"/>
        </w:rPr>
        <w:t>万元，其中：公务用车购置费0万元。公务用车运行维护费</w:t>
      </w:r>
      <w:r>
        <w:rPr>
          <w:rFonts w:hint="eastAsia" w:ascii="Times New Roman" w:hAnsi="Times New Roman" w:eastAsia="仿宋_GB2312" w:cs="Times New Roman"/>
          <w:sz w:val="32"/>
          <w:szCs w:val="32"/>
          <w:lang w:val="en-US" w:eastAsia="zh-CN"/>
        </w:rPr>
        <w:t>5.78</w:t>
      </w:r>
      <w:r>
        <w:rPr>
          <w:rFonts w:ascii="Times New Roman" w:hAnsi="Times New Roman" w:eastAsia="仿宋_GB2312" w:cs="Times New Roman"/>
          <w:sz w:val="32"/>
          <w:szCs w:val="32"/>
        </w:rPr>
        <w:t>万元，主要是</w:t>
      </w:r>
      <w:r>
        <w:rPr>
          <w:rFonts w:ascii="Times New Roman" w:hAnsi="Times New Roman" w:eastAsia="仿宋_GB2312" w:cs="Times New Roman"/>
          <w:kern w:val="0"/>
          <w:sz w:val="32"/>
          <w:szCs w:val="32"/>
          <w:shd w:val="clear" w:color="auto" w:fill="FFFFFF"/>
          <w:lang w:bidi="ar"/>
        </w:rPr>
        <w:t>按规定保留的公务用车的燃料费、维修费、过桥过路费、保险费等</w:t>
      </w:r>
      <w:r>
        <w:rPr>
          <w:rFonts w:ascii="Times New Roman" w:hAnsi="Times New Roman" w:eastAsia="仿宋_GB2312" w:cs="Times New Roman"/>
          <w:sz w:val="32"/>
          <w:szCs w:val="32"/>
        </w:rPr>
        <w:t>支出，截止</w:t>
      </w:r>
      <w:r>
        <w:rPr>
          <w:rFonts w:hint="eastAsia" w:ascii="Times New Roman" w:hAnsi="Times New Roman" w:eastAsia="仿宋_GB2312" w:cs="Times New Roman"/>
          <w:sz w:val="32"/>
          <w:szCs w:val="32"/>
          <w:lang w:eastAsia="zh-CN"/>
        </w:rPr>
        <w:t>2023</w:t>
      </w:r>
      <w:r>
        <w:rPr>
          <w:rFonts w:ascii="Times New Roman" w:hAnsi="Times New Roman" w:eastAsia="仿宋_GB2312" w:cs="Times New Roman"/>
          <w:sz w:val="32"/>
          <w:szCs w:val="32"/>
        </w:rPr>
        <w:t>年12月31日，我单位开支财政拨款的公务用车保有量为3辆。</w:t>
      </w:r>
    </w:p>
    <w:p w14:paraId="523BAC46">
      <w:pPr>
        <w:pStyle w:val="10"/>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八、政府性基金预算收入支出决算情况</w:t>
      </w:r>
    </w:p>
    <w:p w14:paraId="3DA0FB58">
      <w:pPr>
        <w:pStyle w:val="5"/>
        <w:spacing w:beforeAutospacing="0" w:afterAutospacing="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本部门</w:t>
      </w:r>
      <w:r>
        <w:rPr>
          <w:rFonts w:ascii="Times New Roman" w:hAnsi="Times New Roman" w:eastAsia="仿宋_GB2312"/>
          <w:sz w:val="32"/>
          <w:szCs w:val="32"/>
        </w:rPr>
        <w:t xml:space="preserve"> </w:t>
      </w:r>
      <w:r>
        <w:rPr>
          <w:rFonts w:hint="eastAsia" w:ascii="Times New Roman" w:hAnsi="Times New Roman" w:eastAsia="仿宋_GB2312"/>
          <w:sz w:val="32"/>
          <w:szCs w:val="32"/>
          <w:lang w:eastAsia="zh-CN"/>
        </w:rPr>
        <w:t>2023</w:t>
      </w:r>
      <w:r>
        <w:rPr>
          <w:rFonts w:ascii="Times New Roman" w:hAnsi="Times New Roman" w:eastAsia="仿宋_GB2312"/>
          <w:sz w:val="32"/>
          <w:szCs w:val="32"/>
        </w:rPr>
        <w:t>年度</w:t>
      </w:r>
      <w:r>
        <w:rPr>
          <w:rFonts w:ascii="Times New Roman" w:hAnsi="Times New Roman" w:eastAsia="仿宋_GB2312"/>
          <w:sz w:val="32"/>
          <w:szCs w:val="32"/>
          <w:shd w:val="clear" w:color="auto" w:fill="FFFFFF"/>
        </w:rPr>
        <w:t>无政府性基金收支。</w:t>
      </w:r>
    </w:p>
    <w:p w14:paraId="3EF94099">
      <w:pPr>
        <w:pStyle w:val="10"/>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九</w:t>
      </w:r>
      <w:r>
        <w:rPr>
          <w:rFonts w:hint="eastAsia" w:ascii="Times New Roman" w:hAnsi="Times New Roman" w:cs="Times New Roman"/>
          <w:bCs/>
          <w:color w:val="auto"/>
          <w:sz w:val="32"/>
          <w:szCs w:val="32"/>
        </w:rPr>
        <w:t>、国有资本经营预算收支情况</w:t>
      </w:r>
    </w:p>
    <w:p w14:paraId="3BE0762C">
      <w:pPr>
        <w:pStyle w:val="5"/>
        <w:spacing w:beforeAutospacing="0" w:afterAutospacing="0" w:line="600" w:lineRule="exact"/>
        <w:ind w:firstLine="640" w:firstLineChars="200"/>
        <w:jc w:val="both"/>
        <w:rPr>
          <w:rFonts w:hint="eastAsia" w:ascii="Times New Roman" w:hAnsi="Times New Roman" w:eastAsia="仿宋_GB2312"/>
          <w:sz w:val="32"/>
          <w:szCs w:val="32"/>
          <w:shd w:val="clear" w:color="auto" w:fill="FFFFFF"/>
        </w:rPr>
      </w:pPr>
      <w:r>
        <w:rPr>
          <w:rFonts w:hint="eastAsia" w:ascii="Times New Roman" w:hAnsi="Times New Roman" w:eastAsia="仿宋_GB2312"/>
          <w:sz w:val="32"/>
          <w:szCs w:val="32"/>
          <w:shd w:val="clear" w:color="auto" w:fill="FFFFFF"/>
        </w:rPr>
        <w:t>本部门</w:t>
      </w:r>
      <w:r>
        <w:rPr>
          <w:rFonts w:hint="eastAsia" w:ascii="Times New Roman" w:hAnsi="Times New Roman" w:eastAsia="仿宋_GB2312"/>
          <w:sz w:val="32"/>
          <w:szCs w:val="32"/>
          <w:shd w:val="clear" w:color="auto" w:fill="FFFFFF"/>
          <w:lang w:eastAsia="zh-CN"/>
        </w:rPr>
        <w:t>2023</w:t>
      </w:r>
      <w:r>
        <w:rPr>
          <w:rFonts w:hint="eastAsia" w:ascii="Times New Roman" w:hAnsi="Times New Roman" w:eastAsia="仿宋_GB2312"/>
          <w:sz w:val="32"/>
          <w:szCs w:val="32"/>
          <w:shd w:val="clear" w:color="auto" w:fill="FFFFFF"/>
        </w:rPr>
        <w:t>年度无国有资本经营预算收支。</w:t>
      </w:r>
    </w:p>
    <w:p w14:paraId="4969B80B">
      <w:pPr>
        <w:pStyle w:val="10"/>
        <w:spacing w:line="600" w:lineRule="exact"/>
        <w:ind w:firstLine="640" w:firstLineChars="200"/>
        <w:jc w:val="both"/>
        <w:rPr>
          <w:rFonts w:ascii="Times New Roman" w:hAnsi="Times New Roman" w:cs="Times New Roman"/>
          <w:bCs/>
          <w:color w:val="auto"/>
          <w:sz w:val="32"/>
          <w:szCs w:val="32"/>
        </w:rPr>
      </w:pPr>
      <w:r>
        <w:rPr>
          <w:rFonts w:hint="eastAsia" w:ascii="Times New Roman" w:hAnsi="Times New Roman" w:cs="Times New Roman"/>
          <w:bCs/>
          <w:color w:val="auto"/>
          <w:sz w:val="32"/>
          <w:szCs w:val="32"/>
        </w:rPr>
        <w:t>十、</w:t>
      </w:r>
      <w:r>
        <w:rPr>
          <w:rFonts w:ascii="Times New Roman" w:hAnsi="Times New Roman" w:cs="Times New Roman"/>
          <w:bCs/>
          <w:color w:val="auto"/>
          <w:sz w:val="32"/>
          <w:szCs w:val="32"/>
        </w:rPr>
        <w:t>关于机关运行经费支出说明</w:t>
      </w:r>
    </w:p>
    <w:p w14:paraId="120A8DDC">
      <w:pPr>
        <w:pStyle w:val="10"/>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本部门</w:t>
      </w:r>
      <w:r>
        <w:rPr>
          <w:rFonts w:hint="eastAsia" w:ascii="Times New Roman" w:hAnsi="Times New Roman" w:eastAsia="仿宋_GB2312" w:cs="Times New Roman"/>
          <w:color w:val="auto"/>
          <w:sz w:val="32"/>
          <w:szCs w:val="32"/>
          <w:lang w:eastAsia="zh-CN"/>
        </w:rPr>
        <w:t>2023</w:t>
      </w:r>
      <w:r>
        <w:rPr>
          <w:rFonts w:ascii="Times New Roman" w:hAnsi="Times New Roman" w:eastAsia="仿宋_GB2312" w:cs="Times New Roman"/>
          <w:color w:val="auto"/>
          <w:sz w:val="32"/>
          <w:szCs w:val="32"/>
        </w:rPr>
        <w:t>年度机关运行经费支出</w:t>
      </w:r>
      <w:r>
        <w:rPr>
          <w:rFonts w:hint="eastAsia" w:ascii="Times New Roman" w:hAnsi="Times New Roman" w:eastAsia="仿宋_GB2312" w:cs="Times New Roman"/>
          <w:color w:val="auto"/>
          <w:sz w:val="32"/>
          <w:szCs w:val="32"/>
          <w:lang w:val="en-US" w:eastAsia="zh-CN"/>
        </w:rPr>
        <w:t>193.07</w:t>
      </w:r>
      <w:r>
        <w:rPr>
          <w:rFonts w:ascii="Times New Roman" w:hAnsi="Times New Roman" w:eastAsia="仿宋_GB2312" w:cs="Times New Roman"/>
          <w:color w:val="auto"/>
          <w:sz w:val="32"/>
          <w:szCs w:val="32"/>
        </w:rPr>
        <w:t>万元，与年初预算数持平，主要原因是：按预算执行。</w:t>
      </w:r>
    </w:p>
    <w:p w14:paraId="4A58C4E3">
      <w:pPr>
        <w:pStyle w:val="10"/>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rPr>
        <w:t>一</w:t>
      </w:r>
      <w:r>
        <w:rPr>
          <w:rFonts w:ascii="Times New Roman" w:hAnsi="Times New Roman" w:cs="Times New Roman"/>
          <w:bCs/>
          <w:color w:val="auto"/>
          <w:sz w:val="32"/>
          <w:szCs w:val="32"/>
        </w:rPr>
        <w:t>、一般性支出情况说明</w:t>
      </w:r>
    </w:p>
    <w:p w14:paraId="634F28D9">
      <w:pPr>
        <w:pStyle w:val="10"/>
        <w:spacing w:line="600" w:lineRule="exact"/>
        <w:ind w:firstLine="640" w:firstLineChars="200"/>
        <w:jc w:val="both"/>
        <w:rPr>
          <w:rFonts w:hint="eastAsia" w:ascii="仿宋" w:hAnsi="仿宋" w:eastAsia="仿宋" w:cs="仿宋"/>
          <w:color w:val="auto"/>
          <w:sz w:val="32"/>
          <w:szCs w:val="32"/>
          <w:shd w:val="clear" w:color="auto" w:fill="FFFFFF"/>
          <w:lang w:bidi="ar"/>
        </w:rPr>
      </w:pPr>
      <w:r>
        <w:rPr>
          <w:rFonts w:hint="eastAsia" w:ascii="Times New Roman" w:hAnsi="Times New Roman" w:eastAsia="仿宋_GB2312" w:cs="Times New Roman"/>
          <w:color w:val="auto"/>
          <w:sz w:val="32"/>
          <w:szCs w:val="32"/>
          <w:lang w:eastAsia="zh-CN"/>
        </w:rPr>
        <w:t>2023</w:t>
      </w:r>
      <w:r>
        <w:rPr>
          <w:rFonts w:ascii="Times New Roman" w:hAnsi="Times New Roman" w:eastAsia="仿宋_GB2312" w:cs="Times New Roman"/>
          <w:color w:val="auto"/>
          <w:sz w:val="32"/>
          <w:szCs w:val="32"/>
        </w:rPr>
        <w:t>年本部门开支会议费</w:t>
      </w:r>
      <w:r>
        <w:rPr>
          <w:rFonts w:hint="eastAsia" w:ascii="Times New Roman" w:hAnsi="Times New Roman" w:eastAsia="仿宋_GB2312" w:cs="Times New Roman"/>
          <w:color w:val="auto"/>
          <w:sz w:val="32"/>
          <w:szCs w:val="32"/>
          <w:lang w:val="en-US" w:eastAsia="zh-CN"/>
        </w:rPr>
        <w:t>0.91</w:t>
      </w:r>
      <w:r>
        <w:rPr>
          <w:rFonts w:ascii="Times New Roman" w:hAnsi="Times New Roman" w:eastAsia="仿宋_GB2312" w:cs="Times New Roman"/>
          <w:color w:val="auto"/>
          <w:sz w:val="32"/>
          <w:szCs w:val="32"/>
        </w:rPr>
        <w:t>万元，</w:t>
      </w:r>
      <w:r>
        <w:rPr>
          <w:rFonts w:ascii="Times New Roman" w:hAnsi="Times New Roman" w:eastAsia="仿宋_GB2312" w:cs="Times New Roman"/>
          <w:color w:val="auto"/>
          <w:sz w:val="32"/>
          <w:szCs w:val="32"/>
          <w:shd w:val="clear" w:color="auto" w:fill="FFFFFF"/>
          <w:lang w:bidi="ar"/>
        </w:rPr>
        <w:t>用于召开全市</w:t>
      </w:r>
      <w:r>
        <w:rPr>
          <w:rFonts w:hint="eastAsia" w:ascii="Times New Roman" w:hAnsi="Times New Roman" w:eastAsia="仿宋_GB2312" w:cs="Times New Roman"/>
          <w:color w:val="auto"/>
          <w:sz w:val="32"/>
          <w:szCs w:val="32"/>
          <w:shd w:val="clear" w:color="auto" w:fill="FFFFFF"/>
          <w:lang w:eastAsia="zh-CN" w:bidi="ar"/>
        </w:rPr>
        <w:t>性审计项目</w:t>
      </w:r>
      <w:r>
        <w:rPr>
          <w:rFonts w:ascii="Times New Roman" w:hAnsi="Times New Roman" w:eastAsia="仿宋_GB2312" w:cs="Times New Roman"/>
          <w:color w:val="auto"/>
          <w:sz w:val="32"/>
          <w:szCs w:val="32"/>
          <w:shd w:val="clear" w:color="auto" w:fill="FFFFFF"/>
          <w:lang w:bidi="ar"/>
        </w:rPr>
        <w:t>会议，人数46人，内容为</w:t>
      </w:r>
      <w:r>
        <w:rPr>
          <w:rFonts w:hint="eastAsia" w:ascii="Times New Roman" w:hAnsi="Times New Roman" w:eastAsia="仿宋_GB2312" w:cs="Times New Roman"/>
          <w:color w:val="auto"/>
          <w:sz w:val="32"/>
          <w:szCs w:val="32"/>
          <w:shd w:val="clear" w:color="auto" w:fill="FFFFFF"/>
          <w:lang w:eastAsia="zh-CN" w:bidi="ar"/>
        </w:rPr>
        <w:t>统一部署安排审计项目</w:t>
      </w:r>
      <w:r>
        <w:rPr>
          <w:rFonts w:ascii="Times New Roman" w:hAnsi="Times New Roman" w:eastAsia="仿宋_GB2312" w:cs="Times New Roman"/>
          <w:color w:val="auto"/>
          <w:sz w:val="32"/>
          <w:szCs w:val="32"/>
          <w:shd w:val="clear" w:color="auto" w:fill="FFFFFF"/>
          <w:lang w:bidi="ar"/>
        </w:rPr>
        <w:t>工作；开支培训费</w:t>
      </w:r>
      <w:r>
        <w:rPr>
          <w:rFonts w:hint="eastAsia" w:ascii="Times New Roman" w:hAnsi="Times New Roman" w:eastAsia="仿宋_GB2312" w:cs="Times New Roman"/>
          <w:color w:val="auto"/>
          <w:sz w:val="32"/>
          <w:szCs w:val="32"/>
          <w:shd w:val="clear" w:color="auto" w:fill="FFFFFF"/>
          <w:lang w:val="en-US" w:eastAsia="zh-CN" w:bidi="ar"/>
        </w:rPr>
        <w:t>1.99</w:t>
      </w:r>
      <w:r>
        <w:rPr>
          <w:rFonts w:ascii="Times New Roman" w:hAnsi="Times New Roman" w:eastAsia="仿宋_GB2312" w:cs="Times New Roman"/>
          <w:color w:val="auto"/>
          <w:sz w:val="32"/>
          <w:szCs w:val="32"/>
          <w:shd w:val="clear" w:color="auto" w:fill="FFFFFF"/>
          <w:lang w:bidi="ar"/>
        </w:rPr>
        <w:t>万元，用于人事人员培训，人数</w:t>
      </w:r>
      <w:r>
        <w:rPr>
          <w:rFonts w:hint="eastAsia" w:ascii="Times New Roman" w:hAnsi="Times New Roman" w:eastAsia="仿宋_GB2312" w:cs="Times New Roman"/>
          <w:color w:val="auto"/>
          <w:sz w:val="32"/>
          <w:szCs w:val="32"/>
          <w:shd w:val="clear" w:color="auto" w:fill="FFFFFF"/>
          <w:lang w:val="en-US" w:eastAsia="zh-CN" w:bidi="ar"/>
        </w:rPr>
        <w:t>20</w:t>
      </w:r>
      <w:r>
        <w:rPr>
          <w:rFonts w:ascii="Times New Roman" w:hAnsi="Times New Roman" w:eastAsia="仿宋_GB2312" w:cs="Times New Roman"/>
          <w:color w:val="auto"/>
          <w:sz w:val="32"/>
          <w:szCs w:val="32"/>
          <w:shd w:val="clear" w:color="auto" w:fill="FFFFFF"/>
          <w:lang w:bidi="ar"/>
        </w:rPr>
        <w:t>人，内容为</w:t>
      </w:r>
      <w:r>
        <w:rPr>
          <w:rFonts w:hint="eastAsia" w:ascii="Times New Roman" w:hAnsi="Times New Roman" w:eastAsia="仿宋_GB2312" w:cs="Times New Roman"/>
          <w:color w:val="auto"/>
          <w:sz w:val="32"/>
          <w:szCs w:val="32"/>
          <w:shd w:val="clear" w:color="auto" w:fill="FFFFFF"/>
          <w:lang w:eastAsia="zh-CN" w:bidi="ar"/>
        </w:rPr>
        <w:t>事业单位人员日常性培训</w:t>
      </w:r>
      <w:r>
        <w:rPr>
          <w:rFonts w:ascii="Times New Roman" w:hAnsi="Times New Roman" w:eastAsia="仿宋_GB2312" w:cs="Times New Roman"/>
          <w:color w:val="auto"/>
          <w:sz w:val="32"/>
          <w:szCs w:val="32"/>
          <w:shd w:val="clear" w:color="auto" w:fill="FFFFFF"/>
          <w:lang w:bidi="ar"/>
        </w:rPr>
        <w:t>；审计</w:t>
      </w:r>
      <w:r>
        <w:rPr>
          <w:rFonts w:hint="eastAsia" w:ascii="Times New Roman" w:hAnsi="Times New Roman" w:eastAsia="仿宋_GB2312" w:cs="Times New Roman"/>
          <w:color w:val="auto"/>
          <w:sz w:val="32"/>
          <w:szCs w:val="32"/>
          <w:shd w:val="clear" w:color="auto" w:fill="FFFFFF"/>
          <w:lang w:eastAsia="zh-CN" w:bidi="ar"/>
        </w:rPr>
        <w:t>质量检查</w:t>
      </w:r>
      <w:r>
        <w:rPr>
          <w:rFonts w:ascii="Times New Roman" w:hAnsi="Times New Roman" w:eastAsia="仿宋_GB2312" w:cs="Times New Roman"/>
          <w:color w:val="auto"/>
          <w:sz w:val="32"/>
          <w:szCs w:val="32"/>
          <w:shd w:val="clear" w:color="auto" w:fill="FFFFFF"/>
          <w:lang w:bidi="ar"/>
        </w:rPr>
        <w:t>培训，参会人数30人，内容为审计</w:t>
      </w:r>
      <w:r>
        <w:rPr>
          <w:rFonts w:hint="eastAsia" w:ascii="Times New Roman" w:hAnsi="Times New Roman" w:eastAsia="仿宋_GB2312" w:cs="Times New Roman"/>
          <w:color w:val="auto"/>
          <w:sz w:val="32"/>
          <w:szCs w:val="32"/>
          <w:shd w:val="clear" w:color="auto" w:fill="FFFFFF"/>
          <w:lang w:eastAsia="zh-CN" w:bidi="ar"/>
        </w:rPr>
        <w:t>质量</w:t>
      </w:r>
      <w:r>
        <w:rPr>
          <w:rFonts w:ascii="Times New Roman" w:hAnsi="Times New Roman" w:eastAsia="仿宋_GB2312" w:cs="Times New Roman"/>
          <w:color w:val="auto"/>
          <w:sz w:val="32"/>
          <w:szCs w:val="32"/>
          <w:shd w:val="clear" w:color="auto" w:fill="FFFFFF"/>
          <w:lang w:bidi="ar"/>
        </w:rPr>
        <w:t>的重点和审计中容易出现的风险隐患</w:t>
      </w:r>
      <w:r>
        <w:rPr>
          <w:rFonts w:hint="eastAsia" w:ascii="Times New Roman" w:hAnsi="Times New Roman" w:eastAsia="仿宋_GB2312" w:cs="Times New Roman"/>
          <w:color w:val="auto"/>
          <w:sz w:val="32"/>
          <w:szCs w:val="32"/>
          <w:shd w:val="clear" w:color="auto" w:fill="FFFFFF"/>
          <w:lang w:eastAsia="zh-CN" w:bidi="ar"/>
        </w:rPr>
        <w:t>；审计机关业务培训，人数</w:t>
      </w:r>
      <w:r>
        <w:rPr>
          <w:rFonts w:hint="eastAsia" w:ascii="Times New Roman" w:hAnsi="Times New Roman" w:eastAsia="仿宋_GB2312" w:cs="Times New Roman"/>
          <w:color w:val="auto"/>
          <w:sz w:val="32"/>
          <w:szCs w:val="32"/>
          <w:shd w:val="clear" w:color="auto" w:fill="FFFFFF"/>
          <w:lang w:val="en-US" w:eastAsia="zh-CN" w:bidi="ar"/>
        </w:rPr>
        <w:t>15人，内容为</w:t>
      </w:r>
      <w:r>
        <w:rPr>
          <w:rFonts w:hint="eastAsia" w:ascii="仿宋" w:hAnsi="仿宋" w:eastAsia="仿宋" w:cs="仿宋"/>
          <w:i w:val="0"/>
          <w:iCs w:val="0"/>
          <w:caps w:val="0"/>
          <w:color w:val="333333"/>
          <w:spacing w:val="0"/>
          <w:sz w:val="32"/>
          <w:szCs w:val="32"/>
          <w:shd w:val="clear" w:fill="FFFFFF"/>
        </w:rPr>
        <w:t>审计的基本理论、方法和技巧,</w:t>
      </w:r>
      <w:r>
        <w:rPr>
          <w:rFonts w:hint="eastAsia" w:ascii="仿宋" w:hAnsi="仿宋" w:eastAsia="仿宋" w:cs="仿宋"/>
          <w:i w:val="0"/>
          <w:iCs w:val="0"/>
          <w:caps w:val="0"/>
          <w:color w:val="333333"/>
          <w:spacing w:val="0"/>
          <w:sz w:val="32"/>
          <w:szCs w:val="32"/>
          <w:shd w:val="clear" w:fill="FFFFFF"/>
          <w:lang w:eastAsia="zh-CN"/>
        </w:rPr>
        <w:t>如何</w:t>
      </w:r>
      <w:r>
        <w:rPr>
          <w:rFonts w:hint="eastAsia" w:ascii="仿宋" w:hAnsi="仿宋" w:eastAsia="仿宋" w:cs="仿宋"/>
          <w:i w:val="0"/>
          <w:iCs w:val="0"/>
          <w:caps w:val="0"/>
          <w:color w:val="333333"/>
          <w:spacing w:val="0"/>
          <w:sz w:val="32"/>
          <w:szCs w:val="32"/>
          <w:shd w:val="clear" w:fill="FFFFFF"/>
        </w:rPr>
        <w:t>提高审计能力和水平</w:t>
      </w:r>
      <w:r>
        <w:rPr>
          <w:rFonts w:hint="eastAsia" w:ascii="仿宋" w:hAnsi="仿宋" w:eastAsia="仿宋" w:cs="仿宋"/>
          <w:color w:val="auto"/>
          <w:sz w:val="32"/>
          <w:szCs w:val="32"/>
          <w:shd w:val="clear" w:color="auto" w:fill="FFFFFF"/>
          <w:lang w:bidi="ar"/>
        </w:rPr>
        <w:t>。</w:t>
      </w:r>
    </w:p>
    <w:p w14:paraId="1C381060">
      <w:pPr>
        <w:pStyle w:val="10"/>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rPr>
        <w:t>二</w:t>
      </w:r>
      <w:r>
        <w:rPr>
          <w:rFonts w:ascii="Times New Roman" w:hAnsi="Times New Roman" w:cs="Times New Roman"/>
          <w:bCs/>
          <w:color w:val="auto"/>
          <w:sz w:val="32"/>
          <w:szCs w:val="32"/>
        </w:rPr>
        <w:t>、关于政府采购支出说明</w:t>
      </w:r>
    </w:p>
    <w:p w14:paraId="5472EE51">
      <w:pPr>
        <w:pStyle w:val="10"/>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color w:val="auto"/>
          <w:sz w:val="32"/>
          <w:szCs w:val="32"/>
        </w:rPr>
        <w:t>本部门</w:t>
      </w:r>
      <w:r>
        <w:rPr>
          <w:rFonts w:hint="eastAsia" w:ascii="Times New Roman" w:hAnsi="Times New Roman" w:eastAsia="仿宋_GB2312" w:cs="Times New Roman"/>
          <w:color w:val="auto"/>
          <w:sz w:val="32"/>
          <w:szCs w:val="32"/>
          <w:lang w:eastAsia="zh-CN"/>
        </w:rPr>
        <w:t>2023</w:t>
      </w:r>
      <w:r>
        <w:rPr>
          <w:rFonts w:ascii="Times New Roman" w:hAnsi="Times New Roman" w:eastAsia="仿宋_GB2312" w:cs="Times New Roman"/>
          <w:color w:val="auto"/>
          <w:sz w:val="32"/>
          <w:szCs w:val="32"/>
        </w:rPr>
        <w:t>年度政府采购支出总额</w:t>
      </w:r>
      <w:r>
        <w:rPr>
          <w:rFonts w:hint="eastAsia" w:ascii="Times New Roman" w:hAnsi="Times New Roman" w:eastAsia="仿宋_GB2312" w:cs="Times New Roman"/>
          <w:color w:val="auto"/>
          <w:sz w:val="32"/>
          <w:szCs w:val="32"/>
          <w:lang w:val="en-US" w:eastAsia="zh-CN"/>
        </w:rPr>
        <w:t>580.2</w:t>
      </w:r>
      <w:r>
        <w:rPr>
          <w:rFonts w:ascii="Times New Roman" w:hAnsi="Times New Roman" w:eastAsia="仿宋_GB2312" w:cs="Times New Roman"/>
          <w:color w:val="auto"/>
          <w:sz w:val="32"/>
          <w:szCs w:val="32"/>
        </w:rPr>
        <w:t>万元，其中：政府采购货物支出0 万元、政府采购工程支出0万元、政府采购服务支出</w:t>
      </w:r>
      <w:r>
        <w:rPr>
          <w:rFonts w:hint="eastAsia" w:ascii="Times New Roman" w:hAnsi="Times New Roman" w:eastAsia="仿宋_GB2312" w:cs="Times New Roman"/>
          <w:color w:val="auto"/>
          <w:sz w:val="32"/>
          <w:szCs w:val="32"/>
          <w:lang w:val="en-US" w:eastAsia="zh-CN"/>
        </w:rPr>
        <w:t>580.2</w:t>
      </w:r>
      <w:r>
        <w:rPr>
          <w:rFonts w:ascii="Times New Roman" w:hAnsi="Times New Roman" w:eastAsia="仿宋_GB2312" w:cs="Times New Roman"/>
          <w:color w:val="auto"/>
          <w:sz w:val="32"/>
          <w:szCs w:val="32"/>
        </w:rPr>
        <w:t>万元。授予中小企业合同金额</w:t>
      </w:r>
      <w:r>
        <w:rPr>
          <w:rFonts w:hint="eastAsia" w:ascii="Times New Roman" w:hAnsi="Times New Roman" w:eastAsia="仿宋_GB2312" w:cs="Times New Roman"/>
          <w:color w:val="auto"/>
          <w:sz w:val="32"/>
          <w:szCs w:val="32"/>
          <w:lang w:val="en-US" w:eastAsia="zh-CN"/>
        </w:rPr>
        <w:t>580.2</w:t>
      </w:r>
      <w:r>
        <w:rPr>
          <w:rFonts w:ascii="Times New Roman" w:hAnsi="Times New Roman" w:eastAsia="仿宋_GB2312" w:cs="Times New Roman"/>
          <w:color w:val="auto"/>
          <w:sz w:val="32"/>
          <w:szCs w:val="32"/>
        </w:rPr>
        <w:t>万元，占政府采购支出总额的100%，其中：授予小微企业合同金额</w:t>
      </w:r>
      <w:r>
        <w:rPr>
          <w:rFonts w:hint="eastAsia" w:ascii="Times New Roman" w:hAnsi="Times New Roman" w:eastAsia="仿宋_GB2312" w:cs="Times New Roman"/>
          <w:color w:val="auto"/>
          <w:sz w:val="32"/>
          <w:szCs w:val="32"/>
          <w:lang w:val="en-US" w:eastAsia="zh-CN"/>
        </w:rPr>
        <w:t>580.2</w:t>
      </w:r>
      <w:r>
        <w:rPr>
          <w:rFonts w:ascii="Times New Roman" w:hAnsi="Times New Roman" w:eastAsia="仿宋_GB2312" w:cs="Times New Roman"/>
          <w:color w:val="auto"/>
          <w:sz w:val="32"/>
          <w:szCs w:val="32"/>
        </w:rPr>
        <w:t>万元，占政府采购支出总额的100%。货物采购授予中小企业合同金额占货物支出金额的0%，工程采购授予中小企业合同金额占工程支出金额的0%，服务采购授予中小企业合同金额占服务支出金额的</w:t>
      </w:r>
      <w:r>
        <w:rPr>
          <w:rFonts w:hint="eastAsia" w:ascii="Times New Roman" w:hAnsi="Times New Roman" w:eastAsia="仿宋_GB2312" w:cs="Times New Roman"/>
          <w:color w:val="auto"/>
          <w:sz w:val="32"/>
          <w:szCs w:val="32"/>
          <w:lang w:val="en-US" w:eastAsia="zh-CN"/>
        </w:rPr>
        <w:t>10</w:t>
      </w:r>
      <w:r>
        <w:rPr>
          <w:rFonts w:ascii="Times New Roman" w:hAnsi="Times New Roman" w:eastAsia="仿宋_GB2312" w:cs="Times New Roman"/>
          <w:color w:val="auto"/>
          <w:sz w:val="32"/>
          <w:szCs w:val="32"/>
        </w:rPr>
        <w:t>0%。</w:t>
      </w:r>
    </w:p>
    <w:p w14:paraId="3A6B3B61">
      <w:pPr>
        <w:pStyle w:val="10"/>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rPr>
        <w:t>三、</w:t>
      </w:r>
      <w:r>
        <w:rPr>
          <w:rFonts w:ascii="Times New Roman" w:hAnsi="Times New Roman" w:cs="Times New Roman"/>
          <w:bCs/>
          <w:color w:val="auto"/>
          <w:sz w:val="32"/>
          <w:szCs w:val="32"/>
        </w:rPr>
        <w:t>关于国有资产占用情况说明</w:t>
      </w:r>
    </w:p>
    <w:p w14:paraId="1D190CBB">
      <w:pPr>
        <w:pStyle w:val="10"/>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w:t>
      </w:r>
      <w:r>
        <w:rPr>
          <w:rFonts w:hint="eastAsia" w:ascii="Times New Roman" w:hAnsi="Times New Roman" w:eastAsia="仿宋_GB2312" w:cs="Times New Roman"/>
          <w:color w:val="auto"/>
          <w:sz w:val="32"/>
          <w:szCs w:val="32"/>
          <w:lang w:eastAsia="zh-CN"/>
        </w:rPr>
        <w:t>2023</w:t>
      </w:r>
      <w:r>
        <w:rPr>
          <w:rFonts w:ascii="Times New Roman" w:hAnsi="Times New Roman" w:eastAsia="仿宋_GB2312" w:cs="Times New Roman"/>
          <w:color w:val="auto"/>
          <w:sz w:val="32"/>
          <w:szCs w:val="32"/>
        </w:rPr>
        <w:t>年12月31日，本单位共有车辆3辆，其中，主要领导干部用车0辆，机要通信用车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辆、执法执勤用车2辆、特种专业技术用车0辆、其他用车0辆；单位价值50万元以上通用设备0台（套）；单位价值100万元以上专用设备0台（套）。</w:t>
      </w:r>
    </w:p>
    <w:p w14:paraId="1516F9C9">
      <w:pPr>
        <w:pStyle w:val="10"/>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rPr>
        <w:t>四</w:t>
      </w:r>
      <w:r>
        <w:rPr>
          <w:rFonts w:ascii="Times New Roman" w:hAnsi="Times New Roman" w:cs="Times New Roman"/>
          <w:bCs/>
          <w:color w:val="auto"/>
          <w:sz w:val="32"/>
          <w:szCs w:val="32"/>
        </w:rPr>
        <w:t>、关于</w:t>
      </w:r>
      <w:r>
        <w:rPr>
          <w:rFonts w:hint="eastAsia" w:ascii="Times New Roman" w:hAnsi="Times New Roman" w:eastAsia="仿宋_GB2312" w:cs="Times New Roman"/>
          <w:color w:val="auto"/>
          <w:sz w:val="32"/>
          <w:szCs w:val="32"/>
          <w:lang w:eastAsia="zh-CN"/>
        </w:rPr>
        <w:t>2023</w:t>
      </w:r>
      <w:r>
        <w:rPr>
          <w:rFonts w:ascii="Times New Roman" w:hAnsi="Times New Roman" w:cs="Times New Roman"/>
          <w:bCs/>
          <w:color w:val="auto"/>
          <w:sz w:val="32"/>
          <w:szCs w:val="32"/>
        </w:rPr>
        <w:t>年度预算绩效情况的说明</w:t>
      </w:r>
    </w:p>
    <w:p w14:paraId="4758C5B3">
      <w:pPr>
        <w:pStyle w:val="5"/>
        <w:spacing w:beforeAutospacing="0" w:afterAutospacing="0" w:line="600" w:lineRule="exact"/>
        <w:ind w:firstLine="640" w:firstLineChars="200"/>
        <w:jc w:val="both"/>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根据预算绩效管理要求，我部门组织对</w:t>
      </w:r>
      <w:r>
        <w:rPr>
          <w:rFonts w:hint="eastAsia" w:ascii="Times New Roman" w:hAnsi="Times New Roman" w:eastAsia="仿宋_GB2312"/>
          <w:sz w:val="32"/>
          <w:szCs w:val="32"/>
          <w:shd w:val="clear" w:color="auto" w:fill="FFFFFF"/>
          <w:lang w:eastAsia="zh-CN"/>
        </w:rPr>
        <w:t>2023</w:t>
      </w:r>
      <w:r>
        <w:rPr>
          <w:rFonts w:ascii="Times New Roman" w:hAnsi="Times New Roman" w:eastAsia="仿宋_GB2312"/>
          <w:sz w:val="32"/>
          <w:szCs w:val="32"/>
          <w:shd w:val="clear" w:color="auto" w:fill="FFFFFF"/>
        </w:rPr>
        <w:t xml:space="preserve"> 年度一般公共预算项目支出全面开展绩效自评，其中：整体支出项目1个，专项支出项目</w:t>
      </w:r>
      <w:r>
        <w:rPr>
          <w:rFonts w:hint="eastAsia" w:ascii="Times New Roman" w:hAnsi="Times New Roman" w:eastAsia="仿宋_GB2312"/>
          <w:sz w:val="32"/>
          <w:szCs w:val="32"/>
          <w:shd w:val="clear" w:color="auto" w:fill="FFFFFF"/>
          <w:lang w:val="en-US" w:eastAsia="zh-CN"/>
        </w:rPr>
        <w:t>4</w:t>
      </w:r>
      <w:r>
        <w:rPr>
          <w:rFonts w:ascii="Times New Roman" w:hAnsi="Times New Roman" w:eastAsia="仿宋_GB2312"/>
          <w:sz w:val="32"/>
          <w:szCs w:val="32"/>
          <w:shd w:val="clear" w:color="auto" w:fill="FFFFFF"/>
        </w:rPr>
        <w:t>个，共涉及资金</w:t>
      </w:r>
      <w:r>
        <w:rPr>
          <w:rFonts w:hint="eastAsia" w:ascii="Times New Roman" w:hAnsi="Times New Roman" w:eastAsia="仿宋_GB2312"/>
          <w:sz w:val="32"/>
          <w:szCs w:val="32"/>
          <w:shd w:val="clear" w:color="auto" w:fill="FFFFFF"/>
          <w:lang w:val="en-US" w:eastAsia="zh-CN"/>
        </w:rPr>
        <w:t>2227.01</w:t>
      </w:r>
      <w:r>
        <w:rPr>
          <w:rFonts w:ascii="Times New Roman" w:hAnsi="Times New Roman" w:eastAsia="仿宋_GB2312"/>
          <w:sz w:val="32"/>
          <w:szCs w:val="32"/>
          <w:shd w:val="clear" w:color="auto" w:fill="FFFFFF"/>
        </w:rPr>
        <w:t>万元，占一般公共预算项目支出总额的100%。</w:t>
      </w:r>
    </w:p>
    <w:p w14:paraId="0C38BDDE">
      <w:pPr>
        <w:pStyle w:val="5"/>
        <w:spacing w:beforeAutospacing="0" w:afterAutospacing="0" w:line="600" w:lineRule="exact"/>
        <w:ind w:firstLine="640" w:firstLineChars="200"/>
        <w:jc w:val="both"/>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组织对“</w:t>
      </w:r>
      <w:r>
        <w:rPr>
          <w:rFonts w:ascii="Times New Roman" w:hAnsi="Times New Roman" w:eastAsia="仿宋_GB2312"/>
          <w:sz w:val="32"/>
          <w:szCs w:val="32"/>
        </w:rPr>
        <w:t>政府投审分离专项经费</w:t>
      </w:r>
      <w:r>
        <w:rPr>
          <w:rFonts w:ascii="Times New Roman" w:hAnsi="Times New Roman" w:eastAsia="仿宋_GB2312"/>
          <w:sz w:val="32"/>
          <w:szCs w:val="32"/>
          <w:shd w:val="clear" w:color="auto" w:fill="FFFFFF"/>
        </w:rPr>
        <w:t>”“</w:t>
      </w:r>
      <w:r>
        <w:rPr>
          <w:rFonts w:ascii="Times New Roman" w:hAnsi="Times New Roman" w:eastAsia="仿宋_GB2312"/>
          <w:sz w:val="32"/>
          <w:szCs w:val="32"/>
        </w:rPr>
        <w:t>政府投资项目审计购买服务专项经费</w:t>
      </w:r>
      <w:r>
        <w:rPr>
          <w:rFonts w:ascii="Times New Roman" w:hAnsi="Times New Roman" w:eastAsia="仿宋_GB2312"/>
          <w:sz w:val="32"/>
          <w:szCs w:val="32"/>
          <w:shd w:val="clear" w:color="auto" w:fill="FFFFFF"/>
        </w:rPr>
        <w:t>”“</w:t>
      </w:r>
      <w:r>
        <w:rPr>
          <w:rFonts w:ascii="Times New Roman" w:hAnsi="Times New Roman" w:eastAsia="仿宋_GB2312"/>
          <w:sz w:val="32"/>
          <w:szCs w:val="32"/>
        </w:rPr>
        <w:t>专项审计经费</w:t>
      </w:r>
      <w:r>
        <w:rPr>
          <w:rFonts w:ascii="Times New Roman" w:hAnsi="Times New Roman" w:eastAsia="仿宋_GB2312"/>
          <w:sz w:val="32"/>
          <w:szCs w:val="32"/>
          <w:shd w:val="clear" w:color="auto" w:fill="FFFFFF"/>
        </w:rPr>
        <w:t>”等</w:t>
      </w:r>
      <w:r>
        <w:rPr>
          <w:rFonts w:hint="eastAsia" w:ascii="Times New Roman" w:hAnsi="Times New Roman" w:eastAsia="仿宋_GB2312"/>
          <w:sz w:val="32"/>
          <w:szCs w:val="32"/>
          <w:shd w:val="clear" w:color="auto" w:fill="FFFFFF"/>
          <w:lang w:val="en-US" w:eastAsia="zh-CN"/>
        </w:rPr>
        <w:t>4</w:t>
      </w:r>
      <w:r>
        <w:rPr>
          <w:rFonts w:ascii="Times New Roman" w:hAnsi="Times New Roman" w:eastAsia="仿宋_GB2312"/>
          <w:sz w:val="32"/>
          <w:szCs w:val="32"/>
          <w:shd w:val="clear" w:color="auto" w:fill="FFFFFF"/>
        </w:rPr>
        <w:t>个项目开展了部门评价，涉及一般公共预算支出</w:t>
      </w:r>
      <w:r>
        <w:rPr>
          <w:rFonts w:hint="eastAsia" w:ascii="Times New Roman" w:hAnsi="Times New Roman" w:eastAsia="仿宋_GB2312"/>
          <w:sz w:val="32"/>
          <w:szCs w:val="32"/>
          <w:shd w:val="clear" w:color="auto" w:fill="FFFFFF"/>
          <w:lang w:val="en-US" w:eastAsia="zh-CN"/>
        </w:rPr>
        <w:t>1192</w:t>
      </w:r>
      <w:r>
        <w:rPr>
          <w:rFonts w:ascii="Times New Roman" w:hAnsi="Times New Roman" w:eastAsia="仿宋_GB2312"/>
          <w:sz w:val="32"/>
          <w:szCs w:val="32"/>
          <w:shd w:val="clear" w:color="auto" w:fill="FFFFFF"/>
        </w:rPr>
        <w:t>万元。从评价情况来看，项目支出绩效情况较为理想，达到了项目申请时设定的各项绩效目标，取得了较好的经济效益和社会效益。</w:t>
      </w:r>
    </w:p>
    <w:p w14:paraId="50956621">
      <w:pPr>
        <w:pStyle w:val="5"/>
        <w:spacing w:beforeAutospacing="0" w:afterAutospacing="0" w:line="600" w:lineRule="exact"/>
        <w:ind w:firstLine="640" w:firstLineChars="200"/>
        <w:jc w:val="both"/>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组织对</w:t>
      </w:r>
      <w:r>
        <w:rPr>
          <w:rFonts w:ascii="Times New Roman" w:hAnsi="Times New Roman" w:eastAsia="仿宋_GB2312"/>
          <w:sz w:val="32"/>
          <w:szCs w:val="32"/>
        </w:rPr>
        <w:t>怀化市审计局</w:t>
      </w:r>
      <w:r>
        <w:rPr>
          <w:rFonts w:ascii="Times New Roman" w:hAnsi="Times New Roman" w:eastAsia="仿宋_GB2312"/>
          <w:sz w:val="32"/>
          <w:szCs w:val="32"/>
          <w:shd w:val="clear" w:color="auto" w:fill="FFFFFF"/>
        </w:rPr>
        <w:t>1个单位开展整体支出绩效评价，涉及一般公共预算支出</w:t>
      </w:r>
      <w:r>
        <w:rPr>
          <w:rFonts w:hint="eastAsia" w:ascii="Times New Roman" w:hAnsi="Times New Roman" w:eastAsia="仿宋_GB2312"/>
          <w:sz w:val="32"/>
          <w:szCs w:val="32"/>
          <w:shd w:val="clear" w:color="auto" w:fill="FFFFFF"/>
          <w:lang w:val="en-US" w:eastAsia="zh-CN"/>
        </w:rPr>
        <w:t>2227.01</w:t>
      </w:r>
      <w:r>
        <w:rPr>
          <w:rFonts w:ascii="Times New Roman" w:hAnsi="Times New Roman" w:eastAsia="仿宋_GB2312"/>
          <w:sz w:val="32"/>
          <w:szCs w:val="32"/>
          <w:shd w:val="clear" w:color="auto" w:fill="FFFFFF"/>
        </w:rPr>
        <w:t>万元。从评价情况来看，整体支出绩效评价总体情况好，能够按时保质完成整体支出绩效自评工作</w:t>
      </w:r>
      <w:r>
        <w:rPr>
          <w:rFonts w:hint="eastAsia" w:ascii="Times New Roman" w:hAnsi="Times New Roman" w:eastAsia="仿宋_GB2312"/>
          <w:sz w:val="32"/>
          <w:szCs w:val="32"/>
          <w:shd w:val="clear" w:color="auto" w:fill="FFFFFF"/>
        </w:rPr>
        <w:t>（详见附件）</w:t>
      </w:r>
      <w:r>
        <w:rPr>
          <w:rFonts w:ascii="Times New Roman" w:hAnsi="Times New Roman" w:eastAsia="仿宋_GB2312"/>
          <w:sz w:val="32"/>
          <w:szCs w:val="32"/>
          <w:shd w:val="clear" w:color="auto" w:fill="FFFFFF"/>
        </w:rPr>
        <w:t>。</w:t>
      </w:r>
    </w:p>
    <w:p w14:paraId="2EDA2D95">
      <w:pPr>
        <w:pStyle w:val="10"/>
        <w:spacing w:line="620" w:lineRule="exact"/>
        <w:ind w:firstLine="640" w:firstLineChars="200"/>
        <w:jc w:val="both"/>
        <w:rPr>
          <w:rFonts w:ascii="Times New Roman" w:hAnsi="Times New Roman" w:cs="Times New Roman"/>
          <w:color w:val="auto"/>
          <w:sz w:val="32"/>
          <w:szCs w:val="32"/>
        </w:rPr>
      </w:pPr>
    </w:p>
    <w:p w14:paraId="064A1D96">
      <w:pPr>
        <w:rPr>
          <w:rFonts w:ascii="Times New Roman" w:hAnsi="Times New Roman" w:cs="Times New Roman"/>
          <w:sz w:val="32"/>
          <w:szCs w:val="32"/>
        </w:rPr>
      </w:pPr>
      <w:r>
        <w:rPr>
          <w:rFonts w:ascii="Times New Roman" w:hAnsi="Times New Roman" w:cs="Times New Roman"/>
          <w:sz w:val="32"/>
          <w:szCs w:val="32"/>
        </w:rPr>
        <w:br w:type="page"/>
      </w:r>
    </w:p>
    <w:p w14:paraId="7960C9D0">
      <w:pPr>
        <w:pStyle w:val="10"/>
        <w:jc w:val="center"/>
        <w:rPr>
          <w:rFonts w:ascii="Times New Roman" w:hAnsi="Times New Roman" w:cs="Times New Roman"/>
          <w:color w:val="auto"/>
          <w:sz w:val="56"/>
          <w:szCs w:val="56"/>
        </w:rPr>
      </w:pPr>
    </w:p>
    <w:p w14:paraId="2793FF55">
      <w:pPr>
        <w:pStyle w:val="10"/>
        <w:jc w:val="center"/>
        <w:rPr>
          <w:rFonts w:ascii="Times New Roman" w:hAnsi="Times New Roman" w:cs="Times New Roman"/>
          <w:color w:val="auto"/>
          <w:sz w:val="56"/>
          <w:szCs w:val="56"/>
        </w:rPr>
      </w:pPr>
    </w:p>
    <w:p w14:paraId="34882C2C">
      <w:pPr>
        <w:pStyle w:val="10"/>
        <w:jc w:val="center"/>
        <w:rPr>
          <w:rFonts w:ascii="Times New Roman" w:hAnsi="Times New Roman" w:cs="Times New Roman"/>
          <w:color w:val="auto"/>
          <w:sz w:val="56"/>
          <w:szCs w:val="56"/>
        </w:rPr>
      </w:pPr>
    </w:p>
    <w:p w14:paraId="69CE6FF5">
      <w:pPr>
        <w:pStyle w:val="10"/>
        <w:jc w:val="center"/>
        <w:rPr>
          <w:rFonts w:ascii="Times New Roman" w:hAnsi="Times New Roman" w:cs="Times New Roman"/>
          <w:color w:val="auto"/>
          <w:sz w:val="84"/>
          <w:szCs w:val="84"/>
        </w:rPr>
      </w:pPr>
    </w:p>
    <w:p w14:paraId="1CB8ABFB">
      <w:pPr>
        <w:pStyle w:val="10"/>
        <w:jc w:val="center"/>
        <w:rPr>
          <w:rFonts w:ascii="Times New Roman" w:hAnsi="Times New Roman" w:eastAsia="方正小标宋_GBK" w:cs="Times New Roman"/>
          <w:color w:val="auto"/>
          <w:sz w:val="72"/>
          <w:szCs w:val="72"/>
        </w:rPr>
      </w:pPr>
      <w:r>
        <w:rPr>
          <w:rFonts w:ascii="Times New Roman" w:hAnsi="Times New Roman" w:eastAsia="方正小标宋_GBK" w:cs="Times New Roman"/>
          <w:color w:val="auto"/>
          <w:sz w:val="72"/>
          <w:szCs w:val="72"/>
        </w:rPr>
        <w:t>第四部分</w:t>
      </w:r>
    </w:p>
    <w:p w14:paraId="23D58842">
      <w:pPr>
        <w:jc w:val="center"/>
        <w:rPr>
          <w:rFonts w:ascii="Times New Roman" w:hAnsi="Times New Roman" w:eastAsia="方正小标宋_GBK" w:cs="Times New Roman"/>
          <w:kern w:val="0"/>
          <w:sz w:val="70"/>
          <w:szCs w:val="70"/>
        </w:rPr>
      </w:pPr>
      <w:r>
        <w:rPr>
          <w:rFonts w:ascii="Times New Roman" w:hAnsi="Times New Roman" w:eastAsia="方正小标宋_GBK" w:cs="Times New Roman"/>
          <w:kern w:val="0"/>
          <w:sz w:val="70"/>
          <w:szCs w:val="70"/>
        </w:rPr>
        <w:t>名 词 解 释</w:t>
      </w:r>
    </w:p>
    <w:p w14:paraId="1A6D7C48">
      <w:pPr>
        <w:widowControl/>
        <w:jc w:val="left"/>
        <w:rPr>
          <w:rFonts w:ascii="Times New Roman" w:hAnsi="Times New Roman" w:cs="Times New Roman"/>
          <w:kern w:val="0"/>
          <w:sz w:val="32"/>
          <w:szCs w:val="32"/>
        </w:rPr>
      </w:pPr>
      <w:r>
        <w:rPr>
          <w:rFonts w:ascii="Times New Roman" w:hAnsi="Times New Roman" w:eastAsia="方正小标宋_GBK" w:cs="Times New Roman"/>
          <w:kern w:val="0"/>
          <w:sz w:val="70"/>
          <w:szCs w:val="70"/>
        </w:rPr>
        <w:br w:type="page"/>
      </w:r>
    </w:p>
    <w:p w14:paraId="7FA99AEE">
      <w:pPr>
        <w:spacing w:line="58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kern w:val="0"/>
          <w:sz w:val="32"/>
          <w:szCs w:val="32"/>
          <w:shd w:val="clear" w:color="auto" w:fill="FFFFFF"/>
          <w:lang w:bidi="ar"/>
        </w:rPr>
        <w:t>一、机关运行经费：</w:t>
      </w:r>
      <w:r>
        <w:rPr>
          <w:rFonts w:ascii="Times New Roman" w:hAnsi="Times New Roman" w:eastAsia="仿宋_GB2312" w:cs="Times New Roman"/>
          <w:kern w:val="0"/>
          <w:sz w:val="32"/>
          <w:szCs w:val="32"/>
          <w:shd w:val="clear" w:color="auto" w:fill="FFFFFF"/>
          <w:lang w:bidi="ar"/>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31A846F1">
      <w:pPr>
        <w:pStyle w:val="5"/>
        <w:spacing w:beforeAutospacing="0" w:afterAutospacing="0" w:line="580" w:lineRule="exact"/>
        <w:ind w:firstLine="640" w:firstLineChars="200"/>
        <w:jc w:val="both"/>
        <w:rPr>
          <w:rFonts w:ascii="Times New Roman" w:hAnsi="Times New Roman" w:eastAsia="仿宋_GB2312"/>
          <w:sz w:val="32"/>
          <w:szCs w:val="32"/>
          <w:shd w:val="clear" w:color="auto" w:fill="FFFFFF"/>
          <w:lang w:bidi="ar"/>
        </w:rPr>
      </w:pPr>
      <w:r>
        <w:rPr>
          <w:rFonts w:ascii="Times New Roman" w:hAnsi="Times New Roman" w:eastAsia="黑体"/>
          <w:sz w:val="32"/>
          <w:szCs w:val="32"/>
          <w:shd w:val="clear" w:color="auto" w:fill="FFFFFF"/>
          <w:lang w:bidi="ar"/>
        </w:rPr>
        <w:t>二、“三公”经费：</w:t>
      </w:r>
      <w:r>
        <w:rPr>
          <w:rFonts w:ascii="Times New Roman" w:hAnsi="Times New Roman" w:eastAsia="仿宋_GB2312"/>
          <w:sz w:val="32"/>
          <w:szCs w:val="32"/>
          <w:shd w:val="clear" w:color="auto" w:fill="FFFFFF"/>
          <w:lang w:bidi="ar"/>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w:t>
      </w:r>
    </w:p>
    <w:p w14:paraId="1D39B5B5">
      <w:pPr>
        <w:pStyle w:val="5"/>
        <w:spacing w:beforeAutospacing="0" w:afterAutospacing="0" w:line="580" w:lineRule="exact"/>
        <w:ind w:firstLine="640" w:firstLineChars="200"/>
        <w:jc w:val="both"/>
        <w:rPr>
          <w:rFonts w:ascii="Times New Roman" w:hAnsi="Times New Roman" w:eastAsia="仿宋_GB2312"/>
          <w:sz w:val="32"/>
          <w:szCs w:val="32"/>
          <w:shd w:val="clear" w:color="auto" w:fill="FFFFFF"/>
          <w:lang w:bidi="ar"/>
        </w:rPr>
      </w:pPr>
      <w:r>
        <w:rPr>
          <w:rFonts w:ascii="Times New Roman" w:hAnsi="Times New Roman" w:eastAsia="仿宋_GB2312"/>
          <w:sz w:val="32"/>
          <w:szCs w:val="32"/>
          <w:shd w:val="clear" w:color="auto" w:fill="FFFFFF"/>
          <w:lang w:bidi="ar"/>
        </w:rPr>
        <w:t>位公务出国（境）的国际差旅费、国外城市间交通费、食宿费等支出。</w:t>
      </w:r>
    </w:p>
    <w:p w14:paraId="3870A471">
      <w:pPr>
        <w:pStyle w:val="10"/>
        <w:spacing w:line="580" w:lineRule="exact"/>
        <w:ind w:firstLine="640" w:firstLineChars="200"/>
        <w:jc w:val="both"/>
        <w:rPr>
          <w:rFonts w:ascii="Times New Roman" w:hAnsi="Times New Roman" w:eastAsia="仿宋_GB2312" w:cs="Times New Roman"/>
          <w:color w:val="auto"/>
          <w:sz w:val="32"/>
          <w:szCs w:val="32"/>
          <w:shd w:val="clear" w:color="auto" w:fill="FFFFFF"/>
          <w:lang w:bidi="ar"/>
        </w:rPr>
      </w:pPr>
      <w:r>
        <w:rPr>
          <w:rFonts w:ascii="Times New Roman" w:hAnsi="Times New Roman" w:cs="Times New Roman"/>
          <w:color w:val="auto"/>
          <w:sz w:val="32"/>
          <w:szCs w:val="32"/>
          <w:shd w:val="clear" w:color="auto" w:fill="FFFFFF"/>
          <w:lang w:bidi="ar"/>
        </w:rPr>
        <w:t>三、基本支出：</w:t>
      </w:r>
      <w:r>
        <w:rPr>
          <w:rFonts w:ascii="Times New Roman" w:hAnsi="Times New Roman" w:eastAsia="仿宋_GB2312" w:cs="Times New Roman"/>
          <w:color w:val="auto"/>
          <w:sz w:val="32"/>
          <w:szCs w:val="32"/>
          <w:shd w:val="clear" w:color="auto" w:fill="FFFFFF"/>
          <w:lang w:bidi="ar"/>
        </w:rPr>
        <w:t>反映为保障机构正常运转、完成日常工作任务所必需的人员经费和公用经费。</w:t>
      </w:r>
    </w:p>
    <w:p w14:paraId="3249646C">
      <w:pPr>
        <w:pStyle w:val="10"/>
        <w:spacing w:line="580" w:lineRule="exact"/>
        <w:ind w:firstLine="640" w:firstLineChars="200"/>
        <w:jc w:val="both"/>
        <w:rPr>
          <w:rFonts w:ascii="Times New Roman" w:hAnsi="Times New Roman" w:eastAsia="仿宋_GB2312" w:cs="Times New Roman"/>
          <w:color w:val="auto"/>
          <w:sz w:val="32"/>
          <w:szCs w:val="32"/>
          <w:shd w:val="clear" w:color="auto" w:fill="FFFFFF"/>
          <w:lang w:bidi="ar"/>
        </w:rPr>
      </w:pPr>
      <w:r>
        <w:rPr>
          <w:rFonts w:ascii="Times New Roman" w:hAnsi="Times New Roman" w:cs="Times New Roman"/>
          <w:color w:val="auto"/>
          <w:sz w:val="32"/>
          <w:szCs w:val="32"/>
          <w:shd w:val="clear" w:color="auto" w:fill="FFFFFF"/>
          <w:lang w:bidi="ar"/>
        </w:rPr>
        <w:t>四、项目支出：</w:t>
      </w:r>
      <w:r>
        <w:rPr>
          <w:rFonts w:ascii="Times New Roman" w:hAnsi="Times New Roman" w:eastAsia="仿宋_GB2312" w:cs="Times New Roman"/>
          <w:color w:val="auto"/>
          <w:sz w:val="32"/>
          <w:szCs w:val="32"/>
          <w:shd w:val="clear" w:color="auto" w:fill="FFFFFF"/>
          <w:lang w:bidi="ar"/>
        </w:rPr>
        <w:t>反映在基本支出之外，为完成特定的行政工作任务或事业发展目标所发生的支出。</w:t>
      </w:r>
    </w:p>
    <w:p w14:paraId="4CCCBA89">
      <w:pPr>
        <w:pStyle w:val="10"/>
        <w:spacing w:line="580" w:lineRule="exact"/>
        <w:ind w:firstLine="640" w:firstLineChars="200"/>
        <w:jc w:val="both"/>
        <w:rPr>
          <w:rFonts w:ascii="Times New Roman" w:hAnsi="Times New Roman" w:eastAsia="仿宋_GB2312" w:cs="Times New Roman"/>
          <w:color w:val="auto"/>
          <w:sz w:val="32"/>
          <w:szCs w:val="32"/>
          <w:shd w:val="clear" w:color="auto" w:fill="FFFFFF"/>
          <w:lang w:bidi="ar"/>
        </w:rPr>
      </w:pPr>
    </w:p>
    <w:p w14:paraId="77F7DB3F">
      <w:pPr>
        <w:pStyle w:val="10"/>
        <w:spacing w:line="580" w:lineRule="exact"/>
        <w:ind w:firstLine="640" w:firstLineChars="200"/>
        <w:jc w:val="both"/>
        <w:rPr>
          <w:rFonts w:hint="default" w:ascii="Times New Roman" w:hAnsi="Times New Roman" w:eastAsia="仿宋_GB2312" w:cs="Times New Roman"/>
          <w:color w:val="auto"/>
          <w:sz w:val="32"/>
          <w:szCs w:val="32"/>
          <w:shd w:val="clear" w:color="auto" w:fill="FFFFFF"/>
          <w:lang w:val="en-US" w:eastAsia="zh-CN" w:bidi="ar"/>
        </w:rPr>
      </w:pPr>
      <w:r>
        <w:rPr>
          <w:rFonts w:hint="eastAsia" w:ascii="Times New Roman" w:hAnsi="Times New Roman" w:eastAsia="仿宋_GB2312" w:cs="Times New Roman"/>
          <w:color w:val="auto"/>
          <w:sz w:val="32"/>
          <w:szCs w:val="32"/>
          <w:shd w:val="clear" w:color="auto" w:fill="FFFFFF"/>
          <w:lang w:bidi="ar"/>
        </w:rPr>
        <w:t>附件：1</w:t>
      </w:r>
      <w:r>
        <w:rPr>
          <w:rFonts w:hint="eastAsia" w:ascii="Times New Roman" w:hAnsi="Times New Roman" w:eastAsia="仿宋_GB2312" w:cs="Times New Roman"/>
          <w:color w:val="auto"/>
          <w:sz w:val="32"/>
          <w:szCs w:val="32"/>
          <w:shd w:val="clear" w:color="auto" w:fill="FFFFFF"/>
          <w:lang w:val="en-US" w:eastAsia="zh-CN" w:bidi="ar"/>
        </w:rPr>
        <w:t>.2023年决算公开表</w:t>
      </w:r>
    </w:p>
    <w:p w14:paraId="33642235">
      <w:pPr>
        <w:pStyle w:val="10"/>
        <w:tabs>
          <w:tab w:val="left" w:pos="480"/>
        </w:tabs>
        <w:spacing w:line="580" w:lineRule="exact"/>
        <w:ind w:firstLine="640" w:firstLineChars="200"/>
        <w:jc w:val="both"/>
        <w:rPr>
          <w:rFonts w:ascii="Times New Roman" w:hAnsi="Times New Roman" w:eastAsia="仿宋_GB2312" w:cs="Times New Roman"/>
          <w:color w:val="auto"/>
          <w:sz w:val="32"/>
          <w:szCs w:val="32"/>
          <w:shd w:val="clear" w:color="auto" w:fill="FFFFFF"/>
          <w:lang w:bidi="ar"/>
        </w:rPr>
      </w:pPr>
      <w:r>
        <w:rPr>
          <w:rFonts w:hint="eastAsia" w:ascii="Times New Roman" w:hAnsi="Times New Roman" w:eastAsia="仿宋_GB2312" w:cs="Times New Roman"/>
          <w:color w:val="auto"/>
          <w:sz w:val="32"/>
          <w:szCs w:val="32"/>
          <w:shd w:val="clear" w:color="auto" w:fill="FFFFFF"/>
          <w:lang w:eastAsia="zh-CN" w:bidi="ar"/>
        </w:rPr>
        <w:tab/>
      </w:r>
      <w:r>
        <w:rPr>
          <w:rFonts w:hint="eastAsia" w:ascii="Times New Roman" w:hAnsi="Times New Roman" w:eastAsia="仿宋_GB2312" w:cs="Times New Roman"/>
          <w:color w:val="auto"/>
          <w:sz w:val="32"/>
          <w:szCs w:val="32"/>
          <w:shd w:val="clear" w:color="auto" w:fill="FFFFFF"/>
          <w:lang w:val="en-US" w:eastAsia="zh-CN" w:bidi="ar"/>
        </w:rPr>
        <w:t xml:space="preserve">     2.</w:t>
      </w:r>
      <w:r>
        <w:rPr>
          <w:rFonts w:hint="eastAsia" w:ascii="Times New Roman" w:hAnsi="Times New Roman" w:eastAsia="仿宋_GB2312" w:cs="Times New Roman"/>
          <w:color w:val="auto"/>
          <w:sz w:val="32"/>
          <w:szCs w:val="32"/>
          <w:shd w:val="clear" w:color="auto" w:fill="FFFFFF"/>
          <w:lang w:eastAsia="zh-CN" w:bidi="ar"/>
        </w:rPr>
        <w:t>2023</w:t>
      </w:r>
      <w:r>
        <w:rPr>
          <w:rFonts w:hint="eastAsia" w:ascii="Times New Roman" w:hAnsi="Times New Roman" w:eastAsia="仿宋_GB2312" w:cs="Times New Roman"/>
          <w:color w:val="auto"/>
          <w:sz w:val="32"/>
          <w:szCs w:val="32"/>
          <w:shd w:val="clear" w:color="auto" w:fill="FFFFFF"/>
          <w:lang w:bidi="ar"/>
        </w:rPr>
        <w:t>年绩效整体支出报告</w:t>
      </w:r>
    </w:p>
    <w:p w14:paraId="42ED37C0">
      <w:pPr>
        <w:pStyle w:val="10"/>
        <w:spacing w:line="580" w:lineRule="exact"/>
        <w:ind w:firstLine="1600" w:firstLineChars="500"/>
        <w:jc w:val="both"/>
        <w:rPr>
          <w:rFonts w:ascii="Times New Roman" w:hAnsi="Times New Roman" w:eastAsia="仿宋_GB2312" w:cs="Times New Roman"/>
          <w:color w:val="auto"/>
          <w:sz w:val="32"/>
          <w:szCs w:val="32"/>
          <w:shd w:val="clear" w:color="auto" w:fill="FFFFFF"/>
          <w:lang w:bidi="ar"/>
        </w:rPr>
      </w:pPr>
      <w:r>
        <w:rPr>
          <w:rFonts w:hint="eastAsia" w:ascii="Times New Roman" w:hAnsi="Times New Roman" w:eastAsia="仿宋_GB2312" w:cs="Times New Roman"/>
          <w:color w:val="auto"/>
          <w:sz w:val="32"/>
          <w:szCs w:val="32"/>
          <w:shd w:val="clear" w:color="auto" w:fill="FFFFFF"/>
          <w:lang w:val="en-US" w:eastAsia="zh-CN" w:bidi="ar"/>
        </w:rPr>
        <w:t>3.</w:t>
      </w:r>
      <w:r>
        <w:rPr>
          <w:rFonts w:hint="eastAsia" w:ascii="Times New Roman" w:hAnsi="Times New Roman" w:eastAsia="仿宋_GB2312" w:cs="Times New Roman"/>
          <w:color w:val="auto"/>
          <w:sz w:val="32"/>
          <w:szCs w:val="32"/>
          <w:shd w:val="clear" w:color="auto" w:fill="FFFFFF"/>
          <w:lang w:eastAsia="zh-CN" w:bidi="ar"/>
        </w:rPr>
        <w:t>2023</w:t>
      </w:r>
      <w:r>
        <w:rPr>
          <w:rFonts w:hint="eastAsia" w:ascii="Times New Roman" w:hAnsi="Times New Roman" w:eastAsia="仿宋_GB2312" w:cs="Times New Roman"/>
          <w:color w:val="auto"/>
          <w:sz w:val="32"/>
          <w:szCs w:val="32"/>
          <w:shd w:val="clear" w:color="auto" w:fill="FFFFFF"/>
          <w:lang w:bidi="ar"/>
        </w:rPr>
        <w:t>年专项资金绩效报告（审计业务）</w:t>
      </w:r>
    </w:p>
    <w:p w14:paraId="7CA73DAB">
      <w:pPr>
        <w:pStyle w:val="10"/>
        <w:spacing w:line="580" w:lineRule="exact"/>
        <w:ind w:firstLine="1600" w:firstLineChars="500"/>
        <w:jc w:val="both"/>
        <w:rPr>
          <w:rFonts w:ascii="Times New Roman" w:hAnsi="Times New Roman" w:eastAsia="仿宋_GB2312" w:cs="Times New Roman"/>
          <w:color w:val="auto"/>
          <w:sz w:val="32"/>
          <w:szCs w:val="32"/>
          <w:shd w:val="clear" w:color="auto" w:fill="FFFFFF"/>
          <w:lang w:bidi="ar"/>
        </w:rPr>
      </w:pPr>
      <w:r>
        <w:rPr>
          <w:rFonts w:hint="eastAsia" w:ascii="Times New Roman" w:hAnsi="Times New Roman" w:eastAsia="仿宋_GB2312" w:cs="Times New Roman"/>
          <w:color w:val="auto"/>
          <w:sz w:val="32"/>
          <w:szCs w:val="32"/>
          <w:shd w:val="clear" w:color="auto" w:fill="FFFFFF"/>
          <w:lang w:val="en-US" w:eastAsia="zh-CN" w:bidi="ar"/>
        </w:rPr>
        <w:t>4.</w:t>
      </w:r>
      <w:r>
        <w:rPr>
          <w:rFonts w:hint="eastAsia" w:ascii="Times New Roman" w:hAnsi="Times New Roman" w:eastAsia="仿宋_GB2312" w:cs="Times New Roman"/>
          <w:color w:val="auto"/>
          <w:sz w:val="32"/>
          <w:szCs w:val="32"/>
          <w:shd w:val="clear" w:color="auto" w:fill="FFFFFF"/>
          <w:lang w:eastAsia="zh-CN" w:bidi="ar"/>
        </w:rPr>
        <w:t>2023</w:t>
      </w:r>
      <w:r>
        <w:rPr>
          <w:rFonts w:hint="eastAsia" w:ascii="Times New Roman" w:hAnsi="Times New Roman" w:eastAsia="仿宋_GB2312" w:cs="Times New Roman"/>
          <w:color w:val="auto"/>
          <w:sz w:val="32"/>
          <w:szCs w:val="32"/>
          <w:shd w:val="clear" w:color="auto" w:fill="FFFFFF"/>
          <w:lang w:bidi="ar"/>
        </w:rPr>
        <w:t>年专项资金绩效报告（投资审计专项）</w:t>
      </w:r>
    </w:p>
    <w:sectPr>
      <w:pgSz w:w="11906" w:h="16838"/>
      <w:pgMar w:top="1701" w:right="1701" w:bottom="1701" w:left="1701" w:header="851" w:footer="1247" w:gutter="0"/>
      <w:cols w:space="0" w:num="1"/>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C8ED3">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11B532">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F11B532">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21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wY2JlOTBmYmFlZDI5OWM1NGJmYTBjZGQ2MzQzYWQifQ=="/>
  </w:docVars>
  <w:rsids>
    <w:rsidRoot w:val="004506F9"/>
    <w:rsid w:val="0002229B"/>
    <w:rsid w:val="000273BD"/>
    <w:rsid w:val="00040CBC"/>
    <w:rsid w:val="000415B7"/>
    <w:rsid w:val="00041E3F"/>
    <w:rsid w:val="00055DAA"/>
    <w:rsid w:val="00061F7B"/>
    <w:rsid w:val="000658A3"/>
    <w:rsid w:val="00074155"/>
    <w:rsid w:val="00084498"/>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35C18"/>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44A6A"/>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61595"/>
    <w:rsid w:val="00787B42"/>
    <w:rsid w:val="007C4539"/>
    <w:rsid w:val="007D2BD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27885"/>
    <w:rsid w:val="00A42218"/>
    <w:rsid w:val="00A70249"/>
    <w:rsid w:val="00A70B02"/>
    <w:rsid w:val="00A71D9F"/>
    <w:rsid w:val="00A92E9F"/>
    <w:rsid w:val="00AB18FF"/>
    <w:rsid w:val="00B33BEA"/>
    <w:rsid w:val="00B57C9F"/>
    <w:rsid w:val="00B63572"/>
    <w:rsid w:val="00B845B3"/>
    <w:rsid w:val="00B85D8B"/>
    <w:rsid w:val="00BB2EE5"/>
    <w:rsid w:val="00BB4A40"/>
    <w:rsid w:val="00BD6C3E"/>
    <w:rsid w:val="00BE3674"/>
    <w:rsid w:val="00C10681"/>
    <w:rsid w:val="00C3049A"/>
    <w:rsid w:val="00C31B1E"/>
    <w:rsid w:val="00C77645"/>
    <w:rsid w:val="00CC4B07"/>
    <w:rsid w:val="00CE04C3"/>
    <w:rsid w:val="00CE76A0"/>
    <w:rsid w:val="00D148C6"/>
    <w:rsid w:val="00D17A8A"/>
    <w:rsid w:val="00D415BA"/>
    <w:rsid w:val="00D45FF9"/>
    <w:rsid w:val="00D46AAC"/>
    <w:rsid w:val="00D63780"/>
    <w:rsid w:val="00D644EE"/>
    <w:rsid w:val="00D66205"/>
    <w:rsid w:val="00D80BCC"/>
    <w:rsid w:val="00DD06FF"/>
    <w:rsid w:val="00DD5FE9"/>
    <w:rsid w:val="00E00C7A"/>
    <w:rsid w:val="00E37D6C"/>
    <w:rsid w:val="00E55B68"/>
    <w:rsid w:val="00E561AE"/>
    <w:rsid w:val="00E579D4"/>
    <w:rsid w:val="00E67BE6"/>
    <w:rsid w:val="00E8683C"/>
    <w:rsid w:val="00EA2B72"/>
    <w:rsid w:val="00F247B5"/>
    <w:rsid w:val="00F34D5B"/>
    <w:rsid w:val="00F74360"/>
    <w:rsid w:val="00FB462F"/>
    <w:rsid w:val="00FE16FA"/>
    <w:rsid w:val="00FE328A"/>
    <w:rsid w:val="00FE6269"/>
    <w:rsid w:val="00FF5CD6"/>
    <w:rsid w:val="036B44A8"/>
    <w:rsid w:val="0A12645E"/>
    <w:rsid w:val="0B226C72"/>
    <w:rsid w:val="0C94278C"/>
    <w:rsid w:val="0EB0330D"/>
    <w:rsid w:val="10583A7A"/>
    <w:rsid w:val="10C66B57"/>
    <w:rsid w:val="19D57567"/>
    <w:rsid w:val="1D083E1C"/>
    <w:rsid w:val="1D694025"/>
    <w:rsid w:val="220B1DE3"/>
    <w:rsid w:val="26345C82"/>
    <w:rsid w:val="291E49C7"/>
    <w:rsid w:val="2A047719"/>
    <w:rsid w:val="2C0C5A78"/>
    <w:rsid w:val="2CBA4A07"/>
    <w:rsid w:val="30D14AC9"/>
    <w:rsid w:val="32490784"/>
    <w:rsid w:val="324D01C5"/>
    <w:rsid w:val="35026F4B"/>
    <w:rsid w:val="37C4247E"/>
    <w:rsid w:val="38821599"/>
    <w:rsid w:val="38F52C52"/>
    <w:rsid w:val="3C544530"/>
    <w:rsid w:val="417E5BAB"/>
    <w:rsid w:val="427720B6"/>
    <w:rsid w:val="42B50036"/>
    <w:rsid w:val="447C0199"/>
    <w:rsid w:val="44A41DCD"/>
    <w:rsid w:val="46535859"/>
    <w:rsid w:val="4B657589"/>
    <w:rsid w:val="4C215AB1"/>
    <w:rsid w:val="4FE411CD"/>
    <w:rsid w:val="51642AFD"/>
    <w:rsid w:val="53311392"/>
    <w:rsid w:val="53741F52"/>
    <w:rsid w:val="5777D4F5"/>
    <w:rsid w:val="588B70D4"/>
    <w:rsid w:val="59183B0C"/>
    <w:rsid w:val="5FC6BB1E"/>
    <w:rsid w:val="5FF720F1"/>
    <w:rsid w:val="642A2866"/>
    <w:rsid w:val="64F52E5B"/>
    <w:rsid w:val="696041C7"/>
    <w:rsid w:val="6A1C01BB"/>
    <w:rsid w:val="6C367C50"/>
    <w:rsid w:val="737D59BA"/>
    <w:rsid w:val="73B52DFF"/>
    <w:rsid w:val="745E36D6"/>
    <w:rsid w:val="77C37683"/>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字符"/>
    <w:basedOn w:val="7"/>
    <w:link w:val="2"/>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4680</Words>
  <Characters>5182</Characters>
  <Lines>109</Lines>
  <Paragraphs>30</Paragraphs>
  <TotalTime>10</TotalTime>
  <ScaleCrop>false</ScaleCrop>
  <LinksUpToDate>false</LinksUpToDate>
  <CharactersWithSpaces>5198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2023-09-22T09:53:00Z</dcterms:created>
  <dc:creator>李航 null</dc:creator>
  <cp:lastModifiedBy>天才鹿</cp:lastModifiedBy>
  <cp:lastPrinted>2023-09-28T09:56:00Z</cp:lastPrinted>
  <dcterms:modified xsi:type="dcterms:W3CDTF">2024-09-25T11:31:28Z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F9777DBE64B94E46A839C8314D66D9BD_12</vt:lpwstr>
  </property>
</Properties>
</file>