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Style w:val="10"/>
          <w:rFonts w:hint="eastAsia" w:ascii="仿宋" w:hAnsi="仿宋" w:eastAsia="仿宋" w:cs="仿宋"/>
          <w:color w:val="333333"/>
          <w:sz w:val="32"/>
          <w:szCs w:val="32"/>
        </w:rPr>
      </w:pPr>
    </w:p>
    <w:p>
      <w:pPr>
        <w:pStyle w:val="7"/>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eastAsia" w:ascii="仿宋" w:hAnsi="仿宋" w:eastAsia="仿宋" w:cs="仿宋"/>
          <w:b/>
          <w:bCs/>
          <w:kern w:val="0"/>
          <w:sz w:val="48"/>
          <w:szCs w:val="48"/>
          <w:lang w:val="en-US" w:eastAsia="zh-CN" w:bidi="ar-SA"/>
        </w:rPr>
      </w:pPr>
      <w:r>
        <w:rPr>
          <w:rFonts w:hint="eastAsia" w:ascii="仿宋" w:hAnsi="仿宋" w:eastAsia="仿宋" w:cs="仿宋"/>
          <w:b/>
          <w:bCs/>
          <w:kern w:val="0"/>
          <w:sz w:val="48"/>
          <w:szCs w:val="48"/>
          <w:lang w:val="en-US" w:eastAsia="zh-CN" w:bidi="ar-SA"/>
        </w:rPr>
        <w:t>怀化市统计局2022年部门预算说明</w:t>
      </w:r>
    </w:p>
    <w:p>
      <w:pPr>
        <w:pStyle w:val="7"/>
        <w:keepNext w:val="0"/>
        <w:keepLines w:val="0"/>
        <w:pageBreakBefore w:val="0"/>
        <w:widowControl/>
        <w:kinsoku/>
        <w:wordWrap/>
        <w:overflowPunct/>
        <w:topLinePunct w:val="0"/>
        <w:autoSpaceDE/>
        <w:autoSpaceDN/>
        <w:bidi w:val="0"/>
        <w:adjustRightInd/>
        <w:snapToGrid/>
        <w:spacing w:line="600" w:lineRule="exact"/>
        <w:ind w:firstLine="0" w:firstLineChars="0"/>
        <w:textAlignment w:val="auto"/>
        <w:rPr>
          <w:rStyle w:val="10"/>
          <w:rFonts w:hint="eastAsia" w:ascii="仿宋" w:hAnsi="仿宋" w:eastAsia="仿宋" w:cs="仿宋"/>
          <w:color w:val="333333"/>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eastAsia="黑体"/>
          <w:bCs/>
          <w:kern w:val="0"/>
          <w:sz w:val="32"/>
          <w:szCs w:val="32"/>
        </w:rPr>
      </w:pPr>
      <w:r>
        <w:rPr>
          <w:rFonts w:eastAsia="黑体"/>
          <w:bCs/>
          <w:kern w:val="0"/>
          <w:sz w:val="32"/>
          <w:szCs w:val="32"/>
        </w:rPr>
        <w:t>目 录</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eastAsia="黑体"/>
          <w:bCs/>
          <w:kern w:val="0"/>
          <w:sz w:val="32"/>
          <w:szCs w:val="32"/>
        </w:rPr>
      </w:pP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lang w:val="en-US" w:eastAsia="zh-CN" w:bidi="ar-SA"/>
        </w:rPr>
        <w:t xml:space="preserve">第一部分 </w:t>
      </w:r>
      <w:r>
        <w:rPr>
          <w:rFonts w:hint="eastAsia" w:ascii="黑体" w:hAnsi="黑体" w:eastAsia="黑体" w:cs="黑体"/>
          <w:b/>
          <w:bCs/>
          <w:kern w:val="0"/>
          <w:sz w:val="32"/>
          <w:szCs w:val="32"/>
        </w:rPr>
        <w:t>202</w:t>
      </w:r>
      <w:r>
        <w:rPr>
          <w:rFonts w:hint="eastAsia" w:ascii="黑体" w:hAnsi="黑体" w:eastAsia="黑体" w:cs="黑体"/>
          <w:b/>
          <w:bCs/>
          <w:kern w:val="0"/>
          <w:sz w:val="32"/>
          <w:szCs w:val="32"/>
          <w:lang w:val="en-US" w:eastAsia="zh-CN"/>
        </w:rPr>
        <w:t>2</w:t>
      </w:r>
      <w:r>
        <w:rPr>
          <w:rFonts w:hint="eastAsia" w:ascii="黑体" w:hAnsi="黑体" w:eastAsia="黑体" w:cs="黑体"/>
          <w:b/>
          <w:bCs/>
          <w:kern w:val="0"/>
          <w:sz w:val="32"/>
          <w:szCs w:val="32"/>
        </w:rPr>
        <w:t>年部门预算说明</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i w:val="0"/>
          <w:caps w:val="0"/>
          <w:color w:val="000000"/>
          <w:spacing w:val="0"/>
          <w:sz w:val="32"/>
          <w:szCs w:val="32"/>
        </w:rPr>
      </w:pPr>
      <w:r>
        <w:rPr>
          <w:rFonts w:hint="eastAsia" w:ascii="仿宋" w:hAnsi="仿宋" w:eastAsia="仿宋" w:cs="仿宋"/>
          <w:b w:val="0"/>
          <w:bCs w:val="0"/>
          <w:i w:val="0"/>
          <w:caps w:val="0"/>
          <w:color w:val="000000"/>
          <w:spacing w:val="0"/>
          <w:sz w:val="32"/>
          <w:szCs w:val="32"/>
        </w:rPr>
        <w:t>一、部门基本概况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b w:val="0"/>
          <w:bCs w:val="0"/>
          <w:i w:val="0"/>
          <w:caps w:val="0"/>
          <w:color w:val="000000"/>
          <w:spacing w:val="0"/>
          <w:sz w:val="32"/>
          <w:szCs w:val="32"/>
        </w:rPr>
      </w:pPr>
      <w:r>
        <w:rPr>
          <w:rFonts w:hint="eastAsia" w:ascii="仿宋" w:hAnsi="仿宋" w:eastAsia="仿宋" w:cs="仿宋"/>
          <w:b w:val="0"/>
          <w:bCs w:val="0"/>
          <w:i w:val="0"/>
          <w:caps w:val="0"/>
          <w:color w:val="000000"/>
          <w:spacing w:val="0"/>
          <w:sz w:val="32"/>
          <w:szCs w:val="32"/>
        </w:rPr>
        <w:t>二、</w:t>
      </w:r>
      <w:r>
        <w:rPr>
          <w:rFonts w:hint="eastAsia" w:ascii="仿宋" w:hAnsi="仿宋" w:eastAsia="仿宋" w:cs="仿宋"/>
          <w:b w:val="0"/>
          <w:bCs w:val="0"/>
          <w:i w:val="0"/>
          <w:caps w:val="0"/>
          <w:color w:val="000000"/>
          <w:spacing w:val="0"/>
          <w:kern w:val="0"/>
          <w:sz w:val="32"/>
          <w:szCs w:val="32"/>
          <w:lang w:val="en-US" w:eastAsia="zh-CN" w:bidi="ar-SA"/>
        </w:rPr>
        <w:t>部门预算单位构成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b w:val="0"/>
          <w:bCs w:val="0"/>
          <w:i w:val="0"/>
          <w:caps w:val="0"/>
          <w:color w:val="000000"/>
          <w:spacing w:val="0"/>
          <w:sz w:val="32"/>
          <w:szCs w:val="32"/>
        </w:rPr>
      </w:pPr>
      <w:r>
        <w:rPr>
          <w:rFonts w:hint="eastAsia" w:ascii="仿宋" w:hAnsi="仿宋" w:eastAsia="仿宋" w:cs="仿宋"/>
          <w:b w:val="0"/>
          <w:bCs w:val="0"/>
          <w:i w:val="0"/>
          <w:caps w:val="0"/>
          <w:color w:val="000000"/>
          <w:spacing w:val="0"/>
          <w:sz w:val="32"/>
          <w:szCs w:val="32"/>
          <w:lang w:eastAsia="zh-CN"/>
        </w:rPr>
        <w:t>三、</w:t>
      </w:r>
      <w:r>
        <w:rPr>
          <w:rFonts w:hint="eastAsia" w:ascii="仿宋" w:hAnsi="仿宋" w:eastAsia="仿宋" w:cs="仿宋"/>
          <w:b w:val="0"/>
          <w:bCs w:val="0"/>
          <w:i w:val="0"/>
          <w:caps w:val="0"/>
          <w:color w:val="000000"/>
          <w:spacing w:val="0"/>
          <w:sz w:val="32"/>
          <w:szCs w:val="32"/>
        </w:rPr>
        <w:t>部门收支总体情况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b w:val="0"/>
          <w:bCs w:val="0"/>
          <w:i w:val="0"/>
          <w:caps w:val="0"/>
          <w:color w:val="000000"/>
          <w:spacing w:val="0"/>
          <w:sz w:val="32"/>
          <w:szCs w:val="32"/>
        </w:rPr>
      </w:pPr>
      <w:r>
        <w:rPr>
          <w:rFonts w:hint="eastAsia" w:ascii="仿宋" w:hAnsi="仿宋" w:eastAsia="仿宋" w:cs="仿宋"/>
          <w:b w:val="0"/>
          <w:bCs w:val="0"/>
          <w:i w:val="0"/>
          <w:caps w:val="0"/>
          <w:color w:val="000000"/>
          <w:spacing w:val="0"/>
          <w:sz w:val="32"/>
          <w:szCs w:val="32"/>
          <w:lang w:eastAsia="zh-CN"/>
        </w:rPr>
        <w:t>四</w:t>
      </w:r>
      <w:r>
        <w:rPr>
          <w:rFonts w:hint="eastAsia" w:ascii="仿宋" w:hAnsi="仿宋" w:eastAsia="仿宋" w:cs="仿宋"/>
          <w:b w:val="0"/>
          <w:bCs w:val="0"/>
          <w:i w:val="0"/>
          <w:caps w:val="0"/>
          <w:color w:val="000000"/>
          <w:spacing w:val="0"/>
          <w:sz w:val="32"/>
          <w:szCs w:val="32"/>
        </w:rPr>
        <w:t>、一般公共预算财政拨款支出情况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b w:val="0"/>
          <w:bCs w:val="0"/>
          <w:i w:val="0"/>
          <w:caps w:val="0"/>
          <w:color w:val="000000"/>
          <w:spacing w:val="0"/>
          <w:sz w:val="32"/>
          <w:szCs w:val="32"/>
        </w:rPr>
      </w:pPr>
      <w:r>
        <w:rPr>
          <w:rFonts w:hint="eastAsia" w:ascii="仿宋" w:hAnsi="仿宋" w:eastAsia="仿宋" w:cs="仿宋"/>
          <w:b w:val="0"/>
          <w:bCs w:val="0"/>
          <w:i w:val="0"/>
          <w:caps w:val="0"/>
          <w:color w:val="000000"/>
          <w:spacing w:val="0"/>
          <w:sz w:val="32"/>
          <w:szCs w:val="32"/>
          <w:lang w:eastAsia="zh-CN"/>
        </w:rPr>
        <w:t>五</w:t>
      </w:r>
      <w:r>
        <w:rPr>
          <w:rFonts w:hint="eastAsia" w:ascii="仿宋" w:hAnsi="仿宋" w:eastAsia="仿宋" w:cs="仿宋"/>
          <w:b w:val="0"/>
          <w:bCs w:val="0"/>
          <w:i w:val="0"/>
          <w:caps w:val="0"/>
          <w:color w:val="000000"/>
          <w:spacing w:val="0"/>
          <w:sz w:val="32"/>
          <w:szCs w:val="32"/>
        </w:rPr>
        <w:t>、政府性基金支出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b w:val="0"/>
          <w:bCs w:val="0"/>
          <w:i w:val="0"/>
          <w:caps w:val="0"/>
          <w:color w:val="000000"/>
          <w:spacing w:val="0"/>
          <w:sz w:val="32"/>
          <w:szCs w:val="32"/>
        </w:rPr>
      </w:pPr>
      <w:r>
        <w:rPr>
          <w:rFonts w:hint="eastAsia" w:ascii="仿宋" w:hAnsi="仿宋" w:eastAsia="仿宋" w:cs="仿宋"/>
          <w:b w:val="0"/>
          <w:bCs w:val="0"/>
          <w:i w:val="0"/>
          <w:caps w:val="0"/>
          <w:color w:val="000000"/>
          <w:spacing w:val="0"/>
          <w:sz w:val="32"/>
          <w:szCs w:val="32"/>
          <w:lang w:eastAsia="zh-CN"/>
        </w:rPr>
        <w:t>六</w:t>
      </w:r>
      <w:r>
        <w:rPr>
          <w:rFonts w:hint="eastAsia" w:ascii="仿宋" w:hAnsi="仿宋" w:eastAsia="仿宋" w:cs="仿宋"/>
          <w:b w:val="0"/>
          <w:bCs w:val="0"/>
          <w:i w:val="0"/>
          <w:caps w:val="0"/>
          <w:color w:val="000000"/>
          <w:spacing w:val="0"/>
          <w:sz w:val="32"/>
          <w:szCs w:val="32"/>
        </w:rPr>
        <w:t>、其他重要事项的情况说明</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b w:val="0"/>
          <w:bCs w:val="0"/>
          <w:i w:val="0"/>
          <w:caps w:val="0"/>
          <w:color w:val="000000"/>
          <w:spacing w:val="0"/>
          <w:sz w:val="32"/>
          <w:szCs w:val="32"/>
        </w:rPr>
      </w:pPr>
      <w:r>
        <w:rPr>
          <w:rFonts w:hint="eastAsia" w:ascii="仿宋" w:hAnsi="仿宋" w:eastAsia="仿宋" w:cs="仿宋"/>
          <w:b w:val="0"/>
          <w:bCs w:val="0"/>
          <w:i w:val="0"/>
          <w:caps w:val="0"/>
          <w:color w:val="000000"/>
          <w:spacing w:val="0"/>
          <w:sz w:val="32"/>
          <w:szCs w:val="32"/>
          <w:lang w:eastAsia="zh-CN"/>
        </w:rPr>
        <w:t>七</w:t>
      </w:r>
      <w:r>
        <w:rPr>
          <w:rFonts w:hint="eastAsia" w:ascii="仿宋" w:hAnsi="仿宋" w:eastAsia="仿宋" w:cs="仿宋"/>
          <w:b w:val="0"/>
          <w:bCs w:val="0"/>
          <w:i w:val="0"/>
          <w:caps w:val="0"/>
          <w:color w:val="000000"/>
          <w:spacing w:val="0"/>
          <w:sz w:val="32"/>
          <w:szCs w:val="32"/>
        </w:rPr>
        <w:t>、专业名词解释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caps w:val="0"/>
          <w:color w:val="000000"/>
          <w:spacing w:val="0"/>
          <w:sz w:val="32"/>
          <w:szCs w:val="32"/>
          <w:lang w:eastAsia="zh-CN"/>
        </w:rPr>
      </w:pPr>
      <w:r>
        <w:rPr>
          <w:rFonts w:hint="eastAsia" w:ascii="黑体" w:hAnsi="黑体" w:eastAsia="黑体" w:cs="黑体"/>
          <w:b/>
          <w:bCs/>
          <w:i w:val="0"/>
          <w:caps w:val="0"/>
          <w:color w:val="000000"/>
          <w:spacing w:val="0"/>
          <w:sz w:val="32"/>
          <w:szCs w:val="32"/>
          <w:lang w:eastAsia="zh-CN"/>
        </w:rPr>
        <w:t>第二部分 202</w:t>
      </w:r>
      <w:r>
        <w:rPr>
          <w:rFonts w:hint="eastAsia" w:ascii="黑体" w:hAnsi="黑体" w:eastAsia="黑体" w:cs="黑体"/>
          <w:b/>
          <w:bCs/>
          <w:i w:val="0"/>
          <w:caps w:val="0"/>
          <w:color w:val="000000"/>
          <w:spacing w:val="0"/>
          <w:sz w:val="32"/>
          <w:szCs w:val="32"/>
          <w:lang w:val="en-US" w:eastAsia="zh-CN"/>
        </w:rPr>
        <w:t>2</w:t>
      </w:r>
      <w:r>
        <w:rPr>
          <w:rFonts w:hint="eastAsia" w:ascii="黑体" w:hAnsi="黑体" w:eastAsia="黑体" w:cs="黑体"/>
          <w:b/>
          <w:bCs/>
          <w:i w:val="0"/>
          <w:caps w:val="0"/>
          <w:color w:val="000000"/>
          <w:spacing w:val="0"/>
          <w:sz w:val="32"/>
          <w:szCs w:val="32"/>
          <w:lang w:eastAsia="zh-CN"/>
        </w:rPr>
        <w:t>年部门预算表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1．部门收支总表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2．部门收入总表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3．部门支出总表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4．财政拨款收支总表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5．一般预算支出表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6．一般预算基本支出表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7．三公经费预算表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8．政府性基金支出表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caps w:val="0"/>
          <w:color w:val="000000"/>
          <w:spacing w:val="0"/>
          <w:sz w:val="32"/>
          <w:szCs w:val="32"/>
          <w:lang w:val="en-US" w:eastAsia="zh-CN"/>
        </w:rPr>
      </w:pPr>
      <w:r>
        <w:rPr>
          <w:rFonts w:hint="eastAsia" w:ascii="仿宋" w:hAnsi="仿宋" w:eastAsia="仿宋" w:cs="仿宋"/>
          <w:i w:val="0"/>
          <w:caps w:val="0"/>
          <w:color w:val="000000"/>
          <w:spacing w:val="0"/>
          <w:sz w:val="32"/>
          <w:szCs w:val="32"/>
          <w:lang w:val="en-US" w:eastAsia="zh-CN"/>
        </w:rPr>
        <w:t>9、国有资本经营预算支出表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caps w:val="0"/>
          <w:color w:val="000000"/>
          <w:spacing w:val="0"/>
          <w:sz w:val="32"/>
          <w:szCs w:val="32"/>
          <w:lang w:val="en-US" w:eastAsia="zh-CN"/>
        </w:rPr>
      </w:pPr>
      <w:r>
        <w:rPr>
          <w:rFonts w:hint="eastAsia" w:ascii="仿宋" w:hAnsi="仿宋" w:eastAsia="仿宋" w:cs="仿宋"/>
          <w:i w:val="0"/>
          <w:caps w:val="0"/>
          <w:color w:val="000000"/>
          <w:spacing w:val="0"/>
          <w:sz w:val="32"/>
          <w:szCs w:val="32"/>
          <w:lang w:val="en-US" w:eastAsia="zh-CN"/>
        </w:rPr>
        <w:t>10、项目支出绩效目标表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caps w:val="0"/>
          <w:color w:val="000000"/>
          <w:spacing w:val="0"/>
          <w:sz w:val="32"/>
          <w:szCs w:val="32"/>
          <w:lang w:val="en-US" w:eastAsia="zh-CN"/>
        </w:rPr>
      </w:pPr>
      <w:r>
        <w:rPr>
          <w:rFonts w:hint="eastAsia" w:ascii="仿宋" w:hAnsi="仿宋" w:eastAsia="仿宋" w:cs="仿宋"/>
          <w:i w:val="0"/>
          <w:caps w:val="0"/>
          <w:color w:val="000000"/>
          <w:spacing w:val="0"/>
          <w:sz w:val="32"/>
          <w:szCs w:val="32"/>
          <w:lang w:val="en-US" w:eastAsia="zh-CN"/>
        </w:rPr>
        <w:t>11、部门整体支出绩效目标表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注：以上部门预算报表中，空表表示本部门无相关收支情况。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caps w:val="0"/>
          <w:color w:val="000000"/>
          <w:spacing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eastAsia="方正小标宋_GBK"/>
          <w:bCs/>
          <w:kern w:val="0"/>
          <w:sz w:val="36"/>
          <w:szCs w:val="36"/>
        </w:rPr>
      </w:pPr>
      <w:r>
        <w:rPr>
          <w:rFonts w:hint="eastAsia" w:ascii="黑体" w:hAnsi="黑体" w:eastAsia="黑体" w:cs="黑体"/>
          <w:b/>
          <w:bCs w:val="0"/>
          <w:kern w:val="0"/>
          <w:sz w:val="44"/>
          <w:szCs w:val="44"/>
        </w:rPr>
        <w:t xml:space="preserve">第一部分 </w:t>
      </w:r>
      <w:r>
        <w:rPr>
          <w:rFonts w:hint="eastAsia" w:ascii="黑体" w:hAnsi="黑体" w:eastAsia="黑体" w:cs="黑体"/>
          <w:b/>
          <w:bCs w:val="0"/>
          <w:kern w:val="0"/>
          <w:sz w:val="44"/>
          <w:szCs w:val="44"/>
          <w:lang w:val="en-US" w:eastAsia="zh-CN"/>
        </w:rPr>
        <w:t>2022年</w:t>
      </w:r>
      <w:r>
        <w:rPr>
          <w:rFonts w:hint="eastAsia" w:ascii="黑体" w:hAnsi="黑体" w:eastAsia="黑体" w:cs="黑体"/>
          <w:b/>
          <w:bCs w:val="0"/>
          <w:kern w:val="0"/>
          <w:sz w:val="44"/>
          <w:szCs w:val="44"/>
        </w:rPr>
        <w:t>部门预算说明</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i w:val="0"/>
          <w:caps w:val="0"/>
          <w:color w:val="000000"/>
          <w:spacing w:val="0"/>
          <w:sz w:val="32"/>
          <w:szCs w:val="32"/>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黑体" w:cs="Times New Roman"/>
          <w:bCs/>
          <w:kern w:val="0"/>
          <w:sz w:val="32"/>
          <w:szCs w:val="32"/>
          <w:lang w:val="en-US" w:eastAsia="zh-CN" w:bidi="ar-SA"/>
        </w:rPr>
      </w:pPr>
      <w:r>
        <w:rPr>
          <w:rFonts w:hint="eastAsia" w:ascii="Times New Roman" w:hAnsi="Times New Roman" w:eastAsia="黑体" w:cs="Times New Roman"/>
          <w:bCs/>
          <w:kern w:val="0"/>
          <w:sz w:val="32"/>
          <w:szCs w:val="32"/>
          <w:lang w:val="en-US" w:eastAsia="zh-CN" w:bidi="ar-SA"/>
        </w:rPr>
        <w:t>一、部门基本概况</w:t>
      </w:r>
    </w:p>
    <w:p>
      <w:pPr>
        <w:pStyle w:val="7"/>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Style w:val="10"/>
          <w:rFonts w:hint="eastAsia" w:ascii="仿宋" w:hAnsi="仿宋" w:eastAsia="仿宋" w:cs="仿宋"/>
          <w:color w:val="333333"/>
          <w:sz w:val="32"/>
          <w:szCs w:val="32"/>
        </w:rPr>
      </w:pPr>
      <w:r>
        <w:rPr>
          <w:rStyle w:val="10"/>
          <w:rFonts w:hint="eastAsia" w:ascii="仿宋" w:hAnsi="仿宋" w:eastAsia="仿宋" w:cs="仿宋"/>
          <w:color w:val="333333"/>
          <w:sz w:val="32"/>
          <w:szCs w:val="32"/>
        </w:rPr>
        <w:t>（一）部门职责</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1、贯彻执行国家统计工作方针、政策和统计法律、法规，完成国家和省规定的统计调查任务，承担组织领导和协调全市统计工作，确保统计数据真实、准确、及时；检查监督统计法规的实施情况，查处各类统计违法行为。</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2、组织实施全市及各县（市、区）国民经济核算制度和全市投入产出调查，核算全市及各县（市、区）国内生产总值，汇编提供国民经济核算资料，监督管理全市各县（市、区）国民经济核算工作。</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3、会同有关部门拟订重大市情市力普查计划与方案，组织实施全市人口、经济、农业等重大市情市力普查，汇总、整理和提供有关市情市力方面的统计数据。</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4、组织实施各行各业的统计调查，整理统计数据，包括：农林牧渔业、工业、建筑业、批发和零售业、住宿和餐饮业、房地产业、租赁和商务服务业、居民服务和其他服务业、文化体育和娱乐业以及装卸搬运和其他运输服务业、仓储业、计算机服务业、软件业、科技交流和推广服务业、社会福利业、地质勘查、旅游、交通运输、邮政、教育、卫生、社会保障、公用事业等。</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5、组织实施社会和经济发展密切相关的综合统计调查和提供统计数据，包括能源、投资、消费、价格、收入、科技、人口、劳动力、社会发展基本情况、环境基本状况、资源、房屋、对外贸易、对外经济等。</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6、组织各县（市、区）、各部门的经济、社会、科技和资源环境统计调查；统一核定、管理、公布全市性基本统计资料，定期发布全市国民经济和社会发展情况的统计信息。组织建立服务业统计信息管理制度、共享制度和发布制度。</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7、对国民经济、社会发展、科技进步和资源环境等情况进行统计调查、统计分析、统计预测和统计监督。当前统计部门开展的统计监督、考核工作主要有以下几个方面：一是对妇女儿童“两纲”执行情况进行监测；二是对贫困地区脱贫情况进行监测；三是对省政府为民办实事统计考核；四是新型工业化统计考核工作；五是节能降耗统计考核工作；六是政府绩效考核评估认定工作。</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8、依法审批或者备案地方统计调查项目和市直各部门统计调查项目，指导专业统计基础工作、统计基层业务基础建设，建立健全统计数据质量审核、监控和评估制度，开展对重要统计数据的审核、监控和评估，依法监督管理涉外调查活动。</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9、协助地方管理和考核县（市、区）统计局正副局长，指导全市统计专业技术队伍建设，会同有关部门组织管理全市统计专业资格考试、职务评聘和从业资格认定工作，指导全市统计科研、统计教育、统计宣传工作。</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10、建立并管理全市统计信息自动化系统和统计数据库系统，组织制定各县（市、区）、市直各部门统计数据库和网络的基本标准和运行规则，指导全市统计信息化系统建设。</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11、承办市委、市人民政府交办的其他事项。</w:t>
      </w:r>
    </w:p>
    <w:p>
      <w:pPr>
        <w:pStyle w:val="7"/>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Style w:val="10"/>
          <w:rFonts w:hint="eastAsia" w:ascii="仿宋" w:hAnsi="仿宋" w:eastAsia="仿宋" w:cs="仿宋"/>
          <w:color w:val="333333"/>
          <w:sz w:val="32"/>
          <w:szCs w:val="32"/>
        </w:rPr>
      </w:pPr>
      <w:r>
        <w:rPr>
          <w:rStyle w:val="10"/>
          <w:rFonts w:hint="eastAsia" w:ascii="仿宋" w:hAnsi="仿宋" w:eastAsia="仿宋" w:cs="仿宋"/>
          <w:color w:val="333333"/>
          <w:sz w:val="32"/>
          <w:szCs w:val="32"/>
        </w:rPr>
        <w:t>（二）机构设置情况</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怀化市统计局作为一级部门预算单位，内设办公室、行政审批服务科（法制科、怀化市统计稽查办公室）、国民经济核算与综合统计科、工业与能源统计科、农业与固定资产投资统计科、贸易与服务业统计科；下属公益一类事业单位</w:t>
      </w:r>
      <w:r>
        <w:rPr>
          <w:rFonts w:hint="eastAsia" w:ascii="仿宋" w:hAnsi="仿宋" w:eastAsia="仿宋" w:cs="仿宋"/>
          <w:color w:val="333333"/>
          <w:sz w:val="32"/>
          <w:szCs w:val="32"/>
          <w:lang w:eastAsia="zh-CN"/>
        </w:rPr>
        <w:t>三</w:t>
      </w:r>
      <w:r>
        <w:rPr>
          <w:rFonts w:hint="eastAsia" w:ascii="仿宋" w:hAnsi="仿宋" w:eastAsia="仿宋" w:cs="仿宋"/>
          <w:color w:val="333333"/>
          <w:sz w:val="32"/>
          <w:szCs w:val="32"/>
        </w:rPr>
        <w:t>个：</w:t>
      </w:r>
      <w:r>
        <w:rPr>
          <w:rFonts w:hint="eastAsia" w:ascii="仿宋" w:hAnsi="仿宋" w:eastAsia="仿宋" w:cs="仿宋"/>
          <w:color w:val="333333"/>
          <w:sz w:val="32"/>
          <w:szCs w:val="32"/>
          <w:lang w:eastAsia="zh-CN"/>
        </w:rPr>
        <w:t>局</w:t>
      </w:r>
      <w:r>
        <w:rPr>
          <w:rFonts w:hint="eastAsia" w:ascii="仿宋" w:hAnsi="仿宋" w:eastAsia="仿宋" w:cs="仿宋"/>
          <w:color w:val="333333"/>
          <w:sz w:val="32"/>
          <w:szCs w:val="32"/>
        </w:rPr>
        <w:t>调查</w:t>
      </w:r>
      <w:r>
        <w:rPr>
          <w:rFonts w:hint="eastAsia" w:ascii="仿宋" w:hAnsi="仿宋" w:eastAsia="仿宋" w:cs="仿宋"/>
          <w:color w:val="333333"/>
          <w:sz w:val="32"/>
          <w:szCs w:val="32"/>
          <w:lang w:eastAsia="zh-CN"/>
        </w:rPr>
        <w:t>中心</w:t>
      </w:r>
      <w:r>
        <w:rPr>
          <w:rFonts w:hint="eastAsia" w:ascii="仿宋" w:hAnsi="仿宋" w:eastAsia="仿宋" w:cs="仿宋"/>
          <w:color w:val="333333"/>
          <w:sz w:val="32"/>
          <w:szCs w:val="32"/>
        </w:rPr>
        <w:t>、</w:t>
      </w:r>
      <w:r>
        <w:rPr>
          <w:rFonts w:hint="eastAsia" w:ascii="仿宋" w:hAnsi="仿宋" w:eastAsia="仿宋" w:cs="仿宋"/>
          <w:color w:val="333333"/>
          <w:sz w:val="32"/>
          <w:szCs w:val="32"/>
          <w:lang w:eastAsia="zh-CN"/>
        </w:rPr>
        <w:t>局</w:t>
      </w:r>
      <w:r>
        <w:rPr>
          <w:rFonts w:hint="eastAsia" w:ascii="仿宋" w:hAnsi="仿宋" w:eastAsia="仿宋" w:cs="仿宋"/>
          <w:color w:val="333333"/>
          <w:sz w:val="32"/>
          <w:szCs w:val="32"/>
        </w:rPr>
        <w:t>普查</w:t>
      </w:r>
      <w:r>
        <w:rPr>
          <w:rFonts w:hint="eastAsia" w:ascii="仿宋" w:hAnsi="仿宋" w:eastAsia="仿宋" w:cs="仿宋"/>
          <w:color w:val="333333"/>
          <w:sz w:val="32"/>
          <w:szCs w:val="32"/>
          <w:lang w:eastAsia="zh-CN"/>
        </w:rPr>
        <w:t>与</w:t>
      </w:r>
      <w:r>
        <w:rPr>
          <w:rFonts w:hint="eastAsia" w:ascii="仿宋" w:hAnsi="仿宋" w:eastAsia="仿宋" w:cs="仿宋"/>
          <w:color w:val="333333"/>
          <w:sz w:val="32"/>
          <w:szCs w:val="32"/>
        </w:rPr>
        <w:t>民</w:t>
      </w:r>
      <w:r>
        <w:rPr>
          <w:rFonts w:hint="eastAsia" w:ascii="仿宋" w:hAnsi="仿宋" w:eastAsia="仿宋" w:cs="仿宋"/>
          <w:color w:val="333333"/>
          <w:sz w:val="32"/>
          <w:szCs w:val="32"/>
          <w:lang w:eastAsia="zh-CN"/>
        </w:rPr>
        <w:t>调</w:t>
      </w:r>
      <w:r>
        <w:rPr>
          <w:rFonts w:hint="eastAsia" w:ascii="仿宋" w:hAnsi="仿宋" w:eastAsia="仿宋" w:cs="仿宋"/>
          <w:color w:val="333333"/>
          <w:sz w:val="32"/>
          <w:szCs w:val="32"/>
        </w:rPr>
        <w:t>中心、</w:t>
      </w:r>
      <w:r>
        <w:rPr>
          <w:rFonts w:hint="eastAsia" w:ascii="仿宋" w:hAnsi="仿宋" w:eastAsia="仿宋" w:cs="仿宋"/>
          <w:color w:val="333333"/>
          <w:sz w:val="32"/>
          <w:szCs w:val="32"/>
          <w:lang w:eastAsia="zh-CN"/>
        </w:rPr>
        <w:t>局数据中心</w:t>
      </w:r>
      <w:r>
        <w:rPr>
          <w:rFonts w:hint="eastAsia" w:ascii="仿宋" w:hAnsi="仿宋" w:eastAsia="仿宋" w:cs="仿宋"/>
          <w:color w:val="333333"/>
          <w:sz w:val="32"/>
          <w:szCs w:val="32"/>
        </w:rPr>
        <w:t>。</w:t>
      </w: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jc w:val="left"/>
        <w:textAlignment w:val="auto"/>
        <w:rPr>
          <w:rStyle w:val="10"/>
          <w:rFonts w:hint="eastAsia" w:ascii="黑体" w:hAnsi="黑体" w:eastAsia="黑体" w:cs="黑体"/>
          <w:b w:val="0"/>
          <w:bCs/>
          <w:color w:val="333333"/>
          <w:kern w:val="0"/>
          <w:sz w:val="32"/>
          <w:szCs w:val="32"/>
          <w:lang w:val="en-US" w:eastAsia="zh-CN" w:bidi="ar-SA"/>
        </w:rPr>
      </w:pPr>
      <w:r>
        <w:rPr>
          <w:rStyle w:val="10"/>
          <w:rFonts w:hint="eastAsia" w:ascii="黑体" w:hAnsi="黑体" w:eastAsia="黑体" w:cs="黑体"/>
          <w:b w:val="0"/>
          <w:bCs/>
          <w:color w:val="333333"/>
          <w:kern w:val="0"/>
          <w:sz w:val="32"/>
          <w:szCs w:val="32"/>
          <w:lang w:val="en-US" w:eastAsia="zh-CN" w:bidi="ar-SA"/>
        </w:rPr>
        <w:t>部门预算单位构成</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color w:val="333333"/>
          <w:sz w:val="32"/>
          <w:szCs w:val="32"/>
        </w:rPr>
      </w:pPr>
      <w:r>
        <w:rPr>
          <w:rFonts w:hint="eastAsia" w:ascii="仿宋" w:hAnsi="仿宋" w:eastAsia="仿宋" w:cs="仿宋"/>
          <w:sz w:val="32"/>
          <w:szCs w:val="32"/>
        </w:rPr>
        <w:t>因为我局所属二级单位财务没有独立核算，因此纳入20</w:t>
      </w:r>
      <w:r>
        <w:rPr>
          <w:rFonts w:hint="eastAsia" w:ascii="仿宋" w:hAnsi="仿宋" w:eastAsia="仿宋" w:cs="仿宋"/>
          <w:sz w:val="32"/>
          <w:szCs w:val="32"/>
          <w:lang w:val="en-US" w:eastAsia="zh-CN"/>
        </w:rPr>
        <w:t>22</w:t>
      </w:r>
      <w:r>
        <w:rPr>
          <w:rFonts w:hint="eastAsia" w:ascii="仿宋" w:hAnsi="仿宋" w:eastAsia="仿宋" w:cs="仿宋"/>
          <w:sz w:val="32"/>
          <w:szCs w:val="32"/>
        </w:rPr>
        <w:t>年怀化市统计局部门预算编制范围的预算单位包括：局本级和</w:t>
      </w:r>
      <w:r>
        <w:rPr>
          <w:rFonts w:hint="eastAsia" w:ascii="仿宋" w:hAnsi="仿宋" w:eastAsia="仿宋" w:cs="仿宋"/>
          <w:sz w:val="32"/>
          <w:szCs w:val="32"/>
          <w:lang w:eastAsia="zh-CN"/>
        </w:rPr>
        <w:t>局</w:t>
      </w:r>
      <w:r>
        <w:rPr>
          <w:rFonts w:hint="eastAsia" w:ascii="仿宋" w:hAnsi="仿宋" w:eastAsia="仿宋" w:cs="仿宋"/>
          <w:color w:val="333333"/>
          <w:sz w:val="32"/>
          <w:szCs w:val="32"/>
        </w:rPr>
        <w:t>调查</w:t>
      </w:r>
      <w:r>
        <w:rPr>
          <w:rFonts w:hint="eastAsia" w:ascii="仿宋" w:hAnsi="仿宋" w:eastAsia="仿宋" w:cs="仿宋"/>
          <w:color w:val="333333"/>
          <w:sz w:val="32"/>
          <w:szCs w:val="32"/>
          <w:lang w:eastAsia="zh-CN"/>
        </w:rPr>
        <w:t>中心</w:t>
      </w:r>
      <w:r>
        <w:rPr>
          <w:rFonts w:hint="eastAsia" w:ascii="仿宋" w:hAnsi="仿宋" w:eastAsia="仿宋" w:cs="仿宋"/>
          <w:color w:val="333333"/>
          <w:sz w:val="32"/>
          <w:szCs w:val="32"/>
        </w:rPr>
        <w:t>、</w:t>
      </w:r>
      <w:r>
        <w:rPr>
          <w:rFonts w:hint="eastAsia" w:ascii="仿宋" w:hAnsi="仿宋" w:eastAsia="仿宋" w:cs="仿宋"/>
          <w:color w:val="333333"/>
          <w:sz w:val="32"/>
          <w:szCs w:val="32"/>
          <w:lang w:eastAsia="zh-CN"/>
        </w:rPr>
        <w:t>局</w:t>
      </w:r>
      <w:r>
        <w:rPr>
          <w:rFonts w:hint="eastAsia" w:ascii="仿宋" w:hAnsi="仿宋" w:eastAsia="仿宋" w:cs="仿宋"/>
          <w:color w:val="333333"/>
          <w:sz w:val="32"/>
          <w:szCs w:val="32"/>
        </w:rPr>
        <w:t>普查</w:t>
      </w:r>
      <w:r>
        <w:rPr>
          <w:rFonts w:hint="eastAsia" w:ascii="仿宋" w:hAnsi="仿宋" w:eastAsia="仿宋" w:cs="仿宋"/>
          <w:color w:val="333333"/>
          <w:sz w:val="32"/>
          <w:szCs w:val="32"/>
          <w:lang w:eastAsia="zh-CN"/>
        </w:rPr>
        <w:t>与</w:t>
      </w:r>
      <w:r>
        <w:rPr>
          <w:rFonts w:hint="eastAsia" w:ascii="仿宋" w:hAnsi="仿宋" w:eastAsia="仿宋" w:cs="仿宋"/>
          <w:color w:val="333333"/>
          <w:sz w:val="32"/>
          <w:szCs w:val="32"/>
        </w:rPr>
        <w:t>民</w:t>
      </w:r>
      <w:r>
        <w:rPr>
          <w:rFonts w:hint="eastAsia" w:ascii="仿宋" w:hAnsi="仿宋" w:eastAsia="仿宋" w:cs="仿宋"/>
          <w:color w:val="333333"/>
          <w:sz w:val="32"/>
          <w:szCs w:val="32"/>
          <w:lang w:eastAsia="zh-CN"/>
        </w:rPr>
        <w:t>调</w:t>
      </w:r>
      <w:r>
        <w:rPr>
          <w:rFonts w:hint="eastAsia" w:ascii="仿宋" w:hAnsi="仿宋" w:eastAsia="仿宋" w:cs="仿宋"/>
          <w:color w:val="333333"/>
          <w:sz w:val="32"/>
          <w:szCs w:val="32"/>
        </w:rPr>
        <w:t>中心、</w:t>
      </w:r>
      <w:r>
        <w:rPr>
          <w:rFonts w:hint="eastAsia" w:ascii="仿宋" w:hAnsi="仿宋" w:eastAsia="仿宋" w:cs="仿宋"/>
          <w:color w:val="333333"/>
          <w:sz w:val="32"/>
          <w:szCs w:val="32"/>
          <w:lang w:eastAsia="zh-CN"/>
        </w:rPr>
        <w:t>局数据中心</w:t>
      </w:r>
      <w:r>
        <w:rPr>
          <w:rFonts w:hint="eastAsia" w:ascii="仿宋" w:hAnsi="仿宋" w:eastAsia="仿宋" w:cs="仿宋"/>
          <w:sz w:val="32"/>
          <w:szCs w:val="32"/>
        </w:rPr>
        <w:t>。</w:t>
      </w:r>
    </w:p>
    <w:p>
      <w:pPr>
        <w:pStyle w:val="7"/>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Style w:val="10"/>
          <w:rFonts w:hint="eastAsia" w:ascii="黑体" w:hAnsi="黑体" w:eastAsia="黑体" w:cs="黑体"/>
          <w:b w:val="0"/>
          <w:bCs/>
          <w:color w:val="333333"/>
          <w:sz w:val="32"/>
          <w:szCs w:val="32"/>
        </w:rPr>
      </w:pPr>
      <w:r>
        <w:rPr>
          <w:rStyle w:val="10"/>
          <w:rFonts w:hint="eastAsia" w:ascii="黑体" w:hAnsi="黑体" w:eastAsia="黑体" w:cs="黑体"/>
          <w:b w:val="0"/>
          <w:bCs/>
          <w:color w:val="333333"/>
          <w:sz w:val="32"/>
          <w:szCs w:val="32"/>
          <w:lang w:eastAsia="zh-CN"/>
        </w:rPr>
        <w:t>三、</w:t>
      </w:r>
      <w:r>
        <w:rPr>
          <w:rStyle w:val="10"/>
          <w:rFonts w:hint="eastAsia" w:ascii="黑体" w:hAnsi="黑体" w:eastAsia="黑体" w:cs="黑体"/>
          <w:b w:val="0"/>
          <w:bCs/>
          <w:color w:val="333333"/>
          <w:sz w:val="32"/>
          <w:szCs w:val="32"/>
        </w:rPr>
        <w:t>部门收支总体情况</w:t>
      </w:r>
    </w:p>
    <w:p>
      <w:pPr>
        <w:pStyle w:val="7"/>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color w:val="333333"/>
          <w:sz w:val="32"/>
          <w:szCs w:val="32"/>
          <w:lang w:eastAsia="zh-CN"/>
        </w:rPr>
      </w:pPr>
      <w:r>
        <w:rPr>
          <w:rFonts w:hint="eastAsia" w:ascii="仿宋" w:hAnsi="仿宋" w:eastAsia="仿宋" w:cs="仿宋"/>
          <w:b/>
          <w:bCs/>
          <w:color w:val="333333"/>
          <w:sz w:val="32"/>
          <w:szCs w:val="32"/>
        </w:rPr>
        <w:t>（一）收入预算</w:t>
      </w:r>
      <w:r>
        <w:rPr>
          <w:rFonts w:hint="eastAsia" w:ascii="仿宋" w:hAnsi="仿宋" w:eastAsia="仿宋" w:cs="仿宋"/>
          <w:color w:val="333333"/>
          <w:sz w:val="32"/>
          <w:szCs w:val="32"/>
        </w:rPr>
        <w:t>，</w:t>
      </w:r>
      <w:r>
        <w:rPr>
          <w:rFonts w:hint="eastAsia" w:ascii="仿宋" w:hAnsi="仿宋" w:eastAsia="仿宋" w:cs="仿宋"/>
          <w:b w:val="0"/>
          <w:bCs w:val="0"/>
          <w:sz w:val="32"/>
          <w:szCs w:val="32"/>
        </w:rPr>
        <w:t>包括一般公共预算、政府性基金、国有资本经营预算等财政拨款收入，以及经营收入、事业收入等单位资金。</w:t>
      </w:r>
      <w:r>
        <w:rPr>
          <w:rFonts w:hint="eastAsia" w:ascii="仿宋" w:hAnsi="仿宋" w:eastAsia="仿宋" w:cs="仿宋"/>
          <w:color w:val="333333"/>
          <w:sz w:val="32"/>
          <w:szCs w:val="32"/>
        </w:rPr>
        <w:t>202</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rPr>
        <w:t>年年初预算数</w:t>
      </w:r>
      <w:r>
        <w:rPr>
          <w:rFonts w:hint="eastAsia" w:ascii="仿宋" w:hAnsi="仿宋" w:eastAsia="仿宋" w:cs="仿宋"/>
          <w:color w:val="333333"/>
          <w:sz w:val="32"/>
          <w:szCs w:val="32"/>
          <w:lang w:val="en-US" w:eastAsia="zh-CN"/>
        </w:rPr>
        <w:t>767.36</w:t>
      </w:r>
      <w:r>
        <w:rPr>
          <w:rFonts w:hint="eastAsia" w:ascii="仿宋" w:hAnsi="仿宋" w:eastAsia="仿宋" w:cs="仿宋"/>
          <w:color w:val="333333"/>
          <w:sz w:val="32"/>
          <w:szCs w:val="32"/>
        </w:rPr>
        <w:t>万元，其中，一般公共预算拨款</w:t>
      </w:r>
      <w:r>
        <w:rPr>
          <w:rFonts w:hint="eastAsia" w:ascii="仿宋" w:hAnsi="仿宋" w:eastAsia="仿宋" w:cs="仿宋"/>
          <w:color w:val="333333"/>
          <w:sz w:val="32"/>
          <w:szCs w:val="32"/>
          <w:lang w:val="en-US" w:eastAsia="zh-CN"/>
        </w:rPr>
        <w:t>767.36</w:t>
      </w:r>
      <w:r>
        <w:rPr>
          <w:rFonts w:hint="eastAsia" w:ascii="仿宋" w:hAnsi="仿宋" w:eastAsia="仿宋" w:cs="仿宋"/>
          <w:color w:val="333333"/>
          <w:sz w:val="32"/>
          <w:szCs w:val="32"/>
        </w:rPr>
        <w:t>万元，政府性基金预算拨款无，纳入财政专户管理的非税收入拨款无，国有资本经营预算拨款无。收入较去年</w:t>
      </w:r>
      <w:r>
        <w:rPr>
          <w:rFonts w:hint="eastAsia" w:ascii="仿宋" w:hAnsi="仿宋" w:eastAsia="仿宋" w:cs="仿宋"/>
          <w:color w:val="333333"/>
          <w:sz w:val="32"/>
          <w:szCs w:val="32"/>
          <w:lang w:eastAsia="zh-CN"/>
        </w:rPr>
        <w:t>增加</w:t>
      </w:r>
      <w:r>
        <w:rPr>
          <w:rFonts w:hint="eastAsia" w:ascii="仿宋" w:hAnsi="仿宋" w:eastAsia="仿宋" w:cs="仿宋"/>
          <w:color w:val="333333"/>
          <w:sz w:val="32"/>
          <w:szCs w:val="32"/>
          <w:lang w:val="en-US" w:eastAsia="zh-CN"/>
        </w:rPr>
        <w:t>106.32</w:t>
      </w:r>
      <w:r>
        <w:rPr>
          <w:rFonts w:hint="eastAsia" w:ascii="仿宋" w:hAnsi="仿宋" w:eastAsia="仿宋" w:cs="仿宋"/>
          <w:color w:val="333333"/>
          <w:sz w:val="32"/>
          <w:szCs w:val="32"/>
        </w:rPr>
        <w:t> 万元，</w:t>
      </w:r>
      <w:r>
        <w:rPr>
          <w:rFonts w:hint="eastAsia" w:ascii="仿宋" w:hAnsi="仿宋" w:eastAsia="仿宋" w:cs="仿宋"/>
          <w:color w:val="333333"/>
          <w:sz w:val="32"/>
          <w:szCs w:val="32"/>
          <w:lang w:val="en-US" w:eastAsia="zh-CN"/>
        </w:rPr>
        <w:t>增长16.08%，</w:t>
      </w:r>
      <w:r>
        <w:rPr>
          <w:rFonts w:hint="eastAsia" w:ascii="仿宋" w:hAnsi="仿宋" w:eastAsia="仿宋" w:cs="仿宋"/>
          <w:color w:val="333333"/>
          <w:sz w:val="32"/>
          <w:szCs w:val="32"/>
        </w:rPr>
        <w:t>主要原因是</w:t>
      </w:r>
      <w:r>
        <w:rPr>
          <w:rFonts w:hint="eastAsia" w:ascii="仿宋" w:hAnsi="仿宋" w:eastAsia="仿宋" w:cs="仿宋"/>
          <w:color w:val="333333"/>
          <w:sz w:val="32"/>
          <w:szCs w:val="32"/>
          <w:lang w:val="en-US" w:eastAsia="zh-CN"/>
        </w:rPr>
        <w:t>2022年预算数包括2022年度社会保障缴费及工资基数调标</w:t>
      </w:r>
      <w:r>
        <w:rPr>
          <w:rFonts w:hint="eastAsia" w:ascii="仿宋" w:hAnsi="仿宋" w:eastAsia="仿宋" w:cs="仿宋"/>
          <w:color w:val="333333"/>
          <w:sz w:val="32"/>
          <w:szCs w:val="32"/>
          <w:lang w:eastAsia="zh-CN"/>
        </w:rPr>
        <w:t>。</w:t>
      </w:r>
    </w:p>
    <w:p>
      <w:pPr>
        <w:pStyle w:val="7"/>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 w:hAnsi="仿宋" w:eastAsia="仿宋" w:cs="仿宋"/>
          <w:color w:val="333333"/>
          <w:sz w:val="32"/>
          <w:szCs w:val="32"/>
        </w:rPr>
      </w:pPr>
      <w:r>
        <w:rPr>
          <w:rFonts w:hint="eastAsia" w:ascii="仿宋" w:hAnsi="仿宋" w:eastAsia="仿宋" w:cs="仿宋"/>
          <w:b/>
          <w:bCs/>
          <w:color w:val="333333"/>
          <w:sz w:val="32"/>
          <w:szCs w:val="32"/>
        </w:rPr>
        <w:t>（二）支出预算</w:t>
      </w: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rPr>
        <w:t>202</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rPr>
        <w:t>年年初预算数</w:t>
      </w:r>
      <w:r>
        <w:rPr>
          <w:rFonts w:hint="eastAsia" w:ascii="仿宋" w:hAnsi="仿宋" w:eastAsia="仿宋" w:cs="仿宋"/>
          <w:color w:val="333333"/>
          <w:sz w:val="32"/>
          <w:szCs w:val="32"/>
          <w:lang w:val="en-US" w:eastAsia="zh-CN"/>
        </w:rPr>
        <w:t>767.36</w:t>
      </w:r>
      <w:r>
        <w:rPr>
          <w:rFonts w:hint="eastAsia" w:ascii="仿宋" w:hAnsi="仿宋" w:eastAsia="仿宋" w:cs="仿宋"/>
          <w:color w:val="333333"/>
          <w:sz w:val="32"/>
          <w:szCs w:val="32"/>
        </w:rPr>
        <w:t>万元，其中，主要是一般公共服务支出为</w:t>
      </w:r>
      <w:r>
        <w:rPr>
          <w:rFonts w:hint="eastAsia" w:ascii="仿宋" w:hAnsi="仿宋" w:eastAsia="仿宋" w:cs="仿宋"/>
          <w:color w:val="333333"/>
          <w:sz w:val="32"/>
          <w:szCs w:val="32"/>
          <w:lang w:val="en-US" w:eastAsia="zh-CN"/>
        </w:rPr>
        <w:t>767.36</w:t>
      </w:r>
      <w:r>
        <w:rPr>
          <w:rFonts w:hint="eastAsia" w:ascii="仿宋" w:hAnsi="仿宋" w:eastAsia="仿宋" w:cs="仿宋"/>
          <w:color w:val="333333"/>
          <w:sz w:val="32"/>
          <w:szCs w:val="32"/>
        </w:rPr>
        <w:t>万元，支出较去年</w:t>
      </w:r>
      <w:r>
        <w:rPr>
          <w:rFonts w:hint="eastAsia" w:ascii="仿宋" w:hAnsi="仿宋" w:eastAsia="仿宋" w:cs="仿宋"/>
          <w:color w:val="333333"/>
          <w:sz w:val="32"/>
          <w:szCs w:val="32"/>
          <w:lang w:eastAsia="zh-CN"/>
        </w:rPr>
        <w:t>增加</w:t>
      </w:r>
      <w:r>
        <w:rPr>
          <w:rFonts w:hint="eastAsia" w:ascii="仿宋" w:hAnsi="仿宋" w:eastAsia="仿宋" w:cs="仿宋"/>
          <w:color w:val="333333"/>
          <w:sz w:val="32"/>
          <w:szCs w:val="32"/>
          <w:lang w:val="en-US" w:eastAsia="zh-CN"/>
        </w:rPr>
        <w:t>106.32</w:t>
      </w:r>
      <w:r>
        <w:rPr>
          <w:rFonts w:hint="eastAsia" w:ascii="仿宋" w:hAnsi="仿宋" w:eastAsia="仿宋" w:cs="仿宋"/>
          <w:color w:val="333333"/>
          <w:sz w:val="32"/>
          <w:szCs w:val="32"/>
        </w:rPr>
        <w:t>万元，</w:t>
      </w:r>
      <w:r>
        <w:rPr>
          <w:rFonts w:hint="eastAsia" w:ascii="仿宋" w:hAnsi="仿宋" w:eastAsia="仿宋" w:cs="仿宋"/>
          <w:color w:val="333333"/>
          <w:sz w:val="32"/>
          <w:szCs w:val="32"/>
          <w:lang w:val="en-US" w:eastAsia="zh-CN"/>
        </w:rPr>
        <w:t>增长16.08%，</w:t>
      </w:r>
      <w:r>
        <w:rPr>
          <w:rFonts w:hint="eastAsia" w:ascii="仿宋" w:hAnsi="仿宋" w:eastAsia="仿宋" w:cs="仿宋"/>
          <w:color w:val="333333"/>
          <w:sz w:val="32"/>
          <w:szCs w:val="32"/>
        </w:rPr>
        <w:t>主要原因是是</w:t>
      </w:r>
      <w:r>
        <w:rPr>
          <w:rFonts w:hint="eastAsia" w:ascii="仿宋" w:hAnsi="仿宋" w:eastAsia="仿宋" w:cs="仿宋"/>
          <w:color w:val="333333"/>
          <w:sz w:val="32"/>
          <w:szCs w:val="32"/>
          <w:lang w:val="en-US" w:eastAsia="zh-CN"/>
        </w:rPr>
        <w:t>2022年预算数包括2022年度社会保障缴费及工资基数调标</w:t>
      </w:r>
      <w:r>
        <w:rPr>
          <w:rFonts w:hint="eastAsia" w:ascii="仿宋" w:hAnsi="仿宋" w:eastAsia="仿宋" w:cs="仿宋"/>
          <w:color w:val="333333"/>
          <w:sz w:val="32"/>
          <w:szCs w:val="32"/>
          <w:lang w:eastAsia="zh-CN"/>
        </w:rPr>
        <w:t>。</w:t>
      </w:r>
    </w:p>
    <w:p>
      <w:pPr>
        <w:pStyle w:val="7"/>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Style w:val="10"/>
          <w:rFonts w:hint="eastAsia" w:ascii="仿宋" w:hAnsi="仿宋" w:eastAsia="仿宋" w:cs="仿宋"/>
          <w:color w:val="333333"/>
          <w:sz w:val="32"/>
          <w:szCs w:val="32"/>
        </w:rPr>
      </w:pPr>
      <w:r>
        <w:rPr>
          <w:rStyle w:val="10"/>
          <w:rFonts w:hint="eastAsia" w:ascii="仿宋" w:hAnsi="仿宋" w:eastAsia="仿宋" w:cs="仿宋"/>
          <w:color w:val="333333"/>
          <w:sz w:val="32"/>
          <w:szCs w:val="32"/>
          <w:lang w:eastAsia="zh-CN"/>
        </w:rPr>
        <w:t>四</w:t>
      </w:r>
      <w:r>
        <w:rPr>
          <w:rStyle w:val="10"/>
          <w:rFonts w:hint="eastAsia" w:ascii="仿宋" w:hAnsi="仿宋" w:eastAsia="仿宋" w:cs="仿宋"/>
          <w:color w:val="333333"/>
          <w:sz w:val="32"/>
          <w:szCs w:val="32"/>
        </w:rPr>
        <w:t>、一般公共预算财政拨款支出情况</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202</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rPr>
        <w:t>年一般公共预算拨款收入为</w:t>
      </w:r>
      <w:r>
        <w:rPr>
          <w:rFonts w:hint="eastAsia" w:ascii="仿宋" w:hAnsi="仿宋" w:eastAsia="仿宋" w:cs="仿宋"/>
          <w:color w:val="333333"/>
          <w:sz w:val="32"/>
          <w:szCs w:val="32"/>
          <w:lang w:val="en-US" w:eastAsia="zh-CN"/>
        </w:rPr>
        <w:t>767.36</w:t>
      </w:r>
      <w:r>
        <w:rPr>
          <w:rFonts w:hint="eastAsia" w:ascii="仿宋" w:hAnsi="仿宋" w:eastAsia="仿宋" w:cs="仿宋"/>
          <w:color w:val="333333"/>
          <w:sz w:val="32"/>
          <w:szCs w:val="32"/>
        </w:rPr>
        <w:t>万元，</w:t>
      </w:r>
      <w:r>
        <w:rPr>
          <w:rFonts w:hint="eastAsia" w:ascii="仿宋" w:hAnsi="仿宋" w:eastAsia="仿宋" w:cs="仿宋"/>
          <w:color w:val="333333"/>
          <w:sz w:val="32"/>
          <w:szCs w:val="32"/>
          <w:lang w:val="en-US" w:eastAsia="zh-CN"/>
        </w:rPr>
        <w:t>占100%，</w:t>
      </w:r>
      <w:r>
        <w:rPr>
          <w:rFonts w:hint="eastAsia" w:ascii="仿宋" w:hAnsi="仿宋" w:eastAsia="仿宋" w:cs="仿宋"/>
          <w:color w:val="333333"/>
          <w:sz w:val="32"/>
          <w:szCs w:val="32"/>
        </w:rPr>
        <w:t>具体安排情况如下：</w:t>
      </w:r>
    </w:p>
    <w:p>
      <w:pPr>
        <w:pStyle w:val="7"/>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color w:val="333333"/>
          <w:sz w:val="32"/>
          <w:szCs w:val="32"/>
        </w:rPr>
      </w:pPr>
      <w:r>
        <w:rPr>
          <w:rFonts w:hint="eastAsia" w:ascii="仿宋" w:hAnsi="仿宋" w:eastAsia="仿宋" w:cs="仿宋"/>
          <w:b/>
          <w:bCs/>
          <w:color w:val="333333"/>
          <w:sz w:val="32"/>
          <w:szCs w:val="32"/>
        </w:rPr>
        <w:t>（一）基本支出</w:t>
      </w:r>
      <w:r>
        <w:rPr>
          <w:rFonts w:hint="eastAsia" w:ascii="仿宋" w:hAnsi="仿宋" w:eastAsia="仿宋" w:cs="仿宋"/>
          <w:color w:val="333333"/>
          <w:sz w:val="32"/>
          <w:szCs w:val="32"/>
        </w:rPr>
        <w:t>：202</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rPr>
        <w:t>年年初预算数为</w:t>
      </w:r>
      <w:r>
        <w:rPr>
          <w:rFonts w:hint="eastAsia" w:ascii="仿宋" w:hAnsi="仿宋" w:eastAsia="仿宋" w:cs="仿宋"/>
          <w:color w:val="333333"/>
          <w:sz w:val="32"/>
          <w:szCs w:val="32"/>
          <w:lang w:val="en-US" w:eastAsia="zh-CN"/>
        </w:rPr>
        <w:t>605.96</w:t>
      </w:r>
      <w:r>
        <w:rPr>
          <w:rFonts w:hint="eastAsia" w:ascii="仿宋" w:hAnsi="仿宋" w:eastAsia="仿宋" w:cs="仿宋"/>
          <w:color w:val="333333"/>
          <w:sz w:val="32"/>
          <w:szCs w:val="32"/>
        </w:rPr>
        <w:t>万元，是指为保障单位机构正常运转、完成日常工作任务而发生的各项支出，包括用于基本工资</w:t>
      </w:r>
      <w:r>
        <w:rPr>
          <w:rFonts w:hint="eastAsia" w:ascii="仿宋" w:hAnsi="仿宋" w:eastAsia="仿宋" w:cs="仿宋"/>
          <w:color w:val="333333"/>
          <w:sz w:val="32"/>
          <w:szCs w:val="32"/>
          <w:lang w:val="en-US" w:eastAsia="zh-CN"/>
        </w:rPr>
        <w:t>470.5</w:t>
      </w:r>
      <w:r>
        <w:rPr>
          <w:rFonts w:hint="eastAsia" w:ascii="仿宋" w:hAnsi="仿宋" w:eastAsia="仿宋" w:cs="仿宋"/>
          <w:color w:val="333333"/>
          <w:sz w:val="32"/>
          <w:szCs w:val="32"/>
        </w:rPr>
        <w:t>万元、</w:t>
      </w:r>
      <w:r>
        <w:rPr>
          <w:rFonts w:hint="eastAsia" w:ascii="仿宋" w:hAnsi="仿宋" w:eastAsia="仿宋" w:cs="仿宋"/>
          <w:color w:val="333333"/>
          <w:sz w:val="32"/>
          <w:szCs w:val="32"/>
          <w:lang w:eastAsia="zh-CN"/>
        </w:rPr>
        <w:t>商品和服务支出</w:t>
      </w:r>
      <w:r>
        <w:rPr>
          <w:rFonts w:hint="eastAsia" w:ascii="仿宋" w:hAnsi="仿宋" w:eastAsia="仿宋" w:cs="仿宋"/>
          <w:color w:val="333333"/>
          <w:sz w:val="32"/>
          <w:szCs w:val="32"/>
          <w:lang w:val="en-US" w:eastAsia="zh-CN"/>
        </w:rPr>
        <w:t>122.89万元（其中公用经费压减20%，实际预算批复108.79万元）、</w:t>
      </w:r>
      <w:r>
        <w:rPr>
          <w:rFonts w:hint="eastAsia" w:ascii="仿宋" w:hAnsi="仿宋" w:eastAsia="仿宋" w:cs="仿宋"/>
          <w:color w:val="333333"/>
          <w:sz w:val="32"/>
          <w:szCs w:val="32"/>
          <w:lang w:eastAsia="zh-CN"/>
        </w:rPr>
        <w:t>对个人和家庭补助</w:t>
      </w:r>
      <w:r>
        <w:rPr>
          <w:rFonts w:hint="eastAsia" w:ascii="仿宋" w:hAnsi="仿宋" w:eastAsia="仿宋" w:cs="仿宋"/>
          <w:color w:val="333333"/>
          <w:sz w:val="32"/>
          <w:szCs w:val="32"/>
          <w:lang w:val="en-US" w:eastAsia="zh-CN"/>
        </w:rPr>
        <w:t>12.57万元。</w:t>
      </w:r>
    </w:p>
    <w:p>
      <w:pPr>
        <w:keepNext w:val="0"/>
        <w:keepLines w:val="0"/>
        <w:pageBreakBefore w:val="0"/>
        <w:kinsoku/>
        <w:wordWrap/>
        <w:overflowPunct/>
        <w:topLinePunct w:val="0"/>
        <w:autoSpaceDE/>
        <w:autoSpaceDN/>
        <w:bidi w:val="0"/>
        <w:adjustRightInd/>
        <w:snapToGrid/>
        <w:spacing w:line="600" w:lineRule="exact"/>
        <w:ind w:firstLine="643" w:firstLineChars="200"/>
        <w:jc w:val="left"/>
        <w:textAlignment w:val="auto"/>
        <w:rPr>
          <w:rFonts w:hint="eastAsia" w:ascii="仿宋" w:hAnsi="仿宋" w:eastAsia="仿宋" w:cs="仿宋"/>
          <w:color w:val="333333"/>
          <w:sz w:val="32"/>
          <w:szCs w:val="32"/>
        </w:rPr>
      </w:pPr>
      <w:r>
        <w:rPr>
          <w:rFonts w:hint="eastAsia" w:ascii="仿宋" w:hAnsi="仿宋" w:eastAsia="仿宋" w:cs="仿宋"/>
          <w:b/>
          <w:bCs/>
          <w:color w:val="333333"/>
          <w:sz w:val="32"/>
          <w:szCs w:val="32"/>
        </w:rPr>
        <w:t>（二）项目支出</w:t>
      </w:r>
      <w:r>
        <w:rPr>
          <w:rFonts w:hint="eastAsia" w:ascii="仿宋" w:hAnsi="仿宋" w:eastAsia="仿宋" w:cs="仿宋"/>
          <w:color w:val="333333"/>
          <w:sz w:val="32"/>
          <w:szCs w:val="32"/>
        </w:rPr>
        <w:t>：202</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rPr>
        <w:t>年年初预算数为</w:t>
      </w:r>
      <w:bookmarkStart w:id="0" w:name="_GoBack"/>
      <w:bookmarkEnd w:id="0"/>
      <w:r>
        <w:rPr>
          <w:rFonts w:hint="eastAsia" w:ascii="仿宋" w:hAnsi="仿宋" w:eastAsia="仿宋" w:cs="仿宋"/>
          <w:color w:val="333333"/>
          <w:sz w:val="32"/>
          <w:szCs w:val="32"/>
          <w:lang w:val="en-US" w:eastAsia="zh-CN"/>
        </w:rPr>
        <w:t>161.4</w:t>
      </w:r>
      <w:r>
        <w:rPr>
          <w:rFonts w:hint="eastAsia" w:ascii="仿宋" w:hAnsi="仿宋" w:eastAsia="仿宋" w:cs="仿宋"/>
          <w:color w:val="333333"/>
          <w:sz w:val="32"/>
          <w:szCs w:val="32"/>
        </w:rPr>
        <w:t>万元，是指单位为完成特定行政工作任务或事业发展目标而发生的支出，包括有关事业发展专项、专项业务费等。其中：</w:t>
      </w:r>
      <w:r>
        <w:rPr>
          <w:rFonts w:hint="eastAsia" w:ascii="仿宋" w:hAnsi="仿宋" w:eastAsia="仿宋" w:cs="仿宋"/>
          <w:color w:val="333333"/>
          <w:sz w:val="32"/>
          <w:szCs w:val="32"/>
          <w:lang w:eastAsia="zh-CN"/>
        </w:rPr>
        <w:t>常年普查经费</w:t>
      </w:r>
      <w:r>
        <w:rPr>
          <w:rFonts w:hint="eastAsia" w:ascii="仿宋" w:hAnsi="仿宋" w:eastAsia="仿宋" w:cs="仿宋"/>
          <w:color w:val="333333"/>
          <w:sz w:val="32"/>
          <w:szCs w:val="32"/>
          <w:lang w:val="en-US" w:eastAsia="zh-CN"/>
        </w:rPr>
        <w:t>87</w:t>
      </w:r>
      <w:r>
        <w:rPr>
          <w:rFonts w:hint="eastAsia" w:ascii="仿宋" w:hAnsi="仿宋" w:eastAsia="仿宋" w:cs="仿宋"/>
          <w:color w:val="333333"/>
          <w:sz w:val="32"/>
          <w:szCs w:val="32"/>
        </w:rPr>
        <w:t>万元，主要用于</w:t>
      </w:r>
      <w:r>
        <w:rPr>
          <w:rFonts w:hint="eastAsia" w:ascii="仿宋" w:hAnsi="仿宋" w:eastAsia="仿宋" w:cs="仿宋"/>
          <w:sz w:val="32"/>
          <w:szCs w:val="32"/>
        </w:rPr>
        <w:t>做好名录库基本单位日常维护</w:t>
      </w:r>
      <w:r>
        <w:rPr>
          <w:rFonts w:hint="eastAsia" w:ascii="仿宋" w:hAnsi="仿宋" w:eastAsia="仿宋" w:cs="仿宋"/>
          <w:sz w:val="32"/>
          <w:szCs w:val="32"/>
          <w:lang w:eastAsia="zh-CN"/>
        </w:rPr>
        <w:t>、</w:t>
      </w:r>
      <w:r>
        <w:rPr>
          <w:rFonts w:hint="eastAsia" w:ascii="仿宋" w:hAnsi="仿宋" w:eastAsia="仿宋" w:cs="仿宋"/>
          <w:sz w:val="32"/>
          <w:szCs w:val="32"/>
        </w:rPr>
        <w:t>“一套表”单位及基本单位年报</w:t>
      </w:r>
      <w:r>
        <w:rPr>
          <w:rFonts w:hint="eastAsia" w:ascii="仿宋" w:hAnsi="仿宋" w:eastAsia="仿宋" w:cs="仿宋"/>
          <w:sz w:val="32"/>
          <w:szCs w:val="32"/>
          <w:lang w:eastAsia="zh-CN"/>
        </w:rPr>
        <w:t>、</w:t>
      </w:r>
      <w:r>
        <w:rPr>
          <w:rFonts w:hint="eastAsia" w:ascii="仿宋" w:hAnsi="仿宋" w:eastAsia="仿宋" w:cs="仿宋"/>
          <w:sz w:val="32"/>
          <w:szCs w:val="32"/>
        </w:rPr>
        <w:t>“四上”单位审核</w:t>
      </w:r>
      <w:r>
        <w:rPr>
          <w:rFonts w:hint="eastAsia" w:ascii="仿宋" w:hAnsi="仿宋" w:eastAsia="仿宋" w:cs="仿宋"/>
          <w:sz w:val="32"/>
          <w:szCs w:val="32"/>
          <w:lang w:eastAsia="zh-CN"/>
        </w:rPr>
        <w:t>、</w:t>
      </w:r>
      <w:r>
        <w:rPr>
          <w:rFonts w:hint="eastAsia" w:ascii="仿宋" w:hAnsi="仿宋" w:eastAsia="仿宋" w:cs="仿宋"/>
          <w:sz w:val="32"/>
          <w:szCs w:val="32"/>
        </w:rPr>
        <w:t xml:space="preserve"> “四上”新增单位的现场核实</w:t>
      </w:r>
      <w:r>
        <w:rPr>
          <w:rFonts w:hint="eastAsia" w:ascii="仿宋" w:hAnsi="仿宋" w:eastAsia="仿宋" w:cs="仿宋"/>
          <w:sz w:val="32"/>
          <w:szCs w:val="32"/>
          <w:lang w:eastAsia="zh-CN"/>
        </w:rPr>
        <w:t>等工作</w:t>
      </w:r>
      <w:r>
        <w:rPr>
          <w:rFonts w:hint="eastAsia" w:ascii="仿宋" w:hAnsi="仿宋" w:eastAsia="仿宋" w:cs="仿宋"/>
          <w:color w:val="333333"/>
          <w:sz w:val="32"/>
          <w:szCs w:val="32"/>
        </w:rPr>
        <w:t>；</w:t>
      </w:r>
      <w:r>
        <w:rPr>
          <w:rFonts w:hint="eastAsia" w:ascii="仿宋" w:hAnsi="仿宋" w:eastAsia="仿宋" w:cs="仿宋"/>
          <w:color w:val="333333"/>
          <w:sz w:val="32"/>
          <w:szCs w:val="32"/>
          <w:lang w:eastAsia="zh-CN"/>
        </w:rPr>
        <w:t>民意调查经费</w:t>
      </w:r>
      <w:r>
        <w:rPr>
          <w:rFonts w:hint="eastAsia" w:ascii="仿宋" w:hAnsi="仿宋" w:eastAsia="仿宋" w:cs="仿宋"/>
          <w:color w:val="333333"/>
          <w:sz w:val="32"/>
          <w:szCs w:val="32"/>
          <w:lang w:val="en-US" w:eastAsia="zh-CN"/>
        </w:rPr>
        <w:t>45</w:t>
      </w:r>
      <w:r>
        <w:rPr>
          <w:rFonts w:hint="eastAsia" w:ascii="仿宋" w:hAnsi="仿宋" w:eastAsia="仿宋" w:cs="仿宋"/>
          <w:color w:val="333333"/>
          <w:sz w:val="32"/>
          <w:szCs w:val="32"/>
        </w:rPr>
        <w:t>万元，</w:t>
      </w:r>
      <w:r>
        <w:rPr>
          <w:rFonts w:hint="eastAsia" w:ascii="仿宋" w:hAnsi="仿宋" w:eastAsia="仿宋" w:cs="仿宋"/>
          <w:sz w:val="32"/>
          <w:szCs w:val="32"/>
        </w:rPr>
        <w:t>主要用于开展综治调查、“公众生态环境满意度”和“基本公共服务满意度”两项</w:t>
      </w:r>
      <w:r>
        <w:rPr>
          <w:rFonts w:hint="eastAsia" w:ascii="仿宋" w:hAnsi="仿宋" w:eastAsia="仿宋" w:cs="仿宋"/>
          <w:sz w:val="32"/>
          <w:szCs w:val="32"/>
          <w:lang w:eastAsia="zh-CN"/>
        </w:rPr>
        <w:t>调查及</w:t>
      </w:r>
      <w:r>
        <w:rPr>
          <w:rFonts w:hint="eastAsia" w:ascii="仿宋" w:hAnsi="仿宋" w:eastAsia="仿宋" w:cs="仿宋"/>
          <w:sz w:val="32"/>
          <w:szCs w:val="32"/>
        </w:rPr>
        <w:t>省里布置的面访调查等</w:t>
      </w:r>
      <w:r>
        <w:rPr>
          <w:rFonts w:hint="eastAsia" w:ascii="仿宋" w:hAnsi="仿宋" w:eastAsia="仿宋" w:cs="仿宋"/>
          <w:sz w:val="32"/>
          <w:szCs w:val="32"/>
          <w:lang w:eastAsia="zh-CN"/>
        </w:rPr>
        <w:t>工作</w:t>
      </w:r>
      <w:r>
        <w:rPr>
          <w:rFonts w:hint="eastAsia" w:ascii="仿宋" w:hAnsi="仿宋" w:eastAsia="仿宋" w:cs="仿宋"/>
          <w:color w:val="333333"/>
          <w:sz w:val="32"/>
          <w:szCs w:val="32"/>
          <w:lang w:eastAsia="zh-CN"/>
        </w:rPr>
        <w:t>；《怀化统计年鉴》编辑经费</w:t>
      </w:r>
      <w:r>
        <w:rPr>
          <w:rFonts w:hint="eastAsia" w:ascii="仿宋" w:hAnsi="仿宋" w:eastAsia="仿宋" w:cs="仿宋"/>
          <w:color w:val="333333"/>
          <w:sz w:val="32"/>
          <w:szCs w:val="32"/>
          <w:lang w:val="en-US" w:eastAsia="zh-CN"/>
        </w:rPr>
        <w:t>29.4万元，主要用于临聘人员工资及年鉴出版及印刷</w:t>
      </w:r>
      <w:r>
        <w:rPr>
          <w:rFonts w:hint="eastAsia" w:ascii="仿宋" w:hAnsi="仿宋" w:eastAsia="仿宋" w:cs="仿宋"/>
          <w:color w:val="333333"/>
          <w:sz w:val="32"/>
          <w:szCs w:val="32"/>
        </w:rPr>
        <w:t>等</w:t>
      </w:r>
      <w:r>
        <w:rPr>
          <w:rFonts w:hint="eastAsia" w:ascii="仿宋" w:hAnsi="仿宋" w:eastAsia="仿宋" w:cs="仿宋"/>
          <w:color w:val="333333"/>
          <w:sz w:val="32"/>
          <w:szCs w:val="32"/>
          <w:lang w:eastAsia="zh-CN"/>
        </w:rPr>
        <w:t>工作</w:t>
      </w:r>
      <w:r>
        <w:rPr>
          <w:rFonts w:hint="eastAsia" w:ascii="仿宋" w:hAnsi="仿宋" w:eastAsia="仿宋" w:cs="仿宋"/>
          <w:color w:val="333333"/>
          <w:sz w:val="32"/>
          <w:szCs w:val="32"/>
        </w:rPr>
        <w:t>。</w:t>
      </w:r>
    </w:p>
    <w:p>
      <w:pPr>
        <w:pStyle w:val="7"/>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Style w:val="10"/>
          <w:rFonts w:hint="eastAsia" w:ascii="仿宋" w:hAnsi="仿宋" w:eastAsia="仿宋" w:cs="仿宋"/>
          <w:color w:val="333333"/>
          <w:sz w:val="32"/>
          <w:szCs w:val="32"/>
        </w:rPr>
      </w:pPr>
      <w:r>
        <w:rPr>
          <w:rStyle w:val="10"/>
          <w:rFonts w:hint="eastAsia" w:ascii="仿宋" w:hAnsi="仿宋" w:eastAsia="仿宋" w:cs="仿宋"/>
          <w:color w:val="333333"/>
          <w:sz w:val="32"/>
          <w:szCs w:val="32"/>
          <w:lang w:eastAsia="zh-CN"/>
        </w:rPr>
        <w:t>五</w:t>
      </w:r>
      <w:r>
        <w:rPr>
          <w:rStyle w:val="10"/>
          <w:rFonts w:hint="eastAsia" w:ascii="仿宋" w:hAnsi="仿宋" w:eastAsia="仿宋" w:cs="仿宋"/>
          <w:color w:val="333333"/>
          <w:sz w:val="32"/>
          <w:szCs w:val="32"/>
        </w:rPr>
        <w:t>、政府性基金支出</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rPr>
        <w:t>202</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rPr>
        <w:t>年无政府性基金支出。</w:t>
      </w:r>
    </w:p>
    <w:p>
      <w:pPr>
        <w:pStyle w:val="7"/>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Style w:val="10"/>
          <w:rFonts w:hint="eastAsia" w:ascii="仿宋" w:hAnsi="仿宋" w:eastAsia="仿宋" w:cs="仿宋"/>
          <w:color w:val="333333"/>
          <w:sz w:val="32"/>
          <w:szCs w:val="32"/>
        </w:rPr>
      </w:pPr>
      <w:r>
        <w:rPr>
          <w:rStyle w:val="10"/>
          <w:rFonts w:hint="eastAsia" w:ascii="仿宋" w:hAnsi="仿宋" w:eastAsia="仿宋" w:cs="仿宋"/>
          <w:color w:val="333333"/>
          <w:sz w:val="32"/>
          <w:szCs w:val="32"/>
          <w:lang w:eastAsia="zh-CN"/>
        </w:rPr>
        <w:t>六</w:t>
      </w:r>
      <w:r>
        <w:rPr>
          <w:rStyle w:val="10"/>
          <w:rFonts w:hint="eastAsia" w:ascii="仿宋" w:hAnsi="仿宋" w:eastAsia="仿宋" w:cs="仿宋"/>
          <w:color w:val="333333"/>
          <w:sz w:val="32"/>
          <w:szCs w:val="32"/>
        </w:rPr>
        <w:t>、其他重要事项的情况说明</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仿宋" w:hAnsi="仿宋" w:eastAsia="仿宋" w:cs="仿宋"/>
          <w:color w:val="333333"/>
          <w:sz w:val="32"/>
          <w:szCs w:val="32"/>
          <w:lang w:eastAsia="zh-CN"/>
        </w:rPr>
      </w:pPr>
      <w:r>
        <w:rPr>
          <w:rFonts w:hint="eastAsia" w:ascii="仿宋" w:hAnsi="仿宋" w:eastAsia="仿宋" w:cs="仿宋"/>
          <w:b/>
          <w:bCs/>
          <w:i w:val="0"/>
          <w:caps w:val="0"/>
          <w:color w:val="000000"/>
          <w:spacing w:val="0"/>
          <w:sz w:val="32"/>
          <w:szCs w:val="32"/>
        </w:rPr>
        <w:t>（一）“三公”经费预算</w:t>
      </w:r>
      <w:r>
        <w:rPr>
          <w:rFonts w:hint="eastAsia" w:ascii="仿宋" w:hAnsi="仿宋" w:eastAsia="仿宋" w:cs="仿宋"/>
          <w:b/>
          <w:bCs/>
          <w:i w:val="0"/>
          <w:caps w:val="0"/>
          <w:color w:val="000000"/>
          <w:spacing w:val="0"/>
          <w:sz w:val="32"/>
          <w:szCs w:val="32"/>
          <w:lang w:eastAsia="zh-CN"/>
        </w:rPr>
        <w:t>。</w:t>
      </w:r>
      <w:r>
        <w:rPr>
          <w:rFonts w:hint="eastAsia" w:ascii="仿宋" w:hAnsi="仿宋" w:eastAsia="仿宋" w:cs="仿宋"/>
          <w:color w:val="333333"/>
          <w:sz w:val="32"/>
          <w:szCs w:val="32"/>
          <w:lang w:eastAsia="zh-CN"/>
        </w:rPr>
        <w:t>202</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lang w:eastAsia="zh-CN"/>
        </w:rPr>
        <w:t>年“三公”经费预算数为</w:t>
      </w:r>
      <w:r>
        <w:rPr>
          <w:rFonts w:hint="eastAsia" w:ascii="仿宋" w:hAnsi="仿宋" w:eastAsia="仿宋" w:cs="仿宋"/>
          <w:color w:val="333333"/>
          <w:sz w:val="32"/>
          <w:szCs w:val="32"/>
          <w:lang w:val="en-US" w:eastAsia="zh-CN"/>
        </w:rPr>
        <w:t>7.43</w:t>
      </w:r>
      <w:r>
        <w:rPr>
          <w:rFonts w:hint="eastAsia" w:ascii="仿宋" w:hAnsi="仿宋" w:eastAsia="仿宋" w:cs="仿宋"/>
          <w:color w:val="333333"/>
          <w:sz w:val="32"/>
          <w:szCs w:val="32"/>
          <w:lang w:eastAsia="zh-CN"/>
        </w:rPr>
        <w:t>万元。其中，公务接待费4.</w:t>
      </w:r>
      <w:r>
        <w:rPr>
          <w:rFonts w:hint="eastAsia" w:ascii="仿宋" w:hAnsi="仿宋" w:eastAsia="仿宋" w:cs="仿宋"/>
          <w:color w:val="333333"/>
          <w:sz w:val="32"/>
          <w:szCs w:val="32"/>
          <w:lang w:val="en-US" w:eastAsia="zh-CN"/>
        </w:rPr>
        <w:t>28</w:t>
      </w:r>
      <w:r>
        <w:rPr>
          <w:rFonts w:hint="eastAsia" w:ascii="仿宋" w:hAnsi="仿宋" w:eastAsia="仿宋" w:cs="仿宋"/>
          <w:color w:val="333333"/>
          <w:sz w:val="32"/>
          <w:szCs w:val="32"/>
          <w:lang w:eastAsia="zh-CN"/>
        </w:rPr>
        <w:t>万元，公务用车购置费0万元，公务用车运行维护费3.</w:t>
      </w:r>
      <w:r>
        <w:rPr>
          <w:rFonts w:hint="eastAsia" w:ascii="仿宋" w:hAnsi="仿宋" w:eastAsia="仿宋" w:cs="仿宋"/>
          <w:color w:val="333333"/>
          <w:sz w:val="32"/>
          <w:szCs w:val="32"/>
          <w:lang w:val="en-US" w:eastAsia="zh-CN"/>
        </w:rPr>
        <w:t>1</w:t>
      </w:r>
      <w:r>
        <w:rPr>
          <w:rFonts w:hint="eastAsia" w:ascii="仿宋" w:hAnsi="仿宋" w:eastAsia="仿宋" w:cs="仿宋"/>
          <w:color w:val="333333"/>
          <w:sz w:val="32"/>
          <w:szCs w:val="32"/>
          <w:lang w:eastAsia="zh-CN"/>
        </w:rPr>
        <w:t>5万元，因公出国（境）费用0万元。202</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lang w:eastAsia="zh-CN"/>
        </w:rPr>
        <w:t>年“三公”经费预算数与20</w:t>
      </w:r>
      <w:r>
        <w:rPr>
          <w:rFonts w:hint="eastAsia" w:ascii="仿宋" w:hAnsi="仿宋" w:eastAsia="仿宋" w:cs="仿宋"/>
          <w:color w:val="333333"/>
          <w:sz w:val="32"/>
          <w:szCs w:val="32"/>
          <w:lang w:val="en-US" w:eastAsia="zh-CN"/>
        </w:rPr>
        <w:t>21</w:t>
      </w:r>
      <w:r>
        <w:rPr>
          <w:rFonts w:hint="eastAsia" w:ascii="仿宋" w:hAnsi="仿宋" w:eastAsia="仿宋" w:cs="仿宋"/>
          <w:color w:val="333333"/>
          <w:sz w:val="32"/>
          <w:szCs w:val="32"/>
          <w:lang w:eastAsia="zh-CN"/>
        </w:rPr>
        <w:t>年预算数持平，</w:t>
      </w:r>
      <w:r>
        <w:rPr>
          <w:rFonts w:hint="eastAsia" w:ascii="仿宋" w:hAnsi="仿宋" w:eastAsia="仿宋" w:cs="仿宋"/>
          <w:color w:val="333333"/>
          <w:sz w:val="32"/>
          <w:szCs w:val="32"/>
          <w:lang w:val="en-US" w:eastAsia="zh-CN"/>
        </w:rPr>
        <w:t>主要原因厉行节约</w:t>
      </w:r>
      <w:r>
        <w:rPr>
          <w:rFonts w:hint="eastAsia" w:ascii="仿宋" w:hAnsi="仿宋" w:eastAsia="仿宋" w:cs="仿宋"/>
          <w:color w:val="333333"/>
          <w:sz w:val="32"/>
          <w:szCs w:val="32"/>
          <w:lang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仿宋" w:hAnsi="仿宋" w:eastAsia="仿宋" w:cs="仿宋"/>
          <w:color w:val="333333"/>
          <w:sz w:val="32"/>
          <w:szCs w:val="32"/>
        </w:rPr>
      </w:pPr>
      <w:r>
        <w:rPr>
          <w:rFonts w:hint="eastAsia" w:ascii="仿宋" w:hAnsi="仿宋" w:eastAsia="仿宋" w:cs="仿宋"/>
          <w:b/>
          <w:bCs/>
          <w:i w:val="0"/>
          <w:caps w:val="0"/>
          <w:color w:val="000000"/>
          <w:spacing w:val="0"/>
          <w:sz w:val="32"/>
          <w:szCs w:val="32"/>
        </w:rPr>
        <w:t>（二）机关运行经费</w:t>
      </w:r>
      <w:r>
        <w:rPr>
          <w:rFonts w:hint="eastAsia" w:ascii="仿宋" w:hAnsi="仿宋" w:eastAsia="仿宋" w:cs="仿宋"/>
          <w:i w:val="0"/>
          <w:caps w:val="0"/>
          <w:color w:val="000000"/>
          <w:spacing w:val="0"/>
          <w:sz w:val="32"/>
          <w:szCs w:val="32"/>
          <w:lang w:eastAsia="zh-CN"/>
        </w:rPr>
        <w:t>。</w:t>
      </w:r>
      <w:r>
        <w:rPr>
          <w:rFonts w:hint="eastAsia" w:ascii="仿宋" w:hAnsi="仿宋" w:eastAsia="仿宋" w:cs="仿宋"/>
          <w:color w:val="333333"/>
          <w:sz w:val="32"/>
          <w:szCs w:val="32"/>
        </w:rPr>
        <w:t>202</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rPr>
        <w:t>年市统计局机关运行经费一般公共预算拨款</w:t>
      </w:r>
      <w:r>
        <w:rPr>
          <w:rFonts w:hint="eastAsia" w:ascii="仿宋" w:hAnsi="仿宋" w:eastAsia="仿宋" w:cs="仿宋"/>
          <w:color w:val="333333"/>
          <w:sz w:val="32"/>
          <w:szCs w:val="32"/>
          <w:lang w:val="en-US" w:eastAsia="zh-CN"/>
        </w:rPr>
        <w:t>122.89</w:t>
      </w:r>
      <w:r>
        <w:rPr>
          <w:rFonts w:hint="eastAsia" w:ascii="仿宋" w:hAnsi="仿宋" w:eastAsia="仿宋" w:cs="仿宋"/>
          <w:color w:val="333333"/>
          <w:sz w:val="32"/>
          <w:szCs w:val="32"/>
        </w:rPr>
        <w:t>万元，</w:t>
      </w:r>
      <w:r>
        <w:rPr>
          <w:rFonts w:hint="eastAsia" w:ascii="仿宋" w:hAnsi="仿宋" w:eastAsia="仿宋" w:cs="仿宋"/>
          <w:color w:val="333333"/>
          <w:sz w:val="32"/>
          <w:szCs w:val="32"/>
          <w:lang w:eastAsia="zh-CN"/>
        </w:rPr>
        <w:t>压减公用经费后安排</w:t>
      </w:r>
      <w:r>
        <w:rPr>
          <w:rFonts w:hint="eastAsia" w:ascii="仿宋" w:hAnsi="仿宋" w:eastAsia="仿宋" w:cs="仿宋"/>
          <w:color w:val="333333"/>
          <w:sz w:val="32"/>
          <w:szCs w:val="32"/>
          <w:lang w:val="en-US" w:eastAsia="zh-CN"/>
        </w:rPr>
        <w:t>108.79万元。</w:t>
      </w:r>
      <w:r>
        <w:rPr>
          <w:rFonts w:hint="eastAsia" w:ascii="仿宋" w:hAnsi="仿宋" w:eastAsia="仿宋" w:cs="仿宋"/>
          <w:color w:val="333333"/>
          <w:sz w:val="32"/>
          <w:szCs w:val="32"/>
        </w:rPr>
        <w:t>与去年相比</w:t>
      </w:r>
      <w:r>
        <w:rPr>
          <w:rFonts w:hint="eastAsia" w:ascii="仿宋" w:hAnsi="仿宋" w:eastAsia="仿宋" w:cs="仿宋"/>
          <w:color w:val="333333"/>
          <w:sz w:val="32"/>
          <w:szCs w:val="32"/>
          <w:lang w:eastAsia="zh-CN"/>
        </w:rPr>
        <w:t>增加</w:t>
      </w:r>
      <w:r>
        <w:rPr>
          <w:rFonts w:hint="eastAsia" w:ascii="仿宋" w:hAnsi="仿宋" w:eastAsia="仿宋" w:cs="仿宋"/>
          <w:color w:val="333333"/>
          <w:sz w:val="32"/>
          <w:szCs w:val="32"/>
          <w:lang w:val="en-US" w:eastAsia="zh-CN"/>
        </w:rPr>
        <w:t>17.03</w:t>
      </w:r>
      <w:r>
        <w:rPr>
          <w:rFonts w:hint="eastAsia" w:ascii="仿宋" w:hAnsi="仿宋" w:eastAsia="仿宋" w:cs="仿宋"/>
          <w:color w:val="333333"/>
          <w:sz w:val="32"/>
          <w:szCs w:val="32"/>
        </w:rPr>
        <w:t>万元，</w:t>
      </w:r>
      <w:r>
        <w:rPr>
          <w:rFonts w:hint="eastAsia" w:ascii="仿宋" w:hAnsi="仿宋" w:eastAsia="仿宋" w:cs="仿宋"/>
          <w:color w:val="333333"/>
          <w:sz w:val="32"/>
          <w:szCs w:val="32"/>
          <w:lang w:val="en-US" w:eastAsia="zh-CN"/>
        </w:rPr>
        <w:t>增长18.55</w:t>
      </w:r>
      <w:r>
        <w:rPr>
          <w:rFonts w:hint="eastAsia" w:ascii="仿宋" w:hAnsi="仿宋" w:eastAsia="仿宋" w:cs="仿宋"/>
          <w:color w:val="333333"/>
          <w:sz w:val="32"/>
          <w:szCs w:val="32"/>
        </w:rPr>
        <w:t>%，</w:t>
      </w:r>
      <w:r>
        <w:rPr>
          <w:rFonts w:hint="eastAsia" w:ascii="仿宋" w:hAnsi="仿宋" w:eastAsia="仿宋" w:cs="仿宋"/>
          <w:color w:val="333333"/>
          <w:sz w:val="32"/>
          <w:szCs w:val="32"/>
          <w:lang w:eastAsia="zh-CN"/>
        </w:rPr>
        <w:t>主要因为本年度宣传费及其他商品和服务支出增加。</w:t>
      </w:r>
      <w:r>
        <w:rPr>
          <w:rFonts w:hint="eastAsia" w:ascii="仿宋" w:hAnsi="仿宋" w:eastAsia="仿宋" w:cs="仿宋"/>
          <w:color w:val="333333"/>
          <w:sz w:val="32"/>
          <w:szCs w:val="32"/>
        </w:rPr>
        <w:t>主要用于：</w:t>
      </w:r>
      <w:r>
        <w:rPr>
          <w:rFonts w:hint="eastAsia" w:ascii="仿宋" w:hAnsi="仿宋" w:eastAsia="仿宋" w:cs="仿宋"/>
          <w:color w:val="333333"/>
          <w:sz w:val="32"/>
          <w:szCs w:val="32"/>
          <w:lang w:eastAsia="zh-CN"/>
        </w:rPr>
        <w:t>其他商品和服务支出</w:t>
      </w:r>
      <w:r>
        <w:rPr>
          <w:rFonts w:hint="eastAsia" w:ascii="仿宋" w:hAnsi="仿宋" w:eastAsia="仿宋" w:cs="仿宋"/>
          <w:color w:val="333333"/>
          <w:sz w:val="32"/>
          <w:szCs w:val="32"/>
          <w:lang w:val="en-US" w:eastAsia="zh-CN"/>
        </w:rPr>
        <w:t>80.73万元；工会经费6.46万元；福利费21.6万元</w:t>
      </w:r>
      <w:r>
        <w:rPr>
          <w:rFonts w:hint="eastAsia" w:ascii="仿宋" w:hAnsi="仿宋" w:eastAsia="仿宋" w:cs="仿宋"/>
          <w:color w:val="333333"/>
          <w:sz w:val="32"/>
          <w:szCs w:val="32"/>
        </w:rPr>
        <w:t>。</w:t>
      </w:r>
      <w:r>
        <w:rPr>
          <w:rFonts w:hint="eastAsia" w:ascii="仿宋" w:hAnsi="仿宋" w:eastAsia="仿宋" w:cs="仿宋"/>
          <w:b/>
          <w:bCs/>
          <w:i w:val="0"/>
          <w:iCs w:val="0"/>
          <w:caps w:val="0"/>
          <w:color w:val="FF0000"/>
          <w:spacing w:val="0"/>
          <w:sz w:val="32"/>
          <w:szCs w:val="32"/>
          <w:shd w:val="clear" w:fill="FFFFFF"/>
        </w:rPr>
        <w:t>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 w:hAnsi="仿宋" w:eastAsia="仿宋" w:cs="仿宋"/>
          <w:color w:val="333333"/>
          <w:sz w:val="32"/>
          <w:szCs w:val="32"/>
        </w:rPr>
      </w:pPr>
      <w:r>
        <w:rPr>
          <w:rFonts w:hint="eastAsia" w:ascii="仿宋" w:hAnsi="仿宋" w:eastAsia="仿宋" w:cs="仿宋"/>
          <w:b/>
          <w:bCs w:val="0"/>
          <w:i w:val="0"/>
          <w:caps w:val="0"/>
          <w:color w:val="000000"/>
          <w:spacing w:val="0"/>
          <w:sz w:val="32"/>
          <w:szCs w:val="32"/>
        </w:rPr>
        <w:t>（三）政府采购情况</w:t>
      </w:r>
      <w:r>
        <w:rPr>
          <w:rFonts w:hint="eastAsia" w:ascii="仿宋" w:hAnsi="仿宋" w:eastAsia="仿宋" w:cs="仿宋"/>
          <w:b/>
          <w:bCs w:val="0"/>
          <w:i w:val="0"/>
          <w:caps w:val="0"/>
          <w:color w:val="000000"/>
          <w:spacing w:val="0"/>
          <w:sz w:val="32"/>
          <w:szCs w:val="32"/>
          <w:lang w:eastAsia="zh-CN"/>
        </w:rPr>
        <w:t>。</w:t>
      </w:r>
      <w:r>
        <w:rPr>
          <w:rFonts w:hint="eastAsia" w:ascii="仿宋" w:hAnsi="仿宋" w:eastAsia="仿宋" w:cs="仿宋"/>
          <w:color w:val="333333"/>
          <w:sz w:val="32"/>
          <w:szCs w:val="32"/>
        </w:rPr>
        <w:t>2022年本部门政府采购预算总额</w:t>
      </w:r>
      <w:r>
        <w:rPr>
          <w:rFonts w:hint="eastAsia" w:ascii="仿宋" w:hAnsi="仿宋" w:eastAsia="仿宋" w:cs="仿宋"/>
          <w:color w:val="333333"/>
          <w:sz w:val="32"/>
          <w:szCs w:val="32"/>
          <w:lang w:val="en-US" w:eastAsia="zh-CN"/>
        </w:rPr>
        <w:t>0</w:t>
      </w:r>
      <w:r>
        <w:rPr>
          <w:rFonts w:hint="eastAsia" w:ascii="仿宋" w:hAnsi="仿宋" w:eastAsia="仿宋" w:cs="仿宋"/>
          <w:color w:val="333333"/>
          <w:sz w:val="32"/>
          <w:szCs w:val="32"/>
        </w:rPr>
        <w:t>万元，其中，货物类采购预算</w:t>
      </w:r>
      <w:r>
        <w:rPr>
          <w:rFonts w:hint="eastAsia" w:ascii="仿宋" w:hAnsi="仿宋" w:eastAsia="仿宋" w:cs="仿宋"/>
          <w:color w:val="333333"/>
          <w:sz w:val="32"/>
          <w:szCs w:val="32"/>
          <w:lang w:val="en-US" w:eastAsia="zh-CN"/>
        </w:rPr>
        <w:t>0</w:t>
      </w:r>
      <w:r>
        <w:rPr>
          <w:rFonts w:hint="eastAsia" w:ascii="仿宋" w:hAnsi="仿宋" w:eastAsia="仿宋" w:cs="仿宋"/>
          <w:color w:val="333333"/>
          <w:sz w:val="32"/>
          <w:szCs w:val="32"/>
        </w:rPr>
        <w:t>万元；工程类采购预算</w:t>
      </w:r>
      <w:r>
        <w:rPr>
          <w:rFonts w:hint="eastAsia" w:ascii="仿宋" w:hAnsi="仿宋" w:eastAsia="仿宋" w:cs="仿宋"/>
          <w:color w:val="333333"/>
          <w:sz w:val="32"/>
          <w:szCs w:val="32"/>
          <w:lang w:val="en-US" w:eastAsia="zh-CN"/>
        </w:rPr>
        <w:t>0</w:t>
      </w:r>
      <w:r>
        <w:rPr>
          <w:rFonts w:hint="eastAsia" w:ascii="仿宋" w:hAnsi="仿宋" w:eastAsia="仿宋" w:cs="仿宋"/>
          <w:color w:val="333333"/>
          <w:sz w:val="32"/>
          <w:szCs w:val="32"/>
        </w:rPr>
        <w:t>万元；服务类采购预算</w:t>
      </w:r>
      <w:r>
        <w:rPr>
          <w:rFonts w:hint="eastAsia" w:ascii="仿宋" w:hAnsi="仿宋" w:eastAsia="仿宋" w:cs="仿宋"/>
          <w:color w:val="333333"/>
          <w:sz w:val="32"/>
          <w:szCs w:val="32"/>
          <w:lang w:val="en-US" w:eastAsia="zh-CN"/>
        </w:rPr>
        <w:t>0</w:t>
      </w:r>
      <w:r>
        <w:rPr>
          <w:rFonts w:hint="eastAsia" w:ascii="仿宋" w:hAnsi="仿宋" w:eastAsia="仿宋" w:cs="仿宋"/>
          <w:color w:val="333333"/>
          <w:sz w:val="32"/>
          <w:szCs w:val="32"/>
        </w:rPr>
        <w:t>万元。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 w:hAnsi="仿宋" w:eastAsia="仿宋" w:cs="仿宋"/>
          <w:color w:val="333333"/>
          <w:sz w:val="32"/>
          <w:szCs w:val="32"/>
          <w:lang w:val="en-US" w:eastAsia="zh-CN"/>
        </w:rPr>
      </w:pPr>
      <w:r>
        <w:rPr>
          <w:rFonts w:hint="eastAsia" w:ascii="仿宋" w:hAnsi="仿宋" w:eastAsia="仿宋" w:cs="仿宋"/>
          <w:b/>
          <w:bCs/>
          <w:i w:val="0"/>
          <w:caps w:val="0"/>
          <w:color w:val="000000"/>
          <w:spacing w:val="0"/>
          <w:sz w:val="32"/>
          <w:szCs w:val="32"/>
        </w:rPr>
        <w:t>（</w:t>
      </w:r>
      <w:r>
        <w:rPr>
          <w:rFonts w:hint="eastAsia" w:ascii="仿宋" w:hAnsi="仿宋" w:eastAsia="仿宋" w:cs="仿宋"/>
          <w:b/>
          <w:bCs/>
          <w:i w:val="0"/>
          <w:caps w:val="0"/>
          <w:color w:val="000000"/>
          <w:spacing w:val="0"/>
          <w:sz w:val="32"/>
          <w:szCs w:val="32"/>
          <w:lang w:eastAsia="zh-CN"/>
        </w:rPr>
        <w:t>四</w:t>
      </w:r>
      <w:r>
        <w:rPr>
          <w:rFonts w:hint="eastAsia" w:ascii="仿宋" w:hAnsi="仿宋" w:eastAsia="仿宋" w:cs="仿宋"/>
          <w:b/>
          <w:bCs/>
          <w:i w:val="0"/>
          <w:caps w:val="0"/>
          <w:color w:val="000000"/>
          <w:spacing w:val="0"/>
          <w:sz w:val="32"/>
          <w:szCs w:val="32"/>
        </w:rPr>
        <w:t>）预算绩效管理情况</w:t>
      </w:r>
      <w:r>
        <w:rPr>
          <w:rFonts w:hint="eastAsia" w:ascii="仿宋" w:hAnsi="仿宋" w:eastAsia="仿宋" w:cs="仿宋"/>
          <w:b/>
          <w:bCs/>
          <w:i w:val="0"/>
          <w:caps w:val="0"/>
          <w:color w:val="000000"/>
          <w:spacing w:val="0"/>
          <w:sz w:val="32"/>
          <w:szCs w:val="32"/>
          <w:lang w:eastAsia="zh-CN"/>
        </w:rPr>
        <w:t>。</w:t>
      </w:r>
      <w:r>
        <w:rPr>
          <w:rFonts w:hint="eastAsia" w:ascii="仿宋" w:hAnsi="仿宋" w:eastAsia="仿宋" w:cs="仿宋"/>
          <w:color w:val="333333"/>
          <w:sz w:val="32"/>
          <w:szCs w:val="32"/>
        </w:rPr>
        <w:t>按照市本级预算绩效管理工作的总体要求，202</w:t>
      </w:r>
      <w:r>
        <w:rPr>
          <w:rFonts w:hint="eastAsia" w:ascii="仿宋" w:hAnsi="仿宋" w:eastAsia="仿宋" w:cs="仿宋"/>
          <w:color w:val="333333"/>
          <w:sz w:val="32"/>
          <w:szCs w:val="32"/>
          <w:lang w:val="en-US" w:eastAsia="zh-CN"/>
        </w:rPr>
        <w:t>2</w:t>
      </w:r>
      <w:r>
        <w:rPr>
          <w:rFonts w:hint="eastAsia" w:ascii="仿宋" w:hAnsi="仿宋" w:eastAsia="仿宋" w:cs="仿宋"/>
          <w:color w:val="333333"/>
          <w:sz w:val="32"/>
          <w:szCs w:val="32"/>
        </w:rPr>
        <w:t>年我单位整体支出</w:t>
      </w:r>
      <w:r>
        <w:rPr>
          <w:rFonts w:hint="eastAsia" w:ascii="仿宋" w:hAnsi="仿宋" w:eastAsia="仿宋" w:cs="仿宋"/>
          <w:color w:val="333333"/>
          <w:sz w:val="32"/>
          <w:szCs w:val="32"/>
          <w:lang w:val="en-US" w:eastAsia="zh-CN"/>
        </w:rPr>
        <w:t>767.36</w:t>
      </w:r>
      <w:r>
        <w:rPr>
          <w:rFonts w:hint="eastAsia" w:ascii="仿宋" w:hAnsi="仿宋" w:eastAsia="仿宋" w:cs="仿宋"/>
          <w:color w:val="333333"/>
          <w:sz w:val="32"/>
          <w:szCs w:val="32"/>
        </w:rPr>
        <w:t>万元，</w:t>
      </w:r>
      <w:r>
        <w:rPr>
          <w:rFonts w:hint="eastAsia" w:ascii="仿宋" w:hAnsi="仿宋" w:eastAsia="仿宋" w:cs="仿宋"/>
          <w:i w:val="0"/>
          <w:iCs w:val="0"/>
          <w:caps w:val="0"/>
          <w:color w:val="3D3D3D"/>
          <w:spacing w:val="0"/>
          <w:sz w:val="32"/>
          <w:szCs w:val="32"/>
          <w:shd w:val="clear" w:fill="FFFFFF"/>
        </w:rPr>
        <w:t>编报绩效目标的项目</w:t>
      </w:r>
      <w:r>
        <w:rPr>
          <w:rFonts w:hint="eastAsia" w:ascii="仿宋" w:hAnsi="仿宋" w:eastAsia="仿宋" w:cs="仿宋"/>
          <w:i w:val="0"/>
          <w:iCs w:val="0"/>
          <w:caps w:val="0"/>
          <w:color w:val="3D3D3D"/>
          <w:spacing w:val="0"/>
          <w:sz w:val="32"/>
          <w:szCs w:val="32"/>
          <w:shd w:val="clear" w:fill="FFFFFF"/>
          <w:lang w:val="en-US" w:eastAsia="zh-CN"/>
        </w:rPr>
        <w:t>3</w:t>
      </w:r>
      <w:r>
        <w:rPr>
          <w:rFonts w:hint="eastAsia" w:ascii="仿宋" w:hAnsi="仿宋" w:eastAsia="仿宋" w:cs="仿宋"/>
          <w:i w:val="0"/>
          <w:iCs w:val="0"/>
          <w:caps w:val="0"/>
          <w:color w:val="3D3D3D"/>
          <w:spacing w:val="0"/>
          <w:sz w:val="32"/>
          <w:szCs w:val="32"/>
          <w:shd w:val="clear" w:fill="FFFFFF"/>
        </w:rPr>
        <w:t>个，涉及项目支出</w:t>
      </w:r>
      <w:r>
        <w:rPr>
          <w:rFonts w:hint="eastAsia" w:ascii="仿宋" w:hAnsi="仿宋" w:eastAsia="仿宋" w:cs="仿宋"/>
          <w:i w:val="0"/>
          <w:iCs w:val="0"/>
          <w:caps w:val="0"/>
          <w:color w:val="3D3D3D"/>
          <w:spacing w:val="0"/>
          <w:sz w:val="32"/>
          <w:szCs w:val="32"/>
          <w:shd w:val="clear" w:fill="FFFFFF"/>
          <w:lang w:val="en-US" w:eastAsia="zh-CN"/>
        </w:rPr>
        <w:t>161.4</w:t>
      </w:r>
      <w:r>
        <w:rPr>
          <w:rFonts w:hint="eastAsia" w:ascii="仿宋" w:hAnsi="仿宋" w:eastAsia="仿宋" w:cs="仿宋"/>
          <w:i w:val="0"/>
          <w:iCs w:val="0"/>
          <w:caps w:val="0"/>
          <w:color w:val="3D3D3D"/>
          <w:spacing w:val="0"/>
          <w:sz w:val="32"/>
          <w:szCs w:val="32"/>
          <w:shd w:val="clear" w:fill="FFFFFF"/>
        </w:rPr>
        <w:t>万元，</w:t>
      </w:r>
      <w:r>
        <w:rPr>
          <w:rFonts w:hint="eastAsia" w:ascii="仿宋" w:hAnsi="仿宋" w:eastAsia="仿宋" w:cs="仿宋"/>
          <w:i w:val="0"/>
          <w:iCs w:val="0"/>
          <w:caps w:val="0"/>
          <w:color w:val="3D3D3D"/>
          <w:spacing w:val="0"/>
          <w:sz w:val="32"/>
          <w:szCs w:val="32"/>
          <w:shd w:val="clear" w:fill="FFFFFF"/>
          <w:lang w:eastAsia="zh-CN"/>
        </w:rPr>
        <w:t>其中：民意调查经费</w:t>
      </w:r>
      <w:r>
        <w:rPr>
          <w:rFonts w:hint="eastAsia" w:ascii="仿宋" w:hAnsi="仿宋" w:eastAsia="仿宋" w:cs="仿宋"/>
          <w:i w:val="0"/>
          <w:iCs w:val="0"/>
          <w:caps w:val="0"/>
          <w:color w:val="3D3D3D"/>
          <w:spacing w:val="0"/>
          <w:sz w:val="32"/>
          <w:szCs w:val="32"/>
          <w:shd w:val="clear" w:fill="FFFFFF"/>
          <w:lang w:val="en-US" w:eastAsia="zh-CN"/>
        </w:rPr>
        <w:t>45万元、主要用于收集民情、集中民智、反映民情</w:t>
      </w:r>
      <w:r>
        <w:rPr>
          <w:rFonts w:hint="eastAsia" w:ascii="仿宋" w:hAnsi="仿宋" w:eastAsia="仿宋" w:cs="仿宋"/>
          <w:color w:val="333333"/>
          <w:sz w:val="32"/>
          <w:szCs w:val="32"/>
        </w:rPr>
        <w:t>。</w:t>
      </w:r>
      <w:r>
        <w:rPr>
          <w:rFonts w:hint="eastAsia" w:ascii="仿宋" w:hAnsi="仿宋" w:eastAsia="仿宋" w:cs="仿宋"/>
          <w:color w:val="333333"/>
          <w:sz w:val="32"/>
          <w:szCs w:val="32"/>
          <w:lang w:eastAsia="zh-CN"/>
        </w:rPr>
        <w:t>《怀化统计年鉴》编辑经费</w:t>
      </w:r>
      <w:r>
        <w:rPr>
          <w:rFonts w:hint="eastAsia" w:ascii="仿宋" w:hAnsi="仿宋" w:eastAsia="仿宋" w:cs="仿宋"/>
          <w:color w:val="333333"/>
          <w:sz w:val="32"/>
          <w:szCs w:val="32"/>
          <w:lang w:val="en-US" w:eastAsia="zh-CN"/>
        </w:rPr>
        <w:t>29.4万元，主要用于将统计资料汇编成册，为党委政府科学决策提供有效依据。年鉴书号、印刷费以及其他相关费用。常年普查经费87万元，主要是全面调查我市第二产业和第三产业的发展规模、布局和效益，了解产业组织、产业结构、产业技术、产业形态的现状以及各生产要素的构成，全面准确反映供给侧结构性改革、新动能培育壮大、经济结构优化升级等方面的新进展及第七次全国人口普查后续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 w:hAnsi="仿宋" w:eastAsia="仿宋" w:cs="仿宋"/>
          <w:color w:val="333333"/>
          <w:kern w:val="0"/>
          <w:sz w:val="32"/>
          <w:szCs w:val="32"/>
        </w:rPr>
      </w:pPr>
      <w:r>
        <w:rPr>
          <w:rFonts w:hint="eastAsia" w:ascii="仿宋" w:hAnsi="仿宋" w:eastAsia="仿宋" w:cs="仿宋"/>
          <w:b/>
          <w:bCs/>
          <w:i w:val="0"/>
          <w:caps w:val="0"/>
          <w:color w:val="000000"/>
          <w:spacing w:val="0"/>
          <w:sz w:val="32"/>
          <w:szCs w:val="32"/>
        </w:rPr>
        <w:t>（五）国有资产占用情况</w:t>
      </w:r>
      <w:r>
        <w:rPr>
          <w:rFonts w:hint="eastAsia" w:ascii="仿宋" w:hAnsi="仿宋" w:eastAsia="仿宋" w:cs="仿宋"/>
          <w:b/>
          <w:bCs/>
          <w:i w:val="0"/>
          <w:caps w:val="0"/>
          <w:color w:val="000000"/>
          <w:spacing w:val="0"/>
          <w:sz w:val="32"/>
          <w:szCs w:val="32"/>
          <w:lang w:eastAsia="zh-CN"/>
        </w:rPr>
        <w:t>。</w:t>
      </w:r>
      <w:r>
        <w:rPr>
          <w:rFonts w:hint="eastAsia" w:ascii="仿宋" w:hAnsi="仿宋" w:eastAsia="仿宋" w:cs="仿宋"/>
          <w:color w:val="333333"/>
          <w:kern w:val="0"/>
          <w:sz w:val="32"/>
          <w:szCs w:val="32"/>
        </w:rPr>
        <w:t>截至20</w:t>
      </w:r>
      <w:r>
        <w:rPr>
          <w:rFonts w:hint="eastAsia" w:ascii="仿宋" w:hAnsi="仿宋" w:eastAsia="仿宋" w:cs="仿宋"/>
          <w:color w:val="333333"/>
          <w:kern w:val="0"/>
          <w:sz w:val="32"/>
          <w:szCs w:val="32"/>
          <w:lang w:val="en-US" w:eastAsia="zh-CN"/>
        </w:rPr>
        <w:t>21</w:t>
      </w:r>
      <w:r>
        <w:rPr>
          <w:rFonts w:hint="eastAsia" w:ascii="仿宋" w:hAnsi="仿宋" w:eastAsia="仿宋" w:cs="仿宋"/>
          <w:color w:val="333333"/>
          <w:kern w:val="0"/>
          <w:sz w:val="32"/>
          <w:szCs w:val="32"/>
        </w:rPr>
        <w:t>年12月31日，本部门共有车辆1辆，其中，一般公务用车1辆、一般执法执勤用车0辆、特种专业技术用车0辆、其他用车0辆。单位价值50 万元以上通用设备0台（套），单价100 万元以上专用设备0台（套）。</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3" w:firstLineChars="200"/>
        <w:textAlignment w:val="auto"/>
        <w:rPr>
          <w:rFonts w:hint="default" w:ascii="仿宋" w:hAnsi="仿宋" w:eastAsia="仿宋" w:cs="仿宋"/>
          <w:b w:val="0"/>
          <w:bCs w:val="0"/>
          <w:color w:val="333333"/>
          <w:kern w:val="0"/>
          <w:sz w:val="32"/>
          <w:szCs w:val="32"/>
          <w:lang w:val="en-US" w:eastAsia="zh-CN"/>
        </w:rPr>
      </w:pPr>
      <w:r>
        <w:rPr>
          <w:rFonts w:hint="eastAsia" w:ascii="仿宋" w:hAnsi="仿宋" w:eastAsia="仿宋" w:cs="仿宋"/>
          <w:b/>
          <w:bCs/>
          <w:i w:val="0"/>
          <w:caps w:val="0"/>
          <w:color w:val="000000"/>
          <w:spacing w:val="0"/>
          <w:sz w:val="32"/>
          <w:szCs w:val="32"/>
        </w:rPr>
        <w:t>（六）一般性支出情况</w:t>
      </w:r>
      <w:r>
        <w:rPr>
          <w:rFonts w:hint="eastAsia" w:ascii="仿宋" w:hAnsi="仿宋" w:eastAsia="仿宋" w:cs="仿宋"/>
          <w:b/>
          <w:bCs/>
          <w:i w:val="0"/>
          <w:caps w:val="0"/>
          <w:color w:val="000000"/>
          <w:spacing w:val="0"/>
          <w:sz w:val="32"/>
          <w:szCs w:val="32"/>
          <w:lang w:eastAsia="zh-CN"/>
        </w:rPr>
        <w:t>。</w:t>
      </w:r>
      <w:r>
        <w:rPr>
          <w:rFonts w:hint="eastAsia" w:ascii="仿宋" w:hAnsi="仿宋" w:eastAsia="仿宋" w:cs="仿宋"/>
          <w:b w:val="0"/>
          <w:bCs w:val="0"/>
          <w:i w:val="0"/>
          <w:caps w:val="0"/>
          <w:color w:val="000000"/>
          <w:spacing w:val="0"/>
          <w:sz w:val="32"/>
          <w:szCs w:val="32"/>
          <w:lang w:val="en-US" w:eastAsia="zh-CN"/>
        </w:rPr>
        <w:t>2022年度本部门无会议费预算；无培训费预算；未安排举办节庆、晚会、赛事、活动等。</w:t>
      </w:r>
    </w:p>
    <w:p>
      <w:pPr>
        <w:pStyle w:val="7"/>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Style w:val="10"/>
          <w:rFonts w:hint="eastAsia" w:ascii="黑体" w:hAnsi="黑体" w:eastAsia="黑体" w:cs="黑体"/>
          <w:b w:val="0"/>
          <w:bCs/>
          <w:color w:val="333333"/>
          <w:sz w:val="32"/>
          <w:szCs w:val="32"/>
        </w:rPr>
      </w:pPr>
      <w:r>
        <w:rPr>
          <w:rStyle w:val="10"/>
          <w:rFonts w:hint="eastAsia" w:ascii="黑体" w:hAnsi="黑体" w:eastAsia="黑体" w:cs="黑体"/>
          <w:b w:val="0"/>
          <w:bCs/>
          <w:color w:val="333333"/>
          <w:sz w:val="32"/>
          <w:szCs w:val="32"/>
          <w:lang w:eastAsia="zh-CN"/>
        </w:rPr>
        <w:t>七</w:t>
      </w:r>
      <w:r>
        <w:rPr>
          <w:rStyle w:val="10"/>
          <w:rFonts w:hint="eastAsia" w:ascii="黑体" w:hAnsi="黑体" w:eastAsia="黑体" w:cs="黑体"/>
          <w:b w:val="0"/>
          <w:bCs/>
          <w:color w:val="333333"/>
          <w:sz w:val="32"/>
          <w:szCs w:val="32"/>
        </w:rPr>
        <w:t>、专业名词解释</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1</w:t>
      </w:r>
      <w:r>
        <w:rPr>
          <w:rFonts w:hint="eastAsia" w:ascii="仿宋" w:hAnsi="仿宋" w:eastAsia="仿宋" w:cs="仿宋"/>
          <w:i w:val="0"/>
          <w:iCs w:val="0"/>
          <w:caps w:val="0"/>
          <w:color w:val="auto"/>
          <w:spacing w:val="0"/>
          <w:sz w:val="32"/>
          <w:szCs w:val="32"/>
        </w:rPr>
        <w:t>、一般公共预算拨款收入：指区财政当年拨付的资金。</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2</w:t>
      </w:r>
      <w:r>
        <w:rPr>
          <w:rFonts w:hint="eastAsia" w:ascii="仿宋" w:hAnsi="仿宋" w:eastAsia="仿宋" w:cs="仿宋"/>
          <w:i w:val="0"/>
          <w:iCs w:val="0"/>
          <w:caps w:val="0"/>
          <w:color w:val="auto"/>
          <w:spacing w:val="0"/>
          <w:sz w:val="32"/>
          <w:szCs w:val="32"/>
        </w:rPr>
        <w:t>、基本支出：指为保障机构正常运转、完成日常工作任务而发生的人员支出和公用支出。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3</w:t>
      </w:r>
      <w:r>
        <w:rPr>
          <w:rFonts w:hint="eastAsia" w:ascii="仿宋" w:hAnsi="仿宋" w:eastAsia="仿宋" w:cs="仿宋"/>
          <w:i w:val="0"/>
          <w:iCs w:val="0"/>
          <w:caps w:val="0"/>
          <w:color w:val="auto"/>
          <w:spacing w:val="0"/>
          <w:sz w:val="32"/>
          <w:szCs w:val="32"/>
        </w:rPr>
        <w:t>、项目支出：指在基本支出之外为完成特定行政任务和事业发展目标所发生的支出。</w:t>
      </w: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bCs/>
          <w:color w:val="auto"/>
          <w:kern w:val="0"/>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bCs/>
          <w:color w:val="auto"/>
          <w:kern w:val="0"/>
          <w:sz w:val="44"/>
          <w:szCs w:val="44"/>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883" w:firstLineChars="200"/>
        <w:jc w:val="center"/>
        <w:textAlignment w:val="auto"/>
        <w:rPr>
          <w:rFonts w:hint="eastAsia" w:ascii="仿宋" w:hAnsi="仿宋" w:eastAsia="仿宋" w:cs="仿宋"/>
          <w:b/>
          <w:bCs w:val="0"/>
          <w:kern w:val="0"/>
          <w:sz w:val="36"/>
          <w:szCs w:val="36"/>
        </w:rPr>
      </w:pPr>
      <w:r>
        <w:rPr>
          <w:rFonts w:hint="eastAsia" w:ascii="黑体" w:hAnsi="黑体" w:eastAsia="黑体" w:cs="黑体"/>
          <w:b/>
          <w:bCs w:val="0"/>
          <w:kern w:val="0"/>
          <w:sz w:val="44"/>
          <w:szCs w:val="44"/>
        </w:rPr>
        <w:t>第二部分 202</w:t>
      </w:r>
      <w:r>
        <w:rPr>
          <w:rFonts w:hint="eastAsia" w:ascii="黑体" w:hAnsi="黑体" w:eastAsia="黑体" w:cs="黑体"/>
          <w:b/>
          <w:bCs w:val="0"/>
          <w:kern w:val="0"/>
          <w:sz w:val="44"/>
          <w:szCs w:val="44"/>
          <w:lang w:val="en-US" w:eastAsia="zh-CN"/>
        </w:rPr>
        <w:t>2</w:t>
      </w:r>
      <w:r>
        <w:rPr>
          <w:rFonts w:hint="eastAsia" w:ascii="黑体" w:hAnsi="黑体" w:eastAsia="黑体" w:cs="黑体"/>
          <w:b/>
          <w:bCs w:val="0"/>
          <w:kern w:val="0"/>
          <w:sz w:val="44"/>
          <w:szCs w:val="44"/>
        </w:rPr>
        <w:t>年部门预算表</w:t>
      </w:r>
    </w:p>
    <w:p>
      <w:pPr>
        <w:widowControl/>
        <w:spacing w:line="600" w:lineRule="exact"/>
        <w:ind w:firstLine="4160" w:firstLineChars="1300"/>
        <w:jc w:val="both"/>
        <w:rPr>
          <w:rFonts w:hint="eastAsia" w:ascii="仿宋" w:hAnsi="仿宋" w:eastAsia="仿宋" w:cs="仿宋"/>
          <w:sz w:val="32"/>
          <w:szCs w:val="32"/>
        </w:rPr>
      </w:pPr>
      <w:r>
        <w:rPr>
          <w:rFonts w:hint="eastAsia" w:ascii="仿宋" w:hAnsi="仿宋" w:eastAsia="仿宋" w:cs="仿宋"/>
          <w:sz w:val="32"/>
          <w:szCs w:val="32"/>
        </w:rPr>
        <w:t>(具体见附件)</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sectPr>
      <w:pgSz w:w="11906" w:h="16838"/>
      <w:pgMar w:top="1440" w:right="1633" w:bottom="1440" w:left="163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CE2E57"/>
    <w:multiLevelType w:val="singleLevel"/>
    <w:tmpl w:val="E3CE2E5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A921C23"/>
    <w:rsid w:val="00001965"/>
    <w:rsid w:val="00012D52"/>
    <w:rsid w:val="00105B4C"/>
    <w:rsid w:val="0016557E"/>
    <w:rsid w:val="00177007"/>
    <w:rsid w:val="001B110F"/>
    <w:rsid w:val="001D2341"/>
    <w:rsid w:val="00200731"/>
    <w:rsid w:val="0020433A"/>
    <w:rsid w:val="0023263A"/>
    <w:rsid w:val="00240DDB"/>
    <w:rsid w:val="003222C1"/>
    <w:rsid w:val="003B0633"/>
    <w:rsid w:val="003B6B50"/>
    <w:rsid w:val="004B5C24"/>
    <w:rsid w:val="0054407B"/>
    <w:rsid w:val="005B782E"/>
    <w:rsid w:val="00702791"/>
    <w:rsid w:val="00733458"/>
    <w:rsid w:val="008332F1"/>
    <w:rsid w:val="008E6FA2"/>
    <w:rsid w:val="00954F88"/>
    <w:rsid w:val="00976E21"/>
    <w:rsid w:val="009D341B"/>
    <w:rsid w:val="00A332E2"/>
    <w:rsid w:val="00AB0E9A"/>
    <w:rsid w:val="00AE0FB1"/>
    <w:rsid w:val="00B60056"/>
    <w:rsid w:val="00B60F80"/>
    <w:rsid w:val="00CF5F37"/>
    <w:rsid w:val="00D411D1"/>
    <w:rsid w:val="00D61015"/>
    <w:rsid w:val="00E04164"/>
    <w:rsid w:val="00E75F88"/>
    <w:rsid w:val="00EA6BD0"/>
    <w:rsid w:val="00ED2DDD"/>
    <w:rsid w:val="00F03ED1"/>
    <w:rsid w:val="00F162E7"/>
    <w:rsid w:val="00F43EE7"/>
    <w:rsid w:val="015821E8"/>
    <w:rsid w:val="01E2086D"/>
    <w:rsid w:val="053609BA"/>
    <w:rsid w:val="05707B05"/>
    <w:rsid w:val="0A921C23"/>
    <w:rsid w:val="0A97159C"/>
    <w:rsid w:val="1328679C"/>
    <w:rsid w:val="18255CB3"/>
    <w:rsid w:val="1D176AEE"/>
    <w:rsid w:val="1FBC1951"/>
    <w:rsid w:val="218B7ED6"/>
    <w:rsid w:val="223F766C"/>
    <w:rsid w:val="275441D5"/>
    <w:rsid w:val="289A6392"/>
    <w:rsid w:val="2EC76F67"/>
    <w:rsid w:val="31D877BD"/>
    <w:rsid w:val="38ED422B"/>
    <w:rsid w:val="39D6532F"/>
    <w:rsid w:val="3D441591"/>
    <w:rsid w:val="40FB141E"/>
    <w:rsid w:val="47B03084"/>
    <w:rsid w:val="4AD71ABB"/>
    <w:rsid w:val="4D357A66"/>
    <w:rsid w:val="4DD3110B"/>
    <w:rsid w:val="519D561B"/>
    <w:rsid w:val="51E47C9D"/>
    <w:rsid w:val="523302EC"/>
    <w:rsid w:val="527E6A2D"/>
    <w:rsid w:val="52827923"/>
    <w:rsid w:val="53A03C2A"/>
    <w:rsid w:val="54E313A4"/>
    <w:rsid w:val="588E7E29"/>
    <w:rsid w:val="592E5D2E"/>
    <w:rsid w:val="5CAF363B"/>
    <w:rsid w:val="5DE219B6"/>
    <w:rsid w:val="5E451E42"/>
    <w:rsid w:val="5E6B082F"/>
    <w:rsid w:val="61B621B6"/>
    <w:rsid w:val="632717A7"/>
    <w:rsid w:val="65C65914"/>
    <w:rsid w:val="6C3747C8"/>
    <w:rsid w:val="6D832C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jc w:val="left"/>
      <w:outlineLvl w:val="1"/>
    </w:pPr>
    <w:rPr>
      <w:rFonts w:hint="eastAsia" w:ascii="宋体" w:hAnsi="宋体" w:eastAsia="宋体" w:cs="Times New Roman"/>
      <w:kern w:val="0"/>
      <w:sz w:val="24"/>
    </w:rPr>
  </w:style>
  <w:style w:type="paragraph" w:styleId="3">
    <w:name w:val="heading 6"/>
    <w:basedOn w:val="1"/>
    <w:next w:val="1"/>
    <w:semiHidden/>
    <w:unhideWhenUsed/>
    <w:qFormat/>
    <w:uiPriority w:val="0"/>
    <w:pPr>
      <w:jc w:val="left"/>
      <w:outlineLvl w:val="5"/>
    </w:pPr>
    <w:rPr>
      <w:rFonts w:hint="eastAsia" w:ascii="宋体" w:hAnsi="宋体" w:eastAsia="宋体" w:cs="Times New Roman"/>
      <w:kern w:val="0"/>
      <w:sz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jc w:val="left"/>
    </w:pPr>
    <w:rPr>
      <w:rFonts w:cs="Times New Roman"/>
      <w:kern w:val="0"/>
      <w:sz w:val="24"/>
    </w:rPr>
  </w:style>
  <w:style w:type="character" w:styleId="10">
    <w:name w:val="Strong"/>
    <w:basedOn w:val="9"/>
    <w:qFormat/>
    <w:uiPriority w:val="0"/>
    <w:rPr>
      <w:b/>
    </w:rPr>
  </w:style>
  <w:style w:type="character" w:styleId="11">
    <w:name w:val="FollowedHyperlink"/>
    <w:basedOn w:val="9"/>
    <w:qFormat/>
    <w:uiPriority w:val="0"/>
    <w:rPr>
      <w:color w:val="333333"/>
      <w:u w:val="none"/>
    </w:rPr>
  </w:style>
  <w:style w:type="character" w:styleId="12">
    <w:name w:val="Emphasis"/>
    <w:basedOn w:val="9"/>
    <w:qFormat/>
    <w:uiPriority w:val="0"/>
  </w:style>
  <w:style w:type="character" w:styleId="13">
    <w:name w:val="Hyperlink"/>
    <w:basedOn w:val="9"/>
    <w:qFormat/>
    <w:uiPriority w:val="0"/>
    <w:rPr>
      <w:color w:val="333333"/>
      <w:u w:val="none"/>
    </w:rPr>
  </w:style>
  <w:style w:type="character" w:customStyle="1" w:styleId="14">
    <w:name w:val="页眉 Char"/>
    <w:basedOn w:val="9"/>
    <w:link w:val="6"/>
    <w:qFormat/>
    <w:uiPriority w:val="0"/>
    <w:rPr>
      <w:rFonts w:asciiTheme="minorHAnsi" w:hAnsiTheme="minorHAnsi" w:eastAsiaTheme="minorEastAsia" w:cstheme="minorBidi"/>
      <w:kern w:val="2"/>
      <w:sz w:val="18"/>
      <w:szCs w:val="18"/>
    </w:rPr>
  </w:style>
  <w:style w:type="character" w:customStyle="1" w:styleId="15">
    <w:name w:val="页脚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3420</Words>
  <Characters>3632</Characters>
  <Lines>18</Lines>
  <Paragraphs>5</Paragraphs>
  <TotalTime>3</TotalTime>
  <ScaleCrop>false</ScaleCrop>
  <LinksUpToDate>false</LinksUpToDate>
  <CharactersWithSpaces>3639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2020-03-18T08:35:00Z</dcterms:created>
  <dc:creator>Administrator</dc:creator>
  <cp:lastModifiedBy>非鱼</cp:lastModifiedBy>
  <cp:lastPrinted>2021-02-25T12:30:00Z</cp:lastPrinted>
  <dcterms:modified xsi:type="dcterms:W3CDTF">2023-10-12T02:42:53Z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0F92F9BEEE554AD680F386C92180E562</vt:lpwstr>
  </property>
</Properties>
</file>