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sz w:val="56"/>
          <w:szCs w:val="56"/>
        </w:rPr>
      </w:pPr>
    </w:p>
    <w:p>
      <w:pPr>
        <w:pStyle w:val="9"/>
        <w:jc w:val="center"/>
        <w:rPr>
          <w:sz w:val="56"/>
          <w:szCs w:val="56"/>
        </w:rPr>
      </w:pPr>
    </w:p>
    <w:p>
      <w:pPr>
        <w:pStyle w:val="9"/>
        <w:jc w:val="center"/>
        <w:rPr>
          <w:sz w:val="84"/>
          <w:szCs w:val="84"/>
        </w:rPr>
      </w:pPr>
    </w:p>
    <w:p>
      <w:pPr>
        <w:pStyle w:val="9"/>
        <w:jc w:val="center"/>
        <w:rPr>
          <w:sz w:val="84"/>
          <w:szCs w:val="84"/>
        </w:rPr>
      </w:pPr>
    </w:p>
    <w:p>
      <w:pPr>
        <w:pStyle w:val="9"/>
        <w:jc w:val="center"/>
        <w:rPr>
          <w:sz w:val="84"/>
          <w:szCs w:val="84"/>
        </w:rPr>
      </w:pPr>
      <w:r>
        <w:rPr>
          <w:sz w:val="84"/>
          <w:szCs w:val="84"/>
        </w:rPr>
        <w:t>2021</w:t>
      </w:r>
      <w:r>
        <w:rPr>
          <w:rFonts w:hint="eastAsia"/>
          <w:sz w:val="84"/>
          <w:szCs w:val="84"/>
        </w:rPr>
        <w:t>年度</w:t>
      </w:r>
    </w:p>
    <w:p>
      <w:pPr>
        <w:pStyle w:val="9"/>
        <w:jc w:val="center"/>
        <w:rPr>
          <w:sz w:val="84"/>
          <w:szCs w:val="84"/>
        </w:rPr>
      </w:pPr>
      <w:r>
        <w:rPr>
          <w:rFonts w:hint="eastAsia"/>
          <w:sz w:val="84"/>
          <w:szCs w:val="84"/>
        </w:rPr>
        <w:t>怀化市公安局部门决算</w:t>
      </w:r>
    </w:p>
    <w:p>
      <w:pPr>
        <w:pStyle w:val="9"/>
        <w:jc w:val="center"/>
        <w:rPr>
          <w:sz w:val="56"/>
          <w:szCs w:val="56"/>
        </w:rPr>
      </w:pPr>
    </w:p>
    <w:p>
      <w:pPr>
        <w:pStyle w:val="9"/>
        <w:jc w:val="center"/>
        <w:rPr>
          <w:sz w:val="56"/>
          <w:szCs w:val="56"/>
        </w:rPr>
      </w:pPr>
    </w:p>
    <w:p>
      <w:pPr>
        <w:pStyle w:val="9"/>
        <w:jc w:val="center"/>
        <w:rPr>
          <w:sz w:val="56"/>
          <w:szCs w:val="56"/>
        </w:rPr>
      </w:pPr>
    </w:p>
    <w:p>
      <w:pPr>
        <w:pStyle w:val="9"/>
        <w:jc w:val="center"/>
        <w:rPr>
          <w:sz w:val="56"/>
          <w:szCs w:val="56"/>
        </w:rPr>
      </w:pPr>
    </w:p>
    <w:p>
      <w:pPr>
        <w:pStyle w:val="9"/>
        <w:jc w:val="center"/>
        <w:rPr>
          <w:sz w:val="32"/>
          <w:szCs w:val="32"/>
        </w:rPr>
      </w:pPr>
    </w:p>
    <w:p>
      <w:pPr>
        <w:pStyle w:val="9"/>
        <w:jc w:val="center"/>
        <w:rPr>
          <w:sz w:val="32"/>
          <w:szCs w:val="32"/>
        </w:rPr>
      </w:pPr>
    </w:p>
    <w:p>
      <w:pPr>
        <w:pStyle w:val="9"/>
        <w:jc w:val="center"/>
        <w:rPr>
          <w:sz w:val="32"/>
          <w:szCs w:val="32"/>
        </w:rPr>
      </w:pPr>
    </w:p>
    <w:p>
      <w:pPr>
        <w:pStyle w:val="9"/>
        <w:jc w:val="center"/>
        <w:rPr>
          <w:sz w:val="32"/>
          <w:szCs w:val="32"/>
        </w:rPr>
      </w:pPr>
    </w:p>
    <w:p>
      <w:pPr>
        <w:pStyle w:val="9"/>
        <w:jc w:val="center"/>
        <w:rPr>
          <w:sz w:val="32"/>
          <w:szCs w:val="32"/>
        </w:rPr>
      </w:pPr>
    </w:p>
    <w:p>
      <w:pPr>
        <w:pStyle w:val="9"/>
        <w:spacing w:line="480" w:lineRule="exact"/>
        <w:rPr>
          <w:b/>
          <w:sz w:val="36"/>
          <w:szCs w:val="28"/>
        </w:rPr>
      </w:pPr>
    </w:p>
    <w:p>
      <w:pPr>
        <w:pStyle w:val="9"/>
        <w:spacing w:line="480" w:lineRule="exact"/>
        <w:jc w:val="center"/>
        <w:rPr>
          <w:b/>
          <w:sz w:val="36"/>
          <w:szCs w:val="28"/>
        </w:rPr>
      </w:pPr>
      <w:r>
        <w:rPr>
          <w:rFonts w:hint="eastAsia"/>
          <w:b/>
          <w:sz w:val="36"/>
          <w:szCs w:val="28"/>
        </w:rPr>
        <w:t>目录</w:t>
      </w:r>
    </w:p>
    <w:p>
      <w:pPr>
        <w:pStyle w:val="9"/>
        <w:spacing w:line="480" w:lineRule="exact"/>
        <w:rPr>
          <w:rFonts w:ascii="仿宋_GB2312" w:eastAsia="仿宋_GB2312" w:cs="仿宋_GB2312"/>
          <w:b/>
          <w:sz w:val="32"/>
          <w:szCs w:val="32"/>
        </w:rPr>
      </w:pPr>
      <w:r>
        <w:rPr>
          <w:rFonts w:hint="eastAsia"/>
          <w:b/>
          <w:sz w:val="32"/>
          <w:szCs w:val="32"/>
        </w:rPr>
        <w:t>第一部分怀化市公安局概况</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一、部门职责</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二、机构设置</w:t>
      </w:r>
    </w:p>
    <w:p>
      <w:pPr>
        <w:pStyle w:val="9"/>
        <w:spacing w:line="480" w:lineRule="exact"/>
        <w:rPr>
          <w:rFonts w:ascii="仿宋_GB2312" w:eastAsia="仿宋_GB2312" w:cs="仿宋_GB2312"/>
          <w:b/>
          <w:sz w:val="32"/>
          <w:szCs w:val="32"/>
        </w:rPr>
      </w:pPr>
      <w:r>
        <w:rPr>
          <w:rFonts w:hint="eastAsia" w:hAnsi="仿宋_GB2312"/>
          <w:b/>
          <w:sz w:val="32"/>
          <w:szCs w:val="32"/>
        </w:rPr>
        <w:t>第二部分</w:t>
      </w:r>
      <w:r>
        <w:rPr>
          <w:rFonts w:hAnsi="仿宋_GB2312"/>
          <w:b/>
          <w:sz w:val="32"/>
          <w:szCs w:val="32"/>
        </w:rPr>
        <w:t>2021</w:t>
      </w:r>
      <w:r>
        <w:rPr>
          <w:rFonts w:hint="eastAsia" w:hAnsi="仿宋_GB2312"/>
          <w:b/>
          <w:sz w:val="32"/>
          <w:szCs w:val="32"/>
        </w:rPr>
        <w:t>年度部门决算表</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一、收入支出决算总表</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二、收入决算表</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三、支出决算表</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四、财政拨款收入支出决算总表</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五、一般公共预算财政拨款支出决算表</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六、一般公共预算财政拨款基本支出决算明细表</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七、一般公共预算财政拨款“三公”经费支出决算表</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八、政府性基金预算财政拨款收入支出决算表</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九、国有资本经营预算财政拨款支出决算表</w:t>
      </w:r>
    </w:p>
    <w:p>
      <w:pPr>
        <w:pStyle w:val="9"/>
        <w:spacing w:line="480" w:lineRule="exact"/>
        <w:rPr>
          <w:rFonts w:ascii="仿宋_GB2312" w:eastAsia="仿宋_GB2312" w:cs="仿宋_GB2312"/>
          <w:b/>
          <w:sz w:val="32"/>
          <w:szCs w:val="32"/>
        </w:rPr>
      </w:pPr>
      <w:r>
        <w:rPr>
          <w:rFonts w:hint="eastAsia" w:hAnsi="仿宋_GB2312"/>
          <w:b/>
          <w:sz w:val="32"/>
          <w:szCs w:val="32"/>
        </w:rPr>
        <w:t>第三部分</w:t>
      </w:r>
      <w:r>
        <w:rPr>
          <w:rFonts w:hAnsi="仿宋_GB2312"/>
          <w:b/>
          <w:sz w:val="32"/>
          <w:szCs w:val="32"/>
        </w:rPr>
        <w:t>2021</w:t>
      </w:r>
      <w:r>
        <w:rPr>
          <w:rFonts w:hint="eastAsia" w:hAnsi="仿宋_GB2312"/>
          <w:b/>
          <w:sz w:val="32"/>
          <w:szCs w:val="32"/>
        </w:rPr>
        <w:t>年度部门决算情况说明</w:t>
      </w:r>
    </w:p>
    <w:p>
      <w:pPr>
        <w:pStyle w:val="9"/>
        <w:spacing w:line="480" w:lineRule="exact"/>
        <w:ind w:firstLine="800" w:firstLineChars="250"/>
        <w:rPr>
          <w:rFonts w:ascii="宋体" w:hAnsi="宋体" w:eastAsia="宋体" w:cs="仿宋_GB2312"/>
          <w:sz w:val="32"/>
          <w:szCs w:val="32"/>
        </w:rPr>
      </w:pPr>
      <w:r>
        <w:rPr>
          <w:rFonts w:hint="eastAsia" w:ascii="宋体" w:hAnsi="宋体" w:eastAsia="宋体" w:cs="仿宋_GB2312"/>
          <w:sz w:val="32"/>
          <w:szCs w:val="32"/>
        </w:rPr>
        <w:t>一、收入支出决算总体情况说明</w:t>
      </w:r>
    </w:p>
    <w:p>
      <w:pPr>
        <w:spacing w:line="480" w:lineRule="exact"/>
        <w:ind w:firstLine="800" w:firstLineChars="250"/>
        <w:jc w:val="left"/>
        <w:rPr>
          <w:rFonts w:ascii="仿宋_GB2312" w:eastAsia="仿宋_GB2312" w:cs="仿宋_GB2312"/>
          <w:sz w:val="32"/>
          <w:szCs w:val="32"/>
        </w:rPr>
      </w:pPr>
      <w:r>
        <w:rPr>
          <w:rFonts w:hint="eastAsia" w:ascii="仿宋_GB2312" w:hAnsi="仿宋_GB2312" w:cs="仿宋_GB2312"/>
          <w:sz w:val="32"/>
          <w:szCs w:val="32"/>
        </w:rPr>
        <w:t>二、收入决算情况说明</w:t>
      </w:r>
    </w:p>
    <w:p>
      <w:pPr>
        <w:autoSpaceDE w:val="0"/>
        <w:autoSpaceDN w:val="0"/>
        <w:adjustRightInd w:val="0"/>
        <w:spacing w:line="480" w:lineRule="exact"/>
        <w:ind w:firstLine="800" w:firstLineChars="250"/>
        <w:jc w:val="left"/>
        <w:rPr>
          <w:rFonts w:ascii="仿宋_GB2312" w:eastAsia="仿宋_GB2312" w:cs="仿宋_GB2312"/>
          <w:color w:val="000000"/>
          <w:kern w:val="0"/>
          <w:sz w:val="32"/>
          <w:szCs w:val="32"/>
        </w:rPr>
      </w:pPr>
      <w:r>
        <w:rPr>
          <w:rFonts w:hint="eastAsia" w:ascii="仿宋_GB2312" w:hAnsi="仿宋_GB2312" w:cs="仿宋_GB2312"/>
          <w:color w:val="000000"/>
          <w:kern w:val="0"/>
          <w:sz w:val="32"/>
          <w:szCs w:val="32"/>
        </w:rPr>
        <w:t>三、支出决算情况说明</w:t>
      </w:r>
    </w:p>
    <w:p>
      <w:pPr>
        <w:autoSpaceDE w:val="0"/>
        <w:autoSpaceDN w:val="0"/>
        <w:adjustRightInd w:val="0"/>
        <w:spacing w:line="480" w:lineRule="exact"/>
        <w:ind w:firstLine="800" w:firstLineChars="250"/>
        <w:jc w:val="left"/>
        <w:rPr>
          <w:rFonts w:ascii="仿宋_GB2312" w:eastAsia="仿宋_GB2312" w:cs="仿宋_GB2312"/>
          <w:color w:val="000000"/>
          <w:kern w:val="0"/>
          <w:sz w:val="32"/>
          <w:szCs w:val="32"/>
        </w:rPr>
      </w:pPr>
      <w:r>
        <w:rPr>
          <w:rFonts w:hint="eastAsia" w:ascii="仿宋_GB2312" w:hAnsi="仿宋_GB2312" w:cs="仿宋_GB2312"/>
          <w:color w:val="000000"/>
          <w:kern w:val="0"/>
          <w:sz w:val="32"/>
          <w:szCs w:val="32"/>
        </w:rPr>
        <w:t>四、财政拨款收入支出决算总体情况说明</w:t>
      </w:r>
    </w:p>
    <w:p>
      <w:pPr>
        <w:autoSpaceDE w:val="0"/>
        <w:autoSpaceDN w:val="0"/>
        <w:adjustRightInd w:val="0"/>
        <w:spacing w:line="480" w:lineRule="exact"/>
        <w:ind w:firstLine="800" w:firstLineChars="250"/>
        <w:jc w:val="left"/>
        <w:rPr>
          <w:rFonts w:ascii="仿宋_GB2312" w:eastAsia="仿宋_GB2312" w:cs="仿宋_GB2312"/>
          <w:color w:val="000000"/>
          <w:kern w:val="0"/>
          <w:sz w:val="32"/>
          <w:szCs w:val="32"/>
        </w:rPr>
      </w:pPr>
      <w:r>
        <w:rPr>
          <w:rFonts w:hint="eastAsia" w:ascii="仿宋_GB2312" w:hAnsi="仿宋_GB2312" w:cs="仿宋_GB2312"/>
          <w:color w:val="000000"/>
          <w:kern w:val="0"/>
          <w:sz w:val="32"/>
          <w:szCs w:val="32"/>
        </w:rPr>
        <w:t>五、一般公共预算财政拨款支出决算情况说明</w:t>
      </w:r>
    </w:p>
    <w:p>
      <w:pPr>
        <w:autoSpaceDE w:val="0"/>
        <w:autoSpaceDN w:val="0"/>
        <w:adjustRightInd w:val="0"/>
        <w:spacing w:line="480" w:lineRule="exact"/>
        <w:ind w:firstLine="800" w:firstLineChars="250"/>
        <w:jc w:val="left"/>
        <w:rPr>
          <w:rFonts w:ascii="仿宋_GB2312" w:eastAsia="仿宋_GB2312" w:cs="仿宋_GB2312"/>
          <w:color w:val="000000"/>
          <w:kern w:val="0"/>
          <w:sz w:val="32"/>
          <w:szCs w:val="32"/>
        </w:rPr>
      </w:pPr>
      <w:r>
        <w:rPr>
          <w:rFonts w:hint="eastAsia" w:ascii="仿宋_GB2312" w:hAnsi="仿宋_GB2312" w:cs="仿宋_GB2312"/>
          <w:color w:val="000000"/>
          <w:kern w:val="0"/>
          <w:sz w:val="32"/>
          <w:szCs w:val="32"/>
        </w:rPr>
        <w:t>六、一般公共预算财政拨款基本支出决算情况说明</w:t>
      </w:r>
    </w:p>
    <w:p>
      <w:pPr>
        <w:autoSpaceDE w:val="0"/>
        <w:autoSpaceDN w:val="0"/>
        <w:adjustRightInd w:val="0"/>
        <w:spacing w:line="480" w:lineRule="exact"/>
        <w:ind w:firstLine="800" w:firstLineChars="250"/>
        <w:jc w:val="left"/>
        <w:rPr>
          <w:rFonts w:ascii="仿宋_GB2312" w:eastAsia="仿宋_GB2312" w:cs="仿宋_GB2312"/>
          <w:color w:val="000000"/>
          <w:kern w:val="0"/>
          <w:sz w:val="32"/>
          <w:szCs w:val="32"/>
        </w:rPr>
      </w:pPr>
      <w:r>
        <w:rPr>
          <w:rFonts w:hint="eastAsia" w:ascii="仿宋_GB2312" w:hAnsi="仿宋_GB2312" w:cs="仿宋_GB2312"/>
          <w:color w:val="000000"/>
          <w:kern w:val="0"/>
          <w:sz w:val="32"/>
          <w:szCs w:val="32"/>
        </w:rPr>
        <w:t>七、一般公共预算财政拨款“三公”经费支出决算情况说明</w:t>
      </w:r>
    </w:p>
    <w:p>
      <w:pPr>
        <w:autoSpaceDE w:val="0"/>
        <w:autoSpaceDN w:val="0"/>
        <w:adjustRightInd w:val="0"/>
        <w:spacing w:line="420" w:lineRule="exact"/>
        <w:ind w:firstLine="800" w:firstLineChars="250"/>
        <w:jc w:val="left"/>
        <w:rPr>
          <w:rFonts w:ascii="仿宋_GB2312" w:eastAsia="仿宋_GB2312" w:cs="仿宋_GB2312"/>
          <w:color w:val="000000"/>
          <w:kern w:val="0"/>
          <w:sz w:val="32"/>
          <w:szCs w:val="32"/>
        </w:rPr>
      </w:pPr>
      <w:r>
        <w:rPr>
          <w:rFonts w:hint="eastAsia" w:ascii="仿宋_GB2312" w:hAnsi="仿宋_GB2312" w:cs="仿宋_GB2312"/>
          <w:color w:val="000000"/>
          <w:kern w:val="0"/>
          <w:sz w:val="32"/>
          <w:szCs w:val="32"/>
        </w:rPr>
        <w:t>八、政府性基金预算收入支出决算情况</w:t>
      </w:r>
    </w:p>
    <w:p>
      <w:pPr>
        <w:pStyle w:val="9"/>
        <w:spacing w:line="420" w:lineRule="exact"/>
        <w:ind w:firstLine="800" w:firstLineChars="250"/>
        <w:rPr>
          <w:rFonts w:ascii="仿宋_GB2312" w:hAnsi="仿宋_GB2312" w:eastAsia="宋体" w:cs="仿宋_GB2312"/>
          <w:sz w:val="32"/>
          <w:szCs w:val="32"/>
        </w:rPr>
      </w:pPr>
      <w:r>
        <w:rPr>
          <w:rFonts w:hint="eastAsia" w:ascii="仿宋_GB2312" w:hAnsi="仿宋_GB2312" w:eastAsia="宋体" w:cs="仿宋_GB2312"/>
          <w:sz w:val="32"/>
          <w:szCs w:val="32"/>
        </w:rPr>
        <w:t>九、国有资本经营预算财政拨款支出决算情况说明</w:t>
      </w:r>
    </w:p>
    <w:p>
      <w:pPr>
        <w:pStyle w:val="9"/>
        <w:spacing w:line="420" w:lineRule="exact"/>
        <w:ind w:firstLine="800" w:firstLineChars="250"/>
        <w:rPr>
          <w:rFonts w:ascii="仿宋_GB2312" w:hAnsi="仿宋_GB2312" w:eastAsia="宋体" w:cs="仿宋_GB2312"/>
          <w:sz w:val="32"/>
          <w:szCs w:val="32"/>
        </w:rPr>
      </w:pPr>
      <w:r>
        <w:rPr>
          <w:rFonts w:hint="eastAsia" w:ascii="仿宋_GB2312" w:hAnsi="仿宋_GB2312" w:eastAsia="宋体" w:cs="仿宋_GB2312"/>
          <w:sz w:val="32"/>
          <w:szCs w:val="32"/>
        </w:rPr>
        <w:t>十、关于机关运行经费支出说明</w:t>
      </w:r>
    </w:p>
    <w:p>
      <w:pPr>
        <w:pStyle w:val="9"/>
        <w:spacing w:line="420" w:lineRule="exact"/>
        <w:ind w:firstLine="800" w:firstLineChars="250"/>
        <w:rPr>
          <w:rFonts w:ascii="仿宋_GB2312" w:hAnsi="仿宋_GB2312" w:eastAsia="宋体" w:cs="仿宋_GB2312"/>
          <w:sz w:val="32"/>
          <w:szCs w:val="32"/>
        </w:rPr>
      </w:pPr>
      <w:r>
        <w:rPr>
          <w:rFonts w:hint="eastAsia" w:ascii="仿宋_GB2312" w:hAnsi="仿宋_GB2312" w:eastAsia="宋体" w:cs="仿宋_GB2312"/>
          <w:sz w:val="32"/>
          <w:szCs w:val="32"/>
        </w:rPr>
        <w:t>十一、一般性支出情况说明</w:t>
      </w:r>
    </w:p>
    <w:p>
      <w:pPr>
        <w:pStyle w:val="9"/>
        <w:spacing w:line="420" w:lineRule="exact"/>
        <w:ind w:firstLine="800" w:firstLineChars="250"/>
        <w:rPr>
          <w:rFonts w:ascii="仿宋_GB2312" w:hAnsi="仿宋_GB2312" w:eastAsia="宋体" w:cs="仿宋_GB2312"/>
          <w:sz w:val="32"/>
          <w:szCs w:val="32"/>
        </w:rPr>
      </w:pPr>
      <w:r>
        <w:rPr>
          <w:rFonts w:hint="eastAsia" w:ascii="仿宋_GB2312" w:hAnsi="仿宋_GB2312" w:eastAsia="宋体" w:cs="仿宋_GB2312"/>
          <w:sz w:val="32"/>
          <w:szCs w:val="32"/>
        </w:rPr>
        <w:t>十二、关于政府采购支出说明</w:t>
      </w:r>
    </w:p>
    <w:p>
      <w:pPr>
        <w:pStyle w:val="9"/>
        <w:spacing w:line="420" w:lineRule="exact"/>
        <w:ind w:firstLine="800" w:firstLineChars="250"/>
        <w:rPr>
          <w:rFonts w:ascii="仿宋_GB2312" w:hAnsi="仿宋_GB2312" w:eastAsia="宋体" w:cs="仿宋_GB2312"/>
          <w:sz w:val="32"/>
          <w:szCs w:val="32"/>
        </w:rPr>
      </w:pPr>
      <w:r>
        <w:rPr>
          <w:rFonts w:hint="eastAsia" w:ascii="仿宋_GB2312" w:hAnsi="仿宋_GB2312" w:eastAsia="宋体" w:cs="仿宋_GB2312"/>
          <w:sz w:val="32"/>
          <w:szCs w:val="32"/>
        </w:rPr>
        <w:t>十三、关于国有资产占用情况说明</w:t>
      </w:r>
    </w:p>
    <w:p>
      <w:pPr>
        <w:pStyle w:val="9"/>
        <w:spacing w:line="420" w:lineRule="exact"/>
        <w:ind w:firstLine="800" w:firstLineChars="250"/>
        <w:rPr>
          <w:rFonts w:ascii="仿宋_GB2312" w:hAnsi="仿宋_GB2312" w:eastAsia="宋体" w:cs="仿宋_GB2312"/>
          <w:sz w:val="32"/>
          <w:szCs w:val="32"/>
        </w:rPr>
      </w:pPr>
      <w:r>
        <w:rPr>
          <w:rFonts w:hint="eastAsia" w:ascii="仿宋_GB2312" w:hAnsi="仿宋_GB2312" w:eastAsia="宋体" w:cs="仿宋_GB2312"/>
          <w:sz w:val="32"/>
          <w:szCs w:val="32"/>
        </w:rPr>
        <w:t>十四、关于</w:t>
      </w:r>
      <w:r>
        <w:rPr>
          <w:rFonts w:ascii="仿宋_GB2312" w:hAnsi="仿宋_GB2312" w:eastAsia="宋体" w:cs="仿宋_GB2312"/>
          <w:sz w:val="32"/>
          <w:szCs w:val="32"/>
        </w:rPr>
        <w:t>2021</w:t>
      </w:r>
      <w:r>
        <w:rPr>
          <w:rFonts w:hint="eastAsia" w:ascii="仿宋_GB2312" w:hAnsi="仿宋_GB2312" w:eastAsia="宋体" w:cs="仿宋_GB2312"/>
          <w:sz w:val="32"/>
          <w:szCs w:val="32"/>
        </w:rPr>
        <w:t>年度预算绩效情况的说明</w:t>
      </w:r>
    </w:p>
    <w:p>
      <w:pPr>
        <w:autoSpaceDE w:val="0"/>
        <w:autoSpaceDN w:val="0"/>
        <w:adjustRightInd w:val="0"/>
        <w:spacing w:line="480" w:lineRule="exact"/>
        <w:jc w:val="left"/>
        <w:rPr>
          <w:rFonts w:ascii="黑体" w:hAnsi="黑体" w:eastAsia="黑体" w:cs="黑体"/>
          <w:b/>
          <w:color w:val="000000"/>
          <w:kern w:val="0"/>
          <w:sz w:val="32"/>
          <w:szCs w:val="32"/>
        </w:rPr>
      </w:pPr>
      <w:r>
        <w:rPr>
          <w:rFonts w:hint="eastAsia" w:ascii="黑体" w:hAnsi="黑体" w:eastAsia="黑体" w:cs="黑体"/>
          <w:b/>
          <w:color w:val="000000"/>
          <w:kern w:val="0"/>
          <w:sz w:val="32"/>
          <w:szCs w:val="32"/>
        </w:rPr>
        <w:t>第四部分名词解释</w:t>
      </w:r>
    </w:p>
    <w:p>
      <w:pPr>
        <w:autoSpaceDE w:val="0"/>
        <w:autoSpaceDN w:val="0"/>
        <w:adjustRightInd w:val="0"/>
        <w:spacing w:line="500" w:lineRule="exact"/>
        <w:jc w:val="left"/>
        <w:rPr>
          <w:rFonts w:ascii="黑体" w:hAnsi="黑体" w:eastAsia="黑体" w:cs="仿宋_GB2312"/>
          <w:b/>
          <w:color w:val="000000"/>
          <w:kern w:val="0"/>
          <w:sz w:val="32"/>
          <w:szCs w:val="32"/>
        </w:rPr>
      </w:pPr>
      <w:r>
        <w:rPr>
          <w:rFonts w:hint="eastAsia" w:ascii="黑体" w:hAnsi="黑体" w:eastAsia="黑体" w:cs="黑体"/>
          <w:b/>
          <w:color w:val="000000"/>
          <w:kern w:val="0"/>
          <w:sz w:val="32"/>
          <w:szCs w:val="32"/>
        </w:rPr>
        <w:t>第五部分附件</w:t>
      </w:r>
    </w:p>
    <w:p>
      <w:pPr>
        <w:jc w:val="center"/>
        <w:rPr>
          <w:sz w:val="32"/>
          <w:szCs w:val="32"/>
        </w:rPr>
      </w:pPr>
    </w:p>
    <w:p>
      <w:pPr>
        <w:jc w:val="center"/>
        <w:rPr>
          <w:sz w:val="32"/>
          <w:szCs w:val="32"/>
        </w:rPr>
      </w:pPr>
    </w:p>
    <w:p>
      <w:pPr>
        <w:jc w:val="center"/>
        <w:rPr>
          <w:sz w:val="32"/>
          <w:szCs w:val="32"/>
        </w:rPr>
      </w:pPr>
    </w:p>
    <w:p>
      <w:pPr>
        <w:jc w:val="center"/>
        <w:rPr>
          <w:sz w:val="72"/>
          <w:szCs w:val="72"/>
        </w:rPr>
      </w:pPr>
    </w:p>
    <w:p>
      <w:pPr>
        <w:rPr>
          <w:sz w:val="72"/>
          <w:szCs w:val="72"/>
        </w:rPr>
      </w:pPr>
    </w:p>
    <w:p>
      <w:pPr>
        <w:pStyle w:val="9"/>
        <w:jc w:val="center"/>
        <w:rPr>
          <w:sz w:val="84"/>
          <w:szCs w:val="84"/>
        </w:rPr>
      </w:pPr>
      <w:r>
        <w:rPr>
          <w:rFonts w:hint="eastAsia"/>
          <w:sz w:val="84"/>
          <w:szCs w:val="84"/>
        </w:rPr>
        <w:t>第一部分</w:t>
      </w:r>
      <w:r>
        <w:rPr>
          <w:sz w:val="84"/>
          <w:szCs w:val="84"/>
        </w:rPr>
        <w:t xml:space="preserve"> </w:t>
      </w:r>
    </w:p>
    <w:p>
      <w:pPr>
        <w:pStyle w:val="9"/>
        <w:jc w:val="center"/>
        <w:rPr>
          <w:sz w:val="84"/>
          <w:szCs w:val="84"/>
        </w:rPr>
      </w:pPr>
    </w:p>
    <w:p>
      <w:pPr>
        <w:pStyle w:val="9"/>
        <w:jc w:val="center"/>
        <w:rPr>
          <w:sz w:val="84"/>
          <w:szCs w:val="84"/>
        </w:rPr>
      </w:pPr>
      <w:r>
        <w:rPr>
          <w:rFonts w:hint="eastAsia"/>
          <w:sz w:val="84"/>
          <w:szCs w:val="84"/>
        </w:rPr>
        <w:t>怀化市公安局概况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0"/>
        <w:ind w:left="720" w:firstLine="0" w:firstLineChars="0"/>
        <w:jc w:val="left"/>
        <w:rPr>
          <w:rFonts w:ascii="黑体" w:hAnsi="黑体" w:eastAsia="黑体"/>
          <w:sz w:val="32"/>
          <w:szCs w:val="32"/>
        </w:rPr>
      </w:pPr>
    </w:p>
    <w:p>
      <w:pPr>
        <w:pStyle w:val="10"/>
        <w:ind w:left="720" w:firstLine="0" w:firstLineChars="0"/>
        <w:jc w:val="left"/>
        <w:rPr>
          <w:rFonts w:ascii="黑体" w:hAnsi="黑体" w:eastAsia="黑体"/>
          <w:sz w:val="32"/>
          <w:szCs w:val="32"/>
        </w:rPr>
      </w:pPr>
    </w:p>
    <w:p>
      <w:pPr>
        <w:pStyle w:val="10"/>
        <w:ind w:left="720" w:firstLine="0" w:firstLineChars="0"/>
        <w:jc w:val="left"/>
        <w:rPr>
          <w:rFonts w:ascii="黑体" w:hAnsi="黑体" w:eastAsia="黑体"/>
          <w:sz w:val="32"/>
          <w:szCs w:val="32"/>
        </w:rPr>
      </w:pPr>
    </w:p>
    <w:p>
      <w:pPr>
        <w:pStyle w:val="10"/>
        <w:numPr>
          <w:ilvl w:val="0"/>
          <w:numId w:val="1"/>
        </w:numPr>
        <w:ind w:firstLineChars="0"/>
        <w:jc w:val="left"/>
        <w:rPr>
          <w:rFonts w:ascii="黑体" w:hAnsi="黑体" w:eastAsia="黑体"/>
          <w:sz w:val="32"/>
          <w:szCs w:val="32"/>
        </w:rPr>
      </w:pPr>
      <w:r>
        <w:rPr>
          <w:rFonts w:hint="eastAsia" w:ascii="黑体" w:hAnsi="黑体" w:eastAsia="黑体"/>
          <w:sz w:val="32"/>
          <w:szCs w:val="32"/>
        </w:rPr>
        <w:t>部门职责</w:t>
      </w:r>
    </w:p>
    <w:p>
      <w:pPr>
        <w:widowControl/>
        <w:spacing w:line="600" w:lineRule="exact"/>
        <w:ind w:firstLine="640" w:firstLineChars="200"/>
        <w:rPr>
          <w:rFonts w:ascii="宋体"/>
          <w:bCs/>
          <w:kern w:val="0"/>
          <w:sz w:val="32"/>
          <w:szCs w:val="32"/>
        </w:rPr>
      </w:pPr>
      <w:r>
        <w:rPr>
          <w:rFonts w:hint="eastAsia" w:ascii="宋体" w:hAnsi="宋体"/>
          <w:bCs/>
          <w:kern w:val="0"/>
          <w:sz w:val="32"/>
          <w:szCs w:val="32"/>
        </w:rPr>
        <w:t>怀化市公安局是怀化市人民政府主管全市公安工作的主要部门，其职责主要包括：按照市委、市政府和上级公安机关的指示，研究部署、组织实施全市公安工作，并督促检查执行情况；研究社会主义市场经济体制下出现的新情况、新问题，制定新措施，推进全市公安工作的改革和发展；承担社会治安、户籍、居民身份证、危险物品、特种行业等管理工作；组织指导出境、入境和外国人在市内居留、旅行的有关管理工作；指导、监督全市公安机关的执法活动；组织、指导全市公安机关的警务督察工作；承办市委、市政府和上级公安机关交办的其他任务等。</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rPr>
          <w:rFonts w:ascii="宋体"/>
          <w:bCs/>
          <w:kern w:val="0"/>
          <w:sz w:val="32"/>
          <w:szCs w:val="32"/>
        </w:rPr>
      </w:pPr>
      <w:r>
        <w:rPr>
          <w:rFonts w:hint="eastAsia" w:ascii="宋体" w:hAnsi="宋体"/>
          <w:bCs/>
          <w:kern w:val="0"/>
          <w:sz w:val="32"/>
          <w:szCs w:val="32"/>
        </w:rPr>
        <w:t>（一）内设机构设置</w:t>
      </w:r>
    </w:p>
    <w:p>
      <w:pPr>
        <w:widowControl/>
        <w:spacing w:line="600" w:lineRule="exact"/>
        <w:ind w:firstLine="640" w:firstLineChars="200"/>
        <w:rPr>
          <w:rFonts w:ascii="宋体"/>
          <w:bCs/>
          <w:kern w:val="0"/>
          <w:sz w:val="32"/>
          <w:szCs w:val="32"/>
        </w:rPr>
      </w:pPr>
      <w:r>
        <w:rPr>
          <w:rFonts w:hint="eastAsia" w:ascii="宋体" w:hAnsi="宋体"/>
          <w:bCs/>
          <w:kern w:val="0"/>
          <w:sz w:val="32"/>
          <w:szCs w:val="32"/>
        </w:rPr>
        <w:t>怀化市公安局作为一级部门预算单位，共设</w:t>
      </w:r>
      <w:r>
        <w:rPr>
          <w:rFonts w:ascii="宋体" w:hAnsi="宋体"/>
          <w:bCs/>
          <w:kern w:val="0"/>
          <w:sz w:val="32"/>
          <w:szCs w:val="32"/>
        </w:rPr>
        <w:t>25</w:t>
      </w:r>
      <w:r>
        <w:rPr>
          <w:rFonts w:hint="eastAsia" w:ascii="宋体" w:hAnsi="宋体"/>
          <w:bCs/>
          <w:kern w:val="0"/>
          <w:sz w:val="32"/>
          <w:szCs w:val="32"/>
        </w:rPr>
        <w:t>个内设机构（部、委、支队，不含交警支队）。包括：警令部、政治部、警务保障处、警务督察支队、法制信访支队、特警支队、刑事侦查支队、禁毒支队、经济犯罪侦查支队、人口与出入境支队等。</w:t>
      </w:r>
    </w:p>
    <w:p>
      <w:pPr>
        <w:widowControl/>
        <w:spacing w:line="600" w:lineRule="exact"/>
        <w:rPr>
          <w:rFonts w:ascii="宋体"/>
          <w:bCs/>
          <w:kern w:val="0"/>
          <w:sz w:val="32"/>
          <w:szCs w:val="32"/>
        </w:rPr>
      </w:pPr>
      <w:r>
        <w:rPr>
          <w:rFonts w:hint="eastAsia" w:ascii="宋体" w:hAnsi="宋体"/>
          <w:bCs/>
          <w:kern w:val="0"/>
          <w:sz w:val="32"/>
          <w:szCs w:val="32"/>
        </w:rPr>
        <w:t>（二）决算单位构成</w:t>
      </w:r>
    </w:p>
    <w:p>
      <w:pPr>
        <w:widowControl/>
        <w:spacing w:line="600" w:lineRule="exact"/>
        <w:ind w:firstLine="640" w:firstLineChars="200"/>
        <w:rPr>
          <w:rFonts w:ascii="宋体"/>
          <w:bCs/>
          <w:kern w:val="0"/>
          <w:sz w:val="32"/>
          <w:szCs w:val="32"/>
        </w:rPr>
      </w:pPr>
      <w:r>
        <w:rPr>
          <w:rFonts w:hint="eastAsia" w:ascii="宋体"/>
          <w:bCs/>
          <w:kern w:val="0"/>
          <w:sz w:val="32"/>
          <w:szCs w:val="32"/>
        </w:rPr>
        <w:t>怀化市公安局</w:t>
      </w:r>
      <w:r>
        <w:rPr>
          <w:rFonts w:ascii="宋体" w:hAnsi="宋体"/>
          <w:bCs/>
          <w:kern w:val="0"/>
          <w:sz w:val="32"/>
          <w:szCs w:val="32"/>
        </w:rPr>
        <w:t>2021</w:t>
      </w:r>
      <w:r>
        <w:rPr>
          <w:rFonts w:hint="eastAsia" w:ascii="宋体" w:hAnsi="宋体"/>
          <w:bCs/>
          <w:kern w:val="0"/>
          <w:sz w:val="32"/>
          <w:szCs w:val="32"/>
        </w:rPr>
        <w:t>年部门决算汇总公开单位只包括怀化市公安局本级，不含二级机构（二级机构为一级预算单位，单独公开）。</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9"/>
        <w:jc w:val="center"/>
        <w:rPr>
          <w:sz w:val="72"/>
          <w:szCs w:val="72"/>
        </w:rPr>
      </w:pPr>
      <w:r>
        <w:rPr>
          <w:rFonts w:hint="eastAsia"/>
          <w:sz w:val="72"/>
          <w:szCs w:val="72"/>
        </w:rPr>
        <w:t>第二部分</w:t>
      </w:r>
    </w:p>
    <w:p>
      <w:pPr>
        <w:pStyle w:val="9"/>
        <w:jc w:val="center"/>
        <w:rPr>
          <w:sz w:val="72"/>
          <w:szCs w:val="72"/>
        </w:rPr>
      </w:pPr>
    </w:p>
    <w:p>
      <w:pPr>
        <w:pStyle w:val="9"/>
        <w:jc w:val="center"/>
        <w:rPr>
          <w:sz w:val="72"/>
          <w:szCs w:val="72"/>
        </w:rPr>
      </w:pPr>
      <w:r>
        <w:rPr>
          <w:rFonts w:hint="eastAsia"/>
          <w:sz w:val="72"/>
          <w:szCs w:val="72"/>
        </w:rPr>
        <w:t>部门决算表</w:t>
      </w:r>
    </w:p>
    <w:p>
      <w:pPr>
        <w:pStyle w:val="9"/>
        <w:jc w:val="center"/>
        <w:rPr>
          <w:sz w:val="72"/>
          <w:szCs w:val="72"/>
        </w:rPr>
      </w:pPr>
    </w:p>
    <w:p>
      <w:pPr>
        <w:pStyle w:val="9"/>
        <w:jc w:val="center"/>
        <w:rPr>
          <w:sz w:val="72"/>
          <w:szCs w:val="72"/>
        </w:rPr>
      </w:pPr>
    </w:p>
    <w:p>
      <w:pPr>
        <w:pStyle w:val="9"/>
        <w:jc w:val="center"/>
        <w:rPr>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720" w:right="720" w:bottom="720" w:left="720" w:header="851" w:footer="992" w:gutter="0"/>
          <w:cols w:space="425" w:num="1"/>
          <w:docGrid w:type="lines" w:linePitch="312" w:charSpace="0"/>
        </w:sectPr>
      </w:pPr>
      <w:r>
        <w:rPr>
          <w:rFonts w:hint="eastAsia"/>
          <w:sz w:val="44"/>
          <w:szCs w:val="44"/>
        </w:rPr>
        <w:t>（见附件）</w:t>
      </w:r>
    </w:p>
    <w:p>
      <w:pPr>
        <w:pStyle w:val="9"/>
        <w:rPr>
          <w:sz w:val="72"/>
          <w:szCs w:val="72"/>
        </w:rPr>
      </w:pPr>
    </w:p>
    <w:p>
      <w:pPr>
        <w:pStyle w:val="9"/>
        <w:rPr>
          <w:sz w:val="72"/>
          <w:szCs w:val="72"/>
        </w:rPr>
      </w:pPr>
    </w:p>
    <w:p>
      <w:pPr>
        <w:pStyle w:val="9"/>
        <w:rPr>
          <w:sz w:val="72"/>
          <w:szCs w:val="72"/>
        </w:rPr>
      </w:pPr>
    </w:p>
    <w:p>
      <w:pPr>
        <w:pStyle w:val="9"/>
        <w:rPr>
          <w:sz w:val="72"/>
          <w:szCs w:val="72"/>
        </w:rPr>
      </w:pPr>
    </w:p>
    <w:p>
      <w:pPr>
        <w:pStyle w:val="9"/>
        <w:jc w:val="center"/>
        <w:rPr>
          <w:sz w:val="72"/>
          <w:szCs w:val="72"/>
        </w:rPr>
      </w:pPr>
    </w:p>
    <w:p>
      <w:pPr>
        <w:pStyle w:val="9"/>
        <w:jc w:val="center"/>
        <w:rPr>
          <w:sz w:val="72"/>
          <w:szCs w:val="72"/>
        </w:rPr>
      </w:pPr>
    </w:p>
    <w:p>
      <w:pPr>
        <w:pStyle w:val="9"/>
        <w:jc w:val="center"/>
        <w:rPr>
          <w:sz w:val="72"/>
          <w:szCs w:val="72"/>
        </w:rPr>
      </w:pPr>
      <w:r>
        <w:rPr>
          <w:rFonts w:hint="eastAsia"/>
          <w:sz w:val="72"/>
          <w:szCs w:val="72"/>
        </w:rPr>
        <w:t>第三部分</w:t>
      </w:r>
    </w:p>
    <w:p>
      <w:pPr>
        <w:pStyle w:val="9"/>
        <w:jc w:val="center"/>
        <w:rPr>
          <w:sz w:val="70"/>
          <w:szCs w:val="70"/>
        </w:rPr>
      </w:pPr>
    </w:p>
    <w:p>
      <w:pPr>
        <w:pStyle w:val="9"/>
        <w:jc w:val="center"/>
        <w:rPr>
          <w:sz w:val="70"/>
          <w:szCs w:val="70"/>
        </w:rPr>
      </w:pPr>
      <w:r>
        <w:rPr>
          <w:sz w:val="70"/>
          <w:szCs w:val="70"/>
        </w:rPr>
        <w:t>2021</w:t>
      </w:r>
      <w:r>
        <w:rPr>
          <w:rFonts w:hint="eastAsia"/>
          <w:sz w:val="70"/>
          <w:szCs w:val="70"/>
        </w:rPr>
        <w:t>年度部门决算情况说明</w:t>
      </w:r>
    </w:p>
    <w:p>
      <w:pPr>
        <w:pStyle w:val="9"/>
        <w:rPr>
          <w:rFonts w:hAnsi="黑体"/>
          <w:b/>
          <w:sz w:val="32"/>
          <w:szCs w:val="32"/>
        </w:rPr>
      </w:pPr>
      <w:r>
        <w:rPr>
          <w:sz w:val="70"/>
          <w:szCs w:val="70"/>
        </w:rPr>
        <w:br w:type="page"/>
      </w:r>
      <w:r>
        <w:rPr>
          <w:rFonts w:hint="eastAsia" w:hAnsi="黑体"/>
          <w:b/>
          <w:sz w:val="32"/>
          <w:szCs w:val="32"/>
        </w:rPr>
        <w:t>一、收入支出决算总体情况说明</w:t>
      </w:r>
    </w:p>
    <w:p>
      <w:pPr>
        <w:pStyle w:val="9"/>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年度收、支总计</w:t>
      </w:r>
      <w:r>
        <w:rPr>
          <w:rFonts w:ascii="宋体" w:hAnsi="宋体" w:eastAsia="宋体"/>
          <w:sz w:val="32"/>
          <w:szCs w:val="32"/>
        </w:rPr>
        <w:t>20299.28</w:t>
      </w:r>
      <w:r>
        <w:rPr>
          <w:rFonts w:hint="eastAsia" w:ascii="宋体" w:hAnsi="宋体" w:eastAsia="宋体"/>
          <w:sz w:val="32"/>
          <w:szCs w:val="32"/>
        </w:rPr>
        <w:t>万元。与上年相比，增加</w:t>
      </w:r>
      <w:r>
        <w:rPr>
          <w:rFonts w:ascii="宋体" w:hAnsi="宋体" w:eastAsia="宋体"/>
          <w:sz w:val="32"/>
          <w:szCs w:val="32"/>
        </w:rPr>
        <w:t>2677.13</w:t>
      </w:r>
      <w:r>
        <w:rPr>
          <w:rFonts w:hint="eastAsia" w:ascii="宋体" w:hAnsi="宋体" w:eastAsia="宋体"/>
          <w:sz w:val="32"/>
          <w:szCs w:val="32"/>
        </w:rPr>
        <w:t>万元，增长</w:t>
      </w:r>
      <w:r>
        <w:rPr>
          <w:rFonts w:ascii="宋体" w:hAnsi="宋体" w:eastAsia="宋体"/>
          <w:sz w:val="32"/>
          <w:szCs w:val="32"/>
        </w:rPr>
        <w:t>15.19%</w:t>
      </w:r>
      <w:r>
        <w:rPr>
          <w:rFonts w:hint="eastAsia" w:ascii="宋体" w:hAnsi="宋体" w:eastAsia="宋体"/>
          <w:sz w:val="32"/>
          <w:szCs w:val="32"/>
        </w:rPr>
        <w:t>，主要是因为天网工程运行维护费收支于当年纳入我单位列支，此外，以前年度土地出让金拨付我单位并转出。</w:t>
      </w:r>
    </w:p>
    <w:p>
      <w:pPr>
        <w:pStyle w:val="9"/>
        <w:rPr>
          <w:rFonts w:hAnsi="黑体"/>
          <w:b/>
          <w:sz w:val="32"/>
          <w:szCs w:val="32"/>
        </w:rPr>
      </w:pPr>
      <w:r>
        <w:rPr>
          <w:rFonts w:hint="eastAsia" w:hAnsi="黑体"/>
          <w:b/>
          <w:sz w:val="32"/>
          <w:szCs w:val="32"/>
        </w:rPr>
        <w:t>二、收入决算情况说明</w:t>
      </w:r>
    </w:p>
    <w:p>
      <w:pPr>
        <w:pStyle w:val="9"/>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年度收入合计</w:t>
      </w:r>
      <w:r>
        <w:rPr>
          <w:rFonts w:ascii="宋体" w:hAnsi="宋体" w:eastAsia="宋体"/>
          <w:sz w:val="32"/>
          <w:szCs w:val="32"/>
        </w:rPr>
        <w:t>19105.81</w:t>
      </w:r>
      <w:r>
        <w:rPr>
          <w:rFonts w:hint="eastAsia" w:ascii="宋体" w:hAnsi="宋体" w:eastAsia="宋体"/>
          <w:sz w:val="32"/>
          <w:szCs w:val="32"/>
        </w:rPr>
        <w:t>万元，其中：财政拨款收入</w:t>
      </w:r>
      <w:r>
        <w:rPr>
          <w:rFonts w:ascii="宋体" w:hAnsi="宋体" w:eastAsia="宋体"/>
          <w:sz w:val="32"/>
          <w:szCs w:val="32"/>
        </w:rPr>
        <w:t>19059.21</w:t>
      </w:r>
      <w:r>
        <w:rPr>
          <w:rFonts w:hint="eastAsia" w:ascii="宋体" w:hAnsi="宋体" w:eastAsia="宋体"/>
          <w:sz w:val="32"/>
          <w:szCs w:val="32"/>
        </w:rPr>
        <w:t>万元，占</w:t>
      </w:r>
      <w:r>
        <w:rPr>
          <w:rFonts w:ascii="宋体" w:hAnsi="宋体" w:eastAsia="宋体"/>
          <w:sz w:val="32"/>
          <w:szCs w:val="32"/>
        </w:rPr>
        <w:t>99.75%</w:t>
      </w:r>
      <w:r>
        <w:rPr>
          <w:rFonts w:hint="eastAsia" w:ascii="宋体" w:hAnsi="宋体" w:eastAsia="宋体"/>
          <w:sz w:val="32"/>
          <w:szCs w:val="32"/>
        </w:rPr>
        <w:t>；其他收入</w:t>
      </w:r>
      <w:r>
        <w:rPr>
          <w:rFonts w:ascii="宋体" w:hAnsi="宋体" w:eastAsia="宋体"/>
          <w:sz w:val="32"/>
          <w:szCs w:val="32"/>
        </w:rPr>
        <w:t>46.6</w:t>
      </w:r>
      <w:r>
        <w:rPr>
          <w:rFonts w:hint="eastAsia" w:ascii="宋体" w:hAnsi="宋体" w:eastAsia="宋体"/>
          <w:sz w:val="32"/>
          <w:szCs w:val="32"/>
        </w:rPr>
        <w:t>万元，占</w:t>
      </w:r>
      <w:r>
        <w:rPr>
          <w:rFonts w:ascii="宋体" w:hAnsi="宋体" w:eastAsia="宋体"/>
          <w:sz w:val="32"/>
          <w:szCs w:val="32"/>
        </w:rPr>
        <w:t>0.25%</w:t>
      </w:r>
      <w:r>
        <w:rPr>
          <w:rFonts w:hint="eastAsia" w:ascii="宋体" w:hAnsi="宋体" w:eastAsia="宋体"/>
          <w:sz w:val="32"/>
          <w:szCs w:val="32"/>
        </w:rPr>
        <w:t>。</w:t>
      </w:r>
    </w:p>
    <w:p>
      <w:pPr>
        <w:pStyle w:val="9"/>
        <w:rPr>
          <w:rFonts w:hAnsi="黑体"/>
          <w:b/>
          <w:sz w:val="32"/>
          <w:szCs w:val="32"/>
        </w:rPr>
      </w:pPr>
      <w:r>
        <w:rPr>
          <w:rFonts w:hint="eastAsia" w:hAnsi="黑体"/>
          <w:b/>
          <w:sz w:val="32"/>
          <w:szCs w:val="32"/>
        </w:rPr>
        <w:t>三、支出决算情况说明</w:t>
      </w:r>
    </w:p>
    <w:p>
      <w:pPr>
        <w:pStyle w:val="9"/>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年度支出合计</w:t>
      </w:r>
      <w:r>
        <w:rPr>
          <w:rFonts w:ascii="宋体" w:hAnsi="宋体" w:eastAsia="宋体"/>
          <w:sz w:val="32"/>
          <w:szCs w:val="32"/>
        </w:rPr>
        <w:t>20299.28</w:t>
      </w:r>
      <w:r>
        <w:rPr>
          <w:rFonts w:hint="eastAsia" w:ascii="宋体" w:hAnsi="宋体" w:eastAsia="宋体"/>
          <w:sz w:val="32"/>
          <w:szCs w:val="32"/>
        </w:rPr>
        <w:t>万元，其中：基本支出</w:t>
      </w:r>
      <w:r>
        <w:rPr>
          <w:rFonts w:ascii="宋体" w:hAnsi="宋体" w:eastAsia="宋体"/>
          <w:sz w:val="32"/>
          <w:szCs w:val="32"/>
        </w:rPr>
        <w:t>10780.42</w:t>
      </w:r>
      <w:r>
        <w:rPr>
          <w:rFonts w:hint="eastAsia" w:ascii="宋体" w:hAnsi="宋体" w:eastAsia="宋体"/>
          <w:sz w:val="32"/>
          <w:szCs w:val="32"/>
        </w:rPr>
        <w:t>万元，占</w:t>
      </w:r>
      <w:r>
        <w:rPr>
          <w:rFonts w:ascii="宋体" w:hAnsi="宋体" w:eastAsia="宋体"/>
          <w:sz w:val="32"/>
          <w:szCs w:val="32"/>
        </w:rPr>
        <w:t>53.1</w:t>
      </w:r>
      <w:r>
        <w:rPr>
          <w:rFonts w:hint="eastAsia" w:ascii="宋体" w:hAnsi="宋体" w:eastAsia="宋体"/>
          <w:sz w:val="32"/>
          <w:szCs w:val="32"/>
          <w:lang w:val="en-US" w:eastAsia="zh-CN"/>
        </w:rPr>
        <w:t>1</w:t>
      </w:r>
      <w:r>
        <w:rPr>
          <w:rFonts w:ascii="宋体" w:hAnsi="宋体" w:eastAsia="宋体"/>
          <w:sz w:val="32"/>
          <w:szCs w:val="32"/>
        </w:rPr>
        <w:t>%</w:t>
      </w:r>
      <w:r>
        <w:rPr>
          <w:rFonts w:hint="eastAsia" w:ascii="宋体" w:hAnsi="宋体" w:eastAsia="宋体"/>
          <w:sz w:val="32"/>
          <w:szCs w:val="32"/>
        </w:rPr>
        <w:t>；项目支出</w:t>
      </w:r>
      <w:r>
        <w:rPr>
          <w:rFonts w:ascii="宋体" w:hAnsi="宋体" w:eastAsia="宋体"/>
          <w:sz w:val="32"/>
          <w:szCs w:val="32"/>
        </w:rPr>
        <w:t>9518.86</w:t>
      </w:r>
      <w:r>
        <w:rPr>
          <w:rFonts w:hint="eastAsia" w:ascii="宋体" w:hAnsi="宋体" w:eastAsia="宋体"/>
          <w:sz w:val="32"/>
          <w:szCs w:val="32"/>
        </w:rPr>
        <w:t>万元，占</w:t>
      </w:r>
      <w:r>
        <w:rPr>
          <w:rFonts w:ascii="宋体" w:hAnsi="宋体" w:eastAsia="宋体"/>
          <w:sz w:val="32"/>
          <w:szCs w:val="32"/>
        </w:rPr>
        <w:t>46.</w:t>
      </w:r>
      <w:r>
        <w:rPr>
          <w:rFonts w:hint="eastAsia" w:ascii="宋体" w:hAnsi="宋体" w:eastAsia="宋体"/>
          <w:sz w:val="32"/>
          <w:szCs w:val="32"/>
          <w:lang w:val="en-US" w:eastAsia="zh-CN"/>
        </w:rPr>
        <w:t>89</w:t>
      </w:r>
      <w:r>
        <w:rPr>
          <w:rFonts w:ascii="宋体" w:hAnsi="宋体" w:eastAsia="宋体"/>
          <w:sz w:val="32"/>
          <w:szCs w:val="32"/>
        </w:rPr>
        <w:t>%</w:t>
      </w:r>
      <w:r>
        <w:rPr>
          <w:rFonts w:hint="eastAsia" w:ascii="宋体" w:hAnsi="宋体" w:eastAsia="宋体"/>
          <w:sz w:val="32"/>
          <w:szCs w:val="32"/>
        </w:rPr>
        <w:t>。</w:t>
      </w:r>
    </w:p>
    <w:p>
      <w:pPr>
        <w:pStyle w:val="9"/>
        <w:rPr>
          <w:rFonts w:hAnsi="黑体"/>
          <w:b/>
          <w:sz w:val="32"/>
          <w:szCs w:val="32"/>
        </w:rPr>
      </w:pPr>
      <w:r>
        <w:rPr>
          <w:rFonts w:hint="eastAsia" w:hAnsi="黑体"/>
          <w:b/>
          <w:sz w:val="32"/>
          <w:szCs w:val="32"/>
        </w:rPr>
        <w:t>四、财政拨款收入支出决算总体情况说明</w:t>
      </w:r>
    </w:p>
    <w:p>
      <w:pPr>
        <w:pStyle w:val="9"/>
        <w:ind w:firstLine="645"/>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年度财政拨款收、支总计</w:t>
      </w:r>
      <w:r>
        <w:rPr>
          <w:rFonts w:ascii="宋体" w:hAnsi="宋体" w:eastAsia="宋体"/>
          <w:sz w:val="32"/>
          <w:szCs w:val="32"/>
        </w:rPr>
        <w:t>20252.68</w:t>
      </w:r>
      <w:r>
        <w:rPr>
          <w:rFonts w:hint="eastAsia" w:ascii="宋体" w:hAnsi="宋体" w:eastAsia="宋体"/>
          <w:sz w:val="32"/>
          <w:szCs w:val="32"/>
        </w:rPr>
        <w:t>万元，与上年相比，增加</w:t>
      </w:r>
      <w:r>
        <w:rPr>
          <w:rFonts w:ascii="宋体" w:hAnsi="宋体" w:eastAsia="宋体"/>
          <w:sz w:val="32"/>
          <w:szCs w:val="32"/>
        </w:rPr>
        <w:t>2662.66</w:t>
      </w:r>
      <w:r>
        <w:rPr>
          <w:rFonts w:hint="eastAsia" w:ascii="宋体" w:hAnsi="宋体" w:eastAsia="宋体"/>
          <w:sz w:val="32"/>
          <w:szCs w:val="32"/>
        </w:rPr>
        <w:t>万元</w:t>
      </w:r>
      <w:r>
        <w:rPr>
          <w:rFonts w:ascii="宋体" w:hAnsi="宋体" w:eastAsia="宋体"/>
          <w:sz w:val="32"/>
          <w:szCs w:val="32"/>
        </w:rPr>
        <w:t>,</w:t>
      </w:r>
      <w:r>
        <w:rPr>
          <w:rFonts w:hint="eastAsia" w:ascii="宋体" w:hAnsi="宋体" w:eastAsia="宋体"/>
          <w:sz w:val="32"/>
          <w:szCs w:val="32"/>
        </w:rPr>
        <w:t>增长</w:t>
      </w:r>
      <w:r>
        <w:rPr>
          <w:rFonts w:ascii="宋体" w:hAnsi="宋体" w:eastAsia="宋体"/>
          <w:sz w:val="32"/>
          <w:szCs w:val="32"/>
        </w:rPr>
        <w:t>15.13%</w:t>
      </w:r>
      <w:r>
        <w:rPr>
          <w:rFonts w:hint="eastAsia" w:ascii="宋体" w:hAnsi="宋体" w:eastAsia="宋体"/>
          <w:sz w:val="32"/>
          <w:szCs w:val="32"/>
        </w:rPr>
        <w:t>，主要是因为天网工程运行维护费收支于当年纳入我单位列支，此外，以前年度土地出让金拨付我单位并转出。</w:t>
      </w:r>
    </w:p>
    <w:p>
      <w:pPr>
        <w:pStyle w:val="9"/>
        <w:rPr>
          <w:rFonts w:hAnsi="黑体"/>
          <w:b/>
          <w:sz w:val="32"/>
          <w:szCs w:val="32"/>
        </w:rPr>
      </w:pPr>
      <w:r>
        <w:rPr>
          <w:rFonts w:hint="eastAsia" w:hAnsi="黑体"/>
          <w:b/>
          <w:sz w:val="32"/>
          <w:szCs w:val="32"/>
        </w:rPr>
        <w:t>五、一般公共预算财政拨款支出决算情况说明</w:t>
      </w:r>
    </w:p>
    <w:p>
      <w:pPr>
        <w:pStyle w:val="9"/>
        <w:ind w:firstLine="640" w:firstLineChars="200"/>
        <w:rPr>
          <w:rFonts w:ascii="宋体" w:hAnsi="宋体" w:eastAsia="宋体"/>
          <w:b/>
          <w:sz w:val="32"/>
          <w:szCs w:val="32"/>
        </w:rPr>
      </w:pPr>
      <w:r>
        <w:rPr>
          <w:rFonts w:hint="eastAsia" w:ascii="宋体" w:hAnsi="宋体" w:eastAsia="宋体"/>
          <w:b/>
          <w:sz w:val="32"/>
          <w:szCs w:val="32"/>
        </w:rPr>
        <w:t>（一）财政拨款支出决算总体情况</w:t>
      </w:r>
    </w:p>
    <w:p>
      <w:pPr>
        <w:pStyle w:val="9"/>
        <w:ind w:firstLine="800" w:firstLineChars="25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年度财政拨款支出</w:t>
      </w:r>
      <w:r>
        <w:rPr>
          <w:rFonts w:hint="eastAsia" w:ascii="宋体" w:hAnsi="宋体" w:eastAsia="宋体"/>
          <w:sz w:val="32"/>
          <w:szCs w:val="32"/>
          <w:lang w:val="en-US" w:eastAsia="zh-CN"/>
        </w:rPr>
        <w:t>18675</w:t>
      </w:r>
      <w:r>
        <w:rPr>
          <w:rFonts w:ascii="宋体" w:hAnsi="宋体" w:eastAsia="宋体"/>
          <w:sz w:val="32"/>
          <w:szCs w:val="32"/>
        </w:rPr>
        <w:t>.</w:t>
      </w:r>
      <w:r>
        <w:rPr>
          <w:rFonts w:hint="eastAsia" w:ascii="宋体" w:hAnsi="宋体" w:eastAsia="宋体"/>
          <w:sz w:val="32"/>
          <w:szCs w:val="32"/>
          <w:lang w:val="en-US" w:eastAsia="zh-CN"/>
        </w:rPr>
        <w:t>93</w:t>
      </w:r>
      <w:r>
        <w:rPr>
          <w:rFonts w:hint="eastAsia" w:ascii="宋体" w:hAnsi="宋体" w:eastAsia="宋体"/>
          <w:sz w:val="32"/>
          <w:szCs w:val="32"/>
        </w:rPr>
        <w:t>万元，占本年支出合计的</w:t>
      </w:r>
      <w:r>
        <w:rPr>
          <w:rFonts w:ascii="宋体" w:hAnsi="宋体" w:eastAsia="宋体"/>
          <w:sz w:val="32"/>
          <w:szCs w:val="32"/>
        </w:rPr>
        <w:t>9</w:t>
      </w:r>
      <w:r>
        <w:rPr>
          <w:rFonts w:hint="eastAsia" w:ascii="宋体" w:hAnsi="宋体" w:eastAsia="宋体"/>
          <w:sz w:val="32"/>
          <w:szCs w:val="32"/>
          <w:lang w:val="en-US" w:eastAsia="zh-CN"/>
        </w:rPr>
        <w:t>2.00</w:t>
      </w:r>
      <w:r>
        <w:rPr>
          <w:rFonts w:ascii="宋体" w:hAnsi="宋体" w:eastAsia="宋体"/>
          <w:sz w:val="32"/>
          <w:szCs w:val="32"/>
        </w:rPr>
        <w:t>%</w:t>
      </w:r>
      <w:r>
        <w:rPr>
          <w:rFonts w:hint="eastAsia" w:ascii="宋体" w:hAnsi="宋体" w:eastAsia="宋体"/>
          <w:sz w:val="32"/>
          <w:szCs w:val="32"/>
        </w:rPr>
        <w:t>，与上年相比，财政拨款支出增加</w:t>
      </w:r>
      <w:r>
        <w:rPr>
          <w:rFonts w:ascii="宋体" w:hAnsi="宋体" w:eastAsia="宋体"/>
          <w:sz w:val="32"/>
          <w:szCs w:val="32"/>
        </w:rPr>
        <w:t>4430.84</w:t>
      </w:r>
      <w:r>
        <w:rPr>
          <w:rFonts w:hint="eastAsia" w:ascii="宋体" w:hAnsi="宋体" w:eastAsia="宋体"/>
          <w:sz w:val="32"/>
          <w:szCs w:val="32"/>
        </w:rPr>
        <w:t>万元，增长</w:t>
      </w:r>
      <w:r>
        <w:rPr>
          <w:rFonts w:hint="eastAsia" w:ascii="宋体" w:hAnsi="宋体" w:eastAsia="宋体"/>
          <w:sz w:val="32"/>
          <w:szCs w:val="32"/>
          <w:lang w:val="en-US" w:eastAsia="zh-CN"/>
        </w:rPr>
        <w:t>31.10</w:t>
      </w:r>
      <w:r>
        <w:rPr>
          <w:rFonts w:ascii="宋体" w:hAnsi="宋体" w:eastAsia="宋体"/>
          <w:sz w:val="32"/>
          <w:szCs w:val="32"/>
        </w:rPr>
        <w:t>%</w:t>
      </w:r>
      <w:r>
        <w:rPr>
          <w:rFonts w:hint="eastAsia" w:ascii="宋体" w:hAnsi="宋体" w:eastAsia="宋体"/>
          <w:sz w:val="32"/>
          <w:szCs w:val="32"/>
        </w:rPr>
        <w:t>，主要是因为本年增加政府性基金性质的土地出让金收支</w:t>
      </w:r>
      <w:r>
        <w:rPr>
          <w:rFonts w:ascii="宋体" w:hAnsi="宋体" w:eastAsia="宋体"/>
          <w:sz w:val="32"/>
          <w:szCs w:val="32"/>
        </w:rPr>
        <w:t>1576.75</w:t>
      </w:r>
      <w:r>
        <w:rPr>
          <w:rFonts w:hint="eastAsia" w:ascii="宋体" w:hAnsi="宋体" w:eastAsia="宋体"/>
          <w:sz w:val="32"/>
          <w:szCs w:val="32"/>
        </w:rPr>
        <w:t>万元，新增天网工程运维费支出，此外，基建支出较上年增加。</w:t>
      </w:r>
    </w:p>
    <w:p>
      <w:pPr>
        <w:pStyle w:val="9"/>
        <w:ind w:firstLine="480" w:firstLineChars="150"/>
        <w:rPr>
          <w:rFonts w:ascii="宋体" w:hAnsi="宋体" w:eastAsia="宋体"/>
          <w:b/>
          <w:sz w:val="32"/>
          <w:szCs w:val="32"/>
        </w:rPr>
      </w:pPr>
      <w:r>
        <w:rPr>
          <w:rFonts w:hint="eastAsia" w:ascii="宋体" w:hAnsi="宋体" w:eastAsia="宋体"/>
          <w:b/>
          <w:sz w:val="32"/>
          <w:szCs w:val="32"/>
        </w:rPr>
        <w:t>（二）财政拨款支出决算结构情况</w:t>
      </w:r>
    </w:p>
    <w:p>
      <w:pPr>
        <w:pStyle w:val="9"/>
        <w:ind w:firstLine="640" w:firstLineChars="200"/>
        <w:rPr>
          <w:rFonts w:hint="eastAsia" w:ascii="宋体" w:hAnsi="宋体" w:eastAsia="宋体"/>
          <w:sz w:val="32"/>
          <w:szCs w:val="32"/>
          <w:lang w:eastAsia="zh-CN"/>
        </w:rPr>
      </w:pPr>
      <w:r>
        <w:rPr>
          <w:rFonts w:ascii="宋体" w:hAnsi="宋体" w:eastAsia="宋体"/>
          <w:sz w:val="32"/>
          <w:szCs w:val="32"/>
        </w:rPr>
        <w:t>2021</w:t>
      </w:r>
      <w:r>
        <w:rPr>
          <w:rFonts w:hint="eastAsia" w:ascii="宋体" w:hAnsi="宋体" w:eastAsia="宋体"/>
          <w:sz w:val="32"/>
          <w:szCs w:val="32"/>
        </w:rPr>
        <w:t>年度财政拨款支出</w:t>
      </w:r>
      <w:r>
        <w:rPr>
          <w:rFonts w:hint="eastAsia" w:ascii="宋体" w:hAnsi="宋体" w:eastAsia="宋体"/>
          <w:sz w:val="32"/>
          <w:szCs w:val="32"/>
          <w:lang w:val="en-US" w:eastAsia="zh-CN"/>
        </w:rPr>
        <w:t>18675</w:t>
      </w:r>
      <w:r>
        <w:rPr>
          <w:rFonts w:ascii="宋体" w:hAnsi="宋体" w:eastAsia="宋体"/>
          <w:sz w:val="32"/>
          <w:szCs w:val="32"/>
        </w:rPr>
        <w:t>.</w:t>
      </w:r>
      <w:r>
        <w:rPr>
          <w:rFonts w:hint="eastAsia" w:ascii="宋体" w:hAnsi="宋体" w:eastAsia="宋体"/>
          <w:sz w:val="32"/>
          <w:szCs w:val="32"/>
          <w:lang w:val="en-US" w:eastAsia="zh-CN"/>
        </w:rPr>
        <w:t>93</w:t>
      </w:r>
      <w:r>
        <w:rPr>
          <w:rFonts w:hint="eastAsia" w:ascii="宋体" w:hAnsi="宋体" w:eastAsia="宋体"/>
          <w:sz w:val="32"/>
          <w:szCs w:val="32"/>
        </w:rPr>
        <w:t>万元，主要用于以下方面：一般公共服务（类）支出</w:t>
      </w:r>
      <w:r>
        <w:rPr>
          <w:rFonts w:ascii="宋体" w:hAnsi="宋体" w:eastAsia="宋体"/>
          <w:sz w:val="32"/>
          <w:szCs w:val="32"/>
        </w:rPr>
        <w:t>192.86</w:t>
      </w:r>
      <w:r>
        <w:rPr>
          <w:rFonts w:hint="eastAsia" w:ascii="宋体" w:hAnsi="宋体" w:eastAsia="宋体"/>
          <w:sz w:val="32"/>
          <w:szCs w:val="32"/>
        </w:rPr>
        <w:t>万元，占</w:t>
      </w:r>
      <w:r>
        <w:rPr>
          <w:rFonts w:hint="eastAsia" w:ascii="宋体" w:hAnsi="宋体" w:eastAsia="宋体"/>
          <w:sz w:val="32"/>
          <w:szCs w:val="32"/>
          <w:lang w:val="en-US" w:eastAsia="zh-CN"/>
        </w:rPr>
        <w:t>1.03</w:t>
      </w:r>
      <w:r>
        <w:rPr>
          <w:rFonts w:ascii="宋体" w:hAnsi="宋体" w:eastAsia="宋体"/>
          <w:sz w:val="32"/>
          <w:szCs w:val="32"/>
        </w:rPr>
        <w:t>%</w:t>
      </w:r>
      <w:r>
        <w:rPr>
          <w:rFonts w:hint="eastAsia" w:ascii="宋体" w:hAnsi="宋体" w:eastAsia="宋体"/>
          <w:sz w:val="32"/>
          <w:szCs w:val="32"/>
        </w:rPr>
        <w:t>；公共安全（类）支出</w:t>
      </w:r>
      <w:r>
        <w:rPr>
          <w:rFonts w:ascii="宋体" w:hAnsi="宋体" w:eastAsia="宋体"/>
          <w:sz w:val="32"/>
          <w:szCs w:val="32"/>
        </w:rPr>
        <w:t>16619.49</w:t>
      </w:r>
      <w:r>
        <w:rPr>
          <w:rFonts w:hint="eastAsia" w:ascii="宋体" w:hAnsi="宋体" w:eastAsia="宋体"/>
          <w:sz w:val="32"/>
          <w:szCs w:val="32"/>
        </w:rPr>
        <w:t>万元，占</w:t>
      </w:r>
      <w:r>
        <w:rPr>
          <w:rFonts w:ascii="宋体" w:hAnsi="宋体" w:eastAsia="宋体"/>
          <w:sz w:val="32"/>
          <w:szCs w:val="32"/>
        </w:rPr>
        <w:t>8</w:t>
      </w:r>
      <w:r>
        <w:rPr>
          <w:rFonts w:hint="eastAsia" w:ascii="宋体" w:hAnsi="宋体" w:eastAsia="宋体"/>
          <w:sz w:val="32"/>
          <w:szCs w:val="32"/>
          <w:lang w:val="en-US" w:eastAsia="zh-CN"/>
        </w:rPr>
        <w:t>8.99</w:t>
      </w:r>
      <w:r>
        <w:rPr>
          <w:rFonts w:ascii="宋体" w:hAnsi="宋体" w:eastAsia="宋体"/>
          <w:sz w:val="32"/>
          <w:szCs w:val="32"/>
        </w:rPr>
        <w:t>%</w:t>
      </w:r>
      <w:r>
        <w:rPr>
          <w:rFonts w:hint="eastAsia" w:ascii="宋体" w:hAnsi="宋体" w:eastAsia="宋体"/>
          <w:sz w:val="32"/>
          <w:szCs w:val="32"/>
        </w:rPr>
        <w:t>；科学技术（类）支出</w:t>
      </w:r>
      <w:r>
        <w:rPr>
          <w:rFonts w:ascii="宋体" w:hAnsi="宋体" w:eastAsia="宋体"/>
          <w:sz w:val="32"/>
          <w:szCs w:val="32"/>
        </w:rPr>
        <w:t>620</w:t>
      </w:r>
      <w:r>
        <w:rPr>
          <w:rFonts w:hint="eastAsia" w:ascii="宋体" w:hAnsi="宋体" w:eastAsia="宋体"/>
          <w:sz w:val="32"/>
          <w:szCs w:val="32"/>
        </w:rPr>
        <w:t>万元，占</w:t>
      </w:r>
      <w:r>
        <w:rPr>
          <w:rFonts w:ascii="宋体" w:hAnsi="宋体" w:eastAsia="宋体"/>
          <w:sz w:val="32"/>
          <w:szCs w:val="32"/>
        </w:rPr>
        <w:t>3.</w:t>
      </w:r>
      <w:r>
        <w:rPr>
          <w:rFonts w:hint="eastAsia" w:ascii="宋体" w:hAnsi="宋体" w:eastAsia="宋体"/>
          <w:sz w:val="32"/>
          <w:szCs w:val="32"/>
          <w:lang w:val="en-US" w:eastAsia="zh-CN"/>
        </w:rPr>
        <w:t>32</w:t>
      </w:r>
      <w:r>
        <w:rPr>
          <w:rFonts w:ascii="宋体" w:hAnsi="宋体" w:eastAsia="宋体"/>
          <w:sz w:val="32"/>
          <w:szCs w:val="32"/>
        </w:rPr>
        <w:t>%</w:t>
      </w:r>
      <w:r>
        <w:rPr>
          <w:rFonts w:hint="eastAsia" w:ascii="宋体" w:hAnsi="宋体" w:eastAsia="宋体"/>
          <w:sz w:val="32"/>
          <w:szCs w:val="32"/>
        </w:rPr>
        <w:t>；文化旅游体育与传媒（类）支出</w:t>
      </w:r>
      <w:r>
        <w:rPr>
          <w:rFonts w:ascii="宋体" w:hAnsi="宋体" w:eastAsia="宋体"/>
          <w:sz w:val="32"/>
          <w:szCs w:val="32"/>
        </w:rPr>
        <w:t>11</w:t>
      </w:r>
      <w:r>
        <w:rPr>
          <w:rFonts w:hint="eastAsia" w:ascii="宋体" w:hAnsi="宋体" w:eastAsia="宋体"/>
          <w:sz w:val="32"/>
          <w:szCs w:val="32"/>
        </w:rPr>
        <w:t>万元，占</w:t>
      </w:r>
      <w:r>
        <w:rPr>
          <w:rFonts w:ascii="宋体" w:hAnsi="宋体" w:eastAsia="宋体"/>
          <w:sz w:val="32"/>
          <w:szCs w:val="32"/>
        </w:rPr>
        <w:t>0.0</w:t>
      </w:r>
      <w:r>
        <w:rPr>
          <w:rFonts w:hint="eastAsia" w:ascii="宋体" w:hAnsi="宋体" w:eastAsia="宋体"/>
          <w:sz w:val="32"/>
          <w:szCs w:val="32"/>
          <w:lang w:val="en-US" w:eastAsia="zh-CN"/>
        </w:rPr>
        <w:t>6</w:t>
      </w:r>
      <w:r>
        <w:rPr>
          <w:rFonts w:ascii="宋体" w:hAnsi="宋体" w:eastAsia="宋体"/>
          <w:sz w:val="32"/>
          <w:szCs w:val="32"/>
        </w:rPr>
        <w:t>%</w:t>
      </w:r>
      <w:r>
        <w:rPr>
          <w:rFonts w:hint="eastAsia" w:ascii="宋体" w:hAnsi="宋体" w:eastAsia="宋体"/>
          <w:sz w:val="32"/>
          <w:szCs w:val="32"/>
        </w:rPr>
        <w:t>；社会保障和就业（类）支出</w:t>
      </w:r>
      <w:r>
        <w:rPr>
          <w:rFonts w:ascii="宋体" w:hAnsi="宋体" w:eastAsia="宋体"/>
          <w:sz w:val="32"/>
          <w:szCs w:val="32"/>
        </w:rPr>
        <w:t>968.31</w:t>
      </w:r>
      <w:r>
        <w:rPr>
          <w:rFonts w:hint="eastAsia" w:ascii="宋体" w:hAnsi="宋体" w:eastAsia="宋体"/>
          <w:sz w:val="32"/>
          <w:szCs w:val="32"/>
        </w:rPr>
        <w:t>万元，占</w:t>
      </w:r>
      <w:r>
        <w:rPr>
          <w:rFonts w:hint="eastAsia" w:ascii="宋体" w:hAnsi="宋体" w:eastAsia="宋体"/>
          <w:sz w:val="32"/>
          <w:szCs w:val="32"/>
          <w:lang w:val="en-US" w:eastAsia="zh-CN"/>
        </w:rPr>
        <w:t>5.18</w:t>
      </w:r>
      <w:r>
        <w:rPr>
          <w:rFonts w:ascii="宋体" w:hAnsi="宋体" w:eastAsia="宋体"/>
          <w:sz w:val="32"/>
          <w:szCs w:val="32"/>
        </w:rPr>
        <w:t>%</w:t>
      </w:r>
      <w:r>
        <w:rPr>
          <w:rFonts w:hint="eastAsia" w:ascii="宋体" w:hAnsi="宋体" w:eastAsia="宋体"/>
          <w:sz w:val="32"/>
          <w:szCs w:val="32"/>
        </w:rPr>
        <w:t>；卫生健康（类）支出</w:t>
      </w:r>
      <w:r>
        <w:rPr>
          <w:rFonts w:ascii="宋体" w:hAnsi="宋体" w:eastAsia="宋体"/>
          <w:sz w:val="32"/>
          <w:szCs w:val="32"/>
        </w:rPr>
        <w:t>264.27</w:t>
      </w:r>
      <w:r>
        <w:rPr>
          <w:rFonts w:hint="eastAsia" w:ascii="宋体" w:hAnsi="宋体" w:eastAsia="宋体"/>
          <w:sz w:val="32"/>
          <w:szCs w:val="32"/>
        </w:rPr>
        <w:t>万元，占</w:t>
      </w:r>
      <w:r>
        <w:rPr>
          <w:rFonts w:ascii="宋体" w:hAnsi="宋体" w:eastAsia="宋体"/>
          <w:sz w:val="32"/>
          <w:szCs w:val="32"/>
        </w:rPr>
        <w:t>1.</w:t>
      </w:r>
      <w:r>
        <w:rPr>
          <w:rFonts w:hint="eastAsia" w:ascii="宋体" w:hAnsi="宋体" w:eastAsia="宋体"/>
          <w:sz w:val="32"/>
          <w:szCs w:val="32"/>
          <w:lang w:val="en-US" w:eastAsia="zh-CN"/>
        </w:rPr>
        <w:t>42</w:t>
      </w:r>
      <w:r>
        <w:rPr>
          <w:rFonts w:ascii="宋体" w:hAnsi="宋体" w:eastAsia="宋体"/>
          <w:sz w:val="32"/>
          <w:szCs w:val="32"/>
        </w:rPr>
        <w:t>%</w:t>
      </w:r>
      <w:r>
        <w:rPr>
          <w:rFonts w:hint="eastAsia" w:ascii="宋体" w:hAnsi="宋体" w:eastAsia="宋体"/>
          <w:sz w:val="32"/>
          <w:szCs w:val="32"/>
          <w:lang w:eastAsia="zh-CN"/>
        </w:rPr>
        <w:t>。</w:t>
      </w:r>
    </w:p>
    <w:p>
      <w:pPr>
        <w:pStyle w:val="9"/>
        <w:ind w:firstLine="640" w:firstLineChars="200"/>
        <w:rPr>
          <w:rFonts w:ascii="宋体" w:hAnsi="宋体" w:eastAsia="宋体"/>
          <w:b/>
          <w:sz w:val="32"/>
          <w:szCs w:val="32"/>
        </w:rPr>
      </w:pPr>
      <w:r>
        <w:rPr>
          <w:rFonts w:hint="eastAsia" w:ascii="宋体" w:hAnsi="宋体" w:eastAsia="宋体"/>
          <w:b/>
          <w:sz w:val="32"/>
          <w:szCs w:val="32"/>
        </w:rPr>
        <w:t>（三）财政拨款支出决算具体情况</w:t>
      </w:r>
    </w:p>
    <w:p>
      <w:pPr>
        <w:pStyle w:val="9"/>
        <w:ind w:firstLine="800" w:firstLineChars="25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年度财政拨款支出年初预算数为</w:t>
      </w:r>
      <w:r>
        <w:rPr>
          <w:rFonts w:ascii="宋体" w:hAnsi="宋体" w:eastAsia="宋体"/>
          <w:sz w:val="32"/>
          <w:szCs w:val="32"/>
        </w:rPr>
        <w:t>10971.71</w:t>
      </w:r>
      <w:r>
        <w:rPr>
          <w:rFonts w:hint="eastAsia" w:ascii="宋体" w:hAnsi="宋体" w:eastAsia="宋体"/>
          <w:sz w:val="32"/>
          <w:szCs w:val="32"/>
        </w:rPr>
        <w:t>万元，支出决算数为</w:t>
      </w:r>
      <w:r>
        <w:rPr>
          <w:rFonts w:hint="eastAsia" w:ascii="宋体" w:hAnsi="宋体" w:eastAsia="宋体"/>
          <w:sz w:val="32"/>
          <w:szCs w:val="32"/>
          <w:lang w:val="en-US" w:eastAsia="zh-CN"/>
        </w:rPr>
        <w:t>18675</w:t>
      </w:r>
      <w:r>
        <w:rPr>
          <w:rFonts w:ascii="宋体" w:hAnsi="宋体" w:eastAsia="宋体"/>
          <w:sz w:val="32"/>
          <w:szCs w:val="32"/>
        </w:rPr>
        <w:t>.</w:t>
      </w:r>
      <w:r>
        <w:rPr>
          <w:rFonts w:hint="eastAsia" w:ascii="宋体" w:hAnsi="宋体" w:eastAsia="宋体"/>
          <w:sz w:val="32"/>
          <w:szCs w:val="32"/>
          <w:lang w:val="en-US" w:eastAsia="zh-CN"/>
        </w:rPr>
        <w:t>93</w:t>
      </w:r>
      <w:r>
        <w:rPr>
          <w:rFonts w:hint="eastAsia" w:ascii="宋体" w:hAnsi="宋体" w:eastAsia="宋体"/>
          <w:sz w:val="32"/>
          <w:szCs w:val="32"/>
        </w:rPr>
        <w:t>万元，完成年初预算的</w:t>
      </w:r>
      <w:r>
        <w:rPr>
          <w:rFonts w:ascii="宋体" w:hAnsi="宋体" w:eastAsia="宋体"/>
          <w:sz w:val="32"/>
          <w:szCs w:val="32"/>
        </w:rPr>
        <w:t>184.59%</w:t>
      </w:r>
      <w:r>
        <w:rPr>
          <w:rFonts w:hint="eastAsia" w:ascii="宋体" w:hAnsi="宋体" w:eastAsia="宋体"/>
          <w:sz w:val="32"/>
          <w:szCs w:val="32"/>
        </w:rPr>
        <w:t>，其中：</w:t>
      </w:r>
    </w:p>
    <w:p>
      <w:pPr>
        <w:pStyle w:val="9"/>
        <w:ind w:firstLine="800" w:firstLineChars="250"/>
        <w:rPr>
          <w:rFonts w:ascii="宋体" w:hAnsi="宋体" w:eastAsia="宋体"/>
          <w:sz w:val="32"/>
          <w:szCs w:val="32"/>
        </w:rPr>
      </w:pPr>
      <w:r>
        <w:rPr>
          <w:rFonts w:ascii="宋体" w:hAnsi="宋体" w:eastAsia="宋体"/>
          <w:sz w:val="32"/>
          <w:szCs w:val="32"/>
        </w:rPr>
        <w:t>1</w:t>
      </w:r>
      <w:r>
        <w:rPr>
          <w:rFonts w:hint="eastAsia" w:ascii="宋体" w:hAnsi="宋体" w:eastAsia="宋体"/>
          <w:sz w:val="32"/>
          <w:szCs w:val="32"/>
        </w:rPr>
        <w:t>、一般公共服务（类）其他一般公共服务（款）其他一般公共服务支出（项）。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192.86</w:t>
      </w:r>
      <w:r>
        <w:rPr>
          <w:rFonts w:hint="eastAsia" w:ascii="宋体" w:hAnsi="宋体" w:eastAsia="宋体"/>
          <w:sz w:val="32"/>
          <w:szCs w:val="32"/>
        </w:rPr>
        <w:t>万元，决算数大于年初预算数的主要原因是：此项功能分类下支出主要是人民警察岗位津贴支出，财政未将此纳入单位年初预算，根据年中实际发生数追加预算。</w:t>
      </w:r>
    </w:p>
    <w:p>
      <w:pPr>
        <w:pStyle w:val="9"/>
        <w:ind w:firstLine="800" w:firstLineChars="250"/>
        <w:rPr>
          <w:rFonts w:ascii="宋体" w:hAnsi="宋体" w:eastAsia="宋体"/>
          <w:sz w:val="32"/>
          <w:szCs w:val="32"/>
        </w:rPr>
      </w:pPr>
      <w:r>
        <w:rPr>
          <w:rFonts w:ascii="宋体" w:hAnsi="宋体" w:eastAsia="宋体"/>
          <w:sz w:val="32"/>
          <w:szCs w:val="32"/>
        </w:rPr>
        <w:t>2</w:t>
      </w:r>
      <w:r>
        <w:rPr>
          <w:rFonts w:hint="eastAsia" w:ascii="宋体" w:hAnsi="宋体" w:eastAsia="宋体"/>
          <w:sz w:val="32"/>
          <w:szCs w:val="32"/>
        </w:rPr>
        <w:t>、公共安全</w:t>
      </w:r>
      <w:r>
        <w:rPr>
          <w:rFonts w:hint="eastAsia" w:ascii="宋体" w:hAnsi="宋体" w:eastAsia="宋体"/>
          <w:sz w:val="32"/>
          <w:szCs w:val="32"/>
          <w:lang w:val="en-US" w:eastAsia="zh-CN"/>
        </w:rPr>
        <w:t>支出</w:t>
      </w:r>
      <w:r>
        <w:rPr>
          <w:rFonts w:hint="eastAsia" w:ascii="宋体" w:hAnsi="宋体" w:eastAsia="宋体"/>
          <w:sz w:val="32"/>
          <w:szCs w:val="32"/>
        </w:rPr>
        <w:t>（类）公安（款）行政运行（项）。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5561.92</w:t>
      </w:r>
      <w:r>
        <w:rPr>
          <w:rFonts w:hint="eastAsia" w:ascii="宋体" w:hAnsi="宋体" w:eastAsia="宋体"/>
          <w:sz w:val="32"/>
          <w:szCs w:val="32"/>
        </w:rPr>
        <w:t>万元，支出决算为</w:t>
      </w:r>
      <w:r>
        <w:rPr>
          <w:rFonts w:ascii="宋体" w:hAnsi="宋体" w:eastAsia="宋体"/>
          <w:sz w:val="32"/>
          <w:szCs w:val="32"/>
        </w:rPr>
        <w:t>5828.14</w:t>
      </w:r>
      <w:r>
        <w:rPr>
          <w:rFonts w:hint="eastAsia" w:ascii="宋体" w:hAnsi="宋体" w:eastAsia="宋体"/>
          <w:sz w:val="32"/>
          <w:szCs w:val="32"/>
        </w:rPr>
        <w:t>万元，完成年初预算的</w:t>
      </w:r>
      <w:r>
        <w:rPr>
          <w:rFonts w:ascii="宋体" w:hAnsi="宋体" w:eastAsia="宋体"/>
          <w:sz w:val="32"/>
          <w:szCs w:val="32"/>
        </w:rPr>
        <w:t>104.78%</w:t>
      </w:r>
      <w:r>
        <w:rPr>
          <w:rFonts w:hint="eastAsia" w:ascii="宋体" w:hAnsi="宋体" w:eastAsia="宋体"/>
          <w:sz w:val="32"/>
          <w:szCs w:val="32"/>
        </w:rPr>
        <w:t>，决算数大于年初预算数的主要原因是：年初预算未将绩效奖补差部分等纳入年初预算，预决算存在部分差异。</w:t>
      </w:r>
    </w:p>
    <w:p>
      <w:pPr>
        <w:pStyle w:val="9"/>
        <w:ind w:firstLine="800" w:firstLineChars="250"/>
        <w:rPr>
          <w:rFonts w:ascii="宋体" w:hAnsi="宋体" w:eastAsia="宋体"/>
          <w:sz w:val="32"/>
          <w:szCs w:val="32"/>
        </w:rPr>
      </w:pPr>
      <w:r>
        <w:rPr>
          <w:rFonts w:ascii="宋体" w:hAnsi="宋体" w:eastAsia="宋体"/>
          <w:sz w:val="32"/>
          <w:szCs w:val="32"/>
        </w:rPr>
        <w:t>3</w:t>
      </w:r>
      <w:r>
        <w:rPr>
          <w:rFonts w:hint="eastAsia" w:ascii="宋体" w:hAnsi="宋体" w:eastAsia="宋体"/>
          <w:sz w:val="32"/>
          <w:szCs w:val="32"/>
        </w:rPr>
        <w:t>、公共安全（类）公安（款）执法办案（项）。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281.17</w:t>
      </w:r>
      <w:r>
        <w:rPr>
          <w:rFonts w:hint="eastAsia" w:ascii="宋体" w:hAnsi="宋体" w:eastAsia="宋体"/>
          <w:sz w:val="32"/>
          <w:szCs w:val="32"/>
        </w:rPr>
        <w:t>万元，决算数大于年初预算数的主要原因是：年初预算未将出入境工作经费批复到此功能分类科目，下达时为此科目。此外，转移支付预备费支出为此科目，未纳入年初预算。</w:t>
      </w:r>
    </w:p>
    <w:p>
      <w:pPr>
        <w:pStyle w:val="9"/>
        <w:ind w:firstLine="800" w:firstLineChars="250"/>
        <w:rPr>
          <w:rFonts w:ascii="宋体" w:hAnsi="宋体" w:eastAsia="宋体"/>
          <w:sz w:val="32"/>
          <w:szCs w:val="32"/>
        </w:rPr>
      </w:pPr>
      <w:r>
        <w:rPr>
          <w:rFonts w:ascii="宋体" w:hAnsi="宋体" w:eastAsia="宋体"/>
          <w:sz w:val="32"/>
          <w:szCs w:val="32"/>
        </w:rPr>
        <w:t>4</w:t>
      </w:r>
      <w:r>
        <w:rPr>
          <w:rFonts w:hint="eastAsia" w:ascii="宋体" w:hAnsi="宋体" w:eastAsia="宋体"/>
          <w:sz w:val="32"/>
          <w:szCs w:val="32"/>
        </w:rPr>
        <w:t>、公共安全（类）公安（款）其他公安支出（项）。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5168.34</w:t>
      </w:r>
      <w:r>
        <w:rPr>
          <w:rFonts w:hint="eastAsia" w:ascii="宋体" w:hAnsi="宋体" w:eastAsia="宋体"/>
          <w:sz w:val="32"/>
          <w:szCs w:val="32"/>
        </w:rPr>
        <w:t>万元，支出决算为</w:t>
      </w:r>
      <w:r>
        <w:rPr>
          <w:rFonts w:ascii="宋体" w:hAnsi="宋体" w:eastAsia="宋体"/>
          <w:sz w:val="32"/>
          <w:szCs w:val="32"/>
        </w:rPr>
        <w:t>10510.19</w:t>
      </w:r>
      <w:r>
        <w:rPr>
          <w:rFonts w:hint="eastAsia" w:ascii="宋体" w:hAnsi="宋体" w:eastAsia="宋体"/>
          <w:sz w:val="32"/>
          <w:szCs w:val="32"/>
        </w:rPr>
        <w:t>万元，完成年初预算的</w:t>
      </w:r>
      <w:r>
        <w:rPr>
          <w:rFonts w:ascii="宋体" w:hAnsi="宋体" w:eastAsia="宋体"/>
          <w:sz w:val="32"/>
          <w:szCs w:val="32"/>
        </w:rPr>
        <w:t>203.35%</w:t>
      </w:r>
      <w:r>
        <w:rPr>
          <w:rFonts w:hint="eastAsia" w:ascii="宋体" w:hAnsi="宋体" w:eastAsia="宋体"/>
          <w:sz w:val="32"/>
          <w:szCs w:val="32"/>
        </w:rPr>
        <w:t>，决算数大于年初预算数的主要原因是：非税收支在此功能科目，决算数跟年初预算批复数有差异较大。</w:t>
      </w:r>
    </w:p>
    <w:p>
      <w:pPr>
        <w:pStyle w:val="9"/>
        <w:ind w:firstLine="800" w:firstLineChars="250"/>
        <w:rPr>
          <w:rFonts w:ascii="宋体" w:hAnsi="宋体" w:eastAsia="宋体"/>
          <w:sz w:val="32"/>
          <w:szCs w:val="32"/>
        </w:rPr>
      </w:pPr>
      <w:r>
        <w:rPr>
          <w:rFonts w:ascii="宋体" w:hAnsi="宋体" w:eastAsia="宋体"/>
          <w:sz w:val="32"/>
          <w:szCs w:val="32"/>
        </w:rPr>
        <w:t>5</w:t>
      </w:r>
      <w:r>
        <w:rPr>
          <w:rFonts w:hint="eastAsia" w:ascii="宋体" w:hAnsi="宋体" w:eastAsia="宋体"/>
          <w:sz w:val="32"/>
          <w:szCs w:val="32"/>
        </w:rPr>
        <w:t>、科学技术（类）其他科学技术（款）其他科学技术支出（项）。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620</w:t>
      </w:r>
      <w:r>
        <w:rPr>
          <w:rFonts w:hint="eastAsia" w:ascii="宋体" w:hAnsi="宋体" w:eastAsia="宋体"/>
          <w:sz w:val="32"/>
          <w:szCs w:val="32"/>
        </w:rPr>
        <w:t>万元，决算数大于年初预算数的主要原因是：此功能科目支出为天网工程运行维护支出，为列入年初预算，系政府根据工作需要年中追加拨入我单位并支出。</w:t>
      </w:r>
    </w:p>
    <w:p>
      <w:pPr>
        <w:pStyle w:val="9"/>
        <w:ind w:firstLine="800" w:firstLineChars="250"/>
        <w:rPr>
          <w:rFonts w:ascii="宋体" w:hAnsi="宋体" w:eastAsia="宋体"/>
          <w:sz w:val="32"/>
          <w:szCs w:val="32"/>
        </w:rPr>
      </w:pPr>
      <w:r>
        <w:rPr>
          <w:rFonts w:ascii="宋体" w:hAnsi="宋体" w:eastAsia="宋体"/>
          <w:sz w:val="32"/>
          <w:szCs w:val="32"/>
        </w:rPr>
        <w:t>6</w:t>
      </w:r>
      <w:r>
        <w:rPr>
          <w:rFonts w:hint="eastAsia" w:ascii="宋体" w:hAnsi="宋体" w:eastAsia="宋体"/>
          <w:sz w:val="32"/>
          <w:szCs w:val="32"/>
        </w:rPr>
        <w:t>、文化旅游体育与传媒（类）新闻出版电影（款）其他新闻出版电影支出（项）。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11</w:t>
      </w:r>
      <w:r>
        <w:rPr>
          <w:rFonts w:hint="eastAsia" w:ascii="宋体" w:hAnsi="宋体" w:eastAsia="宋体"/>
          <w:sz w:val="32"/>
          <w:szCs w:val="32"/>
        </w:rPr>
        <w:t>元，决算数大于年初预算数的主要原因是：此收入为年中追加款项。</w:t>
      </w:r>
    </w:p>
    <w:p>
      <w:pPr>
        <w:pStyle w:val="9"/>
        <w:ind w:firstLine="800" w:firstLineChars="250"/>
        <w:rPr>
          <w:rFonts w:ascii="宋体" w:hAnsi="宋体" w:eastAsia="宋体"/>
          <w:sz w:val="32"/>
          <w:szCs w:val="32"/>
        </w:rPr>
      </w:pPr>
      <w:r>
        <w:rPr>
          <w:rFonts w:ascii="宋体" w:hAnsi="宋体" w:eastAsia="宋体"/>
          <w:sz w:val="32"/>
          <w:szCs w:val="32"/>
        </w:rPr>
        <w:t>7</w:t>
      </w:r>
      <w:r>
        <w:rPr>
          <w:rFonts w:hint="eastAsia" w:ascii="宋体" w:hAnsi="宋体" w:eastAsia="宋体"/>
          <w:sz w:val="32"/>
          <w:szCs w:val="32"/>
        </w:rPr>
        <w:t>、社会保障和就业（类）行政事业单位养老（款）行政单位离退休（项）。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241.45</w:t>
      </w:r>
      <w:r>
        <w:rPr>
          <w:rFonts w:hint="eastAsia" w:ascii="宋体" w:hAnsi="宋体" w:eastAsia="宋体"/>
          <w:sz w:val="32"/>
          <w:szCs w:val="32"/>
        </w:rPr>
        <w:t>万元，支出决算为</w:t>
      </w:r>
      <w:r>
        <w:rPr>
          <w:rFonts w:ascii="宋体" w:hAnsi="宋体" w:eastAsia="宋体"/>
          <w:sz w:val="32"/>
          <w:szCs w:val="32"/>
        </w:rPr>
        <w:t>228.58</w:t>
      </w:r>
      <w:r>
        <w:rPr>
          <w:rFonts w:hint="eastAsia" w:ascii="宋体" w:hAnsi="宋体" w:eastAsia="宋体"/>
          <w:sz w:val="32"/>
          <w:szCs w:val="32"/>
        </w:rPr>
        <w:t>万元，完成年初预算的</w:t>
      </w:r>
      <w:r>
        <w:rPr>
          <w:rFonts w:ascii="宋体" w:hAnsi="宋体" w:eastAsia="宋体"/>
          <w:sz w:val="32"/>
          <w:szCs w:val="32"/>
        </w:rPr>
        <w:t>94.66%</w:t>
      </w:r>
      <w:r>
        <w:rPr>
          <w:rFonts w:hint="eastAsia" w:ascii="宋体" w:hAnsi="宋体" w:eastAsia="宋体"/>
          <w:sz w:val="32"/>
          <w:szCs w:val="32"/>
        </w:rPr>
        <w:t>，决算数小于年初预算数的主要原因是：此功能分类支出为离退休人员工资，根据年中实际情况列支。</w:t>
      </w:r>
    </w:p>
    <w:p>
      <w:pPr>
        <w:pStyle w:val="9"/>
        <w:ind w:firstLine="800" w:firstLineChars="250"/>
        <w:rPr>
          <w:rFonts w:ascii="宋体" w:hAnsi="宋体" w:eastAsia="宋体"/>
          <w:sz w:val="32"/>
          <w:szCs w:val="32"/>
        </w:rPr>
      </w:pPr>
      <w:r>
        <w:rPr>
          <w:rFonts w:ascii="宋体" w:hAnsi="宋体" w:eastAsia="宋体"/>
          <w:sz w:val="32"/>
          <w:szCs w:val="32"/>
        </w:rPr>
        <w:t>8</w:t>
      </w:r>
      <w:r>
        <w:rPr>
          <w:rFonts w:hint="eastAsia" w:ascii="宋体" w:hAnsi="宋体" w:eastAsia="宋体"/>
          <w:sz w:val="32"/>
          <w:szCs w:val="32"/>
        </w:rPr>
        <w:t>、社会保障和就业（类）行政事业单位养老（款）机关事业单位基本养老保险缴费支出（项）。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528.53</w:t>
      </w:r>
      <w:r>
        <w:rPr>
          <w:rFonts w:hint="eastAsia" w:ascii="宋体" w:hAnsi="宋体" w:eastAsia="宋体"/>
          <w:sz w:val="32"/>
          <w:szCs w:val="32"/>
        </w:rPr>
        <w:t>万元，决算数大于年初预算数的主要原因是：年初预算财政未将单位养老保险支出纳入其中。</w:t>
      </w:r>
    </w:p>
    <w:p>
      <w:pPr>
        <w:pStyle w:val="9"/>
        <w:ind w:firstLine="800" w:firstLineChars="250"/>
        <w:rPr>
          <w:rFonts w:ascii="宋体" w:hAnsi="宋体" w:eastAsia="宋体"/>
          <w:sz w:val="32"/>
          <w:szCs w:val="32"/>
        </w:rPr>
      </w:pPr>
      <w:r>
        <w:rPr>
          <w:rFonts w:ascii="宋体" w:hAnsi="宋体" w:eastAsia="宋体"/>
          <w:sz w:val="32"/>
          <w:szCs w:val="32"/>
        </w:rPr>
        <w:t>9</w:t>
      </w:r>
      <w:r>
        <w:rPr>
          <w:rFonts w:hint="eastAsia" w:ascii="宋体" w:hAnsi="宋体" w:eastAsia="宋体"/>
          <w:sz w:val="32"/>
          <w:szCs w:val="32"/>
        </w:rPr>
        <w:t>、社会保障和就业（类）行政事业单位养老（款）其他行政事业单位养老支出（项）。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211.19</w:t>
      </w:r>
      <w:r>
        <w:rPr>
          <w:rFonts w:hint="eastAsia" w:ascii="宋体" w:hAnsi="宋体" w:eastAsia="宋体"/>
          <w:sz w:val="32"/>
          <w:szCs w:val="32"/>
        </w:rPr>
        <w:t>万元，决算数大于年初预算数的主要原因是：此支出为离退休年终一次性生活补助，年初预算未将其纳入其中。</w:t>
      </w:r>
    </w:p>
    <w:p>
      <w:pPr>
        <w:pStyle w:val="9"/>
        <w:ind w:firstLine="800" w:firstLineChars="250"/>
        <w:rPr>
          <w:rFonts w:ascii="宋体" w:hAnsi="宋体" w:eastAsia="宋体"/>
          <w:sz w:val="32"/>
          <w:szCs w:val="32"/>
        </w:rPr>
      </w:pPr>
      <w:r>
        <w:rPr>
          <w:rFonts w:ascii="宋体" w:hAnsi="宋体" w:eastAsia="宋体"/>
          <w:sz w:val="32"/>
          <w:szCs w:val="32"/>
        </w:rPr>
        <w:t>10</w:t>
      </w:r>
      <w:r>
        <w:rPr>
          <w:rFonts w:hint="eastAsia" w:ascii="宋体" w:hAnsi="宋体" w:eastAsia="宋体"/>
          <w:sz w:val="32"/>
          <w:szCs w:val="32"/>
        </w:rPr>
        <w:t>、卫生健康支出（类）行政事业单位医疗（款）行政单位医疗（项）。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251.51</w:t>
      </w:r>
      <w:r>
        <w:rPr>
          <w:rFonts w:hint="eastAsia" w:ascii="宋体" w:hAnsi="宋体" w:eastAsia="宋体"/>
          <w:sz w:val="32"/>
          <w:szCs w:val="32"/>
        </w:rPr>
        <w:t>万元，决算数大于年初预算数的主要原因是：年初预算财政未将单位医疗保险支出纳入其中。</w:t>
      </w:r>
    </w:p>
    <w:p>
      <w:pPr>
        <w:pStyle w:val="9"/>
        <w:ind w:firstLine="800" w:firstLineChars="250"/>
        <w:rPr>
          <w:rFonts w:ascii="宋体" w:hAnsi="宋体" w:eastAsia="宋体"/>
          <w:sz w:val="32"/>
          <w:szCs w:val="32"/>
        </w:rPr>
      </w:pPr>
      <w:r>
        <w:rPr>
          <w:rFonts w:ascii="宋体" w:hAnsi="宋体" w:eastAsia="宋体"/>
          <w:sz w:val="32"/>
          <w:szCs w:val="32"/>
        </w:rPr>
        <w:t>11</w:t>
      </w:r>
      <w:r>
        <w:rPr>
          <w:rFonts w:hint="eastAsia" w:ascii="宋体" w:hAnsi="宋体" w:eastAsia="宋体"/>
          <w:sz w:val="32"/>
          <w:szCs w:val="32"/>
        </w:rPr>
        <w:t>、卫生健康支出（类）行政事业单位医疗（款）其他行政事业单位医疗支出（项）。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12.75</w:t>
      </w:r>
      <w:r>
        <w:rPr>
          <w:rFonts w:hint="eastAsia" w:ascii="宋体" w:hAnsi="宋体" w:eastAsia="宋体"/>
          <w:sz w:val="32"/>
          <w:szCs w:val="32"/>
        </w:rPr>
        <w:t>万元，决算数大于年初预算数的主要原因是：此项功能分类为医疗补贴等，未纳入年初预算，年中根据实际追加。</w:t>
      </w:r>
    </w:p>
    <w:p>
      <w:pPr>
        <w:pStyle w:val="9"/>
        <w:ind w:firstLine="640" w:firstLineChars="200"/>
        <w:rPr>
          <w:rFonts w:hAnsi="黑体"/>
          <w:b/>
          <w:sz w:val="32"/>
          <w:szCs w:val="32"/>
        </w:rPr>
      </w:pPr>
      <w:r>
        <w:rPr>
          <w:rFonts w:hint="eastAsia" w:hAnsi="黑体"/>
          <w:b/>
          <w:sz w:val="32"/>
          <w:szCs w:val="32"/>
        </w:rPr>
        <w:t>六、一般公共预算财政拨款基本支出决算情况说明</w:t>
      </w:r>
    </w:p>
    <w:p>
      <w:pPr>
        <w:pStyle w:val="9"/>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年度财政拨款基本支出</w:t>
      </w:r>
      <w:r>
        <w:rPr>
          <w:rFonts w:ascii="宋体" w:hAnsi="宋体" w:eastAsia="宋体"/>
          <w:sz w:val="32"/>
          <w:szCs w:val="32"/>
        </w:rPr>
        <w:t>10733.82</w:t>
      </w:r>
      <w:r>
        <w:rPr>
          <w:rFonts w:hint="eastAsia" w:ascii="宋体" w:hAnsi="宋体" w:eastAsia="宋体"/>
          <w:sz w:val="32"/>
          <w:szCs w:val="32"/>
        </w:rPr>
        <w:t>万元，其中：人员经费</w:t>
      </w:r>
      <w:r>
        <w:rPr>
          <w:rFonts w:ascii="宋体" w:hAnsi="宋体" w:eastAsia="宋体"/>
          <w:sz w:val="32"/>
          <w:szCs w:val="32"/>
        </w:rPr>
        <w:t>6941.87</w:t>
      </w:r>
      <w:r>
        <w:rPr>
          <w:rFonts w:hint="eastAsia" w:ascii="宋体" w:hAnsi="宋体" w:eastAsia="宋体"/>
          <w:sz w:val="32"/>
          <w:szCs w:val="32"/>
        </w:rPr>
        <w:t>万元，占基本支出的</w:t>
      </w:r>
      <w:r>
        <w:rPr>
          <w:rFonts w:ascii="宋体" w:hAnsi="宋体" w:eastAsia="宋体"/>
          <w:sz w:val="32"/>
          <w:szCs w:val="32"/>
        </w:rPr>
        <w:t>64.67%,</w:t>
      </w:r>
      <w:r>
        <w:rPr>
          <w:rFonts w:hint="eastAsia" w:ascii="宋体" w:hAnsi="宋体" w:eastAsia="宋体"/>
          <w:sz w:val="32"/>
          <w:szCs w:val="32"/>
        </w:rPr>
        <w:t>主要包括基本工资、津贴补贴、奖金、伙食补助费、养老保险及医保缴费等支出；公用经费</w:t>
      </w:r>
      <w:r>
        <w:rPr>
          <w:rFonts w:ascii="宋体" w:hAnsi="宋体" w:eastAsia="宋体"/>
          <w:sz w:val="32"/>
          <w:szCs w:val="32"/>
        </w:rPr>
        <w:t>3791.95</w:t>
      </w:r>
      <w:r>
        <w:rPr>
          <w:rFonts w:hint="eastAsia" w:ascii="宋体" w:hAnsi="宋体" w:eastAsia="宋体"/>
          <w:sz w:val="32"/>
          <w:szCs w:val="32"/>
        </w:rPr>
        <w:t>万元，占基本支出的</w:t>
      </w:r>
      <w:r>
        <w:rPr>
          <w:rFonts w:ascii="宋体" w:hAnsi="宋体" w:eastAsia="宋体"/>
          <w:sz w:val="32"/>
          <w:szCs w:val="32"/>
        </w:rPr>
        <w:t>35.33%</w:t>
      </w:r>
      <w:r>
        <w:rPr>
          <w:rFonts w:hint="eastAsia" w:ascii="宋体" w:hAnsi="宋体" w:eastAsia="宋体"/>
          <w:sz w:val="32"/>
          <w:szCs w:val="32"/>
        </w:rPr>
        <w:t>，主要包括办公费、印刷费、水电费、物业管理费、维修费、差旅费、会议培训费等。</w:t>
      </w:r>
    </w:p>
    <w:p>
      <w:pPr>
        <w:pStyle w:val="9"/>
        <w:ind w:firstLine="640" w:firstLineChars="200"/>
        <w:rPr>
          <w:rFonts w:hAnsi="黑体"/>
          <w:b/>
          <w:sz w:val="32"/>
          <w:szCs w:val="32"/>
        </w:rPr>
      </w:pPr>
      <w:r>
        <w:rPr>
          <w:rFonts w:hint="eastAsia" w:hAnsi="黑体"/>
          <w:b/>
          <w:sz w:val="32"/>
          <w:szCs w:val="32"/>
        </w:rPr>
        <w:t>七、一般公共预算财政拨款“三公”经费支出决算情况说明</w:t>
      </w:r>
    </w:p>
    <w:p>
      <w:pPr>
        <w:pStyle w:val="9"/>
        <w:rPr>
          <w:rFonts w:ascii="宋体" w:hAnsi="宋体" w:eastAsia="宋体"/>
          <w:b/>
          <w:sz w:val="32"/>
          <w:szCs w:val="32"/>
        </w:rPr>
      </w:pPr>
      <w:r>
        <w:rPr>
          <w:rFonts w:hint="eastAsia" w:ascii="宋体" w:hAnsi="宋体" w:eastAsia="宋体"/>
          <w:b/>
          <w:sz w:val="32"/>
          <w:szCs w:val="32"/>
        </w:rPr>
        <w:t>（一）“三公”经费财政拨款支出决算总体情况说明</w:t>
      </w:r>
    </w:p>
    <w:p>
      <w:pPr>
        <w:pStyle w:val="9"/>
        <w:ind w:firstLine="800" w:firstLineChars="25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年度“三公”经费财政拨款支出预算为</w:t>
      </w:r>
      <w:r>
        <w:rPr>
          <w:rFonts w:ascii="宋体" w:hAnsi="宋体" w:eastAsia="宋体"/>
          <w:sz w:val="32"/>
          <w:szCs w:val="32"/>
        </w:rPr>
        <w:t>275</w:t>
      </w:r>
      <w:r>
        <w:rPr>
          <w:rFonts w:hint="eastAsia" w:ascii="宋体" w:hAnsi="宋体" w:eastAsia="宋体"/>
          <w:sz w:val="32"/>
          <w:szCs w:val="32"/>
        </w:rPr>
        <w:t>万元，支出决算为</w:t>
      </w:r>
      <w:r>
        <w:rPr>
          <w:rFonts w:ascii="宋体" w:hAnsi="宋体" w:eastAsia="宋体"/>
          <w:sz w:val="32"/>
          <w:szCs w:val="32"/>
        </w:rPr>
        <w:t>180.67</w:t>
      </w:r>
      <w:r>
        <w:rPr>
          <w:rFonts w:hint="eastAsia" w:ascii="宋体" w:hAnsi="宋体" w:eastAsia="宋体"/>
          <w:sz w:val="32"/>
          <w:szCs w:val="32"/>
        </w:rPr>
        <w:t>万元，完成预算的</w:t>
      </w:r>
      <w:r>
        <w:rPr>
          <w:rFonts w:ascii="宋体" w:hAnsi="宋体" w:eastAsia="宋体"/>
          <w:sz w:val="32"/>
          <w:szCs w:val="32"/>
        </w:rPr>
        <w:t>65.69%</w:t>
      </w:r>
      <w:r>
        <w:rPr>
          <w:rFonts w:hint="eastAsia" w:ascii="宋体" w:hAnsi="宋体" w:eastAsia="宋体"/>
          <w:sz w:val="32"/>
          <w:szCs w:val="32"/>
        </w:rPr>
        <w:t>，其中：</w:t>
      </w:r>
    </w:p>
    <w:p>
      <w:pPr>
        <w:pStyle w:val="9"/>
        <w:ind w:firstLine="800" w:firstLineChars="250"/>
        <w:rPr>
          <w:rFonts w:hint="eastAsia" w:ascii="宋体" w:hAnsi="宋体" w:eastAsia="宋体"/>
          <w:sz w:val="32"/>
          <w:szCs w:val="32"/>
        </w:rPr>
      </w:pPr>
      <w:r>
        <w:rPr>
          <w:rFonts w:hint="eastAsia" w:ascii="宋体" w:hAnsi="宋体" w:eastAsia="宋体"/>
          <w:sz w:val="32"/>
          <w:szCs w:val="32"/>
        </w:rPr>
        <w:t>因公出国（境）费支出预算为0万元，支出决算为0万元，决算数与年初预算数持平，主要原因按预算执行，与上年数持平，主要原因本年度未安排因公出国（境）。</w:t>
      </w:r>
    </w:p>
    <w:p>
      <w:pPr>
        <w:pStyle w:val="9"/>
        <w:ind w:firstLine="800" w:firstLineChars="250"/>
        <w:rPr>
          <w:rFonts w:ascii="宋体" w:hAnsi="宋体" w:eastAsia="宋体"/>
          <w:sz w:val="32"/>
          <w:szCs w:val="32"/>
        </w:rPr>
      </w:pPr>
      <w:r>
        <w:rPr>
          <w:rFonts w:hint="eastAsia" w:ascii="宋体" w:hAnsi="宋体" w:eastAsia="宋体"/>
          <w:sz w:val="32"/>
          <w:szCs w:val="32"/>
        </w:rPr>
        <w:t>公务接待费支出预算为</w:t>
      </w:r>
      <w:r>
        <w:rPr>
          <w:rFonts w:ascii="宋体" w:hAnsi="宋体" w:eastAsia="宋体"/>
          <w:sz w:val="32"/>
          <w:szCs w:val="32"/>
        </w:rPr>
        <w:t>100</w:t>
      </w:r>
      <w:r>
        <w:rPr>
          <w:rFonts w:hint="eastAsia" w:ascii="宋体" w:hAnsi="宋体" w:eastAsia="宋体"/>
          <w:sz w:val="32"/>
          <w:szCs w:val="32"/>
        </w:rPr>
        <w:t>万元（控制数），支出决算为</w:t>
      </w:r>
      <w:r>
        <w:rPr>
          <w:rFonts w:ascii="宋体" w:hAnsi="宋体" w:eastAsia="宋体"/>
          <w:sz w:val="32"/>
          <w:szCs w:val="32"/>
        </w:rPr>
        <w:t>6.55</w:t>
      </w:r>
      <w:r>
        <w:rPr>
          <w:rFonts w:hint="eastAsia" w:ascii="宋体" w:hAnsi="宋体" w:eastAsia="宋体"/>
          <w:sz w:val="32"/>
          <w:szCs w:val="32"/>
        </w:rPr>
        <w:t>万元，完成预算的</w:t>
      </w:r>
      <w:r>
        <w:rPr>
          <w:rFonts w:ascii="宋体" w:hAnsi="宋体" w:eastAsia="宋体"/>
          <w:sz w:val="32"/>
          <w:szCs w:val="32"/>
        </w:rPr>
        <w:t>6.55%</w:t>
      </w:r>
      <w:r>
        <w:rPr>
          <w:rFonts w:hint="eastAsia" w:ascii="宋体" w:hAnsi="宋体" w:eastAsia="宋体"/>
          <w:sz w:val="32"/>
          <w:szCs w:val="32"/>
        </w:rPr>
        <w:t>，决算数小于预算数的主要原因是我单位例行节约，严控接待费支出，与上年相比减少</w:t>
      </w:r>
      <w:r>
        <w:rPr>
          <w:rFonts w:ascii="宋体" w:hAnsi="宋体" w:eastAsia="宋体"/>
          <w:sz w:val="32"/>
          <w:szCs w:val="32"/>
        </w:rPr>
        <w:t>4.11</w:t>
      </w:r>
      <w:r>
        <w:rPr>
          <w:rFonts w:hint="eastAsia" w:ascii="宋体" w:hAnsi="宋体" w:eastAsia="宋体"/>
          <w:sz w:val="32"/>
          <w:szCs w:val="32"/>
        </w:rPr>
        <w:t>万元，减少</w:t>
      </w:r>
      <w:r>
        <w:rPr>
          <w:rFonts w:ascii="宋体" w:hAnsi="宋体" w:eastAsia="宋体"/>
          <w:sz w:val="32"/>
          <w:szCs w:val="32"/>
        </w:rPr>
        <w:t>38.55%,</w:t>
      </w:r>
      <w:r>
        <w:rPr>
          <w:rFonts w:hint="eastAsia" w:ascii="宋体" w:hAnsi="宋体" w:eastAsia="宋体"/>
          <w:sz w:val="32"/>
          <w:szCs w:val="32"/>
        </w:rPr>
        <w:t>减少的主要原因是严格遵守中央八项规定，严控公务接待支出，在接待用餐上厉行节约，杜绝浪费。</w:t>
      </w:r>
    </w:p>
    <w:p>
      <w:pPr>
        <w:pStyle w:val="9"/>
        <w:ind w:firstLine="640" w:firstLineChars="200"/>
        <w:rPr>
          <w:rFonts w:hint="eastAsia" w:ascii="宋体" w:hAnsi="宋体" w:eastAsia="宋体"/>
          <w:sz w:val="32"/>
          <w:szCs w:val="32"/>
        </w:rPr>
      </w:pPr>
      <w:r>
        <w:rPr>
          <w:rFonts w:hint="eastAsia" w:ascii="宋体" w:hAnsi="宋体" w:eastAsia="宋体"/>
          <w:sz w:val="32"/>
          <w:szCs w:val="32"/>
        </w:rPr>
        <w:t>公务用车购置费支出预算为0万元，支出决算为0万元，决算数与年初预算数持平主要原因按预算执行，与上年数持平，主要原因是厉行节约，减少开支。</w:t>
      </w:r>
    </w:p>
    <w:p>
      <w:pPr>
        <w:pStyle w:val="9"/>
        <w:ind w:firstLine="640" w:firstLineChars="200"/>
        <w:rPr>
          <w:rFonts w:ascii="宋体" w:hAnsi="宋体" w:eastAsia="宋体"/>
          <w:sz w:val="32"/>
          <w:szCs w:val="32"/>
        </w:rPr>
      </w:pPr>
      <w:r>
        <w:rPr>
          <w:rFonts w:hint="eastAsia" w:ascii="宋体" w:hAnsi="宋体" w:eastAsia="宋体"/>
          <w:sz w:val="32"/>
          <w:szCs w:val="32"/>
        </w:rPr>
        <w:t>公务用车运行维护费支出预算为</w:t>
      </w:r>
      <w:r>
        <w:rPr>
          <w:rFonts w:ascii="宋体" w:hAnsi="宋体" w:eastAsia="宋体"/>
          <w:sz w:val="32"/>
          <w:szCs w:val="32"/>
        </w:rPr>
        <w:t>175</w:t>
      </w:r>
      <w:r>
        <w:rPr>
          <w:rFonts w:hint="eastAsia" w:ascii="宋体" w:hAnsi="宋体" w:eastAsia="宋体"/>
          <w:sz w:val="32"/>
          <w:szCs w:val="32"/>
        </w:rPr>
        <w:t>万元，支出决算为</w:t>
      </w:r>
      <w:r>
        <w:rPr>
          <w:rFonts w:ascii="宋体" w:hAnsi="宋体" w:eastAsia="宋体"/>
          <w:sz w:val="32"/>
          <w:szCs w:val="32"/>
        </w:rPr>
        <w:t>174.12</w:t>
      </w:r>
      <w:r>
        <w:rPr>
          <w:rFonts w:hint="eastAsia" w:ascii="宋体" w:hAnsi="宋体" w:eastAsia="宋体"/>
          <w:sz w:val="32"/>
          <w:szCs w:val="32"/>
        </w:rPr>
        <w:t>万元，完成预算的</w:t>
      </w:r>
      <w:r>
        <w:rPr>
          <w:rFonts w:ascii="宋体" w:hAnsi="宋体" w:eastAsia="宋体"/>
          <w:sz w:val="32"/>
          <w:szCs w:val="32"/>
        </w:rPr>
        <w:t>99.49%</w:t>
      </w:r>
      <w:r>
        <w:rPr>
          <w:rFonts w:hint="eastAsia" w:ascii="宋体" w:hAnsi="宋体" w:eastAsia="宋体"/>
          <w:sz w:val="32"/>
          <w:szCs w:val="32"/>
        </w:rPr>
        <w:t>，决算数小于预算数的主要原因是我单位严控三公经费支出，与上年相比增加</w:t>
      </w:r>
      <w:r>
        <w:rPr>
          <w:rFonts w:ascii="宋体" w:hAnsi="宋体" w:eastAsia="宋体"/>
          <w:sz w:val="32"/>
          <w:szCs w:val="32"/>
        </w:rPr>
        <w:t>34.19</w:t>
      </w:r>
      <w:r>
        <w:rPr>
          <w:rFonts w:hint="eastAsia" w:ascii="宋体" w:hAnsi="宋体" w:eastAsia="宋体"/>
          <w:sz w:val="32"/>
          <w:szCs w:val="32"/>
        </w:rPr>
        <w:t>万元，增长</w:t>
      </w:r>
      <w:r>
        <w:rPr>
          <w:rFonts w:ascii="宋体" w:hAnsi="宋体" w:eastAsia="宋体"/>
          <w:sz w:val="32"/>
          <w:szCs w:val="32"/>
        </w:rPr>
        <w:t>24.43%,</w:t>
      </w:r>
      <w:r>
        <w:rPr>
          <w:rFonts w:hint="eastAsia" w:ascii="宋体" w:hAnsi="宋体" w:eastAsia="宋体"/>
          <w:sz w:val="32"/>
          <w:szCs w:val="32"/>
        </w:rPr>
        <w:t>增长的主要原因是建党一百周年大庆安保巡逻任务增加，加上特殊节点等执勤巡逻任务加重，致使车辆消耗较大，但未超出年初预算控制数。</w:t>
      </w:r>
    </w:p>
    <w:p>
      <w:pPr>
        <w:pStyle w:val="9"/>
        <w:rPr>
          <w:rFonts w:ascii="宋体" w:hAnsi="宋体" w:eastAsia="宋体"/>
          <w:b/>
          <w:sz w:val="32"/>
          <w:szCs w:val="32"/>
        </w:rPr>
      </w:pPr>
      <w:r>
        <w:rPr>
          <w:rFonts w:hint="eastAsia" w:ascii="宋体" w:hAnsi="宋体" w:eastAsia="宋体"/>
          <w:b/>
          <w:sz w:val="32"/>
          <w:szCs w:val="32"/>
        </w:rPr>
        <w:t>（二）“三公”经费财政拨款支出决算具体情况说明</w:t>
      </w:r>
    </w:p>
    <w:p>
      <w:pPr>
        <w:pStyle w:val="9"/>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年度“三公”经费财政拨款支出决算中，公务接待费支出决算</w:t>
      </w:r>
      <w:r>
        <w:rPr>
          <w:rFonts w:ascii="宋体" w:hAnsi="宋体" w:eastAsia="宋体"/>
          <w:sz w:val="32"/>
          <w:szCs w:val="32"/>
        </w:rPr>
        <w:t>6.55</w:t>
      </w:r>
      <w:r>
        <w:rPr>
          <w:rFonts w:hint="eastAsia" w:ascii="宋体" w:hAnsi="宋体" w:eastAsia="宋体"/>
          <w:sz w:val="32"/>
          <w:szCs w:val="32"/>
        </w:rPr>
        <w:t>万元，占</w:t>
      </w:r>
      <w:r>
        <w:rPr>
          <w:rFonts w:ascii="宋体" w:hAnsi="宋体" w:eastAsia="宋体"/>
          <w:sz w:val="32"/>
          <w:szCs w:val="32"/>
        </w:rPr>
        <w:t>3.62%,</w:t>
      </w:r>
      <w:r>
        <w:rPr>
          <w:rFonts w:hint="eastAsia" w:ascii="宋体" w:hAnsi="宋体" w:eastAsia="宋体"/>
          <w:sz w:val="32"/>
          <w:szCs w:val="32"/>
        </w:rPr>
        <w:t>因公出国（境）费支出决算</w:t>
      </w:r>
      <w:r>
        <w:rPr>
          <w:rFonts w:ascii="宋体" w:hAnsi="宋体" w:eastAsia="宋体"/>
          <w:sz w:val="32"/>
          <w:szCs w:val="32"/>
        </w:rPr>
        <w:t>0</w:t>
      </w:r>
      <w:r>
        <w:rPr>
          <w:rFonts w:hint="eastAsia" w:ascii="宋体" w:hAnsi="宋体" w:eastAsia="宋体"/>
          <w:sz w:val="32"/>
          <w:szCs w:val="32"/>
        </w:rPr>
        <w:t>万元，占</w:t>
      </w:r>
      <w:r>
        <w:rPr>
          <w:rFonts w:ascii="宋体" w:hAnsi="宋体" w:eastAsia="宋体"/>
          <w:sz w:val="32"/>
          <w:szCs w:val="32"/>
        </w:rPr>
        <w:t>0%,</w:t>
      </w:r>
      <w:r>
        <w:rPr>
          <w:rFonts w:hint="eastAsia" w:ascii="宋体" w:hAnsi="宋体" w:eastAsia="宋体"/>
          <w:sz w:val="32"/>
          <w:szCs w:val="32"/>
        </w:rPr>
        <w:t>公务用车购置费及运行维护费支出决算</w:t>
      </w:r>
      <w:r>
        <w:rPr>
          <w:rFonts w:ascii="宋体" w:hAnsi="宋体" w:eastAsia="宋体"/>
          <w:sz w:val="32"/>
          <w:szCs w:val="32"/>
        </w:rPr>
        <w:t>174.12</w:t>
      </w:r>
      <w:r>
        <w:rPr>
          <w:rFonts w:hint="eastAsia" w:ascii="宋体" w:hAnsi="宋体" w:eastAsia="宋体"/>
          <w:sz w:val="32"/>
          <w:szCs w:val="32"/>
        </w:rPr>
        <w:t>万元，占</w:t>
      </w:r>
      <w:r>
        <w:rPr>
          <w:rFonts w:ascii="宋体" w:hAnsi="宋体" w:eastAsia="宋体"/>
          <w:sz w:val="32"/>
          <w:szCs w:val="32"/>
        </w:rPr>
        <w:t>96.38%</w:t>
      </w:r>
      <w:r>
        <w:rPr>
          <w:rFonts w:hint="eastAsia" w:ascii="宋体" w:hAnsi="宋体" w:eastAsia="宋体"/>
          <w:sz w:val="32"/>
          <w:szCs w:val="32"/>
        </w:rPr>
        <w:t>。其中：</w:t>
      </w:r>
    </w:p>
    <w:p>
      <w:pPr>
        <w:pStyle w:val="9"/>
        <w:ind w:firstLine="640" w:firstLineChars="200"/>
        <w:rPr>
          <w:rFonts w:ascii="宋体" w:hAnsi="宋体" w:eastAsia="宋体"/>
          <w:b/>
          <w:sz w:val="32"/>
          <w:szCs w:val="32"/>
        </w:rPr>
      </w:pPr>
      <w:r>
        <w:rPr>
          <w:rFonts w:ascii="宋体" w:hAnsi="宋体" w:eastAsia="宋体"/>
          <w:sz w:val="32"/>
          <w:szCs w:val="32"/>
        </w:rPr>
        <w:t>1</w:t>
      </w:r>
      <w:r>
        <w:rPr>
          <w:rFonts w:hint="eastAsia" w:ascii="宋体" w:hAnsi="宋体" w:eastAsia="宋体"/>
          <w:sz w:val="32"/>
          <w:szCs w:val="32"/>
        </w:rPr>
        <w:t>、因公出国（境）费支出决算为</w:t>
      </w:r>
      <w:r>
        <w:rPr>
          <w:rFonts w:ascii="宋体" w:hAnsi="宋体" w:eastAsia="宋体"/>
          <w:sz w:val="32"/>
          <w:szCs w:val="32"/>
        </w:rPr>
        <w:t>0</w:t>
      </w:r>
      <w:r>
        <w:rPr>
          <w:rFonts w:hint="eastAsia" w:ascii="宋体" w:hAnsi="宋体" w:eastAsia="宋体"/>
          <w:sz w:val="32"/>
          <w:szCs w:val="32"/>
        </w:rPr>
        <w:t>万元，全年安排因公出国（境）团组</w:t>
      </w:r>
      <w:r>
        <w:rPr>
          <w:rFonts w:ascii="宋体" w:hAnsi="宋体" w:eastAsia="宋体"/>
          <w:sz w:val="32"/>
          <w:szCs w:val="32"/>
        </w:rPr>
        <w:t>0</w:t>
      </w:r>
      <w:r>
        <w:rPr>
          <w:rFonts w:hint="eastAsia" w:ascii="宋体" w:hAnsi="宋体" w:eastAsia="宋体"/>
          <w:sz w:val="32"/>
          <w:szCs w:val="32"/>
        </w:rPr>
        <w:t>个，累计</w:t>
      </w:r>
      <w:r>
        <w:rPr>
          <w:rFonts w:ascii="宋体" w:hAnsi="宋体" w:eastAsia="宋体"/>
          <w:sz w:val="32"/>
          <w:szCs w:val="32"/>
        </w:rPr>
        <w:t>0</w:t>
      </w:r>
      <w:r>
        <w:rPr>
          <w:rFonts w:hint="eastAsia" w:ascii="宋体" w:hAnsi="宋体" w:eastAsia="宋体"/>
          <w:sz w:val="32"/>
          <w:szCs w:val="32"/>
        </w:rPr>
        <w:t>人次。</w:t>
      </w:r>
    </w:p>
    <w:p>
      <w:pPr>
        <w:pStyle w:val="9"/>
        <w:ind w:firstLine="800" w:firstLineChars="250"/>
        <w:rPr>
          <w:rFonts w:ascii="宋体" w:hAnsi="宋体" w:eastAsia="宋体"/>
          <w:sz w:val="32"/>
          <w:szCs w:val="32"/>
        </w:rPr>
      </w:pPr>
      <w:r>
        <w:rPr>
          <w:rFonts w:ascii="宋体" w:hAnsi="宋体" w:eastAsia="宋体"/>
          <w:sz w:val="32"/>
          <w:szCs w:val="32"/>
        </w:rPr>
        <w:t>2</w:t>
      </w:r>
      <w:r>
        <w:rPr>
          <w:rFonts w:hint="eastAsia" w:ascii="宋体" w:hAnsi="宋体" w:eastAsia="宋体"/>
          <w:sz w:val="32"/>
          <w:szCs w:val="32"/>
        </w:rPr>
        <w:t>、公务接待费支出决算为</w:t>
      </w:r>
      <w:r>
        <w:rPr>
          <w:rFonts w:ascii="宋体" w:hAnsi="宋体" w:eastAsia="宋体"/>
          <w:sz w:val="32"/>
          <w:szCs w:val="32"/>
        </w:rPr>
        <w:t>6.55</w:t>
      </w:r>
      <w:r>
        <w:rPr>
          <w:rFonts w:hint="eastAsia" w:ascii="宋体" w:hAnsi="宋体" w:eastAsia="宋体"/>
          <w:sz w:val="32"/>
          <w:szCs w:val="32"/>
        </w:rPr>
        <w:t>万元，全年共接待来访团组</w:t>
      </w:r>
      <w:r>
        <w:rPr>
          <w:rFonts w:ascii="宋体" w:hAnsi="宋体" w:eastAsia="宋体"/>
          <w:sz w:val="32"/>
          <w:szCs w:val="32"/>
        </w:rPr>
        <w:t>81</w:t>
      </w:r>
      <w:r>
        <w:rPr>
          <w:rFonts w:hint="eastAsia" w:ascii="宋体" w:hAnsi="宋体" w:eastAsia="宋体"/>
          <w:sz w:val="32"/>
          <w:szCs w:val="32"/>
        </w:rPr>
        <w:t>个、来宾</w:t>
      </w:r>
      <w:r>
        <w:rPr>
          <w:rFonts w:ascii="宋体" w:hAnsi="宋体" w:eastAsia="宋体"/>
          <w:sz w:val="32"/>
          <w:szCs w:val="32"/>
        </w:rPr>
        <w:t>585</w:t>
      </w:r>
      <w:r>
        <w:rPr>
          <w:rFonts w:hint="eastAsia" w:ascii="宋体" w:hAnsi="宋体" w:eastAsia="宋体"/>
          <w:sz w:val="32"/>
          <w:szCs w:val="32"/>
        </w:rPr>
        <w:t>人次，主要是上级部门督导巡查、交流学习</w:t>
      </w:r>
      <w:bookmarkStart w:id="0" w:name="_GoBack"/>
      <w:bookmarkEnd w:id="0"/>
      <w:r>
        <w:rPr>
          <w:rFonts w:hint="eastAsia" w:ascii="宋体" w:hAnsi="宋体" w:eastAsia="宋体"/>
          <w:sz w:val="32"/>
          <w:szCs w:val="32"/>
        </w:rPr>
        <w:t>等接待支出。</w:t>
      </w:r>
    </w:p>
    <w:p>
      <w:pPr>
        <w:ind w:firstLine="800" w:firstLineChars="250"/>
        <w:rPr>
          <w:rFonts w:ascii="宋体" w:cs="黑体"/>
          <w:color w:val="000000"/>
          <w:kern w:val="0"/>
          <w:sz w:val="32"/>
          <w:szCs w:val="32"/>
        </w:rPr>
      </w:pPr>
      <w:r>
        <w:rPr>
          <w:rFonts w:ascii="宋体" w:hAnsi="宋体"/>
          <w:sz w:val="32"/>
          <w:szCs w:val="32"/>
        </w:rPr>
        <w:t>3</w:t>
      </w:r>
      <w:r>
        <w:rPr>
          <w:rFonts w:hint="eastAsia" w:ascii="宋体" w:hAnsi="宋体"/>
          <w:sz w:val="32"/>
          <w:szCs w:val="32"/>
        </w:rPr>
        <w:t>、公务用车购置费及运行维护费支出决算为</w:t>
      </w:r>
      <w:r>
        <w:rPr>
          <w:rFonts w:ascii="宋体" w:hAnsi="宋体"/>
          <w:sz w:val="32"/>
          <w:szCs w:val="32"/>
        </w:rPr>
        <w:t>174.12</w:t>
      </w:r>
      <w:r>
        <w:rPr>
          <w:rFonts w:hint="eastAsia" w:ascii="宋体" w:hAnsi="宋体"/>
          <w:sz w:val="32"/>
          <w:szCs w:val="32"/>
        </w:rPr>
        <w:t>万元，其中：公务用车购置费</w:t>
      </w:r>
      <w:r>
        <w:rPr>
          <w:rFonts w:ascii="宋体"/>
          <w:sz w:val="32"/>
          <w:szCs w:val="32"/>
        </w:rPr>
        <w:t>0</w:t>
      </w:r>
      <w:r>
        <w:rPr>
          <w:rFonts w:hint="eastAsia" w:ascii="宋体" w:hAnsi="宋体"/>
          <w:sz w:val="32"/>
          <w:szCs w:val="32"/>
        </w:rPr>
        <w:t>万元，公务用车运行维护费</w:t>
      </w:r>
      <w:r>
        <w:rPr>
          <w:rFonts w:ascii="宋体" w:hAnsi="宋体"/>
          <w:sz w:val="32"/>
          <w:szCs w:val="32"/>
        </w:rPr>
        <w:t>174.12</w:t>
      </w:r>
      <w:r>
        <w:rPr>
          <w:rFonts w:hint="eastAsia" w:ascii="宋体" w:hAnsi="宋体"/>
          <w:sz w:val="32"/>
          <w:szCs w:val="32"/>
        </w:rPr>
        <w:t>万元，主要是</w:t>
      </w:r>
      <w:r>
        <w:rPr>
          <w:rFonts w:hint="eastAsia" w:ascii="宋体"/>
          <w:sz w:val="32"/>
          <w:szCs w:val="32"/>
        </w:rPr>
        <w:t>车辆保险费、油料费、维修费、过路过桥费等</w:t>
      </w:r>
      <w:r>
        <w:rPr>
          <w:rFonts w:hint="eastAsia" w:ascii="宋体" w:hAnsi="宋体"/>
          <w:sz w:val="32"/>
          <w:szCs w:val="32"/>
        </w:rPr>
        <w:t>支出，截止</w:t>
      </w:r>
      <w:r>
        <w:rPr>
          <w:rFonts w:ascii="宋体" w:hAnsi="宋体"/>
          <w:sz w:val="32"/>
          <w:szCs w:val="32"/>
        </w:rPr>
        <w:t>2021</w:t>
      </w:r>
      <w:r>
        <w:rPr>
          <w:rFonts w:hint="eastAsia" w:ascii="宋体" w:hAnsi="宋体"/>
          <w:sz w:val="32"/>
          <w:szCs w:val="32"/>
        </w:rPr>
        <w:t>年</w:t>
      </w:r>
      <w:r>
        <w:rPr>
          <w:rFonts w:ascii="宋体" w:hAnsi="宋体"/>
          <w:sz w:val="32"/>
          <w:szCs w:val="32"/>
        </w:rPr>
        <w:t>12</w:t>
      </w:r>
      <w:r>
        <w:rPr>
          <w:rFonts w:hint="eastAsia" w:ascii="宋体" w:hAnsi="宋体"/>
          <w:sz w:val="32"/>
          <w:szCs w:val="32"/>
        </w:rPr>
        <w:t>月</w:t>
      </w:r>
      <w:r>
        <w:rPr>
          <w:rFonts w:ascii="宋体" w:hAnsi="宋体"/>
          <w:sz w:val="32"/>
          <w:szCs w:val="32"/>
        </w:rPr>
        <w:t>31</w:t>
      </w:r>
      <w:r>
        <w:rPr>
          <w:rFonts w:hint="eastAsia" w:ascii="宋体" w:hAnsi="宋体"/>
          <w:sz w:val="32"/>
          <w:szCs w:val="32"/>
        </w:rPr>
        <w:t>日，我单位开支财政拨款的公务用车保有量为</w:t>
      </w:r>
      <w:r>
        <w:rPr>
          <w:rFonts w:ascii="宋体" w:hAnsi="宋体"/>
          <w:sz w:val="32"/>
          <w:szCs w:val="32"/>
        </w:rPr>
        <w:t>72</w:t>
      </w:r>
      <w:r>
        <w:rPr>
          <w:rFonts w:hint="eastAsia" w:ascii="宋体" w:hAnsi="宋体"/>
          <w:sz w:val="32"/>
          <w:szCs w:val="32"/>
        </w:rPr>
        <w:t>辆。</w:t>
      </w:r>
    </w:p>
    <w:p>
      <w:pPr>
        <w:pStyle w:val="9"/>
        <w:ind w:firstLine="627" w:firstLineChars="196"/>
        <w:rPr>
          <w:rFonts w:hAnsi="黑体"/>
          <w:b/>
          <w:sz w:val="32"/>
          <w:szCs w:val="32"/>
        </w:rPr>
      </w:pPr>
      <w:r>
        <w:rPr>
          <w:rFonts w:hint="eastAsia" w:hAnsi="黑体"/>
          <w:b/>
          <w:sz w:val="32"/>
          <w:szCs w:val="32"/>
        </w:rPr>
        <w:t>八、政府性基金预算收入支出决算情况</w:t>
      </w:r>
    </w:p>
    <w:p>
      <w:pPr>
        <w:pStyle w:val="9"/>
        <w:rPr>
          <w:rFonts w:ascii="宋体" w:hAnsi="宋体" w:eastAsia="宋体"/>
          <w:i/>
          <w:color w:val="FF0000"/>
          <w:sz w:val="32"/>
          <w:szCs w:val="32"/>
        </w:rPr>
      </w:pPr>
      <w:r>
        <w:rPr>
          <w:rFonts w:ascii="宋体" w:hAnsi="宋体" w:eastAsia="宋体"/>
          <w:sz w:val="32"/>
          <w:szCs w:val="32"/>
        </w:rPr>
        <w:t xml:space="preserve">     2021</w:t>
      </w:r>
      <w:r>
        <w:rPr>
          <w:rFonts w:hint="eastAsia" w:ascii="宋体" w:hAnsi="宋体" w:eastAsia="宋体"/>
          <w:sz w:val="32"/>
          <w:szCs w:val="32"/>
        </w:rPr>
        <w:t>年度政府性基金预算财政拨款收入</w:t>
      </w:r>
      <w:r>
        <w:rPr>
          <w:rFonts w:ascii="宋体" w:hAnsi="宋体" w:eastAsia="宋体"/>
          <w:sz w:val="32"/>
          <w:szCs w:val="32"/>
        </w:rPr>
        <w:t>1576.75</w:t>
      </w:r>
      <w:r>
        <w:rPr>
          <w:rFonts w:hint="eastAsia" w:ascii="宋体" w:hAnsi="宋体" w:eastAsia="宋体"/>
          <w:sz w:val="32"/>
          <w:szCs w:val="32"/>
        </w:rPr>
        <w:t>万元；年初结转和结余</w:t>
      </w:r>
      <w:r>
        <w:rPr>
          <w:rFonts w:ascii="宋体" w:hAnsi="宋体" w:eastAsia="宋体"/>
          <w:sz w:val="32"/>
          <w:szCs w:val="32"/>
        </w:rPr>
        <w:t>0</w:t>
      </w:r>
      <w:r>
        <w:rPr>
          <w:rFonts w:hint="eastAsia" w:ascii="宋体" w:hAnsi="宋体" w:eastAsia="宋体"/>
          <w:sz w:val="32"/>
          <w:szCs w:val="32"/>
        </w:rPr>
        <w:t>万元；支出</w:t>
      </w:r>
      <w:r>
        <w:rPr>
          <w:rFonts w:ascii="宋体" w:hAnsi="宋体" w:eastAsia="宋体"/>
          <w:sz w:val="32"/>
          <w:szCs w:val="32"/>
        </w:rPr>
        <w:t>1576.75</w:t>
      </w:r>
      <w:r>
        <w:rPr>
          <w:rFonts w:hint="eastAsia" w:ascii="宋体" w:hAnsi="宋体" w:eastAsia="宋体"/>
          <w:sz w:val="32"/>
          <w:szCs w:val="32"/>
        </w:rPr>
        <w:t>万元，其中基本支出</w:t>
      </w:r>
      <w:r>
        <w:rPr>
          <w:rFonts w:ascii="宋体" w:hAnsi="宋体" w:eastAsia="宋体"/>
          <w:sz w:val="32"/>
          <w:szCs w:val="32"/>
        </w:rPr>
        <w:t>0</w:t>
      </w:r>
      <w:r>
        <w:rPr>
          <w:rFonts w:hint="eastAsia" w:ascii="宋体" w:hAnsi="宋体" w:eastAsia="宋体"/>
          <w:sz w:val="32"/>
          <w:szCs w:val="32"/>
        </w:rPr>
        <w:t>万元，项目支出</w:t>
      </w:r>
      <w:r>
        <w:rPr>
          <w:rFonts w:ascii="宋体" w:hAnsi="宋体" w:eastAsia="宋体"/>
          <w:sz w:val="32"/>
          <w:szCs w:val="32"/>
        </w:rPr>
        <w:t>1576.75</w:t>
      </w:r>
      <w:r>
        <w:rPr>
          <w:rFonts w:hint="eastAsia" w:ascii="宋体" w:hAnsi="宋体" w:eastAsia="宋体"/>
          <w:sz w:val="32"/>
          <w:szCs w:val="32"/>
        </w:rPr>
        <w:t>万元；年末结转和结余</w:t>
      </w:r>
      <w:r>
        <w:rPr>
          <w:rFonts w:ascii="宋体" w:hAnsi="宋体" w:eastAsia="宋体"/>
          <w:sz w:val="32"/>
          <w:szCs w:val="32"/>
        </w:rPr>
        <w:t>0</w:t>
      </w:r>
      <w:r>
        <w:rPr>
          <w:rFonts w:hint="eastAsia" w:ascii="宋体" w:hAnsi="宋体" w:eastAsia="宋体"/>
          <w:sz w:val="32"/>
          <w:szCs w:val="32"/>
        </w:rPr>
        <w:t>万元。具体情况如下：</w:t>
      </w:r>
    </w:p>
    <w:p>
      <w:pPr>
        <w:pStyle w:val="9"/>
        <w:ind w:firstLine="640" w:firstLineChars="200"/>
        <w:rPr>
          <w:rFonts w:ascii="宋体" w:hAnsi="宋体" w:eastAsia="宋体"/>
          <w:sz w:val="32"/>
          <w:szCs w:val="32"/>
        </w:rPr>
      </w:pPr>
      <w:r>
        <w:rPr>
          <w:rFonts w:ascii="宋体" w:hAnsi="宋体" w:eastAsia="宋体"/>
          <w:sz w:val="32"/>
          <w:szCs w:val="32"/>
        </w:rPr>
        <w:t>1</w:t>
      </w:r>
      <w:r>
        <w:rPr>
          <w:rFonts w:hint="eastAsia" w:ascii="宋体" w:hAnsi="宋体" w:eastAsia="宋体"/>
          <w:sz w:val="32"/>
          <w:szCs w:val="32"/>
        </w:rPr>
        <w:t>、城乡社区（类）国有土地使用权出让收入安排（款）征地和拆迁补偿支出（项）。</w:t>
      </w:r>
    </w:p>
    <w:p>
      <w:pPr>
        <w:pStyle w:val="9"/>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1576.75</w:t>
      </w:r>
      <w:r>
        <w:rPr>
          <w:rFonts w:hint="eastAsia" w:ascii="宋体" w:hAnsi="宋体" w:eastAsia="宋体"/>
          <w:sz w:val="32"/>
          <w:szCs w:val="32"/>
        </w:rPr>
        <w:t>万元，决算数大于年初预算数的主要原因是：此功能分类科目为以前年度土地出让金，未含在单位年初预算批复。</w:t>
      </w:r>
    </w:p>
    <w:p>
      <w:pPr>
        <w:pStyle w:val="9"/>
        <w:ind w:firstLine="627" w:firstLineChars="196"/>
        <w:rPr>
          <w:rFonts w:hAnsi="黑体"/>
          <w:b/>
          <w:sz w:val="32"/>
          <w:szCs w:val="32"/>
        </w:rPr>
      </w:pPr>
      <w:r>
        <w:rPr>
          <w:rFonts w:hint="eastAsia" w:hAnsi="黑体"/>
          <w:b/>
          <w:sz w:val="32"/>
          <w:szCs w:val="32"/>
        </w:rPr>
        <w:t>九、国有资本经营预算财政拨款支出决算情况说明</w:t>
      </w:r>
    </w:p>
    <w:p>
      <w:pPr>
        <w:pStyle w:val="9"/>
        <w:ind w:firstLine="640" w:firstLineChars="200"/>
        <w:rPr>
          <w:rFonts w:hint="eastAsia" w:ascii="宋体" w:hAnsi="宋体" w:eastAsia="宋体"/>
          <w:sz w:val="32"/>
          <w:szCs w:val="32"/>
        </w:rPr>
      </w:pPr>
      <w:r>
        <w:rPr>
          <w:rFonts w:hint="eastAsia" w:ascii="宋体" w:hAnsi="宋体" w:eastAsia="宋体"/>
          <w:sz w:val="32"/>
          <w:szCs w:val="32"/>
        </w:rPr>
        <w:t>2021年度本单位无国有资本经营预算财政拨款支出。</w:t>
      </w:r>
    </w:p>
    <w:p>
      <w:pPr>
        <w:pStyle w:val="9"/>
        <w:ind w:firstLine="627" w:firstLineChars="196"/>
        <w:rPr>
          <w:rFonts w:hAnsi="黑体"/>
          <w:b/>
          <w:sz w:val="32"/>
          <w:szCs w:val="32"/>
        </w:rPr>
      </w:pPr>
      <w:r>
        <w:rPr>
          <w:rFonts w:hint="eastAsia" w:hAnsi="黑体"/>
          <w:b/>
          <w:sz w:val="32"/>
          <w:szCs w:val="32"/>
        </w:rPr>
        <w:t>十、机关运行经费支出说明</w:t>
      </w:r>
    </w:p>
    <w:p>
      <w:pPr>
        <w:pStyle w:val="9"/>
        <w:ind w:firstLine="640" w:firstLineChars="200"/>
        <w:rPr>
          <w:rFonts w:ascii="宋体" w:hAnsi="宋体" w:eastAsia="宋体"/>
          <w:sz w:val="32"/>
          <w:szCs w:val="32"/>
        </w:rPr>
      </w:pPr>
      <w:r>
        <w:rPr>
          <w:rFonts w:hint="eastAsia" w:ascii="宋体" w:hAnsi="宋体" w:eastAsia="宋体"/>
          <w:sz w:val="32"/>
          <w:szCs w:val="32"/>
        </w:rPr>
        <w:t>本部门</w:t>
      </w:r>
      <w:r>
        <w:rPr>
          <w:rFonts w:ascii="宋体" w:hAnsi="宋体" w:eastAsia="宋体"/>
          <w:sz w:val="32"/>
          <w:szCs w:val="32"/>
        </w:rPr>
        <w:t>2021</w:t>
      </w:r>
      <w:r>
        <w:rPr>
          <w:rFonts w:hint="eastAsia" w:ascii="宋体" w:hAnsi="宋体" w:eastAsia="宋体"/>
          <w:sz w:val="32"/>
          <w:szCs w:val="32"/>
        </w:rPr>
        <w:t>年度机关运行经费支出</w:t>
      </w:r>
      <w:r>
        <w:rPr>
          <w:rFonts w:ascii="宋体" w:hAnsi="宋体" w:eastAsia="宋体"/>
          <w:sz w:val="32"/>
          <w:szCs w:val="32"/>
        </w:rPr>
        <w:t>3791.95</w:t>
      </w:r>
      <w:r>
        <w:rPr>
          <w:rFonts w:hint="eastAsia" w:ascii="宋体" w:hAnsi="宋体" w:eastAsia="宋体"/>
          <w:sz w:val="32"/>
          <w:szCs w:val="32"/>
        </w:rPr>
        <w:t>万元，比年初预算数增加</w:t>
      </w:r>
      <w:r>
        <w:rPr>
          <w:rFonts w:ascii="宋体" w:hAnsi="宋体" w:eastAsia="宋体"/>
          <w:sz w:val="32"/>
          <w:szCs w:val="32"/>
        </w:rPr>
        <w:t>2132.93</w:t>
      </w:r>
      <w:r>
        <w:rPr>
          <w:rFonts w:hint="eastAsia" w:ascii="宋体" w:hAnsi="宋体" w:eastAsia="宋体"/>
          <w:sz w:val="32"/>
          <w:szCs w:val="32"/>
        </w:rPr>
        <w:t>万元，增长</w:t>
      </w:r>
      <w:r>
        <w:rPr>
          <w:rFonts w:ascii="宋体" w:hAnsi="宋体" w:eastAsia="宋体"/>
          <w:sz w:val="32"/>
          <w:szCs w:val="32"/>
        </w:rPr>
        <w:t>128.56%</w:t>
      </w:r>
      <w:r>
        <w:rPr>
          <w:rFonts w:hint="eastAsia" w:ascii="宋体" w:hAnsi="宋体" w:eastAsia="宋体"/>
          <w:sz w:val="32"/>
          <w:szCs w:val="32"/>
        </w:rPr>
        <w:t>；比上年增长</w:t>
      </w:r>
      <w:r>
        <w:rPr>
          <w:rFonts w:ascii="宋体" w:hAnsi="宋体" w:eastAsia="宋体"/>
          <w:sz w:val="32"/>
          <w:szCs w:val="32"/>
        </w:rPr>
        <w:t>1373.72</w:t>
      </w:r>
      <w:r>
        <w:rPr>
          <w:rFonts w:hint="eastAsia" w:ascii="宋体" w:hAnsi="宋体" w:eastAsia="宋体"/>
          <w:sz w:val="32"/>
          <w:szCs w:val="32"/>
        </w:rPr>
        <w:t>，增长</w:t>
      </w:r>
      <w:r>
        <w:rPr>
          <w:rFonts w:ascii="宋体" w:hAnsi="宋体" w:eastAsia="宋体"/>
          <w:sz w:val="32"/>
          <w:szCs w:val="32"/>
        </w:rPr>
        <w:t>56.8%</w:t>
      </w:r>
      <w:r>
        <w:rPr>
          <w:rFonts w:hint="eastAsia" w:ascii="宋体" w:hAnsi="宋体" w:eastAsia="宋体"/>
          <w:sz w:val="32"/>
          <w:szCs w:val="32"/>
        </w:rPr>
        <w:t>。主要原因是：年初预算指标不足，年终实际支出用部分用非税收入弥补，此外年初预算未将天网工程运行维护费纳入其中。</w:t>
      </w:r>
    </w:p>
    <w:p>
      <w:pPr>
        <w:pStyle w:val="9"/>
        <w:ind w:firstLine="640" w:firstLineChars="200"/>
        <w:rPr>
          <w:rFonts w:hAnsi="黑体"/>
          <w:b/>
          <w:sz w:val="32"/>
          <w:szCs w:val="32"/>
        </w:rPr>
      </w:pPr>
      <w:r>
        <w:rPr>
          <w:rFonts w:hint="eastAsia" w:hAnsi="黑体"/>
          <w:b/>
          <w:sz w:val="32"/>
          <w:szCs w:val="32"/>
        </w:rPr>
        <w:t>十一、一般性支出情况说明</w:t>
      </w:r>
    </w:p>
    <w:p>
      <w:pPr>
        <w:pStyle w:val="9"/>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年本部门开支会议费</w:t>
      </w:r>
      <w:r>
        <w:rPr>
          <w:rFonts w:ascii="宋体" w:hAnsi="宋体" w:eastAsia="宋体"/>
          <w:sz w:val="32"/>
          <w:szCs w:val="32"/>
        </w:rPr>
        <w:t>8.64</w:t>
      </w:r>
      <w:r>
        <w:rPr>
          <w:rFonts w:hint="eastAsia" w:ascii="宋体" w:hAnsi="宋体" w:eastAsia="宋体"/>
          <w:sz w:val="32"/>
          <w:szCs w:val="32"/>
        </w:rPr>
        <w:t>万元，用于召开工作部署等会议，内容为公安工作会议等；开支培训费</w:t>
      </w:r>
      <w:r>
        <w:rPr>
          <w:rFonts w:ascii="宋体" w:hAnsi="宋体" w:eastAsia="宋体"/>
          <w:sz w:val="32"/>
          <w:szCs w:val="32"/>
        </w:rPr>
        <w:t>18.01</w:t>
      </w:r>
      <w:r>
        <w:rPr>
          <w:rFonts w:hint="eastAsia" w:ascii="宋体" w:hAnsi="宋体" w:eastAsia="宋体"/>
          <w:sz w:val="32"/>
          <w:szCs w:val="32"/>
        </w:rPr>
        <w:t>万元，用于开展业务培训，内容为实战大练兵等；我单位节庆、晚会、论坛、赛事活动开支</w:t>
      </w:r>
      <w:r>
        <w:rPr>
          <w:rFonts w:ascii="宋体" w:hAnsi="宋体" w:eastAsia="宋体"/>
          <w:sz w:val="32"/>
          <w:szCs w:val="32"/>
        </w:rPr>
        <w:t>0</w:t>
      </w:r>
      <w:r>
        <w:rPr>
          <w:rFonts w:hint="eastAsia" w:ascii="宋体" w:hAnsi="宋体" w:eastAsia="宋体"/>
          <w:sz w:val="32"/>
          <w:szCs w:val="32"/>
        </w:rPr>
        <w:t>万元。（因部分会议、培训内容涉密，不予具体公开会议及培训内容）</w:t>
      </w:r>
    </w:p>
    <w:p>
      <w:pPr>
        <w:pStyle w:val="9"/>
        <w:ind w:firstLine="640" w:firstLineChars="200"/>
        <w:rPr>
          <w:rFonts w:hAnsi="黑体"/>
          <w:b/>
          <w:sz w:val="32"/>
          <w:szCs w:val="32"/>
        </w:rPr>
      </w:pPr>
      <w:r>
        <w:rPr>
          <w:rFonts w:hint="eastAsia" w:hAnsi="黑体"/>
          <w:b/>
          <w:sz w:val="32"/>
          <w:szCs w:val="32"/>
        </w:rPr>
        <w:t>十二、政府采购支出说明</w:t>
      </w:r>
    </w:p>
    <w:p>
      <w:pPr>
        <w:pStyle w:val="9"/>
        <w:ind w:firstLine="640" w:firstLineChars="200"/>
        <w:rPr>
          <w:rFonts w:ascii="宋体" w:hAnsi="宋体" w:eastAsia="宋体"/>
          <w:sz w:val="32"/>
          <w:szCs w:val="32"/>
        </w:rPr>
      </w:pPr>
      <w:r>
        <w:rPr>
          <w:rFonts w:hint="eastAsia" w:ascii="宋体" w:hAnsi="宋体" w:eastAsia="宋体"/>
          <w:sz w:val="32"/>
          <w:szCs w:val="32"/>
        </w:rPr>
        <w:t>本部门</w:t>
      </w:r>
      <w:r>
        <w:rPr>
          <w:rFonts w:ascii="宋体" w:hAnsi="宋体" w:eastAsia="宋体"/>
          <w:sz w:val="32"/>
          <w:szCs w:val="32"/>
        </w:rPr>
        <w:t>2021</w:t>
      </w:r>
      <w:r>
        <w:rPr>
          <w:rFonts w:hint="eastAsia" w:ascii="宋体" w:hAnsi="宋体" w:eastAsia="宋体"/>
          <w:sz w:val="32"/>
          <w:szCs w:val="32"/>
        </w:rPr>
        <w:t>年度政府采购支出总额</w:t>
      </w:r>
      <w:r>
        <w:rPr>
          <w:rFonts w:ascii="宋体" w:hAnsi="宋体" w:eastAsia="宋体"/>
          <w:sz w:val="32"/>
          <w:szCs w:val="32"/>
        </w:rPr>
        <w:t>2662.51</w:t>
      </w:r>
      <w:r>
        <w:rPr>
          <w:rFonts w:hint="eastAsia" w:ascii="宋体" w:hAnsi="宋体" w:eastAsia="宋体"/>
          <w:sz w:val="32"/>
          <w:szCs w:val="32"/>
        </w:rPr>
        <w:t>万元，其中：政府采购货物支出</w:t>
      </w:r>
      <w:r>
        <w:rPr>
          <w:rFonts w:ascii="宋体" w:hAnsi="宋体" w:eastAsia="宋体"/>
          <w:sz w:val="32"/>
          <w:szCs w:val="32"/>
        </w:rPr>
        <w:t>2413.3</w:t>
      </w:r>
      <w:r>
        <w:rPr>
          <w:rFonts w:hint="eastAsia" w:ascii="宋体" w:hAnsi="宋体" w:eastAsia="宋体"/>
          <w:sz w:val="32"/>
          <w:szCs w:val="32"/>
        </w:rPr>
        <w:t>万元、政府采购工程支出</w:t>
      </w:r>
      <w:r>
        <w:rPr>
          <w:rFonts w:ascii="宋体" w:hAnsi="宋体" w:eastAsia="宋体"/>
          <w:sz w:val="32"/>
          <w:szCs w:val="32"/>
        </w:rPr>
        <w:t>0</w:t>
      </w:r>
      <w:r>
        <w:rPr>
          <w:rFonts w:hint="eastAsia" w:ascii="宋体" w:hAnsi="宋体" w:eastAsia="宋体"/>
          <w:sz w:val="32"/>
          <w:szCs w:val="32"/>
        </w:rPr>
        <w:t>万元、政府采购服务支出</w:t>
      </w:r>
      <w:r>
        <w:rPr>
          <w:rFonts w:ascii="宋体" w:hAnsi="宋体" w:eastAsia="宋体"/>
          <w:sz w:val="32"/>
          <w:szCs w:val="32"/>
        </w:rPr>
        <w:t>249.21</w:t>
      </w:r>
      <w:r>
        <w:rPr>
          <w:rFonts w:hint="eastAsia" w:ascii="宋体" w:hAnsi="宋体" w:eastAsia="宋体"/>
          <w:sz w:val="32"/>
          <w:szCs w:val="32"/>
        </w:rPr>
        <w:t>万元。授予中小企业合同金额</w:t>
      </w:r>
      <w:r>
        <w:rPr>
          <w:rFonts w:ascii="宋体" w:hAnsi="宋体" w:eastAsia="宋体"/>
          <w:sz w:val="32"/>
          <w:szCs w:val="32"/>
        </w:rPr>
        <w:t>165.48</w:t>
      </w:r>
      <w:r>
        <w:rPr>
          <w:rFonts w:hint="eastAsia" w:ascii="宋体" w:hAnsi="宋体" w:eastAsia="宋体"/>
          <w:sz w:val="32"/>
          <w:szCs w:val="32"/>
        </w:rPr>
        <w:t>万元，占政府采购支出总额的</w:t>
      </w:r>
      <w:r>
        <w:rPr>
          <w:rFonts w:ascii="宋体" w:hAnsi="宋体" w:eastAsia="宋体"/>
          <w:sz w:val="32"/>
          <w:szCs w:val="32"/>
        </w:rPr>
        <w:t>6.21%</w:t>
      </w:r>
      <w:r>
        <w:rPr>
          <w:rFonts w:hint="eastAsia" w:ascii="宋体" w:hAnsi="宋体" w:eastAsia="宋体"/>
          <w:sz w:val="32"/>
          <w:szCs w:val="32"/>
        </w:rPr>
        <w:t>，其中授予小微企业合同金额</w:t>
      </w:r>
      <w:r>
        <w:rPr>
          <w:rFonts w:ascii="宋体" w:hAnsi="宋体" w:eastAsia="宋体"/>
          <w:sz w:val="32"/>
          <w:szCs w:val="32"/>
        </w:rPr>
        <w:t>83.5</w:t>
      </w:r>
      <w:r>
        <w:rPr>
          <w:rFonts w:hint="eastAsia" w:ascii="宋体" w:hAnsi="宋体" w:eastAsia="宋体"/>
          <w:sz w:val="32"/>
          <w:szCs w:val="32"/>
        </w:rPr>
        <w:t>万元，占政府采购支出总额的</w:t>
      </w:r>
      <w:r>
        <w:rPr>
          <w:rFonts w:ascii="宋体" w:hAnsi="宋体" w:eastAsia="宋体"/>
          <w:sz w:val="32"/>
          <w:szCs w:val="32"/>
        </w:rPr>
        <w:t>3.13%</w:t>
      </w:r>
      <w:r>
        <w:rPr>
          <w:rFonts w:hint="eastAsia" w:ascii="宋体" w:hAnsi="宋体" w:eastAsia="宋体"/>
          <w:sz w:val="32"/>
          <w:szCs w:val="32"/>
        </w:rPr>
        <w:t>。</w:t>
      </w:r>
    </w:p>
    <w:p>
      <w:pPr>
        <w:pStyle w:val="9"/>
        <w:ind w:firstLine="627" w:firstLineChars="196"/>
        <w:rPr>
          <w:rFonts w:hAnsi="黑体"/>
          <w:b/>
          <w:sz w:val="32"/>
          <w:szCs w:val="32"/>
        </w:rPr>
      </w:pPr>
      <w:r>
        <w:rPr>
          <w:rFonts w:hint="eastAsia" w:hAnsi="黑体"/>
          <w:b/>
          <w:sz w:val="32"/>
          <w:szCs w:val="32"/>
        </w:rPr>
        <w:t>十三、国有资产占用情况说明</w:t>
      </w:r>
    </w:p>
    <w:p>
      <w:pPr>
        <w:pStyle w:val="9"/>
        <w:ind w:firstLine="640" w:firstLineChars="200"/>
        <w:rPr>
          <w:rFonts w:ascii="宋体" w:hAnsi="宋体" w:eastAsia="宋体"/>
          <w:sz w:val="32"/>
          <w:szCs w:val="32"/>
        </w:rPr>
      </w:pPr>
      <w:r>
        <w:rPr>
          <w:rFonts w:hint="eastAsia" w:ascii="宋体" w:hAnsi="宋体" w:eastAsia="宋体"/>
          <w:sz w:val="32"/>
          <w:szCs w:val="32"/>
        </w:rPr>
        <w:t>截至</w:t>
      </w:r>
      <w:r>
        <w:rPr>
          <w:rFonts w:ascii="宋体" w:hAnsi="宋体" w:eastAsia="宋体"/>
          <w:sz w:val="32"/>
          <w:szCs w:val="32"/>
        </w:rPr>
        <w:t>2021</w:t>
      </w:r>
      <w:r>
        <w:rPr>
          <w:rFonts w:hint="eastAsia" w:ascii="宋体" w:hAnsi="宋体" w:eastAsia="宋体"/>
          <w:sz w:val="32"/>
          <w:szCs w:val="32"/>
        </w:rPr>
        <w:t>年</w:t>
      </w:r>
      <w:r>
        <w:rPr>
          <w:rFonts w:ascii="宋体" w:hAnsi="宋体" w:eastAsia="宋体"/>
          <w:sz w:val="32"/>
          <w:szCs w:val="32"/>
        </w:rPr>
        <w:t>12</w:t>
      </w:r>
      <w:r>
        <w:rPr>
          <w:rFonts w:hint="eastAsia" w:ascii="宋体" w:hAnsi="宋体" w:eastAsia="宋体"/>
          <w:sz w:val="32"/>
          <w:szCs w:val="32"/>
        </w:rPr>
        <w:t>月</w:t>
      </w:r>
      <w:r>
        <w:rPr>
          <w:rFonts w:ascii="宋体" w:hAnsi="宋体" w:eastAsia="宋体"/>
          <w:sz w:val="32"/>
          <w:szCs w:val="32"/>
        </w:rPr>
        <w:t>31</w:t>
      </w:r>
      <w:r>
        <w:rPr>
          <w:rFonts w:hint="eastAsia" w:ascii="宋体" w:hAnsi="宋体" w:eastAsia="宋体"/>
          <w:sz w:val="32"/>
          <w:szCs w:val="32"/>
        </w:rPr>
        <w:t>日，部门（单位）共有车辆</w:t>
      </w:r>
      <w:r>
        <w:rPr>
          <w:rFonts w:ascii="宋体" w:hAnsi="宋体" w:eastAsia="宋体"/>
          <w:sz w:val="32"/>
          <w:szCs w:val="32"/>
        </w:rPr>
        <w:t>72</w:t>
      </w:r>
      <w:r>
        <w:rPr>
          <w:rFonts w:hint="eastAsia" w:ascii="宋体" w:hAnsi="宋体" w:eastAsia="宋体"/>
          <w:sz w:val="32"/>
          <w:szCs w:val="32"/>
        </w:rPr>
        <w:t>辆，其中，机要通信用车</w:t>
      </w:r>
      <w:r>
        <w:rPr>
          <w:rFonts w:ascii="宋体" w:hAnsi="宋体" w:eastAsia="宋体"/>
          <w:sz w:val="32"/>
          <w:szCs w:val="32"/>
        </w:rPr>
        <w:t>1</w:t>
      </w:r>
      <w:r>
        <w:rPr>
          <w:rFonts w:hint="eastAsia" w:ascii="宋体" w:hAnsi="宋体" w:eastAsia="宋体"/>
          <w:sz w:val="32"/>
          <w:szCs w:val="32"/>
        </w:rPr>
        <w:t>辆、执法执勤用车</w:t>
      </w:r>
      <w:r>
        <w:rPr>
          <w:rFonts w:ascii="宋体" w:hAnsi="宋体" w:eastAsia="宋体"/>
          <w:sz w:val="32"/>
          <w:szCs w:val="32"/>
        </w:rPr>
        <w:t>61</w:t>
      </w:r>
      <w:r>
        <w:rPr>
          <w:rFonts w:hint="eastAsia" w:ascii="宋体" w:hAnsi="宋体" w:eastAsia="宋体"/>
          <w:sz w:val="32"/>
          <w:szCs w:val="32"/>
        </w:rPr>
        <w:t>辆、特种专业技术用车</w:t>
      </w:r>
      <w:r>
        <w:rPr>
          <w:rFonts w:ascii="宋体" w:hAnsi="宋体" w:eastAsia="宋体"/>
          <w:sz w:val="32"/>
          <w:szCs w:val="32"/>
        </w:rPr>
        <w:t>7</w:t>
      </w:r>
      <w:r>
        <w:rPr>
          <w:rFonts w:hint="eastAsia" w:ascii="宋体" w:hAnsi="宋体" w:eastAsia="宋体"/>
          <w:sz w:val="32"/>
          <w:szCs w:val="32"/>
        </w:rPr>
        <w:t>辆、其他用车</w:t>
      </w:r>
      <w:r>
        <w:rPr>
          <w:rFonts w:ascii="宋体" w:hAnsi="宋体" w:eastAsia="宋体"/>
          <w:sz w:val="32"/>
          <w:szCs w:val="32"/>
        </w:rPr>
        <w:t>3</w:t>
      </w:r>
      <w:r>
        <w:rPr>
          <w:rFonts w:hint="eastAsia" w:ascii="宋体" w:hAnsi="宋体" w:eastAsia="宋体"/>
          <w:sz w:val="32"/>
          <w:szCs w:val="32"/>
        </w:rPr>
        <w:t>辆，其他用车主要是运兵车</w:t>
      </w:r>
      <w:r>
        <w:rPr>
          <w:rFonts w:ascii="宋体" w:hAnsi="宋体" w:eastAsia="宋体"/>
          <w:sz w:val="32"/>
          <w:szCs w:val="32"/>
        </w:rPr>
        <w:t>1</w:t>
      </w:r>
      <w:r>
        <w:rPr>
          <w:rFonts w:hint="eastAsia" w:ascii="宋体" w:hAnsi="宋体" w:eastAsia="宋体"/>
          <w:sz w:val="32"/>
          <w:szCs w:val="32"/>
        </w:rPr>
        <w:t>辆、插电式多用途车</w:t>
      </w:r>
      <w:r>
        <w:rPr>
          <w:rFonts w:ascii="宋体" w:hAnsi="宋体" w:eastAsia="宋体"/>
          <w:sz w:val="32"/>
          <w:szCs w:val="32"/>
        </w:rPr>
        <w:t>1</w:t>
      </w:r>
      <w:r>
        <w:rPr>
          <w:rFonts w:hint="eastAsia" w:ascii="宋体" w:hAnsi="宋体" w:eastAsia="宋体"/>
          <w:sz w:val="32"/>
          <w:szCs w:val="32"/>
        </w:rPr>
        <w:t>辆、其他专用汽车</w:t>
      </w:r>
      <w:r>
        <w:rPr>
          <w:rFonts w:ascii="宋体" w:hAnsi="宋体" w:eastAsia="宋体"/>
          <w:sz w:val="32"/>
          <w:szCs w:val="32"/>
        </w:rPr>
        <w:t>1</w:t>
      </w:r>
      <w:r>
        <w:rPr>
          <w:rFonts w:hint="eastAsia" w:ascii="宋体" w:hAnsi="宋体" w:eastAsia="宋体"/>
          <w:sz w:val="32"/>
          <w:szCs w:val="32"/>
        </w:rPr>
        <w:t>辆；单位价值</w:t>
      </w:r>
      <w:r>
        <w:rPr>
          <w:rFonts w:ascii="宋体" w:hAnsi="宋体" w:eastAsia="宋体"/>
          <w:sz w:val="32"/>
          <w:szCs w:val="32"/>
        </w:rPr>
        <w:t>50</w:t>
      </w:r>
      <w:r>
        <w:rPr>
          <w:rFonts w:hint="eastAsia" w:ascii="宋体" w:hAnsi="宋体" w:eastAsia="宋体"/>
          <w:sz w:val="32"/>
          <w:szCs w:val="32"/>
        </w:rPr>
        <w:t>万元以上通用设备</w:t>
      </w:r>
      <w:r>
        <w:rPr>
          <w:rFonts w:ascii="宋体" w:hAnsi="宋体" w:eastAsia="宋体"/>
          <w:sz w:val="32"/>
          <w:szCs w:val="32"/>
        </w:rPr>
        <w:t>23</w:t>
      </w:r>
      <w:r>
        <w:rPr>
          <w:rFonts w:hint="eastAsia" w:ascii="宋体" w:hAnsi="宋体" w:eastAsia="宋体"/>
          <w:sz w:val="32"/>
          <w:szCs w:val="32"/>
        </w:rPr>
        <w:t>台（套）；单位价值</w:t>
      </w:r>
      <w:r>
        <w:rPr>
          <w:rFonts w:ascii="宋体" w:hAnsi="宋体" w:eastAsia="宋体"/>
          <w:sz w:val="32"/>
          <w:szCs w:val="32"/>
        </w:rPr>
        <w:t>100</w:t>
      </w:r>
      <w:r>
        <w:rPr>
          <w:rFonts w:hint="eastAsia" w:ascii="宋体" w:hAnsi="宋体" w:eastAsia="宋体"/>
          <w:sz w:val="32"/>
          <w:szCs w:val="32"/>
        </w:rPr>
        <w:t>万元以上专用设备</w:t>
      </w:r>
      <w:r>
        <w:rPr>
          <w:rFonts w:ascii="宋体" w:hAnsi="宋体" w:eastAsia="宋体"/>
          <w:sz w:val="32"/>
          <w:szCs w:val="32"/>
        </w:rPr>
        <w:t>26</w:t>
      </w:r>
      <w:r>
        <w:rPr>
          <w:rFonts w:hint="eastAsia" w:ascii="宋体" w:hAnsi="宋体" w:eastAsia="宋体"/>
          <w:sz w:val="32"/>
          <w:szCs w:val="32"/>
        </w:rPr>
        <w:t>台（套）。</w:t>
      </w:r>
    </w:p>
    <w:p>
      <w:pPr>
        <w:pStyle w:val="9"/>
        <w:ind w:firstLine="627" w:firstLineChars="196"/>
        <w:rPr>
          <w:rFonts w:hAnsi="黑体"/>
          <w:b/>
          <w:sz w:val="32"/>
          <w:szCs w:val="32"/>
        </w:rPr>
      </w:pPr>
      <w:r>
        <w:rPr>
          <w:rFonts w:hint="eastAsia" w:hAnsi="黑体"/>
          <w:b/>
          <w:sz w:val="32"/>
          <w:szCs w:val="32"/>
        </w:rPr>
        <w:t>十四、</w:t>
      </w:r>
      <w:r>
        <w:rPr>
          <w:rFonts w:hAnsi="黑体"/>
          <w:b/>
          <w:sz w:val="32"/>
          <w:szCs w:val="32"/>
        </w:rPr>
        <w:t>2021</w:t>
      </w:r>
      <w:r>
        <w:rPr>
          <w:rFonts w:hint="eastAsia" w:hAnsi="黑体"/>
          <w:b/>
          <w:sz w:val="32"/>
          <w:szCs w:val="32"/>
        </w:rPr>
        <w:t>年度预算绩效情况说明</w:t>
      </w:r>
    </w:p>
    <w:p>
      <w:pPr>
        <w:pStyle w:val="9"/>
        <w:ind w:firstLine="640" w:firstLineChars="200"/>
        <w:rPr>
          <w:rFonts w:ascii="宋体" w:hAnsi="宋体" w:eastAsia="宋体"/>
          <w:sz w:val="32"/>
          <w:szCs w:val="32"/>
        </w:rPr>
      </w:pPr>
      <w:r>
        <w:rPr>
          <w:rFonts w:hint="eastAsia" w:ascii="宋体" w:hAnsi="宋体" w:eastAsia="宋体"/>
          <w:sz w:val="32"/>
          <w:szCs w:val="32"/>
        </w:rPr>
        <w:t>我单位预算绩效管理工作开展良好，根据预算绩效管理要求，已对</w:t>
      </w:r>
      <w:r>
        <w:rPr>
          <w:rFonts w:ascii="宋体" w:hAnsi="宋体" w:eastAsia="宋体"/>
          <w:sz w:val="32"/>
          <w:szCs w:val="32"/>
        </w:rPr>
        <w:t>2021</w:t>
      </w:r>
      <w:r>
        <w:rPr>
          <w:rFonts w:hint="eastAsia" w:ascii="宋体" w:hAnsi="宋体" w:eastAsia="宋体"/>
          <w:sz w:val="32"/>
          <w:szCs w:val="32"/>
        </w:rPr>
        <w:t>年度一般公共预算项目支出及整体支出填报了预算绩效目标表，并对其开展了绩效评价工作，且已按照财政要求挂网公开，实现了“预算编制有目标、预算执行有监督、预算完成有评价”。（绩效自评报告见附件）</w:t>
      </w: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rPr>
          <w:sz w:val="72"/>
          <w:szCs w:val="72"/>
        </w:rPr>
      </w:pPr>
    </w:p>
    <w:p>
      <w:pPr>
        <w:pStyle w:val="9"/>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widowControl/>
        <w:spacing w:line="560" w:lineRule="exact"/>
        <w:ind w:firstLine="640" w:firstLineChars="200"/>
        <w:rPr>
          <w:rFonts w:ascii="宋体" w:cs="黑体"/>
          <w:color w:val="000000"/>
          <w:kern w:val="0"/>
          <w:sz w:val="32"/>
          <w:szCs w:val="32"/>
        </w:rPr>
      </w:pPr>
      <w:r>
        <w:rPr>
          <w:rFonts w:ascii="宋体" w:hAnsi="宋体" w:cs="黑体"/>
          <w:b/>
          <w:color w:val="000000"/>
          <w:kern w:val="0"/>
          <w:sz w:val="32"/>
          <w:szCs w:val="32"/>
        </w:rPr>
        <w:t>1.</w:t>
      </w:r>
      <w:r>
        <w:rPr>
          <w:rFonts w:hint="eastAsia" w:ascii="宋体" w:hAnsi="宋体" w:cs="黑体"/>
          <w:b/>
          <w:color w:val="000000"/>
          <w:kern w:val="0"/>
          <w:sz w:val="32"/>
          <w:szCs w:val="32"/>
        </w:rPr>
        <w:t>机关运行经费：</w:t>
      </w:r>
      <w:r>
        <w:rPr>
          <w:rFonts w:hint="eastAsia" w:ascii="宋体" w:hAnsi="宋体" w:cs="黑体"/>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widowControl/>
        <w:spacing w:line="560" w:lineRule="exact"/>
        <w:ind w:firstLine="640" w:firstLineChars="200"/>
        <w:rPr>
          <w:rFonts w:ascii="宋体" w:cs="黑体"/>
          <w:b/>
          <w:color w:val="000000"/>
          <w:kern w:val="0"/>
          <w:sz w:val="32"/>
          <w:szCs w:val="32"/>
        </w:rPr>
      </w:pPr>
    </w:p>
    <w:p>
      <w:pPr>
        <w:widowControl/>
        <w:spacing w:line="560" w:lineRule="exact"/>
        <w:ind w:firstLine="640" w:firstLineChars="200"/>
        <w:rPr>
          <w:rFonts w:ascii="宋体" w:cs="黑体"/>
          <w:color w:val="000000"/>
          <w:kern w:val="0"/>
          <w:sz w:val="32"/>
          <w:szCs w:val="32"/>
        </w:rPr>
      </w:pPr>
      <w:r>
        <w:rPr>
          <w:rFonts w:ascii="宋体" w:hAnsi="宋体" w:cs="黑体"/>
          <w:b/>
          <w:color w:val="000000"/>
          <w:kern w:val="0"/>
          <w:sz w:val="32"/>
          <w:szCs w:val="32"/>
        </w:rPr>
        <w:t>2.</w:t>
      </w:r>
      <w:r>
        <w:rPr>
          <w:rFonts w:hint="eastAsia" w:ascii="宋体" w:hAnsi="宋体" w:cs="黑体"/>
          <w:b/>
          <w:color w:val="000000"/>
          <w:kern w:val="0"/>
          <w:sz w:val="32"/>
          <w:szCs w:val="32"/>
        </w:rPr>
        <w:t>“三公”经费：</w:t>
      </w:r>
      <w:r>
        <w:rPr>
          <w:rFonts w:hint="eastAsia" w:ascii="宋体" w:hAnsi="宋体" w:cs="黑体"/>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p>
    <w:p>
      <w:pPr>
        <w:ind w:firstLine="1760" w:firstLineChars="550"/>
        <w:rPr>
          <w:rFonts w:ascii="宋体" w:cs="黑体"/>
          <w:b/>
          <w:color w:val="000000"/>
          <w:kern w:val="0"/>
          <w:sz w:val="32"/>
          <w:szCs w:val="32"/>
        </w:rPr>
      </w:pPr>
      <w:r>
        <w:rPr>
          <w:rFonts w:hint="eastAsia" w:ascii="宋体" w:hAnsi="宋体" w:cs="黑体"/>
          <w:b/>
          <w:color w:val="000000"/>
          <w:kern w:val="0"/>
          <w:sz w:val="32"/>
          <w:szCs w:val="32"/>
        </w:rPr>
        <w:t>附件一：</w:t>
      </w:r>
      <w:r>
        <w:rPr>
          <w:rFonts w:ascii="宋体" w:hAnsi="宋体" w:cs="黑体"/>
          <w:b/>
          <w:color w:val="000000"/>
          <w:kern w:val="0"/>
          <w:sz w:val="32"/>
          <w:szCs w:val="32"/>
        </w:rPr>
        <w:t>2021</w:t>
      </w:r>
      <w:r>
        <w:rPr>
          <w:rFonts w:hint="eastAsia" w:ascii="宋体" w:hAnsi="宋体" w:cs="黑体"/>
          <w:b/>
          <w:color w:val="000000"/>
          <w:kern w:val="0"/>
          <w:sz w:val="32"/>
          <w:szCs w:val="32"/>
        </w:rPr>
        <w:t>年度部门整体支出绩效评价报告</w:t>
      </w:r>
    </w:p>
    <w:p>
      <w:pPr>
        <w:ind w:firstLine="1760" w:firstLineChars="550"/>
        <w:rPr>
          <w:rFonts w:ascii="宋体" w:cs="黑体"/>
          <w:b/>
          <w:color w:val="000000"/>
          <w:kern w:val="0"/>
          <w:sz w:val="32"/>
          <w:szCs w:val="32"/>
        </w:rPr>
      </w:pPr>
      <w:r>
        <w:rPr>
          <w:rFonts w:hint="eastAsia" w:ascii="宋体" w:hAnsi="宋体" w:cs="黑体"/>
          <w:b/>
          <w:color w:val="000000"/>
          <w:kern w:val="0"/>
          <w:sz w:val="32"/>
          <w:szCs w:val="32"/>
        </w:rPr>
        <w:t>附件二：</w:t>
      </w:r>
      <w:r>
        <w:rPr>
          <w:rFonts w:ascii="宋体" w:hAnsi="宋体" w:cs="黑体"/>
          <w:b/>
          <w:color w:val="000000"/>
          <w:kern w:val="0"/>
          <w:sz w:val="32"/>
          <w:szCs w:val="32"/>
        </w:rPr>
        <w:t>2021</w:t>
      </w:r>
      <w:r>
        <w:rPr>
          <w:rFonts w:hint="eastAsia" w:ascii="宋体" w:hAnsi="宋体" w:cs="黑体"/>
          <w:b/>
          <w:color w:val="000000"/>
          <w:kern w:val="0"/>
          <w:sz w:val="32"/>
          <w:szCs w:val="32"/>
        </w:rPr>
        <w:t>年度部门重点项目支出绩效评价报告</w:t>
      </w:r>
    </w:p>
    <w:p>
      <w:pPr>
        <w:ind w:firstLine="1760" w:firstLineChars="550"/>
        <w:rPr>
          <w:rFonts w:ascii="宋体" w:cs="黑体"/>
          <w:b/>
          <w:color w:val="000000"/>
          <w:kern w:val="0"/>
          <w:sz w:val="32"/>
          <w:szCs w:val="32"/>
        </w:rPr>
      </w:pPr>
      <w:r>
        <w:rPr>
          <w:rFonts w:hint="eastAsia" w:ascii="宋体" w:hAnsi="宋体" w:cs="黑体"/>
          <w:b/>
          <w:color w:val="000000"/>
          <w:kern w:val="0"/>
          <w:sz w:val="32"/>
          <w:szCs w:val="32"/>
        </w:rPr>
        <w:t>附件三：</w:t>
      </w:r>
      <w:r>
        <w:rPr>
          <w:rFonts w:ascii="宋体" w:hAnsi="宋体" w:cs="黑体"/>
          <w:b/>
          <w:color w:val="000000"/>
          <w:kern w:val="0"/>
          <w:sz w:val="32"/>
          <w:szCs w:val="32"/>
        </w:rPr>
        <w:t>2021</w:t>
      </w:r>
      <w:r>
        <w:rPr>
          <w:rFonts w:hint="eastAsia" w:ascii="宋体" w:hAnsi="宋体" w:cs="黑体"/>
          <w:b/>
          <w:color w:val="000000"/>
          <w:kern w:val="0"/>
          <w:sz w:val="32"/>
          <w:szCs w:val="32"/>
        </w:rPr>
        <w:t>年决算公开报表</w:t>
      </w:r>
    </w:p>
    <w:p>
      <w:pPr>
        <w:widowControl/>
        <w:jc w:val="left"/>
        <w:rPr>
          <w:rFonts w:ascii="黑体" w:eastAsia="黑体" w:cs="黑体"/>
          <w:color w:val="000000"/>
          <w:kern w:val="0"/>
          <w:sz w:val="70"/>
          <w:szCs w:val="70"/>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k4MjM4OGRjMjA1YmIwNDg3YWY0MmMwNWU4YTAwYjIifQ=="/>
  </w:docVars>
  <w:rsids>
    <w:rsidRoot w:val="004506F9"/>
    <w:rsid w:val="000171C3"/>
    <w:rsid w:val="0002229B"/>
    <w:rsid w:val="000273BD"/>
    <w:rsid w:val="00037CD2"/>
    <w:rsid w:val="000415B7"/>
    <w:rsid w:val="00041E3F"/>
    <w:rsid w:val="00045515"/>
    <w:rsid w:val="00055DAA"/>
    <w:rsid w:val="00061345"/>
    <w:rsid w:val="00061F7B"/>
    <w:rsid w:val="000658A3"/>
    <w:rsid w:val="00067785"/>
    <w:rsid w:val="00074155"/>
    <w:rsid w:val="0007737F"/>
    <w:rsid w:val="000873EF"/>
    <w:rsid w:val="000A3F69"/>
    <w:rsid w:val="000C3EE0"/>
    <w:rsid w:val="000D1224"/>
    <w:rsid w:val="000F50D8"/>
    <w:rsid w:val="00103957"/>
    <w:rsid w:val="00124A1F"/>
    <w:rsid w:val="00136002"/>
    <w:rsid w:val="00152C6D"/>
    <w:rsid w:val="00161B62"/>
    <w:rsid w:val="00162D39"/>
    <w:rsid w:val="001678BD"/>
    <w:rsid w:val="001678BF"/>
    <w:rsid w:val="001806F1"/>
    <w:rsid w:val="0018105F"/>
    <w:rsid w:val="00182373"/>
    <w:rsid w:val="001A67DB"/>
    <w:rsid w:val="001C3C29"/>
    <w:rsid w:val="001D51E5"/>
    <w:rsid w:val="001D656B"/>
    <w:rsid w:val="001E080D"/>
    <w:rsid w:val="001E53D0"/>
    <w:rsid w:val="001F0C3B"/>
    <w:rsid w:val="00202C14"/>
    <w:rsid w:val="00202C82"/>
    <w:rsid w:val="00214427"/>
    <w:rsid w:val="00226CB7"/>
    <w:rsid w:val="00227D28"/>
    <w:rsid w:val="00230797"/>
    <w:rsid w:val="00264552"/>
    <w:rsid w:val="00264EF9"/>
    <w:rsid w:val="00265724"/>
    <w:rsid w:val="0027426B"/>
    <w:rsid w:val="00277A50"/>
    <w:rsid w:val="00294FAA"/>
    <w:rsid w:val="002B06F0"/>
    <w:rsid w:val="002B12AB"/>
    <w:rsid w:val="002E0A30"/>
    <w:rsid w:val="003130C4"/>
    <w:rsid w:val="00316C4B"/>
    <w:rsid w:val="0032192B"/>
    <w:rsid w:val="0033485C"/>
    <w:rsid w:val="00346134"/>
    <w:rsid w:val="003479BD"/>
    <w:rsid w:val="00364AF1"/>
    <w:rsid w:val="00366542"/>
    <w:rsid w:val="0037197D"/>
    <w:rsid w:val="003768D5"/>
    <w:rsid w:val="0038243D"/>
    <w:rsid w:val="0038449A"/>
    <w:rsid w:val="003C4197"/>
    <w:rsid w:val="003C47E6"/>
    <w:rsid w:val="003C4FC2"/>
    <w:rsid w:val="003E2331"/>
    <w:rsid w:val="00416E61"/>
    <w:rsid w:val="004233F7"/>
    <w:rsid w:val="0042790C"/>
    <w:rsid w:val="004506F9"/>
    <w:rsid w:val="004717A2"/>
    <w:rsid w:val="00473DF3"/>
    <w:rsid w:val="00487911"/>
    <w:rsid w:val="00491741"/>
    <w:rsid w:val="004A3970"/>
    <w:rsid w:val="004A5744"/>
    <w:rsid w:val="004B0CEE"/>
    <w:rsid w:val="004D613D"/>
    <w:rsid w:val="00500E5F"/>
    <w:rsid w:val="005122EF"/>
    <w:rsid w:val="0051441A"/>
    <w:rsid w:val="00517C33"/>
    <w:rsid w:val="00517D5F"/>
    <w:rsid w:val="00521AF2"/>
    <w:rsid w:val="00523644"/>
    <w:rsid w:val="0054069E"/>
    <w:rsid w:val="00544866"/>
    <w:rsid w:val="00570BFA"/>
    <w:rsid w:val="005767CC"/>
    <w:rsid w:val="00590D9F"/>
    <w:rsid w:val="00595D26"/>
    <w:rsid w:val="005A74E6"/>
    <w:rsid w:val="005B404E"/>
    <w:rsid w:val="005C037E"/>
    <w:rsid w:val="005D4D55"/>
    <w:rsid w:val="005E034A"/>
    <w:rsid w:val="005E2CFB"/>
    <w:rsid w:val="005F2103"/>
    <w:rsid w:val="005F3D1C"/>
    <w:rsid w:val="0062378F"/>
    <w:rsid w:val="006267AB"/>
    <w:rsid w:val="00641842"/>
    <w:rsid w:val="00651EEC"/>
    <w:rsid w:val="00657C56"/>
    <w:rsid w:val="00686673"/>
    <w:rsid w:val="00691E8C"/>
    <w:rsid w:val="006A22C4"/>
    <w:rsid w:val="006A348B"/>
    <w:rsid w:val="006A351B"/>
    <w:rsid w:val="006B0422"/>
    <w:rsid w:val="006C1B53"/>
    <w:rsid w:val="006D7730"/>
    <w:rsid w:val="006E5284"/>
    <w:rsid w:val="006F3EB5"/>
    <w:rsid w:val="00702110"/>
    <w:rsid w:val="00702E34"/>
    <w:rsid w:val="00704395"/>
    <w:rsid w:val="00704D78"/>
    <w:rsid w:val="00710FE7"/>
    <w:rsid w:val="00716A07"/>
    <w:rsid w:val="00717621"/>
    <w:rsid w:val="00720FF1"/>
    <w:rsid w:val="0072442C"/>
    <w:rsid w:val="00727A53"/>
    <w:rsid w:val="007305A3"/>
    <w:rsid w:val="00735FEB"/>
    <w:rsid w:val="007533CD"/>
    <w:rsid w:val="00787B42"/>
    <w:rsid w:val="007C4539"/>
    <w:rsid w:val="007E2836"/>
    <w:rsid w:val="007F3348"/>
    <w:rsid w:val="007F3657"/>
    <w:rsid w:val="00812ED5"/>
    <w:rsid w:val="008158B2"/>
    <w:rsid w:val="008277D9"/>
    <w:rsid w:val="0084478C"/>
    <w:rsid w:val="008510DF"/>
    <w:rsid w:val="0086638C"/>
    <w:rsid w:val="008A3E8D"/>
    <w:rsid w:val="008A65D5"/>
    <w:rsid w:val="008D55F5"/>
    <w:rsid w:val="009005DF"/>
    <w:rsid w:val="00904F1F"/>
    <w:rsid w:val="00907DC8"/>
    <w:rsid w:val="009237C4"/>
    <w:rsid w:val="0094356F"/>
    <w:rsid w:val="00944C48"/>
    <w:rsid w:val="00950252"/>
    <w:rsid w:val="00967F5D"/>
    <w:rsid w:val="009771BA"/>
    <w:rsid w:val="00997F6C"/>
    <w:rsid w:val="009A0F95"/>
    <w:rsid w:val="009B3ADF"/>
    <w:rsid w:val="009C3B52"/>
    <w:rsid w:val="009D0176"/>
    <w:rsid w:val="009E6817"/>
    <w:rsid w:val="009E6E9A"/>
    <w:rsid w:val="009F23A1"/>
    <w:rsid w:val="00A01D2B"/>
    <w:rsid w:val="00A32933"/>
    <w:rsid w:val="00A42218"/>
    <w:rsid w:val="00A43BBD"/>
    <w:rsid w:val="00A70249"/>
    <w:rsid w:val="00A70B02"/>
    <w:rsid w:val="00A71D9F"/>
    <w:rsid w:val="00A92E9F"/>
    <w:rsid w:val="00AA70E9"/>
    <w:rsid w:val="00AB3E01"/>
    <w:rsid w:val="00AB5E59"/>
    <w:rsid w:val="00AF1AE2"/>
    <w:rsid w:val="00B33BEA"/>
    <w:rsid w:val="00B400CF"/>
    <w:rsid w:val="00B51F9D"/>
    <w:rsid w:val="00B56CF5"/>
    <w:rsid w:val="00B57C9F"/>
    <w:rsid w:val="00B63572"/>
    <w:rsid w:val="00B6494C"/>
    <w:rsid w:val="00B845B3"/>
    <w:rsid w:val="00B85D8B"/>
    <w:rsid w:val="00BA33AA"/>
    <w:rsid w:val="00BB4A40"/>
    <w:rsid w:val="00BB79DC"/>
    <w:rsid w:val="00BD6C3E"/>
    <w:rsid w:val="00BE3674"/>
    <w:rsid w:val="00C10681"/>
    <w:rsid w:val="00C3049A"/>
    <w:rsid w:val="00C31B1E"/>
    <w:rsid w:val="00C725C8"/>
    <w:rsid w:val="00C77645"/>
    <w:rsid w:val="00C93546"/>
    <w:rsid w:val="00CA55A6"/>
    <w:rsid w:val="00CC2D94"/>
    <w:rsid w:val="00CD3268"/>
    <w:rsid w:val="00CE04C3"/>
    <w:rsid w:val="00CE3CE7"/>
    <w:rsid w:val="00CE76A0"/>
    <w:rsid w:val="00D148C6"/>
    <w:rsid w:val="00D17A8A"/>
    <w:rsid w:val="00D17B1D"/>
    <w:rsid w:val="00D32D1D"/>
    <w:rsid w:val="00D415BA"/>
    <w:rsid w:val="00D536AC"/>
    <w:rsid w:val="00D63780"/>
    <w:rsid w:val="00D644EE"/>
    <w:rsid w:val="00D65DCD"/>
    <w:rsid w:val="00D75489"/>
    <w:rsid w:val="00D967A6"/>
    <w:rsid w:val="00DD06FF"/>
    <w:rsid w:val="00DD5FE9"/>
    <w:rsid w:val="00DE5400"/>
    <w:rsid w:val="00DF4FD0"/>
    <w:rsid w:val="00E00C7A"/>
    <w:rsid w:val="00E209CF"/>
    <w:rsid w:val="00E37C39"/>
    <w:rsid w:val="00E37D6C"/>
    <w:rsid w:val="00E55B68"/>
    <w:rsid w:val="00E625CC"/>
    <w:rsid w:val="00E67BE6"/>
    <w:rsid w:val="00E72F72"/>
    <w:rsid w:val="00E76E36"/>
    <w:rsid w:val="00E82B10"/>
    <w:rsid w:val="00E8683C"/>
    <w:rsid w:val="00EA2B72"/>
    <w:rsid w:val="00EA59D1"/>
    <w:rsid w:val="00EF2FEA"/>
    <w:rsid w:val="00F233EC"/>
    <w:rsid w:val="00F433C6"/>
    <w:rsid w:val="00F74360"/>
    <w:rsid w:val="00FB462F"/>
    <w:rsid w:val="00FE16FA"/>
    <w:rsid w:val="00FE328A"/>
    <w:rsid w:val="00FE6269"/>
    <w:rsid w:val="00FF5CD6"/>
    <w:rsid w:val="0DF66586"/>
    <w:rsid w:val="531B77A5"/>
    <w:rsid w:val="5FC6353D"/>
    <w:rsid w:val="7A7270B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uiPriority w:val="99"/>
    <w:pPr>
      <w:pBdr>
        <w:bottom w:val="single" w:color="auto" w:sz="6" w:space="1"/>
      </w:pBdr>
      <w:tabs>
        <w:tab w:val="center" w:pos="4153"/>
        <w:tab w:val="right" w:pos="8306"/>
      </w:tabs>
      <w:snapToGrid w:val="0"/>
      <w:jc w:val="center"/>
    </w:pPr>
    <w:rPr>
      <w:sz w:val="18"/>
      <w:szCs w:val="18"/>
    </w:rPr>
  </w:style>
  <w:style w:type="character" w:customStyle="1" w:styleId="7">
    <w:name w:val="Header Char"/>
    <w:basedOn w:val="6"/>
    <w:link w:val="4"/>
    <w:qFormat/>
    <w:locked/>
    <w:uiPriority w:val="99"/>
    <w:rPr>
      <w:rFonts w:cs="Times New Roman"/>
      <w:sz w:val="18"/>
      <w:szCs w:val="18"/>
    </w:rPr>
  </w:style>
  <w:style w:type="character" w:customStyle="1" w:styleId="8">
    <w:name w:val="Footer Char"/>
    <w:basedOn w:val="6"/>
    <w:link w:val="3"/>
    <w:qFormat/>
    <w:locked/>
    <w:uiPriority w:val="99"/>
    <w:rPr>
      <w:rFonts w:cs="Times New Roman"/>
      <w:sz w:val="18"/>
      <w:szCs w:val="18"/>
    </w:rPr>
  </w:style>
  <w:style w:type="paragraph" w:customStyle="1" w:styleId="9">
    <w:name w:val="Default"/>
    <w:uiPriority w:val="99"/>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styleId="10">
    <w:name w:val="List Paragraph"/>
    <w:basedOn w:val="1"/>
    <w:qFormat/>
    <w:uiPriority w:val="99"/>
    <w:pPr>
      <w:ind w:firstLine="420" w:firstLineChars="200"/>
    </w:pPr>
  </w:style>
  <w:style w:type="character" w:customStyle="1" w:styleId="11">
    <w:name w:val="Balloon Text Char"/>
    <w:basedOn w:val="6"/>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16</Pages>
  <Words>4944</Words>
  <Characters>5547</Characters>
  <Lines>0</Lines>
  <Paragraphs>0</Paragraphs>
  <TotalTime>25</TotalTime>
  <ScaleCrop>false</ScaleCrop>
  <LinksUpToDate>false</LinksUpToDate>
  <CharactersWithSpaces>5553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2022-08-01T01:36:00Z</dcterms:created>
  <dc:creator>李航 null</dc:creator>
  <cp:lastModifiedBy>非鱼</cp:lastModifiedBy>
  <cp:lastPrinted>2022-08-29T02:26:00Z</cp:lastPrinted>
  <dcterms:modified xsi:type="dcterms:W3CDTF">2023-09-22T10:32:03Z</dcterms:modified>
  <dc:title>2021年度</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47727D1C4F7A4895BCE7964285C8FAA8_12</vt:lpwstr>
  </property>
</Properties>
</file>