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E0E" w:rsidRDefault="00182E0E">
      <w:pPr>
        <w:spacing w:line="560" w:lineRule="exact"/>
        <w:rPr>
          <w:rFonts w:ascii="黑体" w:eastAsia="黑体" w:hAnsi="宋体" w:cs="宋体"/>
          <w:kern w:val="0"/>
          <w:sz w:val="32"/>
          <w:szCs w:val="32"/>
        </w:rPr>
      </w:pPr>
    </w:p>
    <w:p w:rsidR="00182E0E" w:rsidRDefault="00182E0E">
      <w:pPr>
        <w:jc w:val="center"/>
        <w:rPr>
          <w:rFonts w:ascii="Times New Roman" w:eastAsia="方正小标宋_GBK" w:hAnsi="Times New Roman"/>
          <w:sz w:val="52"/>
          <w:szCs w:val="52"/>
        </w:rPr>
      </w:pPr>
    </w:p>
    <w:p w:rsidR="00182E0E" w:rsidRDefault="00182E0E">
      <w:pPr>
        <w:jc w:val="center"/>
        <w:rPr>
          <w:rFonts w:ascii="Times New Roman" w:eastAsia="方正小标宋_GBK" w:hAnsi="Times New Roman"/>
          <w:sz w:val="52"/>
          <w:szCs w:val="52"/>
        </w:rPr>
      </w:pPr>
    </w:p>
    <w:p w:rsidR="00182E0E" w:rsidRDefault="00182E0E">
      <w:pPr>
        <w:jc w:val="center"/>
        <w:rPr>
          <w:rFonts w:ascii="Times New Roman" w:eastAsia="方正小标宋_GBK" w:hAnsi="Times New Roman"/>
          <w:sz w:val="52"/>
          <w:szCs w:val="52"/>
        </w:rPr>
      </w:pPr>
    </w:p>
    <w:p w:rsidR="00182E0E" w:rsidRDefault="00182E0E">
      <w:pPr>
        <w:jc w:val="center"/>
        <w:rPr>
          <w:rFonts w:ascii="Times New Roman" w:eastAsia="方正小标宋_GBK" w:hAnsi="Times New Roman"/>
          <w:sz w:val="52"/>
          <w:szCs w:val="52"/>
        </w:rPr>
      </w:pPr>
    </w:p>
    <w:p w:rsidR="00182E0E" w:rsidRDefault="00182E0E">
      <w:pPr>
        <w:jc w:val="center"/>
        <w:rPr>
          <w:rFonts w:eastAsia="方正小标宋_GBK"/>
          <w:sz w:val="52"/>
          <w:szCs w:val="52"/>
        </w:rPr>
      </w:pPr>
      <w:r>
        <w:rPr>
          <w:rFonts w:ascii="Times New Roman" w:eastAsia="方正小标宋_GBK" w:hAnsi="Times New Roman"/>
          <w:sz w:val="52"/>
          <w:szCs w:val="52"/>
        </w:rPr>
        <w:t>2022</w:t>
      </w:r>
      <w:r>
        <w:rPr>
          <w:rFonts w:ascii="Times New Roman" w:eastAsia="方正小标宋_GBK" w:hAnsi="Times New Roman" w:hint="eastAsia"/>
          <w:sz w:val="52"/>
          <w:szCs w:val="52"/>
        </w:rPr>
        <w:t>年度</w:t>
      </w:r>
      <w:r>
        <w:rPr>
          <w:rFonts w:eastAsia="方正小标宋_GBK" w:hint="eastAsia"/>
          <w:sz w:val="52"/>
          <w:szCs w:val="52"/>
        </w:rPr>
        <w:t>怀化市公安局部门整体支出</w:t>
      </w:r>
    </w:p>
    <w:p w:rsidR="00182E0E" w:rsidRDefault="00182E0E">
      <w:pPr>
        <w:jc w:val="center"/>
        <w:rPr>
          <w:rFonts w:ascii="Times New Roman" w:eastAsia="方正小标宋_GBK" w:hAnsi="Times New Roman"/>
          <w:sz w:val="52"/>
          <w:szCs w:val="52"/>
        </w:rPr>
      </w:pPr>
      <w:r>
        <w:rPr>
          <w:rFonts w:ascii="Times New Roman" w:eastAsia="方正小标宋_GBK" w:hAnsi="Times New Roman" w:hint="eastAsia"/>
          <w:sz w:val="52"/>
          <w:szCs w:val="52"/>
        </w:rPr>
        <w:t>绩效自评报告</w:t>
      </w:r>
    </w:p>
    <w:p w:rsidR="00182E0E" w:rsidRDefault="00182E0E">
      <w:pPr>
        <w:rPr>
          <w:rFonts w:ascii="Times New Roman" w:eastAsia="楷体_GB2312" w:hAnsi="Times New Roman"/>
          <w:b/>
          <w:sz w:val="32"/>
          <w:szCs w:val="32"/>
        </w:rPr>
      </w:pPr>
    </w:p>
    <w:p w:rsidR="00182E0E" w:rsidRDefault="00182E0E">
      <w:pPr>
        <w:jc w:val="cente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rPr>
          <w:rFonts w:ascii="Times New Roman" w:eastAsia="黑体" w:hAnsi="Times New Roman"/>
          <w:sz w:val="32"/>
          <w:szCs w:val="32"/>
        </w:rPr>
      </w:pPr>
    </w:p>
    <w:p w:rsidR="00182E0E" w:rsidRDefault="00182E0E">
      <w:pPr>
        <w:jc w:val="center"/>
        <w:rPr>
          <w:rFonts w:ascii="Times New Roman" w:eastAsia="黑体" w:hAnsi="Times New Roman"/>
          <w:sz w:val="32"/>
          <w:szCs w:val="32"/>
        </w:rPr>
      </w:pPr>
    </w:p>
    <w:p w:rsidR="00182E0E" w:rsidRDefault="00182E0E">
      <w:pPr>
        <w:spacing w:line="600" w:lineRule="exact"/>
        <w:ind w:firstLineChars="600" w:firstLine="1920"/>
        <w:rPr>
          <w:rFonts w:ascii="Times New Roman" w:eastAsia="仿宋_GB2312" w:hAnsi="Times New Roman"/>
          <w:sz w:val="32"/>
          <w:szCs w:val="32"/>
          <w:u w:val="single"/>
        </w:rPr>
      </w:pPr>
      <w:r>
        <w:rPr>
          <w:rFonts w:ascii="Times New Roman" w:eastAsia="仿宋_GB2312" w:hAnsi="Times New Roman" w:hint="eastAsia"/>
          <w:sz w:val="32"/>
          <w:szCs w:val="32"/>
        </w:rPr>
        <w:t>单位名称：</w:t>
      </w:r>
      <w:r>
        <w:rPr>
          <w:rFonts w:ascii="Times New Roman" w:eastAsia="仿宋_GB2312" w:hAnsi="Times New Roman" w:hint="eastAsia"/>
          <w:sz w:val="32"/>
          <w:szCs w:val="32"/>
          <w:u w:val="single"/>
        </w:rPr>
        <w:t>（盖章）</w:t>
      </w:r>
      <w:r>
        <w:rPr>
          <w:rFonts w:ascii="Times New Roman" w:eastAsia="仿宋_GB2312" w:hAnsi="Times New Roman"/>
          <w:sz w:val="32"/>
          <w:szCs w:val="32"/>
          <w:u w:val="single"/>
        </w:rPr>
        <w:t xml:space="preserve">        </w:t>
      </w:r>
    </w:p>
    <w:p w:rsidR="00182E0E" w:rsidRDefault="00182E0E">
      <w:pPr>
        <w:spacing w:line="600" w:lineRule="exact"/>
        <w:ind w:firstLineChars="900" w:firstLine="2880"/>
        <w:rPr>
          <w:rFonts w:ascii="Times New Roman" w:eastAsia="楷体_GB2312" w:hAnsi="Times New Roman"/>
          <w:sz w:val="32"/>
          <w:szCs w:val="32"/>
        </w:rPr>
      </w:pPr>
      <w:smartTag w:uri="urn:schemas-microsoft-com:office:smarttags" w:element="chsdate">
        <w:smartTagPr>
          <w:attr w:name="IsROCDate" w:val="False"/>
          <w:attr w:name="IsLunarDate" w:val="False"/>
          <w:attr w:name="Day" w:val="30"/>
          <w:attr w:name="Month" w:val="6"/>
          <w:attr w:name="Year" w:val="2023"/>
        </w:smartTagPr>
        <w:r>
          <w:rPr>
            <w:rFonts w:eastAsia="楷体_GB2312"/>
            <w:sz w:val="32"/>
            <w:szCs w:val="32"/>
          </w:rPr>
          <w:t>2023</w:t>
        </w:r>
        <w:r>
          <w:rPr>
            <w:rFonts w:ascii="Times New Roman" w:eastAsia="楷体_GB2312" w:hAnsi="Times New Roman" w:hint="eastAsia"/>
            <w:sz w:val="32"/>
            <w:szCs w:val="32"/>
          </w:rPr>
          <w:t>年</w:t>
        </w:r>
        <w:r>
          <w:rPr>
            <w:rFonts w:eastAsia="楷体_GB2312"/>
            <w:sz w:val="32"/>
            <w:szCs w:val="32"/>
          </w:rPr>
          <w:t>6</w:t>
        </w:r>
        <w:r>
          <w:rPr>
            <w:rFonts w:ascii="Times New Roman" w:eastAsia="楷体_GB2312" w:hAnsi="Times New Roman" w:hint="eastAsia"/>
            <w:sz w:val="32"/>
            <w:szCs w:val="32"/>
          </w:rPr>
          <w:t>月</w:t>
        </w:r>
        <w:r>
          <w:rPr>
            <w:rFonts w:ascii="Times New Roman" w:eastAsia="楷体_GB2312" w:hAnsi="Times New Roman"/>
            <w:sz w:val="32"/>
            <w:szCs w:val="32"/>
          </w:rPr>
          <w:t>30</w:t>
        </w:r>
        <w:r>
          <w:rPr>
            <w:rFonts w:ascii="Times New Roman" w:eastAsia="楷体_GB2312" w:hAnsi="Times New Roman" w:hint="eastAsia"/>
            <w:sz w:val="32"/>
            <w:szCs w:val="32"/>
          </w:rPr>
          <w:t>日</w:t>
        </w:r>
      </w:smartTag>
    </w:p>
    <w:p w:rsidR="00182E0E" w:rsidRDefault="00182E0E">
      <w:pPr>
        <w:jc w:val="center"/>
        <w:rPr>
          <w:rFonts w:ascii="Times New Roman" w:eastAsia="黑体" w:hAnsi="Times New Roman"/>
          <w:sz w:val="32"/>
          <w:szCs w:val="32"/>
        </w:rPr>
      </w:pPr>
    </w:p>
    <w:p w:rsidR="00182E0E" w:rsidRDefault="00182E0E">
      <w:pPr>
        <w:jc w:val="center"/>
        <w:rPr>
          <w:rFonts w:ascii="Times New Roman" w:eastAsia="仿宋_GB2312" w:hAnsi="Times New Roman"/>
          <w:sz w:val="32"/>
          <w:szCs w:val="32"/>
        </w:rPr>
      </w:pPr>
    </w:p>
    <w:p w:rsidR="00182E0E" w:rsidRDefault="00182E0E" w:rsidP="001E6A2D">
      <w:pPr>
        <w:pStyle w:val="NormalWeb"/>
        <w:widowControl/>
        <w:shd w:val="clear" w:color="auto" w:fill="FFFFFF"/>
        <w:spacing w:before="0" w:beforeAutospacing="0" w:after="0" w:afterAutospacing="0" w:line="360" w:lineRule="auto"/>
        <w:ind w:left="2860" w:hanging="2860"/>
        <w:jc w:val="center"/>
        <w:rPr>
          <w:rFonts w:ascii="仿宋" w:eastAsia="仿宋" w:hAnsi="仿宋" w:cs="仿宋"/>
          <w:b/>
          <w:bCs/>
          <w:color w:val="3D3D3D"/>
          <w:sz w:val="44"/>
          <w:szCs w:val="44"/>
          <w:shd w:val="clear" w:color="auto" w:fill="FFFFFF"/>
        </w:rPr>
      </w:pPr>
      <w:r>
        <w:rPr>
          <w:rFonts w:ascii="Times New Roman" w:eastAsia="仿宋_GB2312" w:hAnsi="Times New Roman"/>
          <w:sz w:val="32"/>
          <w:szCs w:val="32"/>
        </w:rPr>
        <w:br w:type="page"/>
      </w:r>
    </w:p>
    <w:p w:rsidR="00182E0E" w:rsidRDefault="00182E0E" w:rsidP="001E6A2D">
      <w:pPr>
        <w:pStyle w:val="NormalWeb"/>
        <w:widowControl/>
        <w:shd w:val="clear" w:color="auto" w:fill="FFFFFF"/>
        <w:spacing w:before="0" w:beforeAutospacing="0" w:after="0" w:afterAutospacing="0" w:line="360" w:lineRule="auto"/>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怀化市公安局</w:t>
      </w:r>
      <w:r>
        <w:rPr>
          <w:rFonts w:ascii="仿宋" w:eastAsia="仿宋" w:hAnsi="仿宋" w:cs="仿宋"/>
          <w:b/>
          <w:bCs/>
          <w:color w:val="3D3D3D"/>
          <w:sz w:val="44"/>
          <w:szCs w:val="44"/>
          <w:shd w:val="clear" w:color="auto" w:fill="FFFFFF"/>
        </w:rPr>
        <w:t>2022</w:t>
      </w:r>
      <w:r>
        <w:rPr>
          <w:rFonts w:ascii="仿宋" w:eastAsia="仿宋" w:hAnsi="仿宋" w:cs="仿宋" w:hint="eastAsia"/>
          <w:b/>
          <w:bCs/>
          <w:color w:val="3D3D3D"/>
          <w:sz w:val="44"/>
          <w:szCs w:val="44"/>
          <w:shd w:val="clear" w:color="auto" w:fill="FFFFFF"/>
        </w:rPr>
        <w:t>年部门整体支出</w:t>
      </w:r>
    </w:p>
    <w:p w:rsidR="00182E0E" w:rsidRDefault="00182E0E" w:rsidP="001E6A2D">
      <w:pPr>
        <w:pStyle w:val="NormalWeb"/>
        <w:widowControl/>
        <w:shd w:val="clear" w:color="auto" w:fill="FFFFFF"/>
        <w:spacing w:before="0" w:beforeAutospacing="0" w:after="0" w:afterAutospacing="0" w:line="360" w:lineRule="auto"/>
        <w:ind w:left="2860" w:hanging="2860"/>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绩效评价报告</w:t>
      </w:r>
    </w:p>
    <w:p w:rsidR="00182E0E" w:rsidRDefault="00182E0E" w:rsidP="001E6A2D">
      <w:pPr>
        <w:pStyle w:val="NormalWeb"/>
        <w:widowControl/>
        <w:shd w:val="clear" w:color="auto" w:fill="FFFFFF"/>
        <w:spacing w:before="0" w:beforeAutospacing="0" w:after="0" w:afterAutospacing="0" w:line="360" w:lineRule="auto"/>
        <w:jc w:val="both"/>
        <w:rPr>
          <w:rFonts w:ascii="仿宋" w:eastAsia="仿宋" w:hAnsi="仿宋" w:cs="仿宋"/>
          <w:color w:val="3D3D3D"/>
          <w:sz w:val="21"/>
          <w:szCs w:val="21"/>
        </w:rPr>
      </w:pPr>
      <w:r>
        <w:rPr>
          <w:rFonts w:ascii="仿宋" w:eastAsia="仿宋" w:hAnsi="仿宋" w:cs="仿宋" w:hint="eastAsia"/>
          <w:color w:val="3D3D3D"/>
          <w:sz w:val="30"/>
          <w:szCs w:val="30"/>
          <w:shd w:val="clear" w:color="auto" w:fill="FFFFFF"/>
        </w:rPr>
        <w:t> </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一、部门概况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（一）部门职能职责</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怀化市公安局是怀化市人民政府主管全市公安工作的主要部门，承担的工作职责主要包括</w:t>
      </w:r>
      <w:r>
        <w:rPr>
          <w:rFonts w:ascii="仿宋" w:eastAsia="仿宋" w:hAnsi="仿宋" w:cs="仿宋"/>
          <w:color w:val="000000"/>
          <w:sz w:val="30"/>
          <w:szCs w:val="30"/>
        </w:rPr>
        <w:t>:</w:t>
      </w:r>
      <w:r>
        <w:rPr>
          <w:rFonts w:ascii="仿宋" w:eastAsia="仿宋" w:hAnsi="仿宋" w:cs="仿宋" w:hint="eastAsia"/>
          <w:color w:val="000000"/>
          <w:sz w:val="30"/>
          <w:szCs w:val="30"/>
        </w:rPr>
        <w:t>按照市委、市政府和上级公安机关的指示，研究部署、组织实施全市公安工作，并督促检查执行情况；研究社会主义市场经济体制下出现的新情况、新问题，指定新措施，推挤全市公安工作的改革和发展；搜集、掌握影响稳定、危害国家安全和社会治安的有关情况，分析形势，指定对策，适时组织实施；指导对危害国家安全案件、刑事案件、经济犯罪案件的侦查工作，直接经办重特大案件；指导全市公安机关依法查处治安案件，组织、协调、参与处置重大社会性案件和治安事故；承担社会治安、户籍、居民身份证、枪支弹药、危险物品、特种行业等管理工作；管理集会、游行和示威活动；指导、监督全市公安机关对国家机关、社会团体、企事业单位、重点建设工程的治安保卫工作和群众性治安保卫组织示威治安防范工作；组织指导出境、入境和外国人在市内居留、旅行的有关管理工作；组织指导全市公安机关的警卫工作；指导、监督全市公安机关的执法活动；规划和组织实施公安信息技术、刑事技术和行动技术建设；监督管理全市公共信息网络的安全监察工作；组织、指导全市公安机关的警务督察工作；查处和督办公安民警重大违法违纪案件；指定全市公安机关装备、被装配备规划，并负责管理工作，指导做好财务及经费等保障工作，搞好局机关的后勤保障和日常行政管理工作；承办市委、市政府和上级公安机关交办的其他任务等。</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（二）机构设置情况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怀化市公安局作为一级部门预算单位，设有若干职能机构，分别承担有关业务工作。设有警令部、政治部、警务保障处、警务督察支队等正科级机构；治安支队、刑侦支队、禁毒支队等为副处级机构。此外，看守所、警官培训中心、强制戒毒所、交警支队为财政独立的一级部门预算单位。</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（三）人员编制情况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年末，我单位编制数为</w:t>
      </w:r>
      <w:r>
        <w:rPr>
          <w:rFonts w:ascii="仿宋" w:eastAsia="仿宋" w:hAnsi="仿宋" w:cs="仿宋"/>
          <w:color w:val="000000"/>
          <w:sz w:val="30"/>
          <w:szCs w:val="30"/>
        </w:rPr>
        <w:t>400</w:t>
      </w:r>
      <w:r>
        <w:rPr>
          <w:rFonts w:ascii="仿宋" w:eastAsia="仿宋" w:hAnsi="仿宋" w:cs="仿宋" w:hint="eastAsia"/>
          <w:color w:val="000000"/>
          <w:sz w:val="30"/>
          <w:szCs w:val="30"/>
        </w:rPr>
        <w:t>人，年末实有在职人数</w:t>
      </w:r>
      <w:r>
        <w:rPr>
          <w:rFonts w:ascii="仿宋" w:eastAsia="仿宋" w:hAnsi="仿宋" w:cs="仿宋"/>
          <w:color w:val="000000"/>
          <w:sz w:val="30"/>
          <w:szCs w:val="30"/>
        </w:rPr>
        <w:t>392</w:t>
      </w:r>
      <w:r>
        <w:rPr>
          <w:rFonts w:ascii="仿宋" w:eastAsia="仿宋" w:hAnsi="仿宋" w:cs="仿宋" w:hint="eastAsia"/>
          <w:color w:val="000000"/>
          <w:sz w:val="30"/>
          <w:szCs w:val="30"/>
        </w:rPr>
        <w:t>人，另有离休人员</w:t>
      </w:r>
      <w:r>
        <w:rPr>
          <w:rFonts w:ascii="仿宋" w:eastAsia="仿宋" w:hAnsi="仿宋" w:cs="仿宋"/>
          <w:color w:val="000000"/>
          <w:sz w:val="30"/>
          <w:szCs w:val="30"/>
        </w:rPr>
        <w:t>2</w:t>
      </w:r>
      <w:r>
        <w:rPr>
          <w:rFonts w:ascii="仿宋" w:eastAsia="仿宋" w:hAnsi="仿宋" w:cs="仿宋" w:hint="eastAsia"/>
          <w:color w:val="000000"/>
          <w:sz w:val="30"/>
          <w:szCs w:val="30"/>
        </w:rPr>
        <w:t>人，临聘人员</w:t>
      </w:r>
      <w:r>
        <w:rPr>
          <w:rFonts w:ascii="仿宋" w:eastAsia="仿宋" w:hAnsi="仿宋" w:cs="仿宋"/>
          <w:color w:val="000000"/>
          <w:sz w:val="30"/>
          <w:szCs w:val="30"/>
        </w:rPr>
        <w:t>647</w:t>
      </w:r>
      <w:r>
        <w:rPr>
          <w:rFonts w:ascii="仿宋" w:eastAsia="仿宋" w:hAnsi="仿宋" w:cs="仿宋" w:hint="eastAsia"/>
          <w:color w:val="000000"/>
          <w:sz w:val="30"/>
          <w:szCs w:val="30"/>
        </w:rPr>
        <w:t>人（包含局机关辅警、城市快警及留置看护辅警）。</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（四）部门整体收支情况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w:t>
      </w:r>
      <w:r>
        <w:rPr>
          <w:rFonts w:ascii="仿宋" w:eastAsia="仿宋" w:hAnsi="仿宋" w:cs="仿宋"/>
          <w:color w:val="000000"/>
          <w:sz w:val="30"/>
          <w:szCs w:val="30"/>
        </w:rPr>
        <w:t>2022</w:t>
      </w:r>
      <w:r>
        <w:rPr>
          <w:rFonts w:ascii="仿宋" w:eastAsia="仿宋" w:hAnsi="仿宋" w:cs="仿宋" w:hint="eastAsia"/>
          <w:color w:val="000000"/>
          <w:sz w:val="30"/>
          <w:szCs w:val="30"/>
        </w:rPr>
        <w:t>年部门预算情况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年年初预算收入</w:t>
      </w:r>
      <w:r>
        <w:rPr>
          <w:rFonts w:ascii="仿宋" w:eastAsia="仿宋" w:hAnsi="仿宋" w:cs="仿宋"/>
          <w:color w:val="000000"/>
          <w:sz w:val="30"/>
          <w:szCs w:val="30"/>
        </w:rPr>
        <w:t>12,566.83</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其中一般公共预算财政经费拨款收入</w:t>
      </w:r>
      <w:r>
        <w:rPr>
          <w:rFonts w:ascii="仿宋" w:eastAsia="仿宋" w:hAnsi="仿宋" w:cs="仿宋"/>
          <w:color w:val="000000"/>
          <w:sz w:val="30"/>
          <w:szCs w:val="30"/>
        </w:rPr>
        <w:t>12,566.83</w:t>
      </w:r>
      <w:r>
        <w:rPr>
          <w:rFonts w:ascii="仿宋" w:eastAsia="仿宋" w:hAnsi="仿宋" w:cs="仿宋" w:hint="eastAsia"/>
          <w:color w:val="000000"/>
          <w:sz w:val="30"/>
          <w:szCs w:val="30"/>
        </w:rPr>
        <w:t>万元。调整预算数</w:t>
      </w:r>
      <w:r>
        <w:rPr>
          <w:rFonts w:ascii="仿宋" w:eastAsia="仿宋" w:hAnsi="仿宋" w:cs="仿宋"/>
          <w:color w:val="000000"/>
          <w:sz w:val="30"/>
          <w:szCs w:val="30"/>
        </w:rPr>
        <w:t>16,777.60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其中：一般公共预算财政经费拨款收入</w:t>
      </w:r>
      <w:r>
        <w:rPr>
          <w:rFonts w:ascii="仿宋" w:eastAsia="仿宋" w:hAnsi="仿宋" w:cs="仿宋"/>
          <w:color w:val="000000"/>
          <w:sz w:val="30"/>
          <w:szCs w:val="30"/>
        </w:rPr>
        <w:t>16,642.08</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其他收入</w:t>
      </w:r>
      <w:r>
        <w:rPr>
          <w:rFonts w:ascii="仿宋" w:eastAsia="仿宋" w:hAnsi="仿宋" w:cs="仿宋"/>
          <w:color w:val="000000"/>
          <w:sz w:val="30"/>
          <w:szCs w:val="30"/>
        </w:rPr>
        <w:t>135.52</w:t>
      </w:r>
      <w:r>
        <w:rPr>
          <w:rFonts w:ascii="仿宋" w:eastAsia="仿宋" w:hAnsi="仿宋" w:cs="仿宋" w:hint="eastAsia"/>
          <w:color w:val="000000"/>
          <w:sz w:val="30"/>
          <w:szCs w:val="30"/>
        </w:rPr>
        <w:t>万元。</w:t>
      </w:r>
      <w:r>
        <w:rPr>
          <w:rFonts w:ascii="仿宋" w:eastAsia="仿宋" w:hAnsi="仿宋" w:cs="仿宋" w:hint="eastAsia"/>
          <w:color w:val="000000"/>
          <w:sz w:val="30"/>
          <w:szCs w:val="30"/>
        </w:rPr>
        <w:t> </w:t>
      </w:r>
      <w:r>
        <w:rPr>
          <w:rFonts w:ascii="仿宋" w:eastAsia="仿宋" w:hAnsi="仿宋" w:cs="仿宋"/>
          <w:color w:val="000000"/>
          <w:sz w:val="30"/>
          <w:szCs w:val="30"/>
        </w:rPr>
        <w:t xml:space="preserve">   </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年支出年初总预算</w:t>
      </w:r>
      <w:r>
        <w:rPr>
          <w:rFonts w:ascii="仿宋" w:eastAsia="仿宋" w:hAnsi="仿宋" w:cs="仿宋"/>
          <w:color w:val="000000"/>
          <w:sz w:val="30"/>
          <w:szCs w:val="30"/>
        </w:rPr>
        <w:t>12,566.83</w:t>
      </w:r>
      <w:r>
        <w:rPr>
          <w:rFonts w:ascii="仿宋" w:eastAsia="仿宋" w:hAnsi="仿宋" w:cs="仿宋" w:hint="eastAsia"/>
          <w:color w:val="000000"/>
          <w:sz w:val="30"/>
          <w:szCs w:val="30"/>
        </w:rPr>
        <w:t>万元，其中基本支出</w:t>
      </w:r>
      <w:r>
        <w:rPr>
          <w:rFonts w:ascii="仿宋" w:eastAsia="仿宋" w:hAnsi="仿宋" w:cs="仿宋"/>
          <w:color w:val="000000"/>
          <w:sz w:val="30"/>
          <w:szCs w:val="30"/>
        </w:rPr>
        <w:t>6,296.82</w:t>
      </w:r>
      <w:r>
        <w:rPr>
          <w:rFonts w:ascii="仿宋" w:eastAsia="仿宋" w:hAnsi="仿宋" w:cs="仿宋" w:hint="eastAsia"/>
          <w:color w:val="000000"/>
          <w:sz w:val="30"/>
          <w:szCs w:val="30"/>
        </w:rPr>
        <w:t>万元，项目支出</w:t>
      </w:r>
      <w:r>
        <w:rPr>
          <w:rFonts w:ascii="仿宋" w:eastAsia="仿宋" w:hAnsi="仿宋" w:cs="仿宋"/>
          <w:color w:val="000000"/>
          <w:sz w:val="30"/>
          <w:szCs w:val="30"/>
        </w:rPr>
        <w:t>6,270.01</w:t>
      </w:r>
      <w:r>
        <w:rPr>
          <w:rFonts w:ascii="仿宋" w:eastAsia="仿宋" w:hAnsi="仿宋" w:cs="仿宋" w:hint="eastAsia"/>
          <w:color w:val="000000"/>
          <w:sz w:val="30"/>
          <w:szCs w:val="30"/>
        </w:rPr>
        <w:t>。调整预算支出</w:t>
      </w:r>
      <w:r>
        <w:rPr>
          <w:rFonts w:ascii="仿宋" w:eastAsia="仿宋" w:hAnsi="仿宋" w:cs="仿宋"/>
          <w:color w:val="000000"/>
          <w:sz w:val="30"/>
          <w:szCs w:val="30"/>
        </w:rPr>
        <w:t>16,777.60</w:t>
      </w:r>
      <w:r>
        <w:rPr>
          <w:rFonts w:ascii="仿宋" w:eastAsia="仿宋" w:hAnsi="仿宋" w:cs="仿宋" w:hint="eastAsia"/>
          <w:color w:val="000000"/>
          <w:sz w:val="30"/>
          <w:szCs w:val="30"/>
        </w:rPr>
        <w:t>万元，其中：基本支出</w:t>
      </w:r>
      <w:r>
        <w:rPr>
          <w:rFonts w:ascii="仿宋" w:eastAsia="仿宋" w:hAnsi="仿宋" w:cs="仿宋"/>
          <w:color w:val="000000"/>
          <w:sz w:val="30"/>
          <w:szCs w:val="30"/>
        </w:rPr>
        <w:t>8,588.96</w:t>
      </w:r>
      <w:r>
        <w:rPr>
          <w:rFonts w:ascii="仿宋" w:eastAsia="仿宋" w:hAnsi="仿宋" w:cs="仿宋" w:hint="eastAsia"/>
          <w:color w:val="000000"/>
          <w:sz w:val="30"/>
          <w:szCs w:val="30"/>
        </w:rPr>
        <w:t>万元，项目支出</w:t>
      </w:r>
      <w:r>
        <w:rPr>
          <w:rFonts w:ascii="仿宋" w:eastAsia="仿宋" w:hAnsi="仿宋" w:cs="仿宋"/>
          <w:color w:val="000000"/>
          <w:sz w:val="30"/>
          <w:szCs w:val="30"/>
        </w:rPr>
        <w:t>8,188.64</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w:t>
      </w:r>
      <w:r>
        <w:rPr>
          <w:rFonts w:ascii="仿宋" w:eastAsia="仿宋" w:hAnsi="仿宋" w:cs="仿宋"/>
          <w:color w:val="000000"/>
          <w:sz w:val="30"/>
          <w:szCs w:val="30"/>
        </w:rPr>
        <w:t>2022</w:t>
      </w:r>
      <w:r>
        <w:rPr>
          <w:rFonts w:ascii="仿宋" w:eastAsia="仿宋" w:hAnsi="仿宋" w:cs="仿宋" w:hint="eastAsia"/>
          <w:color w:val="000000"/>
          <w:sz w:val="30"/>
          <w:szCs w:val="30"/>
        </w:rPr>
        <w:t>年部门决算情况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年收入总计</w:t>
      </w:r>
      <w:r>
        <w:rPr>
          <w:rFonts w:ascii="仿宋" w:eastAsia="仿宋" w:hAnsi="仿宋" w:cs="仿宋"/>
          <w:color w:val="000000"/>
          <w:sz w:val="30"/>
          <w:szCs w:val="30"/>
        </w:rPr>
        <w:t>16,777.60</w:t>
      </w:r>
      <w:r>
        <w:rPr>
          <w:rFonts w:ascii="仿宋" w:eastAsia="仿宋" w:hAnsi="仿宋" w:cs="仿宋" w:hint="eastAsia"/>
          <w:color w:val="000000"/>
          <w:sz w:val="30"/>
          <w:szCs w:val="30"/>
        </w:rPr>
        <w:t>万元</w:t>
      </w:r>
      <w:r>
        <w:rPr>
          <w:rFonts w:ascii="仿宋" w:eastAsia="仿宋" w:hAnsi="仿宋" w:cs="仿宋"/>
          <w:color w:val="000000"/>
          <w:sz w:val="30"/>
          <w:szCs w:val="30"/>
        </w:rPr>
        <w:t>,</w:t>
      </w:r>
      <w:r w:rsidRPr="006369FA">
        <w:rPr>
          <w:rFonts w:ascii="仿宋" w:eastAsia="仿宋" w:hAnsi="仿宋" w:cs="仿宋"/>
          <w:color w:val="000000"/>
          <w:sz w:val="30"/>
          <w:szCs w:val="30"/>
        </w:rPr>
        <w:t xml:space="preserve"> </w:t>
      </w:r>
      <w:r>
        <w:rPr>
          <w:rFonts w:ascii="仿宋" w:eastAsia="仿宋" w:hAnsi="仿宋" w:cs="仿宋" w:hint="eastAsia"/>
          <w:color w:val="000000"/>
          <w:sz w:val="30"/>
          <w:szCs w:val="30"/>
        </w:rPr>
        <w:t>其中：一般公共预算财政经费拨款收入</w:t>
      </w:r>
      <w:r>
        <w:rPr>
          <w:rFonts w:ascii="仿宋" w:eastAsia="仿宋" w:hAnsi="仿宋" w:cs="仿宋"/>
          <w:color w:val="000000"/>
          <w:sz w:val="30"/>
          <w:szCs w:val="30"/>
        </w:rPr>
        <w:t>16,642.08</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其他收入</w:t>
      </w:r>
      <w:r>
        <w:rPr>
          <w:rFonts w:ascii="仿宋" w:eastAsia="仿宋" w:hAnsi="仿宋" w:cs="仿宋"/>
          <w:color w:val="000000"/>
          <w:sz w:val="30"/>
          <w:szCs w:val="30"/>
        </w:rPr>
        <w:t>135.52</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年支出总计</w:t>
      </w:r>
      <w:r>
        <w:rPr>
          <w:rFonts w:ascii="仿宋" w:eastAsia="仿宋" w:hAnsi="仿宋" w:cs="仿宋"/>
          <w:color w:val="000000"/>
          <w:sz w:val="30"/>
          <w:szCs w:val="30"/>
        </w:rPr>
        <w:t>16,777.60</w:t>
      </w:r>
      <w:r>
        <w:rPr>
          <w:rFonts w:ascii="仿宋" w:eastAsia="仿宋" w:hAnsi="仿宋" w:cs="仿宋" w:hint="eastAsia"/>
          <w:color w:val="000000"/>
          <w:sz w:val="30"/>
          <w:szCs w:val="30"/>
        </w:rPr>
        <w:t>万元</w:t>
      </w:r>
      <w:r>
        <w:rPr>
          <w:rFonts w:ascii="仿宋" w:eastAsia="仿宋" w:hAnsi="仿宋" w:cs="仿宋"/>
          <w:color w:val="000000"/>
          <w:sz w:val="30"/>
          <w:szCs w:val="30"/>
        </w:rPr>
        <w:t>,</w:t>
      </w:r>
      <w:r w:rsidRPr="006369FA">
        <w:rPr>
          <w:rFonts w:ascii="仿宋" w:eastAsia="仿宋" w:hAnsi="仿宋" w:cs="仿宋"/>
          <w:color w:val="000000"/>
          <w:sz w:val="30"/>
          <w:szCs w:val="30"/>
        </w:rPr>
        <w:t xml:space="preserve"> </w:t>
      </w:r>
      <w:r>
        <w:rPr>
          <w:rFonts w:ascii="仿宋" w:eastAsia="仿宋" w:hAnsi="仿宋" w:cs="仿宋" w:hint="eastAsia"/>
          <w:color w:val="000000"/>
          <w:sz w:val="30"/>
          <w:szCs w:val="30"/>
        </w:rPr>
        <w:t>其中：基本支出</w:t>
      </w:r>
      <w:r>
        <w:rPr>
          <w:rFonts w:ascii="仿宋" w:eastAsia="仿宋" w:hAnsi="仿宋" w:cs="仿宋"/>
          <w:color w:val="000000"/>
          <w:sz w:val="30"/>
          <w:szCs w:val="30"/>
        </w:rPr>
        <w:t>8,588.96</w:t>
      </w:r>
      <w:r>
        <w:rPr>
          <w:rFonts w:ascii="仿宋" w:eastAsia="仿宋" w:hAnsi="仿宋" w:cs="仿宋" w:hint="eastAsia"/>
          <w:color w:val="000000"/>
          <w:sz w:val="30"/>
          <w:szCs w:val="30"/>
        </w:rPr>
        <w:t>万元，占总支出的</w:t>
      </w:r>
      <w:r>
        <w:rPr>
          <w:rFonts w:ascii="仿宋" w:eastAsia="仿宋" w:hAnsi="仿宋" w:cs="仿宋"/>
          <w:color w:val="000000"/>
          <w:sz w:val="30"/>
          <w:szCs w:val="30"/>
        </w:rPr>
        <w:t>51.19%</w:t>
      </w:r>
      <w:r>
        <w:rPr>
          <w:rFonts w:ascii="仿宋" w:eastAsia="仿宋" w:hAnsi="仿宋" w:cs="仿宋" w:hint="eastAsia"/>
          <w:color w:val="000000"/>
          <w:sz w:val="30"/>
          <w:szCs w:val="30"/>
        </w:rPr>
        <w:t>；项目支出</w:t>
      </w:r>
      <w:r>
        <w:rPr>
          <w:rFonts w:ascii="仿宋" w:eastAsia="仿宋" w:hAnsi="仿宋" w:cs="仿宋"/>
          <w:color w:val="000000"/>
          <w:sz w:val="30"/>
          <w:szCs w:val="30"/>
        </w:rPr>
        <w:t>8,188.64</w:t>
      </w:r>
      <w:r>
        <w:rPr>
          <w:rFonts w:ascii="仿宋" w:eastAsia="仿宋" w:hAnsi="仿宋" w:cs="仿宋" w:hint="eastAsia"/>
          <w:color w:val="000000"/>
          <w:sz w:val="30"/>
          <w:szCs w:val="30"/>
        </w:rPr>
        <w:t>万元，占总支出的</w:t>
      </w:r>
      <w:r>
        <w:rPr>
          <w:rFonts w:ascii="仿宋" w:eastAsia="仿宋" w:hAnsi="仿宋" w:cs="仿宋"/>
          <w:color w:val="000000"/>
          <w:sz w:val="30"/>
          <w:szCs w:val="30"/>
        </w:rPr>
        <w:t>48.81%</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本次部门整体支出评价与预算口径保持一致，以保障我局履行各项职能使用资金。主要用于维护社会安稳，打击犯罪的实战工作和公安日常行政运行经费开支。</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二、部门整体支出管理及使用情况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（一）基本支出</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基本支出系保障我单位机构正常运转、完成日常工作任务而发生的各项支出，包括用于在职和离退休人员基本工资、津贴补贴等人员经费以及办公费、印刷费、水电费、维修费、办公设备购置等日常公用经费。我局根据《政府会计准则》、《预算法》等相关法律法规制定了单位层面管理制度、业务层面管理制度，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同时，按照怀化市财政局要求实行“整体部门预算”、“三公经费”预算、“政府采购”预算公开制度，有效控制了基本支出，实际支出没有超出预算规模、范围和标准。</w:t>
      </w:r>
      <w:r>
        <w:rPr>
          <w:rFonts w:ascii="仿宋" w:eastAsia="仿宋" w:hAnsi="仿宋" w:cs="仿宋"/>
          <w:color w:val="000000"/>
          <w:sz w:val="30"/>
          <w:szCs w:val="30"/>
        </w:rPr>
        <w:t xml:space="preserve">       </w:t>
      </w:r>
    </w:p>
    <w:p w:rsidR="00182E0E" w:rsidRPr="003E4D8B" w:rsidRDefault="00182E0E" w:rsidP="001E6A2D">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w:t>
      </w:r>
      <w:r w:rsidRPr="003E4D8B">
        <w:rPr>
          <w:rFonts w:ascii="仿宋" w:eastAsia="仿宋" w:hAnsi="仿宋" w:cs="仿宋"/>
          <w:color w:val="000000"/>
          <w:sz w:val="30"/>
          <w:szCs w:val="30"/>
        </w:rPr>
        <w:t>022</w:t>
      </w:r>
      <w:r>
        <w:rPr>
          <w:rFonts w:ascii="仿宋" w:eastAsia="仿宋" w:hAnsi="仿宋" w:cs="仿宋" w:hint="eastAsia"/>
          <w:color w:val="000000"/>
          <w:sz w:val="30"/>
          <w:szCs w:val="30"/>
        </w:rPr>
        <w:t>年</w:t>
      </w:r>
      <w:r w:rsidRPr="003E4D8B">
        <w:rPr>
          <w:rFonts w:ascii="仿宋" w:eastAsia="仿宋" w:hAnsi="仿宋" w:cs="仿宋" w:hint="eastAsia"/>
          <w:color w:val="000000"/>
          <w:sz w:val="30"/>
          <w:szCs w:val="30"/>
        </w:rPr>
        <w:t>基本支出</w:t>
      </w:r>
      <w:r>
        <w:rPr>
          <w:rFonts w:ascii="仿宋" w:eastAsia="仿宋" w:hAnsi="仿宋" w:cs="仿宋"/>
          <w:color w:val="000000"/>
          <w:sz w:val="30"/>
          <w:szCs w:val="30"/>
        </w:rPr>
        <w:t>8,588.96</w:t>
      </w:r>
      <w:r w:rsidRPr="003E4D8B">
        <w:rPr>
          <w:rFonts w:ascii="仿宋" w:eastAsia="仿宋" w:hAnsi="仿宋" w:cs="仿宋" w:hint="eastAsia"/>
          <w:color w:val="000000"/>
          <w:sz w:val="30"/>
          <w:szCs w:val="30"/>
        </w:rPr>
        <w:t>万元，其中人员经费</w:t>
      </w:r>
      <w:r>
        <w:rPr>
          <w:rFonts w:ascii="仿宋" w:eastAsia="仿宋" w:hAnsi="仿宋" w:cs="仿宋" w:hint="eastAsia"/>
          <w:color w:val="000000"/>
          <w:sz w:val="30"/>
          <w:szCs w:val="30"/>
        </w:rPr>
        <w:t>支出</w:t>
      </w:r>
      <w:r>
        <w:rPr>
          <w:rFonts w:ascii="仿宋" w:eastAsia="仿宋" w:hAnsi="仿宋" w:cs="仿宋"/>
          <w:color w:val="000000"/>
          <w:sz w:val="30"/>
          <w:szCs w:val="30"/>
        </w:rPr>
        <w:t>7</w:t>
      </w:r>
      <w:r w:rsidRPr="003E4D8B">
        <w:rPr>
          <w:rFonts w:ascii="仿宋" w:eastAsia="仿宋" w:hAnsi="仿宋" w:cs="仿宋"/>
          <w:color w:val="000000"/>
          <w:sz w:val="30"/>
          <w:szCs w:val="30"/>
        </w:rPr>
        <w:t>,</w:t>
      </w:r>
      <w:r>
        <w:rPr>
          <w:rFonts w:ascii="仿宋" w:eastAsia="仿宋" w:hAnsi="仿宋" w:cs="仿宋"/>
          <w:color w:val="000000"/>
          <w:sz w:val="30"/>
          <w:szCs w:val="30"/>
        </w:rPr>
        <w:t>303.54</w:t>
      </w:r>
      <w:r w:rsidRPr="003E4D8B">
        <w:rPr>
          <w:rFonts w:ascii="仿宋" w:eastAsia="仿宋" w:hAnsi="仿宋" w:cs="仿宋" w:hint="eastAsia"/>
          <w:color w:val="000000"/>
          <w:sz w:val="30"/>
          <w:szCs w:val="30"/>
        </w:rPr>
        <w:t>万元（工资福利支出</w:t>
      </w:r>
      <w:r w:rsidRPr="003E4D8B">
        <w:rPr>
          <w:rFonts w:ascii="仿宋" w:eastAsia="仿宋" w:hAnsi="仿宋" w:cs="仿宋"/>
          <w:color w:val="000000"/>
          <w:sz w:val="30"/>
          <w:szCs w:val="30"/>
        </w:rPr>
        <w:t>6,</w:t>
      </w:r>
      <w:r>
        <w:rPr>
          <w:rFonts w:ascii="仿宋" w:eastAsia="仿宋" w:hAnsi="仿宋" w:cs="仿宋"/>
          <w:color w:val="000000"/>
          <w:sz w:val="30"/>
          <w:szCs w:val="30"/>
        </w:rPr>
        <w:t>856.11</w:t>
      </w:r>
      <w:r w:rsidRPr="003E4D8B">
        <w:rPr>
          <w:rFonts w:ascii="仿宋" w:eastAsia="仿宋" w:hAnsi="仿宋" w:cs="仿宋" w:hint="eastAsia"/>
          <w:color w:val="000000"/>
          <w:sz w:val="30"/>
          <w:szCs w:val="30"/>
        </w:rPr>
        <w:t>万元、对个人的家庭的补助</w:t>
      </w:r>
      <w:r>
        <w:rPr>
          <w:rFonts w:ascii="仿宋" w:eastAsia="仿宋" w:hAnsi="仿宋" w:cs="仿宋"/>
          <w:color w:val="000000"/>
          <w:sz w:val="30"/>
          <w:szCs w:val="30"/>
        </w:rPr>
        <w:t>447.43</w:t>
      </w:r>
      <w:r w:rsidRPr="003E4D8B">
        <w:rPr>
          <w:rFonts w:ascii="仿宋" w:eastAsia="仿宋" w:hAnsi="仿宋" w:cs="仿宋" w:hint="eastAsia"/>
          <w:color w:val="000000"/>
          <w:sz w:val="30"/>
          <w:szCs w:val="30"/>
        </w:rPr>
        <w:t>万元），公用经费</w:t>
      </w:r>
      <w:r>
        <w:rPr>
          <w:rFonts w:ascii="仿宋" w:eastAsia="仿宋" w:hAnsi="仿宋" w:cs="仿宋" w:hint="eastAsia"/>
          <w:color w:val="000000"/>
          <w:sz w:val="30"/>
          <w:szCs w:val="30"/>
        </w:rPr>
        <w:t>支出</w:t>
      </w:r>
      <w:r>
        <w:rPr>
          <w:rFonts w:ascii="仿宋" w:eastAsia="仿宋" w:hAnsi="仿宋" w:cs="仿宋"/>
          <w:color w:val="000000"/>
          <w:sz w:val="30"/>
          <w:szCs w:val="30"/>
        </w:rPr>
        <w:t>1</w:t>
      </w:r>
      <w:r w:rsidRPr="003E4D8B">
        <w:rPr>
          <w:rFonts w:ascii="仿宋" w:eastAsia="仿宋" w:hAnsi="仿宋" w:cs="仿宋"/>
          <w:color w:val="000000"/>
          <w:sz w:val="30"/>
          <w:szCs w:val="30"/>
        </w:rPr>
        <w:t>,</w:t>
      </w:r>
      <w:r>
        <w:rPr>
          <w:rFonts w:ascii="仿宋" w:eastAsia="仿宋" w:hAnsi="仿宋" w:cs="仿宋"/>
          <w:color w:val="000000"/>
          <w:sz w:val="30"/>
          <w:szCs w:val="30"/>
        </w:rPr>
        <w:t>285.41</w:t>
      </w:r>
      <w:r w:rsidRPr="003E4D8B">
        <w:rPr>
          <w:rFonts w:ascii="仿宋" w:eastAsia="仿宋" w:hAnsi="仿宋" w:cs="仿宋" w:hint="eastAsia"/>
          <w:color w:val="000000"/>
          <w:sz w:val="30"/>
          <w:szCs w:val="30"/>
        </w:rPr>
        <w:t>万元（商品和服务支出</w:t>
      </w:r>
      <w:r>
        <w:rPr>
          <w:rFonts w:ascii="仿宋" w:eastAsia="仿宋" w:hAnsi="仿宋" w:cs="仿宋"/>
          <w:color w:val="000000"/>
          <w:sz w:val="30"/>
          <w:szCs w:val="30"/>
        </w:rPr>
        <w:t>1</w:t>
      </w:r>
      <w:r w:rsidRPr="003E4D8B">
        <w:rPr>
          <w:rFonts w:ascii="仿宋" w:eastAsia="仿宋" w:hAnsi="仿宋" w:cs="仿宋"/>
          <w:color w:val="000000"/>
          <w:sz w:val="30"/>
          <w:szCs w:val="30"/>
        </w:rPr>
        <w:t>,2</w:t>
      </w:r>
      <w:r>
        <w:rPr>
          <w:rFonts w:ascii="仿宋" w:eastAsia="仿宋" w:hAnsi="仿宋" w:cs="仿宋"/>
          <w:color w:val="000000"/>
          <w:sz w:val="30"/>
          <w:szCs w:val="30"/>
        </w:rPr>
        <w:t>40.40</w:t>
      </w:r>
      <w:r w:rsidRPr="003E4D8B">
        <w:rPr>
          <w:rFonts w:ascii="仿宋" w:eastAsia="仿宋" w:hAnsi="仿宋" w:cs="仿宋" w:hint="eastAsia"/>
          <w:color w:val="000000"/>
          <w:sz w:val="30"/>
          <w:szCs w:val="30"/>
        </w:rPr>
        <w:t>万元、其他资本性支出</w:t>
      </w:r>
      <w:r>
        <w:rPr>
          <w:rFonts w:ascii="仿宋" w:eastAsia="仿宋" w:hAnsi="仿宋" w:cs="仿宋"/>
          <w:color w:val="000000"/>
          <w:sz w:val="30"/>
          <w:szCs w:val="30"/>
        </w:rPr>
        <w:t>45.01</w:t>
      </w:r>
      <w:r w:rsidRPr="003E4D8B">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万元，其中公务接待费为</w:t>
      </w:r>
      <w:r>
        <w:rPr>
          <w:rFonts w:ascii="仿宋" w:eastAsia="仿宋" w:hAnsi="仿宋" w:cs="仿宋"/>
          <w:color w:val="000000"/>
          <w:sz w:val="30"/>
          <w:szCs w:val="30"/>
        </w:rPr>
        <w:t>40.00</w:t>
      </w:r>
      <w:r>
        <w:rPr>
          <w:rFonts w:ascii="仿宋" w:eastAsia="仿宋" w:hAnsi="仿宋" w:cs="仿宋" w:hint="eastAsia"/>
          <w:color w:val="000000"/>
          <w:sz w:val="30"/>
          <w:szCs w:val="30"/>
        </w:rPr>
        <w:t>万元，公务用车运行维护费</w:t>
      </w:r>
      <w:r>
        <w:rPr>
          <w:rFonts w:ascii="仿宋" w:eastAsia="仿宋" w:hAnsi="仿宋" w:cs="仿宋"/>
          <w:color w:val="000000"/>
          <w:sz w:val="30"/>
          <w:szCs w:val="30"/>
        </w:rPr>
        <w:t>180.00</w:t>
      </w:r>
      <w:r>
        <w:rPr>
          <w:rFonts w:ascii="仿宋" w:eastAsia="仿宋" w:hAnsi="仿宋" w:cs="仿宋" w:hint="eastAsia"/>
          <w:color w:val="000000"/>
          <w:sz w:val="30"/>
          <w:szCs w:val="30"/>
        </w:rPr>
        <w:t>万元，公务用车购置费</w:t>
      </w:r>
      <w:r>
        <w:rPr>
          <w:rFonts w:ascii="仿宋" w:eastAsia="仿宋" w:hAnsi="仿宋" w:cs="仿宋"/>
          <w:color w:val="000000"/>
          <w:sz w:val="30"/>
          <w:szCs w:val="30"/>
        </w:rPr>
        <w:t>55</w:t>
      </w:r>
      <w:r>
        <w:rPr>
          <w:rFonts w:ascii="仿宋" w:eastAsia="仿宋" w:hAnsi="仿宋" w:cs="仿宋" w:hint="eastAsia"/>
          <w:color w:val="000000"/>
          <w:sz w:val="30"/>
          <w:szCs w:val="30"/>
        </w:rPr>
        <w:t>万元。</w:t>
      </w:r>
      <w:r>
        <w:rPr>
          <w:rFonts w:ascii="仿宋" w:eastAsia="仿宋" w:hAnsi="仿宋" w:cs="仿宋"/>
          <w:color w:val="000000"/>
          <w:sz w:val="30"/>
          <w:szCs w:val="30"/>
        </w:rPr>
        <w:t>2022</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179.09</w:t>
      </w:r>
      <w:r>
        <w:rPr>
          <w:rFonts w:ascii="仿宋" w:eastAsia="仿宋" w:hAnsi="仿宋" w:cs="仿宋" w:hint="eastAsia"/>
          <w:color w:val="000000"/>
          <w:sz w:val="30"/>
          <w:szCs w:val="30"/>
        </w:rPr>
        <w:t>万元，比上年实际支出</w:t>
      </w:r>
      <w:r>
        <w:rPr>
          <w:rFonts w:ascii="仿宋" w:eastAsia="仿宋" w:hAnsi="仿宋" w:cs="仿宋"/>
          <w:color w:val="000000"/>
          <w:sz w:val="30"/>
          <w:szCs w:val="30"/>
        </w:rPr>
        <w:t>180.67</w:t>
      </w:r>
      <w:r>
        <w:rPr>
          <w:rFonts w:ascii="仿宋" w:eastAsia="仿宋" w:hAnsi="仿宋" w:cs="仿宋" w:hint="eastAsia"/>
          <w:color w:val="000000"/>
          <w:sz w:val="30"/>
          <w:szCs w:val="30"/>
        </w:rPr>
        <w:t>万元减少</w:t>
      </w:r>
      <w:r>
        <w:rPr>
          <w:rFonts w:ascii="仿宋" w:eastAsia="仿宋" w:hAnsi="仿宋" w:cs="仿宋"/>
          <w:color w:val="000000"/>
          <w:sz w:val="30"/>
          <w:szCs w:val="30"/>
        </w:rPr>
        <w:t>1.58</w:t>
      </w:r>
      <w:r>
        <w:rPr>
          <w:rFonts w:ascii="仿宋" w:eastAsia="仿宋" w:hAnsi="仿宋" w:cs="仿宋" w:hint="eastAsia"/>
          <w:color w:val="000000"/>
          <w:sz w:val="30"/>
          <w:szCs w:val="30"/>
        </w:rPr>
        <w:t>万元，下降</w:t>
      </w:r>
      <w:r>
        <w:rPr>
          <w:rFonts w:ascii="仿宋" w:eastAsia="仿宋" w:hAnsi="仿宋" w:cs="仿宋"/>
          <w:color w:val="000000"/>
          <w:sz w:val="30"/>
          <w:szCs w:val="30"/>
        </w:rPr>
        <w:t>0.87%;</w:t>
      </w:r>
      <w:r>
        <w:rPr>
          <w:rFonts w:ascii="仿宋" w:eastAsia="仿宋" w:hAnsi="仿宋" w:cs="仿宋" w:hint="eastAsia"/>
          <w:color w:val="000000"/>
          <w:sz w:val="30"/>
          <w:szCs w:val="30"/>
        </w:rPr>
        <w:t>较</w:t>
      </w:r>
      <w:r>
        <w:rPr>
          <w:rFonts w:ascii="仿宋" w:eastAsia="仿宋" w:hAnsi="仿宋" w:cs="仿宋"/>
          <w:color w:val="000000"/>
          <w:sz w:val="30"/>
          <w:szCs w:val="30"/>
        </w:rPr>
        <w:t>2022</w:t>
      </w:r>
      <w:r>
        <w:rPr>
          <w:rFonts w:ascii="仿宋" w:eastAsia="仿宋" w:hAnsi="仿宋" w:cs="仿宋" w:hint="eastAsia"/>
          <w:color w:val="000000"/>
          <w:sz w:val="30"/>
          <w:szCs w:val="30"/>
        </w:rPr>
        <w:t>年控制数</w:t>
      </w:r>
      <w:r>
        <w:rPr>
          <w:rFonts w:ascii="仿宋" w:eastAsia="仿宋" w:hAnsi="仿宋" w:cs="仿宋"/>
          <w:color w:val="000000"/>
          <w:sz w:val="30"/>
          <w:szCs w:val="30"/>
        </w:rPr>
        <w:t>275.00</w:t>
      </w:r>
      <w:r>
        <w:rPr>
          <w:rFonts w:ascii="仿宋" w:eastAsia="仿宋" w:hAnsi="仿宋" w:cs="仿宋" w:hint="eastAsia"/>
          <w:color w:val="000000"/>
          <w:sz w:val="30"/>
          <w:szCs w:val="30"/>
        </w:rPr>
        <w:t>万元减少</w:t>
      </w:r>
      <w:r>
        <w:rPr>
          <w:rFonts w:ascii="仿宋" w:eastAsia="仿宋" w:hAnsi="仿宋" w:cs="仿宋"/>
          <w:color w:val="000000"/>
          <w:sz w:val="30"/>
          <w:szCs w:val="30"/>
        </w:rPr>
        <w:t>95.91</w:t>
      </w:r>
      <w:r>
        <w:rPr>
          <w:rFonts w:ascii="仿宋" w:eastAsia="仿宋" w:hAnsi="仿宋" w:cs="仿宋" w:hint="eastAsia"/>
          <w:color w:val="000000"/>
          <w:sz w:val="30"/>
          <w:szCs w:val="30"/>
        </w:rPr>
        <w:t>万元，降幅</w:t>
      </w:r>
      <w:r>
        <w:rPr>
          <w:rFonts w:ascii="仿宋" w:eastAsia="仿宋" w:hAnsi="仿宋" w:cs="仿宋"/>
          <w:color w:val="000000"/>
          <w:sz w:val="30"/>
          <w:szCs w:val="30"/>
        </w:rPr>
        <w:t>34.87%</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其中：公务接待费支出</w:t>
      </w:r>
      <w:r>
        <w:rPr>
          <w:rFonts w:ascii="仿宋" w:eastAsia="仿宋" w:hAnsi="仿宋" w:cs="仿宋"/>
          <w:color w:val="000000"/>
          <w:sz w:val="30"/>
          <w:szCs w:val="30"/>
        </w:rPr>
        <w:t>3.32</w:t>
      </w:r>
      <w:r>
        <w:rPr>
          <w:rFonts w:ascii="仿宋" w:eastAsia="仿宋" w:hAnsi="仿宋" w:cs="仿宋" w:hint="eastAsia"/>
          <w:color w:val="000000"/>
          <w:sz w:val="30"/>
          <w:szCs w:val="30"/>
        </w:rPr>
        <w:t>万元，比上年</w:t>
      </w:r>
      <w:r>
        <w:rPr>
          <w:rFonts w:ascii="仿宋" w:eastAsia="仿宋" w:hAnsi="仿宋" w:cs="仿宋"/>
          <w:color w:val="000000"/>
          <w:sz w:val="30"/>
          <w:szCs w:val="30"/>
        </w:rPr>
        <w:t>6.55</w:t>
      </w:r>
      <w:r>
        <w:rPr>
          <w:rFonts w:ascii="仿宋" w:eastAsia="仿宋" w:hAnsi="仿宋" w:cs="仿宋" w:hint="eastAsia"/>
          <w:color w:val="000000"/>
          <w:sz w:val="30"/>
          <w:szCs w:val="30"/>
        </w:rPr>
        <w:t>万元减少</w:t>
      </w:r>
      <w:r>
        <w:rPr>
          <w:rFonts w:ascii="仿宋" w:eastAsia="仿宋" w:hAnsi="仿宋" w:cs="仿宋"/>
          <w:color w:val="000000"/>
          <w:sz w:val="30"/>
          <w:szCs w:val="30"/>
        </w:rPr>
        <w:t>3.23</w:t>
      </w:r>
      <w:r>
        <w:rPr>
          <w:rFonts w:ascii="仿宋" w:eastAsia="仿宋" w:hAnsi="仿宋" w:cs="仿宋" w:hint="eastAsia"/>
          <w:color w:val="000000"/>
          <w:sz w:val="30"/>
          <w:szCs w:val="30"/>
        </w:rPr>
        <w:t>万元，降低</w:t>
      </w:r>
      <w:r>
        <w:rPr>
          <w:rFonts w:ascii="仿宋" w:eastAsia="仿宋" w:hAnsi="仿宋" w:cs="仿宋"/>
          <w:color w:val="000000"/>
          <w:sz w:val="30"/>
          <w:szCs w:val="30"/>
        </w:rPr>
        <w:t>49.31%</w:t>
      </w:r>
      <w:r>
        <w:rPr>
          <w:rFonts w:ascii="仿宋" w:eastAsia="仿宋" w:hAnsi="仿宋" w:cs="仿宋" w:hint="eastAsia"/>
          <w:color w:val="000000"/>
          <w:sz w:val="30"/>
          <w:szCs w:val="30"/>
        </w:rPr>
        <w:t>。比预算控制数</w:t>
      </w:r>
      <w:r>
        <w:rPr>
          <w:rFonts w:ascii="仿宋" w:eastAsia="仿宋" w:hAnsi="仿宋" w:cs="仿宋"/>
          <w:color w:val="000000"/>
          <w:sz w:val="30"/>
          <w:szCs w:val="30"/>
        </w:rPr>
        <w:t>40.00</w:t>
      </w:r>
      <w:r>
        <w:rPr>
          <w:rFonts w:ascii="仿宋" w:eastAsia="仿宋" w:hAnsi="仿宋" w:cs="仿宋" w:hint="eastAsia"/>
          <w:color w:val="000000"/>
          <w:sz w:val="30"/>
          <w:szCs w:val="30"/>
        </w:rPr>
        <w:t>万元减少</w:t>
      </w:r>
      <w:r>
        <w:rPr>
          <w:rFonts w:ascii="仿宋" w:eastAsia="仿宋" w:hAnsi="仿宋" w:cs="仿宋"/>
          <w:color w:val="000000"/>
          <w:sz w:val="30"/>
          <w:szCs w:val="30"/>
        </w:rPr>
        <w:t>36.68</w:t>
      </w:r>
      <w:r>
        <w:rPr>
          <w:rFonts w:ascii="仿宋" w:eastAsia="仿宋" w:hAnsi="仿宋" w:cs="仿宋" w:hint="eastAsia"/>
          <w:color w:val="000000"/>
          <w:sz w:val="30"/>
          <w:szCs w:val="30"/>
        </w:rPr>
        <w:t>万元，降低</w:t>
      </w:r>
      <w:r>
        <w:rPr>
          <w:rFonts w:ascii="仿宋" w:eastAsia="仿宋" w:hAnsi="仿宋" w:cs="仿宋"/>
          <w:color w:val="000000"/>
          <w:sz w:val="30"/>
          <w:szCs w:val="30"/>
        </w:rPr>
        <w:t>91.70%</w:t>
      </w:r>
      <w:r>
        <w:rPr>
          <w:rFonts w:ascii="仿宋" w:eastAsia="仿宋" w:hAnsi="仿宋" w:cs="仿宋" w:hint="eastAsia"/>
          <w:color w:val="000000"/>
          <w:sz w:val="30"/>
          <w:szCs w:val="30"/>
        </w:rPr>
        <w:t>。主要原因为：一是全局上下厉行节约，严格落实过紧日子的要求，从财务管理制度上严控招待费指标，严格报账审核程序，实行经费超标领导绩效问责通报制度；二是强化公务卡结算管理，对于超额不使用公务卡也不转账付款的一律不报账；三是应用互联网公务监督系统，严格了接待标准，控制陪餐人数，对接待附件实行网上公开；四是采用了公函和接待清单制度，开支更加公开透明；五是严格公务接待纪律，不超规格、超标准接待，不送土特产、纪念品和其他礼品等。</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公务用车购置及运行维护费支出</w:t>
      </w:r>
      <w:r>
        <w:rPr>
          <w:rFonts w:ascii="仿宋" w:eastAsia="仿宋" w:hAnsi="仿宋" w:cs="仿宋"/>
          <w:color w:val="000000"/>
          <w:sz w:val="30"/>
          <w:szCs w:val="30"/>
        </w:rPr>
        <w:t>175.77</w:t>
      </w:r>
      <w:r>
        <w:rPr>
          <w:rFonts w:ascii="仿宋" w:eastAsia="仿宋" w:hAnsi="仿宋" w:cs="仿宋" w:hint="eastAsia"/>
          <w:color w:val="000000"/>
          <w:sz w:val="30"/>
          <w:szCs w:val="30"/>
        </w:rPr>
        <w:t>万元，与上年</w:t>
      </w:r>
      <w:r>
        <w:rPr>
          <w:rFonts w:ascii="仿宋" w:eastAsia="仿宋" w:hAnsi="仿宋" w:cs="仿宋"/>
          <w:color w:val="000000"/>
          <w:sz w:val="30"/>
          <w:szCs w:val="30"/>
        </w:rPr>
        <w:t>174.12</w:t>
      </w:r>
      <w:r>
        <w:rPr>
          <w:rFonts w:ascii="仿宋" w:eastAsia="仿宋" w:hAnsi="仿宋" w:cs="仿宋" w:hint="eastAsia"/>
          <w:color w:val="000000"/>
          <w:sz w:val="30"/>
          <w:szCs w:val="30"/>
        </w:rPr>
        <w:t>万元增加</w:t>
      </w:r>
      <w:r>
        <w:rPr>
          <w:rFonts w:ascii="仿宋" w:eastAsia="仿宋" w:hAnsi="仿宋" w:cs="仿宋"/>
          <w:color w:val="000000"/>
          <w:sz w:val="30"/>
          <w:szCs w:val="30"/>
        </w:rPr>
        <w:t>1.65</w:t>
      </w:r>
      <w:r>
        <w:rPr>
          <w:rFonts w:ascii="仿宋" w:eastAsia="仿宋" w:hAnsi="仿宋" w:cs="仿宋" w:hint="eastAsia"/>
          <w:color w:val="000000"/>
          <w:sz w:val="30"/>
          <w:szCs w:val="30"/>
        </w:rPr>
        <w:t>万元，上升</w:t>
      </w:r>
      <w:r>
        <w:rPr>
          <w:rFonts w:ascii="仿宋" w:eastAsia="仿宋" w:hAnsi="仿宋" w:cs="仿宋"/>
          <w:color w:val="000000"/>
          <w:sz w:val="30"/>
          <w:szCs w:val="30"/>
        </w:rPr>
        <w:t>0.94%</w:t>
      </w:r>
      <w:r>
        <w:rPr>
          <w:rFonts w:ascii="仿宋" w:eastAsia="仿宋" w:hAnsi="仿宋" w:cs="仿宋" w:hint="eastAsia"/>
          <w:color w:val="000000"/>
          <w:sz w:val="30"/>
          <w:szCs w:val="30"/>
        </w:rPr>
        <w:t>；未超过预算控制数</w:t>
      </w:r>
      <w:r>
        <w:rPr>
          <w:rFonts w:ascii="仿宋" w:eastAsia="仿宋" w:hAnsi="仿宋" w:cs="仿宋"/>
          <w:color w:val="000000"/>
          <w:sz w:val="30"/>
          <w:szCs w:val="30"/>
        </w:rPr>
        <w:t>180.00</w:t>
      </w:r>
      <w:r>
        <w:rPr>
          <w:rFonts w:ascii="仿宋" w:eastAsia="仿宋" w:hAnsi="仿宋" w:cs="仿宋" w:hint="eastAsia"/>
          <w:color w:val="000000"/>
          <w:sz w:val="30"/>
          <w:szCs w:val="30"/>
        </w:rPr>
        <w:t>万元。公车运维费的较去年上升主要是因为当年二十大安保巡逻任务加重，疫情期间公安值守巡逻，致使车辆</w:t>
      </w:r>
      <w:r w:rsidRPr="008823F5">
        <w:rPr>
          <w:rFonts w:ascii="仿宋" w:eastAsia="仿宋" w:hAnsi="仿宋" w:cs="仿宋" w:hint="eastAsia"/>
          <w:color w:val="000000"/>
          <w:sz w:val="30"/>
          <w:szCs w:val="30"/>
        </w:rPr>
        <w:t>消耗较大</w:t>
      </w:r>
      <w:r>
        <w:rPr>
          <w:rFonts w:ascii="仿宋" w:eastAsia="仿宋" w:hAnsi="仿宋" w:cs="仿宋" w:hint="eastAsia"/>
          <w:color w:val="000000"/>
          <w:sz w:val="30"/>
          <w:szCs w:val="30"/>
        </w:rPr>
        <w:t>，但我局任贯彻落实中央八项规定精神，规范公车管理</w:t>
      </w:r>
      <w:bookmarkStart w:id="0" w:name="_GoBack"/>
      <w:bookmarkEnd w:id="0"/>
      <w:r>
        <w:rPr>
          <w:rFonts w:ascii="仿宋" w:eastAsia="仿宋" w:hAnsi="仿宋" w:cs="仿宋" w:hint="eastAsia"/>
          <w:color w:val="000000"/>
          <w:sz w:val="30"/>
          <w:szCs w:val="30"/>
        </w:rPr>
        <w:t>，严禁公车私用，严格实行派车单制度，使得公车运维费未超出年初预算控制数。</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（二）专项支出（因部分项目信息涉密，不予公开说明）</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、专项资金安排落实、总投入情况</w:t>
      </w:r>
    </w:p>
    <w:p w:rsidR="00182E0E" w:rsidRDefault="00182E0E" w:rsidP="001E6A2D">
      <w:pPr>
        <w:pStyle w:val="NormalWeb"/>
        <w:widowControl/>
        <w:shd w:val="clear" w:color="auto" w:fill="FFFFFF"/>
        <w:spacing w:before="0" w:beforeAutospacing="0" w:after="0" w:afterAutospacing="0" w:line="360" w:lineRule="auto"/>
        <w:ind w:firstLineChars="200" w:firstLine="600"/>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年度我局专项经费调整后预算共</w:t>
      </w:r>
      <w:r>
        <w:rPr>
          <w:rFonts w:ascii="仿宋" w:eastAsia="仿宋" w:hAnsi="仿宋" w:cs="仿宋"/>
          <w:color w:val="000000"/>
          <w:sz w:val="30"/>
          <w:szCs w:val="30"/>
        </w:rPr>
        <w:t>25</w:t>
      </w:r>
      <w:r>
        <w:rPr>
          <w:rFonts w:ascii="仿宋" w:eastAsia="仿宋" w:hAnsi="仿宋" w:cs="仿宋" w:hint="eastAsia"/>
          <w:color w:val="000000"/>
          <w:sz w:val="30"/>
          <w:szCs w:val="30"/>
        </w:rPr>
        <w:t>项，总金额</w:t>
      </w:r>
      <w:r>
        <w:rPr>
          <w:rFonts w:ascii="仿宋" w:eastAsia="仿宋" w:hAnsi="仿宋" w:cs="仿宋"/>
          <w:color w:val="000000"/>
          <w:sz w:val="30"/>
          <w:szCs w:val="30"/>
        </w:rPr>
        <w:t>8,188.64</w:t>
      </w:r>
      <w:r>
        <w:rPr>
          <w:rFonts w:ascii="仿宋" w:eastAsia="仿宋" w:hAnsi="仿宋" w:cs="仿宋" w:hint="eastAsia"/>
          <w:color w:val="000000"/>
          <w:sz w:val="30"/>
          <w:szCs w:val="30"/>
        </w:rPr>
        <w:t>万元，其中：（按预算口径）</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w:t>
      </w:r>
      <w:r>
        <w:rPr>
          <w:rFonts w:ascii="仿宋" w:eastAsia="仿宋" w:hAnsi="仿宋" w:cs="仿宋"/>
          <w:color w:val="000000"/>
          <w:sz w:val="30"/>
          <w:szCs w:val="30"/>
        </w:rPr>
        <w:t>30.00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）特警支队装备建设资金</w:t>
      </w:r>
      <w:r>
        <w:rPr>
          <w:rFonts w:ascii="仿宋" w:eastAsia="仿宋" w:hAnsi="仿宋" w:cs="仿宋"/>
          <w:color w:val="000000"/>
          <w:sz w:val="30"/>
          <w:szCs w:val="30"/>
        </w:rPr>
        <w:t>60</w:t>
      </w:r>
      <w:r>
        <w:rPr>
          <w:rFonts w:ascii="仿宋" w:eastAsia="仿宋" w:hAnsi="仿宋" w:cs="仿宋" w:hint="eastAsia"/>
          <w:color w:val="000000"/>
          <w:sz w:val="30"/>
          <w:szCs w:val="30"/>
        </w:rPr>
        <w:t>万元，追加上年结转结余</w:t>
      </w:r>
      <w:r>
        <w:rPr>
          <w:rFonts w:ascii="仿宋" w:eastAsia="仿宋" w:hAnsi="仿宋" w:cs="仿宋"/>
          <w:color w:val="000000"/>
          <w:sz w:val="30"/>
          <w:szCs w:val="30"/>
        </w:rPr>
        <w:t>37.41</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）上级补助装备经费预算及追加后</w:t>
      </w:r>
      <w:r>
        <w:rPr>
          <w:rFonts w:ascii="仿宋" w:eastAsia="仿宋" w:hAnsi="仿宋" w:cs="仿宋"/>
          <w:color w:val="000000"/>
          <w:sz w:val="30"/>
          <w:szCs w:val="30"/>
        </w:rPr>
        <w:t>801.11</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）上级补助办案经费预算及追加后</w:t>
      </w:r>
      <w:r>
        <w:rPr>
          <w:rFonts w:ascii="仿宋" w:eastAsia="仿宋" w:hAnsi="仿宋" w:cs="仿宋"/>
          <w:color w:val="000000"/>
          <w:sz w:val="30"/>
          <w:szCs w:val="30"/>
        </w:rPr>
        <w:t>1,246.00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w:t>
      </w:r>
      <w:r>
        <w:rPr>
          <w:rFonts w:ascii="仿宋" w:eastAsia="仿宋" w:hAnsi="仿宋" w:cs="仿宋"/>
          <w:color w:val="000000"/>
          <w:sz w:val="30"/>
          <w:szCs w:val="30"/>
        </w:rPr>
        <w:t>60.00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）天网工程运行维护经费</w:t>
      </w:r>
      <w:r>
        <w:rPr>
          <w:rFonts w:ascii="仿宋" w:eastAsia="仿宋" w:hAnsi="仿宋" w:cs="仿宋"/>
          <w:color w:val="000000"/>
          <w:sz w:val="30"/>
          <w:szCs w:val="30"/>
        </w:rPr>
        <w:t>358.80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w:t>
      </w:r>
      <w:r>
        <w:rPr>
          <w:rFonts w:ascii="仿宋" w:eastAsia="仿宋" w:hAnsi="仿宋" w:cs="仿宋"/>
          <w:color w:val="000000"/>
          <w:sz w:val="30"/>
          <w:szCs w:val="30"/>
        </w:rPr>
        <w:t>2,214.50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w:t>
      </w:r>
      <w:r>
        <w:rPr>
          <w:rFonts w:ascii="仿宋" w:eastAsia="仿宋" w:hAnsi="仿宋" w:cs="仿宋"/>
          <w:color w:val="000000"/>
          <w:sz w:val="30"/>
          <w:szCs w:val="30"/>
        </w:rPr>
        <w:t>318.00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）收治中心扩容改造项目</w:t>
      </w:r>
      <w:r>
        <w:rPr>
          <w:rFonts w:ascii="仿宋" w:eastAsia="仿宋" w:hAnsi="仿宋" w:cs="仿宋"/>
          <w:color w:val="000000"/>
          <w:sz w:val="30"/>
          <w:szCs w:val="30"/>
        </w:rPr>
        <w:t>305.90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）重点项目施工环境联保工作经费追加预算后</w:t>
      </w:r>
      <w:r>
        <w:rPr>
          <w:rFonts w:ascii="仿宋" w:eastAsia="仿宋" w:hAnsi="仿宋" w:cs="仿宋"/>
          <w:color w:val="000000"/>
          <w:sz w:val="30"/>
          <w:szCs w:val="30"/>
        </w:rPr>
        <w:t>10.00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）国家宪法日宣传资料经费追加预算后</w:t>
      </w:r>
      <w:r>
        <w:rPr>
          <w:rFonts w:ascii="仿宋" w:eastAsia="仿宋" w:hAnsi="仿宋" w:cs="仿宋"/>
          <w:color w:val="000000"/>
          <w:sz w:val="30"/>
          <w:szCs w:val="30"/>
        </w:rPr>
        <w:t>2.00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）人民警察值勤岗位津贴追加预算后</w:t>
      </w:r>
      <w:r>
        <w:rPr>
          <w:rFonts w:ascii="仿宋" w:eastAsia="仿宋" w:hAnsi="仿宋" w:cs="仿宋"/>
          <w:color w:val="000000"/>
          <w:sz w:val="30"/>
          <w:szCs w:val="30"/>
        </w:rPr>
        <w:t>189.32</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）人民警察伤亡特殊补助追加预算后</w:t>
      </w:r>
      <w:r>
        <w:rPr>
          <w:rFonts w:ascii="仿宋" w:eastAsia="仿宋" w:hAnsi="仿宋" w:cs="仿宋"/>
          <w:color w:val="000000"/>
          <w:sz w:val="30"/>
          <w:szCs w:val="30"/>
        </w:rPr>
        <w:t>80.00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）司法救助金追加预算后</w:t>
      </w:r>
      <w:r>
        <w:rPr>
          <w:rFonts w:ascii="仿宋" w:eastAsia="仿宋" w:hAnsi="仿宋" w:cs="仿宋"/>
          <w:color w:val="000000"/>
          <w:sz w:val="30"/>
          <w:szCs w:val="30"/>
        </w:rPr>
        <w:t>8.50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）抗疫补助资金追加预算后</w:t>
      </w:r>
      <w:r>
        <w:rPr>
          <w:rFonts w:ascii="仿宋" w:eastAsia="仿宋" w:hAnsi="仿宋" w:cs="仿宋"/>
          <w:color w:val="000000"/>
          <w:sz w:val="30"/>
          <w:szCs w:val="30"/>
        </w:rPr>
        <w:t>30.00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）非税专项追加预算后</w:t>
      </w:r>
      <w:r>
        <w:rPr>
          <w:rFonts w:ascii="仿宋" w:eastAsia="仿宋" w:hAnsi="仿宋" w:cs="仿宋"/>
          <w:color w:val="000000"/>
          <w:sz w:val="30"/>
          <w:szCs w:val="30"/>
        </w:rPr>
        <w:t>1,280.92</w:t>
      </w:r>
      <w:r>
        <w:rPr>
          <w:rFonts w:ascii="仿宋" w:eastAsia="仿宋" w:hAnsi="仿宋" w:cs="仿宋" w:hint="eastAsia"/>
          <w:color w:val="000000"/>
          <w:sz w:val="30"/>
          <w:szCs w:val="30"/>
        </w:rPr>
        <w:t>万元；</w:t>
      </w:r>
    </w:p>
    <w:p w:rsidR="00182E0E" w:rsidRPr="009D5364"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）其他专项资金预算收入</w:t>
      </w:r>
      <w:r>
        <w:rPr>
          <w:rFonts w:ascii="仿宋" w:eastAsia="仿宋" w:hAnsi="仿宋" w:cs="仿宋"/>
          <w:color w:val="000000"/>
          <w:sz w:val="30"/>
          <w:szCs w:val="30"/>
        </w:rPr>
        <w:t>312.58</w:t>
      </w:r>
      <w:r>
        <w:rPr>
          <w:rFonts w:ascii="仿宋" w:eastAsia="仿宋" w:hAnsi="仿宋" w:cs="仿宋" w:hint="eastAsia"/>
          <w:color w:val="000000"/>
          <w:sz w:val="30"/>
          <w:szCs w:val="30"/>
        </w:rPr>
        <w:t>万元。（含</w:t>
      </w:r>
      <w:r>
        <w:rPr>
          <w:rFonts w:ascii="仿宋" w:eastAsia="仿宋" w:hAnsi="仿宋" w:cs="仿宋"/>
          <w:color w:val="000000"/>
          <w:sz w:val="30"/>
          <w:szCs w:val="30"/>
        </w:rPr>
        <w:t>6</w:t>
      </w:r>
      <w:r>
        <w:rPr>
          <w:rFonts w:ascii="仿宋" w:eastAsia="仿宋" w:hAnsi="仿宋" w:cs="仿宋" w:hint="eastAsia"/>
          <w:color w:val="000000"/>
          <w:sz w:val="30"/>
          <w:szCs w:val="30"/>
        </w:rPr>
        <w:t>项涉密项目）</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 xml:space="preserve"> 2022</w:t>
      </w:r>
      <w:r>
        <w:rPr>
          <w:rFonts w:ascii="仿宋" w:eastAsia="仿宋" w:hAnsi="仿宋" w:cs="仿宋" w:hint="eastAsia"/>
          <w:color w:val="000000"/>
          <w:sz w:val="30"/>
          <w:szCs w:val="30"/>
        </w:rPr>
        <w:t>年度实际收到专项资金</w:t>
      </w:r>
      <w:r>
        <w:rPr>
          <w:rFonts w:ascii="仿宋" w:eastAsia="仿宋" w:hAnsi="仿宋" w:cs="仿宋"/>
          <w:color w:val="000000"/>
          <w:sz w:val="30"/>
          <w:szCs w:val="30"/>
        </w:rPr>
        <w:t>8,188.64</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预算资金总体到位率</w:t>
      </w:r>
      <w:r>
        <w:rPr>
          <w:rFonts w:ascii="仿宋" w:eastAsia="仿宋" w:hAnsi="仿宋" w:cs="仿宋"/>
          <w:color w:val="000000"/>
          <w:sz w:val="30"/>
          <w:szCs w:val="30"/>
        </w:rPr>
        <w:t>100.00%</w:t>
      </w:r>
      <w:r>
        <w:rPr>
          <w:rFonts w:ascii="仿宋" w:eastAsia="仿宋" w:hAnsi="仿宋" w:cs="仿宋" w:hint="eastAsia"/>
          <w:color w:val="000000"/>
          <w:sz w:val="30"/>
          <w:szCs w:val="30"/>
        </w:rPr>
        <w:t>，其中</w:t>
      </w:r>
      <w:r>
        <w:rPr>
          <w:rFonts w:ascii="仿宋" w:eastAsia="仿宋" w:hAnsi="仿宋" w:cs="仿宋"/>
          <w:color w:val="000000"/>
          <w:sz w:val="30"/>
          <w:szCs w:val="30"/>
        </w:rPr>
        <w:t>:</w:t>
      </w:r>
      <w:r>
        <w:rPr>
          <w:rFonts w:ascii="仿宋" w:eastAsia="仿宋" w:hAnsi="仿宋" w:cs="仿宋" w:hint="eastAsia"/>
          <w:color w:val="000000"/>
          <w:sz w:val="30"/>
          <w:szCs w:val="30"/>
        </w:rPr>
        <w:t>（按决算口径）</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）专项业务工作经费实收收入</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）特警支队装备建设基金实际收入</w:t>
      </w:r>
      <w:r>
        <w:rPr>
          <w:rFonts w:ascii="仿宋" w:eastAsia="仿宋" w:hAnsi="仿宋" w:cs="仿宋"/>
          <w:color w:val="000000"/>
          <w:sz w:val="30"/>
          <w:szCs w:val="30"/>
        </w:rPr>
        <w:t>97.41</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）上级补助装备经费实际收入</w:t>
      </w:r>
      <w:r>
        <w:rPr>
          <w:rFonts w:ascii="仿宋" w:eastAsia="仿宋" w:hAnsi="仿宋" w:cs="仿宋"/>
          <w:color w:val="000000"/>
          <w:sz w:val="30"/>
          <w:szCs w:val="30"/>
        </w:rPr>
        <w:t>801.11</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）警犬驯养经费实际收入</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）上级补助办案经费实际收入</w:t>
      </w:r>
      <w:r>
        <w:rPr>
          <w:rFonts w:ascii="仿宋" w:eastAsia="仿宋" w:hAnsi="仿宋" w:cs="仿宋"/>
          <w:color w:val="000000"/>
          <w:sz w:val="30"/>
          <w:szCs w:val="30"/>
        </w:rPr>
        <w:t>1,246.00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）武装巡逻车辆运行维护经费实际收入</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）打击电话诈骗专项经费实际收入</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）天网工程运行维护经费实际收入</w:t>
      </w:r>
      <w:r>
        <w:rPr>
          <w:rFonts w:ascii="仿宋" w:eastAsia="仿宋" w:hAnsi="仿宋" w:cs="仿宋"/>
          <w:color w:val="000000"/>
          <w:sz w:val="30"/>
          <w:szCs w:val="30"/>
        </w:rPr>
        <w:t>358.80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）辅警经费（留置看护）实际收入</w:t>
      </w:r>
      <w:r>
        <w:rPr>
          <w:rFonts w:ascii="仿宋" w:eastAsia="仿宋" w:hAnsi="仿宋" w:cs="仿宋"/>
          <w:color w:val="000000"/>
          <w:sz w:val="30"/>
          <w:szCs w:val="30"/>
        </w:rPr>
        <w:t>2,214.50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）辅警经费（城市快警）实际收入</w:t>
      </w:r>
      <w:r>
        <w:rPr>
          <w:rFonts w:ascii="仿宋" w:eastAsia="仿宋" w:hAnsi="仿宋" w:cs="仿宋"/>
          <w:color w:val="000000"/>
          <w:sz w:val="30"/>
          <w:szCs w:val="30"/>
        </w:rPr>
        <w:t>318.00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）辅警经费（局机关）实际收入</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）收治中心扩容改造项目实际收入</w:t>
      </w:r>
      <w:r>
        <w:rPr>
          <w:rFonts w:ascii="仿宋" w:eastAsia="仿宋" w:hAnsi="仿宋" w:cs="仿宋"/>
          <w:color w:val="000000"/>
          <w:sz w:val="30"/>
          <w:szCs w:val="30"/>
        </w:rPr>
        <w:t>305.90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）重点项目施工环境联保工作经费追加预算后实际收入</w:t>
      </w:r>
      <w:r>
        <w:rPr>
          <w:rFonts w:ascii="仿宋" w:eastAsia="仿宋" w:hAnsi="仿宋" w:cs="仿宋"/>
          <w:color w:val="000000"/>
          <w:sz w:val="30"/>
          <w:szCs w:val="30"/>
        </w:rPr>
        <w:t>10.00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）国家宪法日宣传资料经费追加预算后实际收入</w:t>
      </w:r>
      <w:r>
        <w:rPr>
          <w:rFonts w:ascii="仿宋" w:eastAsia="仿宋" w:hAnsi="仿宋" w:cs="仿宋"/>
          <w:color w:val="000000"/>
          <w:sz w:val="30"/>
          <w:szCs w:val="30"/>
        </w:rPr>
        <w:t>2.00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）人民警察值勤岗位津贴追加预算后实际收入</w:t>
      </w:r>
      <w:r>
        <w:rPr>
          <w:rFonts w:ascii="仿宋" w:eastAsia="仿宋" w:hAnsi="仿宋" w:cs="仿宋"/>
          <w:color w:val="000000"/>
          <w:sz w:val="30"/>
          <w:szCs w:val="30"/>
        </w:rPr>
        <w:t>189.32</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）人民警察伤亡特殊补助追加预算后实际收入</w:t>
      </w:r>
      <w:r>
        <w:rPr>
          <w:rFonts w:ascii="仿宋" w:eastAsia="仿宋" w:hAnsi="仿宋" w:cs="仿宋"/>
          <w:color w:val="000000"/>
          <w:sz w:val="30"/>
          <w:szCs w:val="30"/>
        </w:rPr>
        <w:t>80.00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）司法救助金追加预算后实际收入</w:t>
      </w:r>
      <w:r>
        <w:rPr>
          <w:rFonts w:ascii="仿宋" w:eastAsia="仿宋" w:hAnsi="仿宋" w:cs="仿宋"/>
          <w:color w:val="000000"/>
          <w:sz w:val="30"/>
          <w:szCs w:val="30"/>
        </w:rPr>
        <w:t>8.50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）抗疫补助资金追加预算后实际收入</w:t>
      </w:r>
      <w:r>
        <w:rPr>
          <w:rFonts w:ascii="仿宋" w:eastAsia="仿宋" w:hAnsi="仿宋" w:cs="仿宋"/>
          <w:color w:val="000000"/>
          <w:sz w:val="30"/>
          <w:szCs w:val="30"/>
        </w:rPr>
        <w:t>30.00</w:t>
      </w:r>
      <w:r>
        <w:rPr>
          <w:rFonts w:ascii="仿宋" w:eastAsia="仿宋" w:hAnsi="仿宋" w:cs="仿宋" w:hint="eastAsia"/>
          <w:color w:val="000000"/>
          <w:sz w:val="30"/>
          <w:szCs w:val="30"/>
        </w:rPr>
        <w:t>万元；</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）非税专项追加预算后实际收入</w:t>
      </w:r>
      <w:r>
        <w:rPr>
          <w:rFonts w:ascii="仿宋" w:eastAsia="仿宋" w:hAnsi="仿宋" w:cs="仿宋"/>
          <w:color w:val="000000"/>
          <w:sz w:val="30"/>
          <w:szCs w:val="30"/>
        </w:rPr>
        <w:t>1,280.92</w:t>
      </w:r>
      <w:r>
        <w:rPr>
          <w:rFonts w:ascii="仿宋" w:eastAsia="仿宋" w:hAnsi="仿宋" w:cs="仿宋" w:hint="eastAsia"/>
          <w:color w:val="000000"/>
          <w:sz w:val="30"/>
          <w:szCs w:val="30"/>
        </w:rPr>
        <w:t>万元；</w:t>
      </w:r>
    </w:p>
    <w:p w:rsidR="00182E0E" w:rsidRPr="009D5364" w:rsidRDefault="00182E0E" w:rsidP="009D0528">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）其他专项资金预算收入实际收入共计</w:t>
      </w:r>
      <w:r>
        <w:rPr>
          <w:rFonts w:ascii="仿宋" w:eastAsia="仿宋" w:hAnsi="仿宋" w:cs="仿宋"/>
          <w:color w:val="000000"/>
          <w:sz w:val="30"/>
          <w:szCs w:val="30"/>
        </w:rPr>
        <w:t>312.58</w:t>
      </w:r>
      <w:r>
        <w:rPr>
          <w:rFonts w:ascii="仿宋" w:eastAsia="仿宋" w:hAnsi="仿宋" w:cs="仿宋" w:hint="eastAsia"/>
          <w:color w:val="000000"/>
          <w:sz w:val="30"/>
          <w:szCs w:val="30"/>
        </w:rPr>
        <w:t>万元。（含</w:t>
      </w:r>
      <w:r>
        <w:rPr>
          <w:rFonts w:ascii="仿宋" w:eastAsia="仿宋" w:hAnsi="仿宋" w:cs="仿宋"/>
          <w:color w:val="000000"/>
          <w:sz w:val="30"/>
          <w:szCs w:val="30"/>
        </w:rPr>
        <w:t>6</w:t>
      </w:r>
      <w:r>
        <w:rPr>
          <w:rFonts w:ascii="仿宋" w:eastAsia="仿宋" w:hAnsi="仿宋" w:cs="仿宋" w:hint="eastAsia"/>
          <w:color w:val="000000"/>
          <w:sz w:val="30"/>
          <w:szCs w:val="30"/>
        </w:rPr>
        <w:t>项涉密项目）</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、专项资金使用情况</w:t>
      </w:r>
    </w:p>
    <w:p w:rsidR="00182E0E" w:rsidRDefault="00182E0E" w:rsidP="001E6A2D">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2022</w:t>
      </w:r>
      <w:r>
        <w:rPr>
          <w:rFonts w:ascii="仿宋" w:eastAsia="仿宋" w:hAnsi="仿宋" w:cs="仿宋" w:hint="eastAsia"/>
          <w:color w:val="000000"/>
          <w:sz w:val="30"/>
          <w:szCs w:val="30"/>
        </w:rPr>
        <w:t>年专项资金实际支出</w:t>
      </w:r>
      <w:r>
        <w:rPr>
          <w:rFonts w:ascii="仿宋" w:eastAsia="仿宋" w:hAnsi="仿宋" w:cs="仿宋"/>
          <w:color w:val="000000"/>
          <w:sz w:val="30"/>
          <w:szCs w:val="30"/>
        </w:rPr>
        <w:t>8,188.64</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w:t>
      </w:r>
      <w:r>
        <w:rPr>
          <w:rFonts w:ascii="仿宋" w:eastAsia="仿宋" w:hAnsi="仿宋" w:cs="仿宋"/>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）专项业务（工作）经费预算支出</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30.00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）特警支队装备建设资金上年结余</w:t>
      </w:r>
      <w:r>
        <w:rPr>
          <w:rFonts w:ascii="仿宋" w:eastAsia="仿宋" w:hAnsi="仿宋" w:cs="仿宋"/>
          <w:color w:val="000000"/>
          <w:sz w:val="30"/>
          <w:szCs w:val="30"/>
        </w:rPr>
        <w:t>37.41</w:t>
      </w:r>
      <w:r>
        <w:rPr>
          <w:rFonts w:ascii="仿宋" w:eastAsia="仿宋" w:hAnsi="仿宋" w:cs="仿宋" w:hint="eastAsia"/>
          <w:color w:val="000000"/>
          <w:sz w:val="30"/>
          <w:szCs w:val="30"/>
        </w:rPr>
        <w:t>万元，</w:t>
      </w:r>
      <w:r>
        <w:rPr>
          <w:rFonts w:ascii="仿宋" w:eastAsia="仿宋" w:hAnsi="仿宋" w:cs="仿宋"/>
          <w:color w:val="000000"/>
          <w:sz w:val="30"/>
          <w:szCs w:val="30"/>
        </w:rPr>
        <w:t>2022</w:t>
      </w:r>
      <w:r>
        <w:rPr>
          <w:rFonts w:ascii="仿宋" w:eastAsia="仿宋" w:hAnsi="仿宋" w:cs="仿宋" w:hint="eastAsia"/>
          <w:color w:val="000000"/>
          <w:sz w:val="30"/>
          <w:szCs w:val="30"/>
        </w:rPr>
        <w:t>年实际收入</w:t>
      </w:r>
      <w:r>
        <w:rPr>
          <w:rFonts w:ascii="仿宋" w:eastAsia="仿宋" w:hAnsi="仿宋" w:cs="仿宋"/>
          <w:color w:val="000000"/>
          <w:sz w:val="30"/>
          <w:szCs w:val="30"/>
        </w:rPr>
        <w:t>60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预算支出</w:t>
      </w:r>
      <w:r>
        <w:rPr>
          <w:rFonts w:ascii="仿宋" w:eastAsia="仿宋" w:hAnsi="仿宋" w:cs="仿宋"/>
          <w:color w:val="000000"/>
          <w:sz w:val="30"/>
          <w:szCs w:val="30"/>
        </w:rPr>
        <w:t>97.41</w:t>
      </w:r>
      <w:r>
        <w:rPr>
          <w:rFonts w:ascii="仿宋" w:eastAsia="仿宋" w:hAnsi="仿宋" w:cs="仿宋" w:hint="eastAsia"/>
          <w:color w:val="000000"/>
          <w:sz w:val="30"/>
          <w:szCs w:val="30"/>
        </w:rPr>
        <w:t>万元，实际支出</w:t>
      </w:r>
      <w:r>
        <w:rPr>
          <w:rFonts w:ascii="仿宋" w:eastAsia="仿宋" w:hAnsi="仿宋" w:cs="仿宋"/>
          <w:color w:val="000000"/>
          <w:sz w:val="30"/>
          <w:szCs w:val="30"/>
        </w:rPr>
        <w:t>97.41</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）上级补助装备经费预算支出</w:t>
      </w:r>
      <w:r>
        <w:rPr>
          <w:rFonts w:ascii="仿宋" w:eastAsia="仿宋" w:hAnsi="仿宋" w:cs="仿宋"/>
          <w:color w:val="000000"/>
          <w:sz w:val="30"/>
          <w:szCs w:val="30"/>
        </w:rPr>
        <w:t>801.11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801.11</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）警犬驯养经费预算支出</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20.00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）上级补助办案经费预算支出</w:t>
      </w:r>
      <w:r>
        <w:rPr>
          <w:rFonts w:ascii="仿宋" w:eastAsia="仿宋" w:hAnsi="仿宋" w:cs="仿宋"/>
          <w:color w:val="000000"/>
          <w:sz w:val="30"/>
          <w:szCs w:val="30"/>
        </w:rPr>
        <w:t>1,246.00</w:t>
      </w:r>
      <w:r>
        <w:rPr>
          <w:rFonts w:ascii="仿宋" w:eastAsia="仿宋" w:hAnsi="仿宋" w:cs="仿宋" w:hint="eastAsia"/>
          <w:color w:val="000000"/>
          <w:sz w:val="30"/>
          <w:szCs w:val="30"/>
        </w:rPr>
        <w:t>万元，</w:t>
      </w:r>
      <w:r>
        <w:rPr>
          <w:rFonts w:ascii="仿宋" w:eastAsia="仿宋" w:hAnsi="仿宋" w:cs="仿宋"/>
          <w:color w:val="000000"/>
          <w:sz w:val="30"/>
          <w:szCs w:val="30"/>
        </w:rPr>
        <w:t>2022</w:t>
      </w:r>
      <w:r>
        <w:rPr>
          <w:rFonts w:ascii="仿宋" w:eastAsia="仿宋" w:hAnsi="仿宋" w:cs="仿宋" w:hint="eastAsia"/>
          <w:color w:val="000000"/>
          <w:sz w:val="30"/>
          <w:szCs w:val="30"/>
        </w:rPr>
        <w:t>年实际支出</w:t>
      </w:r>
      <w:r>
        <w:rPr>
          <w:rFonts w:ascii="仿宋" w:eastAsia="仿宋" w:hAnsi="仿宋" w:cs="仿宋"/>
          <w:color w:val="000000"/>
          <w:sz w:val="30"/>
          <w:szCs w:val="30"/>
        </w:rPr>
        <w:t>1,246.00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）武装巡逻车车辆运行维护经费预算支出</w:t>
      </w:r>
      <w:r>
        <w:rPr>
          <w:rFonts w:ascii="仿宋" w:eastAsia="仿宋" w:hAnsi="仿宋" w:cs="仿宋"/>
          <w:color w:val="000000"/>
          <w:sz w:val="30"/>
          <w:szCs w:val="30"/>
        </w:rPr>
        <w:t>30.00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）打击电话诈骗专项经费预算支出</w:t>
      </w:r>
      <w:r>
        <w:rPr>
          <w:rFonts w:ascii="仿宋" w:eastAsia="仿宋" w:hAnsi="仿宋" w:cs="仿宋"/>
          <w:color w:val="000000"/>
          <w:sz w:val="30"/>
          <w:szCs w:val="30"/>
        </w:rPr>
        <w:t>60.00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60.00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天网工程运行维护费预算支出</w:t>
      </w:r>
      <w:r>
        <w:rPr>
          <w:rFonts w:ascii="仿宋" w:eastAsia="仿宋" w:hAnsi="仿宋" w:cs="仿宋"/>
          <w:color w:val="000000"/>
          <w:sz w:val="30"/>
          <w:szCs w:val="30"/>
        </w:rPr>
        <w:t>358.80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358.80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）辅警经费（留置看护）预算支出</w:t>
      </w:r>
      <w:r>
        <w:rPr>
          <w:rFonts w:ascii="仿宋" w:eastAsia="仿宋" w:hAnsi="仿宋" w:cs="仿宋"/>
          <w:color w:val="000000"/>
          <w:sz w:val="30"/>
          <w:szCs w:val="30"/>
        </w:rPr>
        <w:t>2,214.50</w:t>
      </w:r>
      <w:r>
        <w:rPr>
          <w:rFonts w:ascii="仿宋" w:eastAsia="仿宋" w:hAnsi="仿宋" w:cs="仿宋" w:hint="eastAsia"/>
          <w:color w:val="000000"/>
          <w:sz w:val="30"/>
          <w:szCs w:val="30"/>
        </w:rPr>
        <w:t>万元，实际支出</w:t>
      </w:r>
      <w:r>
        <w:rPr>
          <w:rFonts w:ascii="仿宋" w:eastAsia="仿宋" w:hAnsi="仿宋" w:cs="仿宋"/>
          <w:color w:val="000000"/>
          <w:sz w:val="30"/>
          <w:szCs w:val="30"/>
        </w:rPr>
        <w:t>2,214.50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）辅警经费（城市快警）预算支出</w:t>
      </w:r>
      <w:r>
        <w:rPr>
          <w:rFonts w:ascii="仿宋" w:eastAsia="仿宋" w:hAnsi="仿宋" w:cs="仿宋"/>
          <w:color w:val="000000"/>
          <w:sz w:val="30"/>
          <w:szCs w:val="30"/>
        </w:rPr>
        <w:t>318.00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318.00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）辅警经费（局机关）预算支出</w:t>
      </w:r>
      <w:r>
        <w:rPr>
          <w:rFonts w:ascii="仿宋" w:eastAsia="仿宋" w:hAnsi="仿宋" w:cs="仿宋"/>
          <w:color w:val="000000"/>
          <w:sz w:val="30"/>
          <w:szCs w:val="30"/>
        </w:rPr>
        <w:t>793.60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793.60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）收治中心扩容改造项目追加预算支出</w:t>
      </w:r>
      <w:r>
        <w:rPr>
          <w:rFonts w:ascii="仿宋" w:eastAsia="仿宋" w:hAnsi="仿宋" w:cs="仿宋"/>
          <w:color w:val="000000"/>
          <w:sz w:val="30"/>
          <w:szCs w:val="30"/>
        </w:rPr>
        <w:t>305.90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305.90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）重点项目施工环境联保工作经费追加预算支出</w:t>
      </w:r>
      <w:r>
        <w:rPr>
          <w:rFonts w:ascii="仿宋" w:eastAsia="仿宋" w:hAnsi="仿宋" w:cs="仿宋"/>
          <w:color w:val="000000"/>
          <w:sz w:val="30"/>
          <w:szCs w:val="30"/>
        </w:rPr>
        <w:t>10.00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10.00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）国家宪法日宣传资料经费追加预算支出</w:t>
      </w:r>
      <w:r>
        <w:rPr>
          <w:rFonts w:ascii="仿宋" w:eastAsia="仿宋" w:hAnsi="仿宋" w:cs="仿宋"/>
          <w:color w:val="000000"/>
          <w:sz w:val="30"/>
          <w:szCs w:val="30"/>
        </w:rPr>
        <w:t>2.00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2.00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）人民警察值勤岗位津追加预算支出</w:t>
      </w:r>
      <w:r>
        <w:rPr>
          <w:rFonts w:ascii="仿宋" w:eastAsia="仿宋" w:hAnsi="仿宋" w:cs="仿宋"/>
          <w:color w:val="000000"/>
          <w:sz w:val="30"/>
          <w:szCs w:val="30"/>
        </w:rPr>
        <w:t>189.32</w:t>
      </w:r>
      <w:r>
        <w:rPr>
          <w:rFonts w:ascii="仿宋" w:eastAsia="仿宋" w:hAnsi="仿宋" w:cs="仿宋" w:hint="eastAsia"/>
          <w:color w:val="000000"/>
          <w:sz w:val="30"/>
          <w:szCs w:val="30"/>
        </w:rPr>
        <w:t>万元，实际支出</w:t>
      </w:r>
      <w:r>
        <w:rPr>
          <w:rFonts w:ascii="仿宋" w:eastAsia="仿宋" w:hAnsi="仿宋" w:cs="仿宋"/>
          <w:color w:val="000000"/>
          <w:sz w:val="30"/>
          <w:szCs w:val="30"/>
        </w:rPr>
        <w:t>189.32</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）人民警察伤亡特殊补助追加预算支出</w:t>
      </w:r>
      <w:r>
        <w:rPr>
          <w:rFonts w:ascii="仿宋" w:eastAsia="仿宋" w:hAnsi="仿宋" w:cs="仿宋"/>
          <w:color w:val="000000"/>
          <w:sz w:val="30"/>
          <w:szCs w:val="30"/>
        </w:rPr>
        <w:t>80.00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）司法救助金追加预算支出</w:t>
      </w:r>
      <w:r>
        <w:rPr>
          <w:rFonts w:ascii="仿宋" w:eastAsia="仿宋" w:hAnsi="仿宋" w:cs="仿宋"/>
          <w:color w:val="000000"/>
          <w:sz w:val="30"/>
          <w:szCs w:val="30"/>
        </w:rPr>
        <w:t>8.50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8.50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）抗疫补助资金追加预算支出</w:t>
      </w:r>
      <w:r>
        <w:rPr>
          <w:rFonts w:ascii="仿宋" w:eastAsia="仿宋" w:hAnsi="仿宋" w:cs="仿宋"/>
          <w:color w:val="000000"/>
          <w:sz w:val="30"/>
          <w:szCs w:val="30"/>
        </w:rPr>
        <w:t>30.00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30.00</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）非税专项追加预算支出</w:t>
      </w:r>
      <w:r>
        <w:rPr>
          <w:rFonts w:ascii="仿宋" w:eastAsia="仿宋" w:hAnsi="仿宋" w:cs="仿宋"/>
          <w:color w:val="000000"/>
          <w:sz w:val="30"/>
          <w:szCs w:val="30"/>
        </w:rPr>
        <w:t>1,280.92</w:t>
      </w:r>
      <w:r>
        <w:rPr>
          <w:rFonts w:ascii="仿宋" w:eastAsia="仿宋" w:hAnsi="仿宋" w:cs="仿宋" w:hint="eastAsia"/>
          <w:color w:val="000000"/>
          <w:sz w:val="30"/>
          <w:szCs w:val="30"/>
        </w:rPr>
        <w:t>万元，实际支出</w:t>
      </w:r>
      <w:r>
        <w:rPr>
          <w:rFonts w:ascii="仿宋" w:eastAsia="仿宋" w:hAnsi="仿宋" w:cs="仿宋"/>
          <w:color w:val="000000"/>
          <w:sz w:val="30"/>
          <w:szCs w:val="30"/>
        </w:rPr>
        <w:t>1,280.92</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p>
    <w:p w:rsidR="00182E0E" w:rsidRPr="00A449B9" w:rsidRDefault="00182E0E" w:rsidP="00A449B9">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）其他专项资金预算支出</w:t>
      </w:r>
      <w:r>
        <w:rPr>
          <w:rFonts w:ascii="仿宋" w:eastAsia="仿宋" w:hAnsi="仿宋" w:cs="仿宋"/>
          <w:color w:val="000000"/>
          <w:sz w:val="30"/>
          <w:szCs w:val="30"/>
        </w:rPr>
        <w:t>212.58</w:t>
      </w:r>
      <w:r>
        <w:rPr>
          <w:rFonts w:ascii="仿宋" w:eastAsia="仿宋" w:hAnsi="仿宋" w:cs="仿宋" w:hint="eastAsia"/>
          <w:color w:val="000000"/>
          <w:sz w:val="30"/>
          <w:szCs w:val="30"/>
        </w:rPr>
        <w:t>万元，实际支出</w:t>
      </w:r>
      <w:r>
        <w:rPr>
          <w:rFonts w:ascii="仿宋" w:eastAsia="仿宋" w:hAnsi="仿宋" w:cs="仿宋"/>
          <w:color w:val="000000"/>
          <w:sz w:val="30"/>
          <w:szCs w:val="30"/>
        </w:rPr>
        <w:t>212.58</w:t>
      </w:r>
      <w:r>
        <w:rPr>
          <w:rFonts w:ascii="仿宋" w:eastAsia="仿宋" w:hAnsi="仿宋" w:cs="仿宋" w:hint="eastAsia"/>
          <w:color w:val="000000"/>
          <w:sz w:val="30"/>
          <w:szCs w:val="30"/>
        </w:rPr>
        <w:t>万元，预算完成率</w:t>
      </w:r>
      <w:r>
        <w:rPr>
          <w:rFonts w:ascii="仿宋" w:eastAsia="仿宋" w:hAnsi="仿宋" w:cs="仿宋"/>
          <w:color w:val="000000"/>
          <w:sz w:val="30"/>
          <w:szCs w:val="30"/>
        </w:rPr>
        <w:t>100%</w:t>
      </w:r>
      <w:r>
        <w:rPr>
          <w:rFonts w:ascii="仿宋" w:eastAsia="仿宋" w:hAnsi="仿宋" w:cs="仿宋" w:hint="eastAsia"/>
          <w:color w:val="000000"/>
          <w:sz w:val="30"/>
          <w:szCs w:val="30"/>
        </w:rPr>
        <w:t>。（含</w:t>
      </w:r>
      <w:r>
        <w:rPr>
          <w:rFonts w:ascii="仿宋" w:eastAsia="仿宋" w:hAnsi="仿宋" w:cs="仿宋"/>
          <w:color w:val="000000"/>
          <w:sz w:val="30"/>
          <w:szCs w:val="30"/>
        </w:rPr>
        <w:t>6</w:t>
      </w:r>
      <w:r>
        <w:rPr>
          <w:rFonts w:ascii="仿宋" w:eastAsia="仿宋" w:hAnsi="仿宋" w:cs="仿宋" w:hint="eastAsia"/>
          <w:color w:val="000000"/>
          <w:sz w:val="30"/>
          <w:szCs w:val="30"/>
        </w:rPr>
        <w:t>项涉密项目）</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3</w:t>
      </w:r>
      <w:r>
        <w:rPr>
          <w:rFonts w:ascii="仿宋" w:eastAsia="仿宋" w:hAnsi="仿宋" w:cs="仿宋" w:hint="eastAsia"/>
          <w:color w:val="000000"/>
          <w:sz w:val="30"/>
          <w:szCs w:val="30"/>
        </w:rPr>
        <w:t>、专项资金管理情况</w:t>
      </w:r>
    </w:p>
    <w:p w:rsidR="00182E0E" w:rsidRPr="00CE620C" w:rsidRDefault="00182E0E" w:rsidP="001E6A2D">
      <w:pPr>
        <w:pStyle w:val="NormalWeb"/>
        <w:widowControl/>
        <w:shd w:val="clear" w:color="auto" w:fill="FFFFFF"/>
        <w:spacing w:before="0" w:beforeAutospacing="0" w:after="0" w:afterAutospacing="0" w:line="360" w:lineRule="auto"/>
        <w:ind w:firstLine="641"/>
        <w:jc w:val="both"/>
        <w:rPr>
          <w:rFonts w:ascii="仿宋" w:eastAsia="仿宋" w:hAnsi="仿宋" w:cs="仿宋"/>
          <w:color w:val="000000"/>
          <w:sz w:val="30"/>
          <w:szCs w:val="30"/>
        </w:rPr>
      </w:pPr>
      <w:r w:rsidRPr="00CE620C">
        <w:rPr>
          <w:rFonts w:ascii="仿宋" w:eastAsia="仿宋" w:hAnsi="仿宋" w:cs="仿宋" w:hint="eastAsia"/>
          <w:color w:val="000000"/>
          <w:sz w:val="30"/>
          <w:szCs w:val="30"/>
        </w:rPr>
        <w:t>专项资金设项目支出单独核算，做到专款专用，其中上级补助装备经费和上级补助办案经费为中央及省级转移支付资金，严格按照公安部及省厅要求支出，每年接受省厅及市州交叉检查。</w:t>
      </w:r>
    </w:p>
    <w:p w:rsidR="00182E0E" w:rsidRPr="006B0285"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三、部门专项组织实施情况（因部分项目信息涉密，不予公开说明）</w:t>
      </w:r>
    </w:p>
    <w:p w:rsidR="00182E0E" w:rsidRPr="006B0285"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（一）专项组织情况</w:t>
      </w:r>
    </w:p>
    <w:p w:rsidR="00182E0E" w:rsidRPr="007E7B98" w:rsidRDefault="00182E0E" w:rsidP="001E6A2D">
      <w:pPr>
        <w:pStyle w:val="NormalWeb"/>
        <w:widowControl/>
        <w:shd w:val="clear" w:color="auto" w:fill="FFFFFF"/>
        <w:spacing w:before="0" w:beforeAutospacing="0" w:after="0" w:afterAutospacing="0" w:line="360" w:lineRule="auto"/>
        <w:ind w:firstLine="635"/>
        <w:jc w:val="both"/>
        <w:rPr>
          <w:rFonts w:ascii="仿宋" w:eastAsia="仿宋" w:hAnsi="仿宋" w:cs="仿宋"/>
          <w:color w:val="000000"/>
          <w:sz w:val="30"/>
          <w:szCs w:val="30"/>
        </w:rPr>
      </w:pPr>
      <w:r w:rsidRPr="007E7B98">
        <w:rPr>
          <w:rFonts w:ascii="仿宋" w:eastAsia="仿宋" w:hAnsi="仿宋" w:cs="仿宋" w:hint="eastAsia"/>
          <w:color w:val="000000"/>
          <w:sz w:val="30"/>
          <w:szCs w:val="30"/>
        </w:rPr>
        <w:t>局相关对口部门在上年年中会同警务保障部对下年度专项资金的收入和支出作出预算，并上报财政，获得相关部门的预算批复。专项资金的使用也由对口部门和财务部门根据《专项资金管理制度》进行管理。</w:t>
      </w:r>
    </w:p>
    <w:p w:rsidR="00182E0E" w:rsidRPr="006B0285"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（二）专项管理情况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四、资产管理情况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根据《行政单位国有资产管理暂行办法》</w:t>
      </w:r>
      <w:r>
        <w:rPr>
          <w:rFonts w:ascii="仿宋" w:eastAsia="仿宋" w:hAnsi="仿宋" w:cs="仿宋"/>
          <w:color w:val="000000"/>
          <w:sz w:val="30"/>
          <w:szCs w:val="30"/>
        </w:rPr>
        <w:t>(</w:t>
      </w:r>
      <w:r>
        <w:rPr>
          <w:rFonts w:ascii="仿宋" w:eastAsia="仿宋" w:hAnsi="仿宋" w:cs="仿宋" w:hint="eastAsia"/>
          <w:color w:val="000000"/>
          <w:sz w:val="30"/>
          <w:szCs w:val="30"/>
        </w:rPr>
        <w:t>财政部令第</w:t>
      </w:r>
      <w:r>
        <w:rPr>
          <w:rFonts w:ascii="仿宋" w:eastAsia="仿宋" w:hAnsi="仿宋" w:cs="仿宋"/>
          <w:color w:val="000000"/>
          <w:sz w:val="30"/>
          <w:szCs w:val="30"/>
        </w:rPr>
        <w:t>35</w:t>
      </w:r>
      <w:r>
        <w:rPr>
          <w:rFonts w:ascii="仿宋" w:eastAsia="仿宋" w:hAnsi="仿宋" w:cs="仿宋" w:hint="eastAsia"/>
          <w:color w:val="000000"/>
          <w:sz w:val="30"/>
          <w:szCs w:val="30"/>
        </w:rPr>
        <w:t>号）的规定，我局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市局国有资产管理，确保国有资产安全完整有效利用。</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五、部门整体支出绩效情况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（一）成本（预算）控制、节约情况</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、本年预算配置控制较好，财政供养人员控制在预算编制以内，</w:t>
      </w:r>
    </w:p>
    <w:p w:rsidR="00182E0E" w:rsidRDefault="00182E0E" w:rsidP="001E6A2D">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编制内在职人员控制率</w:t>
      </w:r>
      <w:r>
        <w:rPr>
          <w:rFonts w:ascii="仿宋" w:eastAsia="仿宋" w:hAnsi="仿宋" w:cs="仿宋"/>
          <w:color w:val="000000"/>
          <w:sz w:val="30"/>
          <w:szCs w:val="30"/>
        </w:rPr>
        <w:t>100.00%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、基本支出严格按预算执行，支出总额控制在预算总额以内。</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）人员经费预算</w:t>
      </w:r>
      <w:r>
        <w:rPr>
          <w:rFonts w:ascii="仿宋" w:eastAsia="仿宋" w:hAnsi="仿宋" w:cs="仿宋"/>
          <w:color w:val="000000"/>
          <w:sz w:val="30"/>
          <w:szCs w:val="30"/>
        </w:rPr>
        <w:t>7,303.54</w:t>
      </w:r>
      <w:r>
        <w:rPr>
          <w:rFonts w:ascii="仿宋" w:eastAsia="仿宋" w:hAnsi="仿宋" w:cs="仿宋" w:hint="eastAsia"/>
          <w:color w:val="000000"/>
          <w:sz w:val="30"/>
          <w:szCs w:val="30"/>
        </w:rPr>
        <w:t>万元，实际支出</w:t>
      </w:r>
      <w:r>
        <w:rPr>
          <w:rFonts w:ascii="仿宋" w:eastAsia="仿宋" w:hAnsi="仿宋" w:cs="仿宋"/>
          <w:color w:val="000000"/>
          <w:sz w:val="30"/>
          <w:szCs w:val="30"/>
        </w:rPr>
        <w:t>7,303.54</w:t>
      </w:r>
      <w:r>
        <w:rPr>
          <w:rFonts w:ascii="仿宋" w:eastAsia="仿宋" w:hAnsi="仿宋" w:cs="仿宋" w:hint="eastAsia"/>
          <w:color w:val="000000"/>
          <w:sz w:val="30"/>
          <w:szCs w:val="30"/>
        </w:rPr>
        <w:t>万元，预算支出完成率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）日常公用经费预算</w:t>
      </w:r>
      <w:r>
        <w:rPr>
          <w:rFonts w:ascii="仿宋" w:eastAsia="仿宋" w:hAnsi="仿宋" w:cs="仿宋"/>
          <w:color w:val="000000"/>
          <w:sz w:val="30"/>
          <w:szCs w:val="30"/>
        </w:rPr>
        <w:t>1,285.41</w:t>
      </w:r>
      <w:r>
        <w:rPr>
          <w:rFonts w:ascii="仿宋" w:eastAsia="仿宋" w:hAnsi="仿宋" w:cs="仿宋" w:hint="eastAsia"/>
          <w:color w:val="000000"/>
          <w:sz w:val="30"/>
          <w:szCs w:val="30"/>
        </w:rPr>
        <w:t>万元，实际支出</w:t>
      </w:r>
      <w:r>
        <w:rPr>
          <w:rFonts w:ascii="仿宋" w:eastAsia="仿宋" w:hAnsi="仿宋" w:cs="仿宋"/>
          <w:color w:val="000000"/>
          <w:sz w:val="30"/>
          <w:szCs w:val="30"/>
        </w:rPr>
        <w:t>1,285.41</w:t>
      </w:r>
      <w:r>
        <w:rPr>
          <w:rFonts w:ascii="仿宋" w:eastAsia="仿宋" w:hAnsi="仿宋" w:cs="仿宋" w:hint="eastAsia"/>
          <w:color w:val="000000"/>
          <w:sz w:val="30"/>
          <w:szCs w:val="30"/>
        </w:rPr>
        <w:t>万元，预算支出完成率</w:t>
      </w:r>
      <w:r>
        <w:rPr>
          <w:rFonts w:ascii="仿宋" w:eastAsia="仿宋" w:hAnsi="仿宋" w:cs="仿宋"/>
          <w:color w:val="000000"/>
          <w:sz w:val="30"/>
          <w:szCs w:val="30"/>
        </w:rPr>
        <w:t>100%</w:t>
      </w:r>
      <w:r>
        <w:rPr>
          <w:rFonts w:ascii="仿宋" w:eastAsia="仿宋" w:hAnsi="仿宋" w:cs="仿宋" w:hint="eastAsia"/>
          <w:color w:val="000000"/>
          <w:sz w:val="30"/>
          <w:szCs w:val="30"/>
        </w:rPr>
        <w:t>。其中</w:t>
      </w:r>
      <w:r>
        <w:rPr>
          <w:rFonts w:ascii="仿宋" w:eastAsia="仿宋" w:hAnsi="仿宋" w:cs="仿宋"/>
          <w:color w:val="000000"/>
          <w:sz w:val="30"/>
          <w:szCs w:val="30"/>
        </w:rPr>
        <w:t>2022</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万元，其中公务接待费为</w:t>
      </w:r>
      <w:r>
        <w:rPr>
          <w:rFonts w:ascii="仿宋" w:eastAsia="仿宋" w:hAnsi="仿宋" w:cs="仿宋"/>
          <w:color w:val="000000"/>
          <w:sz w:val="30"/>
          <w:szCs w:val="30"/>
        </w:rPr>
        <w:t>40.00</w:t>
      </w:r>
      <w:r>
        <w:rPr>
          <w:rFonts w:ascii="仿宋" w:eastAsia="仿宋" w:hAnsi="仿宋" w:cs="仿宋" w:hint="eastAsia"/>
          <w:color w:val="000000"/>
          <w:sz w:val="30"/>
          <w:szCs w:val="30"/>
        </w:rPr>
        <w:t>万元，公务用车运行维护费</w:t>
      </w:r>
      <w:r>
        <w:rPr>
          <w:rFonts w:ascii="仿宋" w:eastAsia="仿宋" w:hAnsi="仿宋" w:cs="仿宋"/>
          <w:color w:val="000000"/>
          <w:sz w:val="30"/>
          <w:szCs w:val="30"/>
        </w:rPr>
        <w:t>180.00</w:t>
      </w:r>
      <w:r>
        <w:rPr>
          <w:rFonts w:ascii="仿宋" w:eastAsia="仿宋" w:hAnsi="仿宋" w:cs="仿宋" w:hint="eastAsia"/>
          <w:color w:val="000000"/>
          <w:sz w:val="30"/>
          <w:szCs w:val="30"/>
        </w:rPr>
        <w:t>万元，公务用车购置费</w:t>
      </w:r>
      <w:r>
        <w:rPr>
          <w:rFonts w:ascii="仿宋" w:eastAsia="仿宋" w:hAnsi="仿宋" w:cs="仿宋"/>
          <w:color w:val="000000"/>
          <w:sz w:val="30"/>
          <w:szCs w:val="30"/>
        </w:rPr>
        <w:t>55</w:t>
      </w:r>
      <w:r>
        <w:rPr>
          <w:rFonts w:ascii="仿宋" w:eastAsia="仿宋" w:hAnsi="仿宋" w:cs="仿宋" w:hint="eastAsia"/>
          <w:color w:val="000000"/>
          <w:sz w:val="30"/>
          <w:szCs w:val="30"/>
        </w:rPr>
        <w:t>万元。</w:t>
      </w:r>
      <w:r>
        <w:rPr>
          <w:rFonts w:ascii="仿宋" w:eastAsia="仿宋" w:hAnsi="仿宋" w:cs="仿宋"/>
          <w:color w:val="000000"/>
          <w:sz w:val="30"/>
          <w:szCs w:val="30"/>
        </w:rPr>
        <w:t>2022</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179.09</w:t>
      </w:r>
      <w:r>
        <w:rPr>
          <w:rFonts w:ascii="仿宋" w:eastAsia="仿宋" w:hAnsi="仿宋" w:cs="仿宋" w:hint="eastAsia"/>
          <w:color w:val="000000"/>
          <w:sz w:val="30"/>
          <w:szCs w:val="30"/>
        </w:rPr>
        <w:t>万元，比上年实际支出减少</w:t>
      </w:r>
      <w:r>
        <w:rPr>
          <w:rFonts w:ascii="仿宋" w:eastAsia="仿宋" w:hAnsi="仿宋" w:cs="仿宋"/>
          <w:color w:val="000000"/>
          <w:sz w:val="30"/>
          <w:szCs w:val="30"/>
        </w:rPr>
        <w:t>1.58</w:t>
      </w:r>
      <w:r>
        <w:rPr>
          <w:rFonts w:ascii="仿宋" w:eastAsia="仿宋" w:hAnsi="仿宋" w:cs="仿宋" w:hint="eastAsia"/>
          <w:color w:val="000000"/>
          <w:sz w:val="30"/>
          <w:szCs w:val="30"/>
        </w:rPr>
        <w:t>万元，下降</w:t>
      </w:r>
      <w:r>
        <w:rPr>
          <w:rFonts w:ascii="仿宋" w:eastAsia="仿宋" w:hAnsi="仿宋" w:cs="仿宋"/>
          <w:color w:val="000000"/>
          <w:sz w:val="30"/>
          <w:szCs w:val="30"/>
        </w:rPr>
        <w:t>0.87%;</w:t>
      </w:r>
      <w:r>
        <w:rPr>
          <w:rFonts w:ascii="仿宋" w:eastAsia="仿宋" w:hAnsi="仿宋" w:cs="仿宋" w:hint="eastAsia"/>
          <w:color w:val="000000"/>
          <w:sz w:val="30"/>
          <w:szCs w:val="30"/>
        </w:rPr>
        <w:t>较</w:t>
      </w:r>
      <w:r>
        <w:rPr>
          <w:rFonts w:ascii="仿宋" w:eastAsia="仿宋" w:hAnsi="仿宋" w:cs="仿宋"/>
          <w:color w:val="000000"/>
          <w:sz w:val="30"/>
          <w:szCs w:val="30"/>
        </w:rPr>
        <w:t>2022</w:t>
      </w:r>
      <w:r>
        <w:rPr>
          <w:rFonts w:ascii="仿宋" w:eastAsia="仿宋" w:hAnsi="仿宋" w:cs="仿宋" w:hint="eastAsia"/>
          <w:color w:val="000000"/>
          <w:sz w:val="30"/>
          <w:szCs w:val="30"/>
        </w:rPr>
        <w:t>年控制数</w:t>
      </w:r>
      <w:r>
        <w:rPr>
          <w:rFonts w:ascii="仿宋" w:eastAsia="仿宋" w:hAnsi="仿宋" w:cs="仿宋"/>
          <w:color w:val="000000"/>
          <w:sz w:val="30"/>
          <w:szCs w:val="30"/>
        </w:rPr>
        <w:t>275.00</w:t>
      </w:r>
      <w:r>
        <w:rPr>
          <w:rFonts w:ascii="仿宋" w:eastAsia="仿宋" w:hAnsi="仿宋" w:cs="仿宋" w:hint="eastAsia"/>
          <w:color w:val="000000"/>
          <w:sz w:val="30"/>
          <w:szCs w:val="30"/>
        </w:rPr>
        <w:t>万元减少</w:t>
      </w:r>
      <w:r>
        <w:rPr>
          <w:rFonts w:ascii="仿宋" w:eastAsia="仿宋" w:hAnsi="仿宋" w:cs="仿宋"/>
          <w:color w:val="000000"/>
          <w:sz w:val="30"/>
          <w:szCs w:val="30"/>
        </w:rPr>
        <w:t>95.91</w:t>
      </w:r>
      <w:r>
        <w:rPr>
          <w:rFonts w:ascii="仿宋" w:eastAsia="仿宋" w:hAnsi="仿宋" w:cs="仿宋" w:hint="eastAsia"/>
          <w:color w:val="000000"/>
          <w:sz w:val="30"/>
          <w:szCs w:val="30"/>
        </w:rPr>
        <w:t>万元，降幅</w:t>
      </w:r>
      <w:r>
        <w:rPr>
          <w:rFonts w:ascii="仿宋" w:eastAsia="仿宋" w:hAnsi="仿宋" w:cs="仿宋"/>
          <w:color w:val="000000"/>
          <w:sz w:val="30"/>
          <w:szCs w:val="30"/>
        </w:rPr>
        <w:t>34.87%</w:t>
      </w:r>
      <w:r>
        <w:rPr>
          <w:rFonts w:ascii="仿宋" w:eastAsia="仿宋" w:hAnsi="仿宋" w:cs="仿宋" w:hint="eastAsia"/>
          <w:color w:val="000000"/>
          <w:sz w:val="30"/>
          <w:szCs w:val="30"/>
        </w:rPr>
        <w:t>。</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3</w:t>
      </w:r>
      <w:r>
        <w:rPr>
          <w:rFonts w:ascii="仿宋" w:eastAsia="仿宋" w:hAnsi="仿宋" w:cs="仿宋" w:hint="eastAsia"/>
          <w:color w:val="000000"/>
          <w:sz w:val="30"/>
          <w:szCs w:val="30"/>
        </w:rPr>
        <w:t>、项目支出总体上严格按预算执行，支出总额控制在预算总额的一定范围内。</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（二）各项工作、专项完成的进度及质量情况（因部分工作内容及完成质量涉密，只简略说明）</w:t>
      </w:r>
    </w:p>
    <w:p w:rsidR="00182E0E" w:rsidRPr="00F16A58" w:rsidRDefault="00182E0E" w:rsidP="002A0392">
      <w:pPr>
        <w:spacing w:line="660" w:lineRule="exact"/>
        <w:ind w:firstLineChars="200" w:firstLine="600"/>
        <w:rPr>
          <w:rFonts w:ascii="仿宋" w:eastAsia="仿宋" w:hAnsi="仿宋" w:cs="仿宋"/>
          <w:kern w:val="0"/>
          <w:sz w:val="30"/>
          <w:szCs w:val="30"/>
        </w:rPr>
      </w:pPr>
      <w:r w:rsidRPr="00F16A58">
        <w:rPr>
          <w:rFonts w:ascii="仿宋" w:eastAsia="仿宋" w:hAnsi="仿宋" w:cs="仿宋"/>
          <w:kern w:val="0"/>
          <w:sz w:val="30"/>
          <w:szCs w:val="30"/>
        </w:rPr>
        <w:t>1</w:t>
      </w:r>
      <w:r w:rsidRPr="00F16A58">
        <w:rPr>
          <w:rFonts w:ascii="仿宋" w:eastAsia="仿宋" w:hAnsi="仿宋" w:cs="仿宋" w:hint="eastAsia"/>
          <w:kern w:val="0"/>
          <w:sz w:val="30"/>
          <w:szCs w:val="30"/>
        </w:rPr>
        <w:t>、强化政治建警，忠诚警魂进一步铸牢。牢牢把握公安姓党的根本政治属性，坚持从政治上建设和掌握公安机关，坚决把党的绝对领导落实到公安工作各方面全过程。使得“两个维护”更加坚定、理论武装更加自觉、执行落实更加有力。</w:t>
      </w:r>
    </w:p>
    <w:p w:rsidR="00182E0E" w:rsidRPr="00F16A58" w:rsidRDefault="00182E0E" w:rsidP="002A0392">
      <w:pPr>
        <w:overflowPunct w:val="0"/>
        <w:spacing w:line="660" w:lineRule="exact"/>
        <w:ind w:firstLine="640"/>
        <w:rPr>
          <w:rFonts w:ascii="仿宋" w:eastAsia="仿宋" w:hAnsi="仿宋" w:cs="仿宋"/>
          <w:kern w:val="0"/>
          <w:sz w:val="30"/>
          <w:szCs w:val="30"/>
        </w:rPr>
      </w:pPr>
      <w:r w:rsidRPr="00F16A58">
        <w:rPr>
          <w:rFonts w:ascii="仿宋" w:eastAsia="仿宋" w:hAnsi="仿宋" w:cs="仿宋"/>
          <w:kern w:val="0"/>
          <w:sz w:val="30"/>
          <w:szCs w:val="30"/>
        </w:rPr>
        <w:t>2</w:t>
      </w:r>
      <w:r w:rsidRPr="00F16A58">
        <w:rPr>
          <w:rFonts w:ascii="仿宋" w:eastAsia="仿宋" w:hAnsi="仿宋" w:cs="仿宋" w:hint="eastAsia"/>
          <w:kern w:val="0"/>
          <w:sz w:val="30"/>
          <w:szCs w:val="30"/>
        </w:rPr>
        <w:t>、强化底线思维，圆满完成党的二十大安保维稳任务。坚持把党的二十大安保维稳作为全年工作主题主线，全警动员、全力以赴做好防风险、护稳定、保安全各项重点工作，为党的二十大胜利召开创造了安全稳定的政治社会环境，安保维稳工作排名全省第二。</w:t>
      </w:r>
    </w:p>
    <w:p w:rsidR="00182E0E" w:rsidRPr="00F16A58" w:rsidRDefault="00182E0E" w:rsidP="002A0392">
      <w:pPr>
        <w:spacing w:line="660" w:lineRule="exact"/>
        <w:ind w:firstLineChars="200" w:firstLine="600"/>
        <w:rPr>
          <w:rFonts w:ascii="仿宋" w:eastAsia="仿宋" w:hAnsi="仿宋" w:cs="仿宋"/>
          <w:kern w:val="0"/>
          <w:sz w:val="30"/>
          <w:szCs w:val="30"/>
        </w:rPr>
      </w:pPr>
      <w:r w:rsidRPr="00F16A58">
        <w:rPr>
          <w:rFonts w:ascii="仿宋" w:eastAsia="仿宋" w:hAnsi="仿宋" w:cs="仿宋"/>
          <w:kern w:val="0"/>
          <w:sz w:val="30"/>
          <w:szCs w:val="30"/>
        </w:rPr>
        <w:t>3</w:t>
      </w:r>
      <w:r w:rsidRPr="00F16A58">
        <w:rPr>
          <w:rFonts w:ascii="仿宋" w:eastAsia="仿宋" w:hAnsi="仿宋" w:cs="仿宋" w:hint="eastAsia"/>
          <w:kern w:val="0"/>
          <w:sz w:val="30"/>
          <w:szCs w:val="30"/>
        </w:rPr>
        <w:t>、注重综合治理，社会大局保持持续稳定。始终坚持稳字当头，紧盯各类可能影响社会稳定的风险隐患，加强预测预警预防，努力做到发现在早、处置在小。坚持“严之又严、细之又细、确保万无一失”和人物同防，强化公安机关监所、执法办案场所、机关内部等安全管理，全市公安监所实现疫情零感染、安全零事故。</w:t>
      </w:r>
    </w:p>
    <w:p w:rsidR="00182E0E" w:rsidRPr="00F16A58" w:rsidRDefault="00182E0E" w:rsidP="002A0392">
      <w:pPr>
        <w:spacing w:line="660" w:lineRule="exact"/>
        <w:ind w:firstLineChars="200" w:firstLine="600"/>
        <w:rPr>
          <w:rFonts w:ascii="仿宋" w:eastAsia="仿宋" w:hAnsi="仿宋" w:cs="仿宋"/>
          <w:kern w:val="0"/>
          <w:sz w:val="30"/>
          <w:szCs w:val="30"/>
        </w:rPr>
      </w:pPr>
      <w:r w:rsidRPr="00F16A58">
        <w:rPr>
          <w:rFonts w:ascii="仿宋" w:eastAsia="仿宋" w:hAnsi="仿宋" w:cs="仿宋"/>
          <w:kern w:val="0"/>
          <w:sz w:val="30"/>
          <w:szCs w:val="30"/>
        </w:rPr>
        <w:t>4</w:t>
      </w:r>
      <w:r w:rsidRPr="00F16A58">
        <w:rPr>
          <w:rFonts w:ascii="仿宋" w:eastAsia="仿宋" w:hAnsi="仿宋" w:cs="仿宋" w:hint="eastAsia"/>
          <w:kern w:val="0"/>
          <w:sz w:val="30"/>
          <w:szCs w:val="30"/>
        </w:rPr>
        <w:t>、深化平安建设，人民群众安全感满意度不断提高。聚焦人民群众对平安品质的更高期待，严格落实打防管控各项措施，有效提升社会治安掌控力，社会治安状况评价满意度达</w:t>
      </w:r>
      <w:r w:rsidRPr="00F16A58">
        <w:rPr>
          <w:rFonts w:ascii="仿宋" w:eastAsia="仿宋" w:hAnsi="仿宋" w:cs="仿宋"/>
          <w:kern w:val="0"/>
          <w:sz w:val="30"/>
          <w:szCs w:val="30"/>
        </w:rPr>
        <w:t>95.61%</w:t>
      </w:r>
      <w:r w:rsidRPr="00F16A58">
        <w:rPr>
          <w:rFonts w:ascii="仿宋" w:eastAsia="仿宋" w:hAnsi="仿宋" w:cs="仿宋" w:hint="eastAsia"/>
          <w:kern w:val="0"/>
          <w:sz w:val="30"/>
          <w:szCs w:val="30"/>
        </w:rPr>
        <w:t>，同比上</w:t>
      </w:r>
      <w:r w:rsidRPr="00F16A58">
        <w:rPr>
          <w:rFonts w:ascii="仿宋" w:eastAsia="仿宋" w:hAnsi="仿宋" w:cs="仿宋"/>
          <w:kern w:val="0"/>
          <w:sz w:val="30"/>
          <w:szCs w:val="30"/>
        </w:rPr>
        <w:t>0.65</w:t>
      </w:r>
      <w:r w:rsidRPr="00F16A58">
        <w:rPr>
          <w:rFonts w:ascii="仿宋" w:eastAsia="仿宋" w:hAnsi="仿宋" w:cs="仿宋" w:hint="eastAsia"/>
          <w:kern w:val="0"/>
          <w:sz w:val="30"/>
          <w:szCs w:val="30"/>
        </w:rPr>
        <w:t>个百分点，为全省安全感最强的城市</w:t>
      </w:r>
    </w:p>
    <w:p w:rsidR="00182E0E" w:rsidRPr="00F16A58" w:rsidRDefault="00182E0E" w:rsidP="002A0392">
      <w:pPr>
        <w:spacing w:line="660" w:lineRule="exact"/>
        <w:ind w:firstLineChars="200" w:firstLine="600"/>
        <w:rPr>
          <w:rFonts w:ascii="仿宋" w:eastAsia="仿宋" w:hAnsi="仿宋" w:cs="仿宋"/>
          <w:kern w:val="0"/>
          <w:sz w:val="30"/>
          <w:szCs w:val="30"/>
        </w:rPr>
      </w:pPr>
      <w:r w:rsidRPr="00F16A58">
        <w:rPr>
          <w:rFonts w:ascii="仿宋" w:eastAsia="仿宋" w:hAnsi="仿宋" w:cs="仿宋"/>
          <w:kern w:val="0"/>
          <w:sz w:val="30"/>
          <w:szCs w:val="30"/>
        </w:rPr>
        <w:t>5</w:t>
      </w:r>
      <w:r w:rsidRPr="00F16A58">
        <w:rPr>
          <w:rFonts w:ascii="仿宋" w:eastAsia="仿宋" w:hAnsi="仿宋" w:cs="仿宋" w:hint="eastAsia"/>
          <w:kern w:val="0"/>
          <w:sz w:val="30"/>
          <w:szCs w:val="30"/>
        </w:rPr>
        <w:t>、坚持强基固本，公安基层基础有效夯实。突出固根基、补短板、强弱项，加快推进公安工作现代化，公安工作整体效能和核心战斗力持续提升。</w:t>
      </w:r>
    </w:p>
    <w:p w:rsidR="00182E0E" w:rsidRPr="00F16A58" w:rsidRDefault="00182E0E" w:rsidP="002A0392">
      <w:pPr>
        <w:spacing w:line="660" w:lineRule="exact"/>
        <w:ind w:firstLineChars="200" w:firstLine="600"/>
        <w:rPr>
          <w:rFonts w:ascii="仿宋" w:eastAsia="仿宋" w:hAnsi="仿宋" w:cs="仿宋"/>
          <w:kern w:val="0"/>
          <w:sz w:val="30"/>
          <w:szCs w:val="30"/>
        </w:rPr>
      </w:pPr>
      <w:r w:rsidRPr="00F16A58">
        <w:rPr>
          <w:rFonts w:ascii="仿宋" w:eastAsia="仿宋" w:hAnsi="仿宋" w:cs="仿宋"/>
          <w:kern w:val="0"/>
          <w:sz w:val="30"/>
          <w:szCs w:val="30"/>
        </w:rPr>
        <w:t>6</w:t>
      </w:r>
      <w:r w:rsidRPr="00F16A58">
        <w:rPr>
          <w:rFonts w:ascii="仿宋" w:eastAsia="仿宋" w:hAnsi="仿宋" w:cs="仿宋" w:hint="eastAsia"/>
          <w:kern w:val="0"/>
          <w:sz w:val="30"/>
          <w:szCs w:val="30"/>
        </w:rPr>
        <w:t>、狠抓从严治警，着力锻造高素质过硬公安铁军。忠实践行习近平总书记重要训词精神，锚定“四个铁一般”标准要求，纵深推进全面从严管党治警，着力锻造高素质过硬公安铁军，始终坚持党建带队建、始终坚持从严管党治警、始终坚持先进典型引领。</w:t>
      </w:r>
    </w:p>
    <w:p w:rsidR="00182E0E" w:rsidRPr="00F16A58" w:rsidRDefault="00182E0E" w:rsidP="001E6A2D">
      <w:pPr>
        <w:pStyle w:val="NormalWeb"/>
        <w:widowControl/>
        <w:shd w:val="clear" w:color="auto" w:fill="FFFFFF"/>
        <w:spacing w:before="0" w:beforeAutospacing="0" w:after="0" w:afterAutospacing="0" w:line="360" w:lineRule="auto"/>
        <w:jc w:val="both"/>
        <w:rPr>
          <w:rFonts w:ascii="仿宋" w:eastAsia="仿宋" w:hAnsi="仿宋" w:cs="仿宋"/>
          <w:b/>
          <w:bCs/>
          <w:sz w:val="30"/>
          <w:szCs w:val="30"/>
        </w:rPr>
      </w:pPr>
      <w:r w:rsidRPr="00F16A58">
        <w:rPr>
          <w:rFonts w:ascii="仿宋" w:eastAsia="仿宋" w:hAnsi="仿宋" w:cs="仿宋"/>
          <w:sz w:val="30"/>
          <w:szCs w:val="30"/>
        </w:rPr>
        <w:t xml:space="preserve">    </w:t>
      </w:r>
      <w:r w:rsidRPr="00F16A58">
        <w:rPr>
          <w:rFonts w:ascii="仿宋" w:eastAsia="仿宋" w:hAnsi="仿宋" w:cs="仿宋" w:hint="eastAsia"/>
          <w:b/>
          <w:bCs/>
          <w:sz w:val="30"/>
          <w:szCs w:val="30"/>
        </w:rPr>
        <w:t>（三）部门整体支出适用效果情况</w:t>
      </w:r>
    </w:p>
    <w:p w:rsidR="00182E0E" w:rsidRPr="00F16A58" w:rsidRDefault="00182E0E" w:rsidP="001E6A2D">
      <w:pPr>
        <w:spacing w:line="360" w:lineRule="auto"/>
        <w:ind w:firstLineChars="200" w:firstLine="600"/>
        <w:rPr>
          <w:rFonts w:ascii="仿宋" w:eastAsia="仿宋" w:hAnsi="仿宋" w:cs="仿宋"/>
          <w:kern w:val="0"/>
          <w:sz w:val="30"/>
          <w:szCs w:val="30"/>
        </w:rPr>
      </w:pPr>
      <w:r w:rsidRPr="00F16A58">
        <w:rPr>
          <w:rFonts w:ascii="仿宋" w:eastAsia="仿宋" w:hAnsi="仿宋" w:cs="仿宋"/>
          <w:kern w:val="0"/>
          <w:sz w:val="30"/>
          <w:szCs w:val="30"/>
        </w:rPr>
        <w:t>2022</w:t>
      </w:r>
      <w:r w:rsidRPr="00F16A58">
        <w:rPr>
          <w:rFonts w:ascii="仿宋" w:eastAsia="仿宋" w:hAnsi="仿宋" w:cs="仿宋" w:hint="eastAsia"/>
          <w:kern w:val="0"/>
          <w:sz w:val="30"/>
          <w:szCs w:val="30"/>
        </w:rPr>
        <w:t>年，在市委、市政府和省厅党委的坚强领导下，以杨志红同志为班长的市公安局党委，坚持以习近平新时代中国特色社会主义思想为指导，紧紧围绕党的二十大安保维稳主线和市委“五新四城”战略，全力以赴防风险、战疫情、保安全、护稳定、促发展，有效应对系列重大风险挑战，各项工作取得新突破：公安负责的平安建设考评排名全省第</w:t>
      </w:r>
      <w:r w:rsidRPr="00F16A58">
        <w:rPr>
          <w:rFonts w:ascii="仿宋" w:eastAsia="仿宋" w:hAnsi="仿宋" w:cs="仿宋"/>
          <w:kern w:val="0"/>
          <w:sz w:val="30"/>
          <w:szCs w:val="30"/>
        </w:rPr>
        <w:t>2</w:t>
      </w:r>
      <w:r w:rsidRPr="00F16A58">
        <w:rPr>
          <w:rFonts w:ascii="仿宋" w:eastAsia="仿宋" w:hAnsi="仿宋" w:cs="仿宋" w:hint="eastAsia"/>
          <w:kern w:val="0"/>
          <w:sz w:val="30"/>
          <w:szCs w:val="30"/>
        </w:rPr>
        <w:t>，公安民调排名全省第</w:t>
      </w:r>
      <w:r w:rsidRPr="00F16A58">
        <w:rPr>
          <w:rFonts w:ascii="仿宋" w:eastAsia="仿宋" w:hAnsi="仿宋" w:cs="仿宋"/>
          <w:kern w:val="0"/>
          <w:sz w:val="30"/>
          <w:szCs w:val="30"/>
        </w:rPr>
        <w:t>2</w:t>
      </w:r>
      <w:r w:rsidRPr="00F16A58">
        <w:rPr>
          <w:rFonts w:ascii="仿宋" w:eastAsia="仿宋" w:hAnsi="仿宋" w:cs="仿宋" w:hint="eastAsia"/>
          <w:kern w:val="0"/>
          <w:sz w:val="30"/>
          <w:szCs w:val="30"/>
        </w:rPr>
        <w:t>，其中社会治安状况评价连续三年排名全省第</w:t>
      </w:r>
      <w:r w:rsidRPr="00F16A58">
        <w:rPr>
          <w:rFonts w:ascii="仿宋" w:eastAsia="仿宋" w:hAnsi="仿宋" w:cs="仿宋"/>
          <w:kern w:val="0"/>
          <w:sz w:val="30"/>
          <w:szCs w:val="30"/>
        </w:rPr>
        <w:t>1</w:t>
      </w:r>
      <w:r w:rsidRPr="00F16A58">
        <w:rPr>
          <w:rFonts w:ascii="仿宋" w:eastAsia="仿宋" w:hAnsi="仿宋" w:cs="仿宋" w:hint="eastAsia"/>
          <w:kern w:val="0"/>
          <w:sz w:val="30"/>
          <w:szCs w:val="30"/>
        </w:rPr>
        <w:t>，群众安全感排名全省第</w:t>
      </w:r>
      <w:r w:rsidRPr="00F16A58">
        <w:rPr>
          <w:rFonts w:ascii="仿宋" w:eastAsia="仿宋" w:hAnsi="仿宋" w:cs="仿宋"/>
          <w:kern w:val="0"/>
          <w:sz w:val="30"/>
          <w:szCs w:val="30"/>
        </w:rPr>
        <w:t>1</w:t>
      </w:r>
      <w:r w:rsidRPr="00F16A58">
        <w:rPr>
          <w:rFonts w:ascii="仿宋" w:eastAsia="仿宋" w:hAnsi="仿宋" w:cs="仿宋" w:hint="eastAsia"/>
          <w:kern w:val="0"/>
          <w:sz w:val="30"/>
          <w:szCs w:val="30"/>
        </w:rPr>
        <w:t>，公安部“百日行动”、党的二十大安保维稳等重点工作排名全省第</w:t>
      </w:r>
      <w:r w:rsidRPr="00F16A58">
        <w:rPr>
          <w:rFonts w:ascii="仿宋" w:eastAsia="仿宋" w:hAnsi="仿宋" w:cs="仿宋"/>
          <w:kern w:val="0"/>
          <w:sz w:val="30"/>
          <w:szCs w:val="30"/>
        </w:rPr>
        <w:t>2</w:t>
      </w:r>
      <w:r w:rsidRPr="00F16A58">
        <w:rPr>
          <w:rFonts w:ascii="仿宋" w:eastAsia="仿宋" w:hAnsi="仿宋" w:cs="仿宋" w:hint="eastAsia"/>
          <w:kern w:val="0"/>
          <w:sz w:val="30"/>
          <w:szCs w:val="30"/>
        </w:rPr>
        <w:t>，连续三年未发生较大及以上交通事故，抓获潜逃</w:t>
      </w:r>
      <w:r w:rsidRPr="00F16A58">
        <w:rPr>
          <w:rFonts w:ascii="仿宋" w:eastAsia="仿宋" w:hAnsi="仿宋" w:cs="仿宋"/>
          <w:kern w:val="0"/>
          <w:sz w:val="30"/>
          <w:szCs w:val="30"/>
        </w:rPr>
        <w:t>26</w:t>
      </w:r>
      <w:r w:rsidRPr="00F16A58">
        <w:rPr>
          <w:rFonts w:ascii="仿宋" w:eastAsia="仿宋" w:hAnsi="仿宋" w:cs="仿宋" w:hint="eastAsia"/>
          <w:kern w:val="0"/>
          <w:sz w:val="30"/>
          <w:szCs w:val="30"/>
        </w:rPr>
        <w:t>年命案逃犯等一批重大案件获公安部、省公安厅贺电表彰，</w:t>
      </w:r>
      <w:r w:rsidRPr="00F16A58">
        <w:rPr>
          <w:rFonts w:ascii="仿宋" w:eastAsia="仿宋" w:hAnsi="仿宋" w:cs="仿宋"/>
          <w:kern w:val="0"/>
          <w:sz w:val="30"/>
          <w:szCs w:val="30"/>
        </w:rPr>
        <w:t>110</w:t>
      </w:r>
      <w:r w:rsidRPr="00F16A58">
        <w:rPr>
          <w:rFonts w:ascii="仿宋" w:eastAsia="仿宋" w:hAnsi="仿宋" w:cs="仿宋" w:hint="eastAsia"/>
          <w:kern w:val="0"/>
          <w:sz w:val="30"/>
          <w:szCs w:val="30"/>
        </w:rPr>
        <w:t>重大警情矛盾纠纷排查化解和社会治安关键要素治理做法得到公安部、省公安厅肯定推介。</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六、存在的主要问题</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（一）公安工作经费需求量较大，年初预算保障较低</w:t>
      </w:r>
    </w:p>
    <w:p w:rsidR="00182E0E" w:rsidRDefault="00182E0E" w:rsidP="001E6A2D">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color w:val="000000"/>
          <w:sz w:val="30"/>
          <w:szCs w:val="30"/>
        </w:rPr>
        <w:t xml:space="preserve">    </w:t>
      </w:r>
      <w:r>
        <w:rPr>
          <w:rFonts w:ascii="仿宋" w:eastAsia="仿宋" w:hAnsi="仿宋" w:cs="仿宋" w:hint="eastAsia"/>
          <w:color w:val="000000"/>
          <w:sz w:val="30"/>
          <w:szCs w:val="30"/>
        </w:rPr>
        <w:t>由于近年来财政对公用经费及专项资金的逐年压减，加上维稳安保任务逐年增加，使得我局在日常运转、办案业务、信息化建设等方面都捉襟见肘，且存在资金缺口。而单位每年的罚没收入弹性较大，无法及时弥补经费不足，导致较多工作无法正常开展。</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（二）公安信息化建设繁多，增加了经费支出</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随着当前社会形势发展，信息化社会办案必须依靠科技手段。装备和技术手段的配备直接影响到全市公安工作，市局大部分设备、系统的建设是全市公安机关共享的项目，这些项目投入大，没有专门资金来源，经费十分紧张。且专项经费中装备经费所占比重小，保障不足，无法在短期内投入较多的经费，改善科技装备，故难以满足公安工作的需要。</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七、改进措施和有关建议</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（一）科学合理编制预算，严格执行预算</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对预算事项充分论证，加强业务学习，并结合上一年度预算执行情况和本年度预算收支变化因素，科学、合理地编织预算草案，将预算编制内容明细化。</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（二）采取得力措施减缩开支，向节约要保障</w:t>
      </w:r>
    </w:p>
    <w:p w:rsidR="00182E0E" w:rsidRDefault="00182E0E"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一是制定具体可行、科学合理的预算计划，围绕年度公安中心工</w:t>
      </w:r>
    </w:p>
    <w:p w:rsidR="00182E0E" w:rsidRPr="00F16A58" w:rsidRDefault="00182E0E" w:rsidP="00F16A58">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作，结合本单位实际支出情况，本着节约原则进行合理安排，严格核定各项支出指标。二是压缩经常性开支，严格“三公经费”管理，设备采购严格落实政府采购手续，缓解经费不足的压力。</w:t>
      </w:r>
    </w:p>
    <w:sectPr w:rsidR="00182E0E" w:rsidRPr="00F16A58" w:rsidSect="007D7DAD">
      <w:headerReference w:type="even" r:id="rId6"/>
      <w:headerReference w:type="default" r:id="rId7"/>
      <w:footerReference w:type="even" r:id="rId8"/>
      <w:footerReference w:type="default" r:id="rId9"/>
      <w:headerReference w:type="first" r:id="rId10"/>
      <w:footerReference w:type="first" r:id="rId11"/>
      <w:pgSz w:w="11906" w:h="16838"/>
      <w:pgMar w:top="1440" w:right="1417" w:bottom="1440"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E0E" w:rsidRDefault="00182E0E" w:rsidP="007D7DAD">
      <w:r>
        <w:separator/>
      </w:r>
    </w:p>
  </w:endnote>
  <w:endnote w:type="continuationSeparator" w:id="0">
    <w:p w:rsidR="00182E0E" w:rsidRDefault="00182E0E" w:rsidP="007D7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SimSun-ExtB"/>
    <w:panose1 w:val="00000000000000000000"/>
    <w:charset w:val="86"/>
    <w:family w:val="script"/>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182E0E" w:rsidRDefault="00182E0E">
                <w:pPr>
                  <w:pStyle w:val="Footer"/>
                </w:pPr>
                <w:fldSimple w:instr=" PAGE  \* MERGEFORMAT ">
                  <w:r>
                    <w:rPr>
                      <w:noProof/>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E0E" w:rsidRDefault="00182E0E" w:rsidP="007D7DAD">
      <w:r>
        <w:separator/>
      </w:r>
    </w:p>
  </w:footnote>
  <w:footnote w:type="continuationSeparator" w:id="0">
    <w:p w:rsidR="00182E0E" w:rsidRDefault="00182E0E" w:rsidP="007D7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rsidP="00722720">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E0E" w:rsidRDefault="00182E0E">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WVkODg5NzMzNzBjOWQ1MjdhM2NiYmJhMjkzNzc1NmQifQ=="/>
  </w:docVars>
  <w:rsids>
    <w:rsidRoot w:val="007D7DAD"/>
    <w:rsid w:val="00020603"/>
    <w:rsid w:val="00020C35"/>
    <w:rsid w:val="000361F9"/>
    <w:rsid w:val="00046525"/>
    <w:rsid w:val="00066A2A"/>
    <w:rsid w:val="000A3E6B"/>
    <w:rsid w:val="000C5EE0"/>
    <w:rsid w:val="000D628C"/>
    <w:rsid w:val="000D7CBF"/>
    <w:rsid w:val="000F0DA8"/>
    <w:rsid w:val="000F0E0F"/>
    <w:rsid w:val="00120D23"/>
    <w:rsid w:val="001356AC"/>
    <w:rsid w:val="0014300B"/>
    <w:rsid w:val="00161B90"/>
    <w:rsid w:val="00181373"/>
    <w:rsid w:val="00182E0E"/>
    <w:rsid w:val="0018325C"/>
    <w:rsid w:val="00194AAC"/>
    <w:rsid w:val="001B5EA1"/>
    <w:rsid w:val="001D079F"/>
    <w:rsid w:val="001E1569"/>
    <w:rsid w:val="001E6A2D"/>
    <w:rsid w:val="0021089A"/>
    <w:rsid w:val="00272219"/>
    <w:rsid w:val="002875FF"/>
    <w:rsid w:val="002A0392"/>
    <w:rsid w:val="002B1DB5"/>
    <w:rsid w:val="002B6AE7"/>
    <w:rsid w:val="002D51A0"/>
    <w:rsid w:val="002D5719"/>
    <w:rsid w:val="002E713C"/>
    <w:rsid w:val="002F2A22"/>
    <w:rsid w:val="002F55BD"/>
    <w:rsid w:val="0031461C"/>
    <w:rsid w:val="00337270"/>
    <w:rsid w:val="003426A4"/>
    <w:rsid w:val="00350254"/>
    <w:rsid w:val="003629C0"/>
    <w:rsid w:val="00380EB4"/>
    <w:rsid w:val="003860AC"/>
    <w:rsid w:val="003A7B05"/>
    <w:rsid w:val="003C3FAE"/>
    <w:rsid w:val="003E4912"/>
    <w:rsid w:val="003E49B8"/>
    <w:rsid w:val="003E4D8B"/>
    <w:rsid w:val="003E60F5"/>
    <w:rsid w:val="003F7AB9"/>
    <w:rsid w:val="00404E6C"/>
    <w:rsid w:val="00405E42"/>
    <w:rsid w:val="004201D5"/>
    <w:rsid w:val="00424061"/>
    <w:rsid w:val="0042733B"/>
    <w:rsid w:val="00442FAF"/>
    <w:rsid w:val="00467990"/>
    <w:rsid w:val="004755E7"/>
    <w:rsid w:val="0048610D"/>
    <w:rsid w:val="004A1CCB"/>
    <w:rsid w:val="004A36C7"/>
    <w:rsid w:val="004A67C1"/>
    <w:rsid w:val="004B0231"/>
    <w:rsid w:val="004C39D3"/>
    <w:rsid w:val="004F0511"/>
    <w:rsid w:val="00504B9B"/>
    <w:rsid w:val="00507B69"/>
    <w:rsid w:val="0051737A"/>
    <w:rsid w:val="00535C67"/>
    <w:rsid w:val="00537BA3"/>
    <w:rsid w:val="00545415"/>
    <w:rsid w:val="00545C40"/>
    <w:rsid w:val="00554C8F"/>
    <w:rsid w:val="00562A77"/>
    <w:rsid w:val="00597DCB"/>
    <w:rsid w:val="005D3A8C"/>
    <w:rsid w:val="005E1FC4"/>
    <w:rsid w:val="006369FA"/>
    <w:rsid w:val="00636F2D"/>
    <w:rsid w:val="006448E3"/>
    <w:rsid w:val="00672DE3"/>
    <w:rsid w:val="006842EB"/>
    <w:rsid w:val="00684B02"/>
    <w:rsid w:val="00694C77"/>
    <w:rsid w:val="006B0285"/>
    <w:rsid w:val="006B0630"/>
    <w:rsid w:val="006C035A"/>
    <w:rsid w:val="006C7A3F"/>
    <w:rsid w:val="0071101B"/>
    <w:rsid w:val="00716A99"/>
    <w:rsid w:val="00722720"/>
    <w:rsid w:val="007257C4"/>
    <w:rsid w:val="007267AC"/>
    <w:rsid w:val="00746238"/>
    <w:rsid w:val="00756779"/>
    <w:rsid w:val="00775779"/>
    <w:rsid w:val="00781549"/>
    <w:rsid w:val="00784F74"/>
    <w:rsid w:val="007A1363"/>
    <w:rsid w:val="007A5C04"/>
    <w:rsid w:val="007C2403"/>
    <w:rsid w:val="007C7E1B"/>
    <w:rsid w:val="007D7DAD"/>
    <w:rsid w:val="007E7B98"/>
    <w:rsid w:val="00800D3C"/>
    <w:rsid w:val="00804FF5"/>
    <w:rsid w:val="008504FB"/>
    <w:rsid w:val="00853E84"/>
    <w:rsid w:val="00875088"/>
    <w:rsid w:val="008823F5"/>
    <w:rsid w:val="00887980"/>
    <w:rsid w:val="008D21DC"/>
    <w:rsid w:val="008D249D"/>
    <w:rsid w:val="008F14B5"/>
    <w:rsid w:val="008F31B8"/>
    <w:rsid w:val="008F6199"/>
    <w:rsid w:val="00916E38"/>
    <w:rsid w:val="00947EDA"/>
    <w:rsid w:val="00955046"/>
    <w:rsid w:val="0096752E"/>
    <w:rsid w:val="009B7349"/>
    <w:rsid w:val="009D0528"/>
    <w:rsid w:val="009D0663"/>
    <w:rsid w:val="009D5364"/>
    <w:rsid w:val="009D5CEE"/>
    <w:rsid w:val="00A07819"/>
    <w:rsid w:val="00A13EFE"/>
    <w:rsid w:val="00A23E1C"/>
    <w:rsid w:val="00A322C6"/>
    <w:rsid w:val="00A337EB"/>
    <w:rsid w:val="00A449B9"/>
    <w:rsid w:val="00A455A3"/>
    <w:rsid w:val="00A9581B"/>
    <w:rsid w:val="00A962A6"/>
    <w:rsid w:val="00A97D1C"/>
    <w:rsid w:val="00AB0317"/>
    <w:rsid w:val="00AC7B1E"/>
    <w:rsid w:val="00AD19E7"/>
    <w:rsid w:val="00AD7688"/>
    <w:rsid w:val="00B10128"/>
    <w:rsid w:val="00B26B2E"/>
    <w:rsid w:val="00B80741"/>
    <w:rsid w:val="00BB171A"/>
    <w:rsid w:val="00BF1CFC"/>
    <w:rsid w:val="00BF55B5"/>
    <w:rsid w:val="00C21DD2"/>
    <w:rsid w:val="00C21F5C"/>
    <w:rsid w:val="00C4512A"/>
    <w:rsid w:val="00C56165"/>
    <w:rsid w:val="00C628E5"/>
    <w:rsid w:val="00C64A03"/>
    <w:rsid w:val="00C92657"/>
    <w:rsid w:val="00C96FFB"/>
    <w:rsid w:val="00CB37E1"/>
    <w:rsid w:val="00CC0000"/>
    <w:rsid w:val="00CE620C"/>
    <w:rsid w:val="00CF057C"/>
    <w:rsid w:val="00D00A20"/>
    <w:rsid w:val="00D03004"/>
    <w:rsid w:val="00D1182A"/>
    <w:rsid w:val="00D77249"/>
    <w:rsid w:val="00D774EE"/>
    <w:rsid w:val="00D92CB0"/>
    <w:rsid w:val="00D93A30"/>
    <w:rsid w:val="00DB74EC"/>
    <w:rsid w:val="00DD5B9F"/>
    <w:rsid w:val="00DD76CE"/>
    <w:rsid w:val="00E37EB4"/>
    <w:rsid w:val="00E40FBA"/>
    <w:rsid w:val="00E41520"/>
    <w:rsid w:val="00E43930"/>
    <w:rsid w:val="00E61848"/>
    <w:rsid w:val="00EB49E1"/>
    <w:rsid w:val="00EC0359"/>
    <w:rsid w:val="00EC0BE2"/>
    <w:rsid w:val="00EC25F9"/>
    <w:rsid w:val="00ED71A3"/>
    <w:rsid w:val="00EF17D0"/>
    <w:rsid w:val="00EF5DC5"/>
    <w:rsid w:val="00F13084"/>
    <w:rsid w:val="00F16A58"/>
    <w:rsid w:val="00F3622A"/>
    <w:rsid w:val="00F43AC0"/>
    <w:rsid w:val="00F56767"/>
    <w:rsid w:val="00F603C8"/>
    <w:rsid w:val="00F91056"/>
    <w:rsid w:val="00F95F5A"/>
    <w:rsid w:val="00FB64E7"/>
    <w:rsid w:val="00FC07C6"/>
    <w:rsid w:val="00FE7C9E"/>
    <w:rsid w:val="00FF000B"/>
    <w:rsid w:val="00FF45DD"/>
    <w:rsid w:val="056E572A"/>
    <w:rsid w:val="09FA7D69"/>
    <w:rsid w:val="0ACE05D7"/>
    <w:rsid w:val="0B295788"/>
    <w:rsid w:val="0BB138FD"/>
    <w:rsid w:val="136715C8"/>
    <w:rsid w:val="14EB3875"/>
    <w:rsid w:val="176A5E49"/>
    <w:rsid w:val="17EB374F"/>
    <w:rsid w:val="1E402760"/>
    <w:rsid w:val="201E0F30"/>
    <w:rsid w:val="27742D8B"/>
    <w:rsid w:val="28363560"/>
    <w:rsid w:val="2BD761E3"/>
    <w:rsid w:val="3895202E"/>
    <w:rsid w:val="3A74039C"/>
    <w:rsid w:val="3E4737A2"/>
    <w:rsid w:val="40305096"/>
    <w:rsid w:val="4ACF4566"/>
    <w:rsid w:val="4C345A70"/>
    <w:rsid w:val="50857EDA"/>
    <w:rsid w:val="54E308B8"/>
    <w:rsid w:val="56AB41E3"/>
    <w:rsid w:val="5AF80064"/>
    <w:rsid w:val="5C1D0043"/>
    <w:rsid w:val="5DF8077F"/>
    <w:rsid w:val="5E5854E2"/>
    <w:rsid w:val="6180512E"/>
    <w:rsid w:val="637E0B15"/>
    <w:rsid w:val="70B858D0"/>
    <w:rsid w:val="74667B78"/>
    <w:rsid w:val="749076B1"/>
    <w:rsid w:val="750000AA"/>
    <w:rsid w:val="767F4C0F"/>
    <w:rsid w:val="76A532C3"/>
    <w:rsid w:val="77613082"/>
    <w:rsid w:val="77CB499F"/>
    <w:rsid w:val="79D16443"/>
    <w:rsid w:val="7A440A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D7DAD"/>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7DA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181373"/>
    <w:rPr>
      <w:rFonts w:ascii="Calibri" w:hAnsi="Calibri" w:cs="Times New Roman"/>
      <w:sz w:val="18"/>
      <w:szCs w:val="18"/>
    </w:rPr>
  </w:style>
  <w:style w:type="paragraph" w:styleId="Header">
    <w:name w:val="header"/>
    <w:basedOn w:val="Normal"/>
    <w:link w:val="HeaderChar"/>
    <w:uiPriority w:val="99"/>
    <w:rsid w:val="007D7D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181373"/>
    <w:rPr>
      <w:rFonts w:ascii="Calibri" w:hAnsi="Calibri" w:cs="Times New Roman"/>
      <w:sz w:val="18"/>
      <w:szCs w:val="18"/>
    </w:rPr>
  </w:style>
  <w:style w:type="paragraph" w:styleId="NormalWeb">
    <w:name w:val="Normal (Web)"/>
    <w:basedOn w:val="Normal"/>
    <w:uiPriority w:val="99"/>
    <w:rsid w:val="007D7DAD"/>
    <w:pPr>
      <w:spacing w:before="100" w:beforeAutospacing="1" w:after="100" w:afterAutospacing="1"/>
      <w:jc w:val="left"/>
    </w:pPr>
    <w:rPr>
      <w:kern w:val="0"/>
      <w:sz w:val="24"/>
    </w:rPr>
  </w:style>
  <w:style w:type="character" w:styleId="Strong">
    <w:name w:val="Strong"/>
    <w:basedOn w:val="DefaultParagraphFont"/>
    <w:uiPriority w:val="99"/>
    <w:qFormat/>
    <w:rsid w:val="007D7DAD"/>
    <w:rPr>
      <w:rFonts w:cs="Times New Roman"/>
      <w:b/>
    </w:rPr>
  </w:style>
  <w:style w:type="character" w:styleId="Hyperlink">
    <w:name w:val="Hyperlink"/>
    <w:basedOn w:val="DefaultParagraphFont"/>
    <w:uiPriority w:val="99"/>
    <w:rsid w:val="007D7DAD"/>
    <w:rPr>
      <w:rFonts w:cs="Times New Roman"/>
      <w:color w:val="0000FF"/>
      <w:u w:val="single"/>
    </w:rPr>
  </w:style>
  <w:style w:type="paragraph" w:customStyle="1" w:styleId="1">
    <w:name w:val="无间隔1"/>
    <w:uiPriority w:val="99"/>
    <w:rsid w:val="007D7DAD"/>
    <w:pPr>
      <w:widowControl w:val="0"/>
      <w:jc w:val="both"/>
    </w:pPr>
    <w:rPr>
      <w:rFonts w:ascii="Calibri" w:hAnsi="Calibri"/>
    </w:rPr>
  </w:style>
  <w:style w:type="character" w:customStyle="1" w:styleId="font03">
    <w:name w:val="font03"/>
    <w:basedOn w:val="DefaultParagraphFont"/>
    <w:uiPriority w:val="99"/>
    <w:rsid w:val="002A039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129</TotalTime>
  <Pages>14</Pages>
  <Words>1106</Words>
  <Characters>6309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2021年度怀化市公安局部门整体支出</dc:title>
  <dc:subject/>
  <dc:creator>lenovo</dc:creator>
  <cp:keywords/>
  <dc:description/>
  <cp:lastModifiedBy>Jb</cp:lastModifiedBy>
  <cp:revision>29</cp:revision>
  <cp:lastPrinted>2023-08-17T00:49:00Z</cp:lastPrinted>
  <dcterms:created xsi:type="dcterms:W3CDTF">2023-07-03T03:37:00Z</dcterms:created>
  <dcterms:modified xsi:type="dcterms:W3CDTF">2023-08-17T01:02:00Z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7E1BF1DC17B94EE0AA93566FC25A97E7</vt:lpwstr>
  </property>
</Properties>
</file>