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5F4" w:rsidRDefault="001405F4" w:rsidP="006B01C8">
      <w:pPr>
        <w:pStyle w:val="Heading1"/>
        <w:ind w:firstLineChars="200" w:firstLine="31680"/>
        <w:rPr>
          <w:rFonts w:ascii="仿宋_GB2312" w:eastAsia="仿宋_GB2312"/>
        </w:rPr>
      </w:pPr>
      <w:r>
        <w:rPr>
          <w:rFonts w:ascii="仿宋_GB2312" w:eastAsia="仿宋_GB2312" w:hint="eastAsia"/>
        </w:rPr>
        <w:t>怀化市看守所</w:t>
      </w:r>
      <w:r>
        <w:rPr>
          <w:rFonts w:ascii="仿宋_GB2312" w:eastAsia="仿宋_GB2312"/>
        </w:rPr>
        <w:t>2019</w:t>
      </w:r>
      <w:r>
        <w:rPr>
          <w:rFonts w:ascii="仿宋_GB2312" w:eastAsia="仿宋_GB2312" w:hint="eastAsia"/>
        </w:rPr>
        <w:t>年度专项资金</w:t>
      </w:r>
    </w:p>
    <w:p w:rsidR="001405F4" w:rsidRDefault="001405F4" w:rsidP="006B01C8">
      <w:pPr>
        <w:pStyle w:val="Heading1"/>
        <w:ind w:firstLineChars="641" w:firstLine="31680"/>
        <w:rPr>
          <w:rFonts w:ascii="仿宋_GB2312" w:eastAsia="仿宋_GB2312"/>
        </w:rPr>
      </w:pPr>
      <w:r>
        <w:rPr>
          <w:rFonts w:ascii="仿宋_GB2312" w:eastAsia="仿宋_GB2312" w:hint="eastAsia"/>
        </w:rPr>
        <w:t>绩效自评报告</w:t>
      </w:r>
    </w:p>
    <w:p w:rsidR="001405F4" w:rsidRDefault="001405F4">
      <w:pPr>
        <w:widowControl/>
        <w:spacing w:line="480" w:lineRule="auto"/>
        <w:ind w:firstLine="480"/>
        <w:rPr>
          <w:rFonts w:ascii="仿宋_GB2312" w:eastAsia="仿宋_GB2312" w:hAnsi="仿宋_GB2312" w:cs="仿宋_GB2312"/>
          <w:color w:val="333333"/>
          <w:kern w:val="0"/>
          <w:sz w:val="28"/>
          <w:szCs w:val="28"/>
        </w:rPr>
      </w:pPr>
      <w:r>
        <w:rPr>
          <w:rFonts w:ascii="仿宋_GB2312" w:eastAsia="仿宋_GB2312" w:hAnsi="仿宋_GB2312" w:cs="仿宋_GB2312" w:hint="eastAsia"/>
          <w:color w:val="333333"/>
          <w:kern w:val="0"/>
          <w:sz w:val="28"/>
          <w:szCs w:val="28"/>
        </w:rPr>
        <w:t>一、项目基本情况</w:t>
      </w:r>
    </w:p>
    <w:p w:rsidR="001405F4" w:rsidRDefault="001405F4">
      <w:pPr>
        <w:widowControl/>
        <w:spacing w:line="480" w:lineRule="auto"/>
        <w:ind w:firstLine="480"/>
        <w:rPr>
          <w:rFonts w:ascii="仿宋_GB2312" w:eastAsia="仿宋_GB2312" w:hAnsi="仿宋_GB2312" w:cs="仿宋_GB2312"/>
          <w:color w:val="333333"/>
          <w:kern w:val="0"/>
          <w:sz w:val="28"/>
          <w:szCs w:val="28"/>
        </w:rPr>
      </w:pPr>
      <w:r>
        <w:rPr>
          <w:rFonts w:ascii="仿宋_GB2312" w:eastAsia="仿宋_GB2312" w:hAnsi="仿宋_GB2312" w:cs="仿宋_GB2312" w:hint="eastAsia"/>
          <w:color w:val="333333"/>
          <w:kern w:val="0"/>
          <w:sz w:val="28"/>
          <w:szCs w:val="28"/>
        </w:rPr>
        <w:t>（一）、项目概况</w:t>
      </w:r>
    </w:p>
    <w:p w:rsidR="001405F4" w:rsidRDefault="001405F4">
      <w:pPr>
        <w:widowControl/>
        <w:spacing w:line="480" w:lineRule="auto"/>
        <w:ind w:firstLine="480"/>
        <w:rPr>
          <w:rFonts w:ascii="仿宋_GB2312" w:eastAsia="仿宋_GB2312" w:hAnsi="仿宋_GB2312" w:cs="仿宋_GB2312"/>
          <w:color w:val="333333"/>
          <w:kern w:val="0"/>
          <w:sz w:val="28"/>
          <w:szCs w:val="28"/>
        </w:rPr>
      </w:pPr>
      <w:r>
        <w:rPr>
          <w:rFonts w:ascii="仿宋_GB2312" w:eastAsia="仿宋_GB2312" w:hAnsi="仿宋_GB2312" w:cs="仿宋_GB2312"/>
          <w:color w:val="333333"/>
          <w:kern w:val="0"/>
          <w:sz w:val="28"/>
          <w:szCs w:val="28"/>
        </w:rPr>
        <w:t>1</w:t>
      </w:r>
      <w:r>
        <w:rPr>
          <w:rFonts w:ascii="仿宋_GB2312" w:eastAsia="仿宋_GB2312" w:hAnsi="仿宋_GB2312" w:cs="仿宋_GB2312" w:hint="eastAsia"/>
          <w:color w:val="333333"/>
          <w:kern w:val="0"/>
          <w:sz w:val="28"/>
          <w:szCs w:val="28"/>
        </w:rPr>
        <w:t>、项目单位基本情况</w:t>
      </w:r>
    </w:p>
    <w:p w:rsidR="001405F4" w:rsidRDefault="001405F4" w:rsidP="006B01C8">
      <w:pPr>
        <w:pStyle w:val="1"/>
        <w:spacing w:line="360" w:lineRule="auto"/>
        <w:ind w:firstLineChars="200" w:firstLine="31680"/>
        <w:rPr>
          <w:rFonts w:ascii="仿宋_GB2312" w:eastAsia="仿宋_GB2312" w:hAnsi="仿宋_GB2312" w:cs="仿宋_GB2312"/>
          <w:sz w:val="28"/>
          <w:szCs w:val="28"/>
          <w:lang w:val="zh-TW"/>
        </w:rPr>
      </w:pPr>
      <w:r>
        <w:rPr>
          <w:rFonts w:ascii="仿宋_GB2312" w:eastAsia="仿宋_GB2312" w:hAnsi="仿宋_GB2312" w:cs="仿宋_GB2312" w:hint="eastAsia"/>
          <w:sz w:val="28"/>
          <w:szCs w:val="28"/>
          <w:lang w:val="zh-TW"/>
        </w:rPr>
        <w:t>我</w:t>
      </w:r>
      <w:r>
        <w:rPr>
          <w:rFonts w:ascii="仿宋_GB2312" w:eastAsia="仿宋_GB2312" w:hAnsi="仿宋_GB2312" w:cs="仿宋_GB2312" w:hint="eastAsia"/>
          <w:sz w:val="28"/>
          <w:szCs w:val="28"/>
          <w:lang w:val="zh-TW" w:eastAsia="zh-TW"/>
        </w:rPr>
        <w:t>所是依据国家法律法规对被羁押的人犯实行武装警戒看守、教育，对人犯的生活和卫生进行日常管理的刑事羁押场所。同时，还肩负着怀化市、鹤城区、中方县公、检、法等办案机关送押的犯罪嫌疑人、被告人和罪犯的羁押任务，以保障侦查、起诉和审判工作得以顺利进行。根据市委、市政府的</w:t>
      </w:r>
      <w:r>
        <w:rPr>
          <w:rFonts w:ascii="仿宋_GB2312" w:eastAsia="仿宋_GB2312" w:hAnsi="仿宋_GB2312" w:cs="仿宋_GB2312" w:hint="eastAsia"/>
          <w:sz w:val="28"/>
          <w:szCs w:val="28"/>
          <w:lang w:val="zh-TW"/>
        </w:rPr>
        <w:t>要求</w:t>
      </w:r>
      <w:r>
        <w:rPr>
          <w:rFonts w:ascii="仿宋_GB2312" w:eastAsia="仿宋_GB2312" w:hAnsi="仿宋_GB2312" w:cs="仿宋_GB2312" w:hint="eastAsia"/>
          <w:sz w:val="28"/>
          <w:szCs w:val="28"/>
          <w:lang w:val="zh-TW" w:eastAsia="zh-TW"/>
        </w:rPr>
        <w:t>，市看守所</w:t>
      </w:r>
      <w:r>
        <w:rPr>
          <w:rFonts w:ascii="仿宋_GB2312" w:eastAsia="仿宋_GB2312" w:hAnsi="仿宋_GB2312" w:cs="仿宋_GB2312" w:hint="eastAsia"/>
          <w:sz w:val="28"/>
          <w:szCs w:val="28"/>
          <w:lang w:val="zh-TW"/>
        </w:rPr>
        <w:t>已</w:t>
      </w:r>
      <w:r>
        <w:rPr>
          <w:rFonts w:ascii="仿宋_GB2312" w:eastAsia="仿宋_GB2312" w:hAnsi="仿宋_GB2312" w:cs="仿宋_GB2312" w:hint="eastAsia"/>
          <w:sz w:val="28"/>
          <w:szCs w:val="28"/>
          <w:lang w:val="zh-TW" w:eastAsia="zh-TW"/>
        </w:rPr>
        <w:t>搬迁至中方监管中心。中方监管中心地处中方县郊，建筑面积为</w:t>
      </w:r>
      <w:r>
        <w:rPr>
          <w:rFonts w:ascii="仿宋_GB2312" w:eastAsia="仿宋_GB2312" w:hAnsi="仿宋_GB2312" w:cs="仿宋_GB2312"/>
          <w:sz w:val="28"/>
          <w:szCs w:val="28"/>
          <w:lang w:val="zh-TW" w:eastAsia="zh-TW"/>
        </w:rPr>
        <w:t>22853</w:t>
      </w:r>
      <w:r>
        <w:rPr>
          <w:rFonts w:ascii="仿宋_GB2312" w:eastAsia="仿宋_GB2312" w:hAnsi="仿宋_GB2312" w:cs="仿宋_GB2312" w:hint="eastAsia"/>
          <w:sz w:val="28"/>
          <w:szCs w:val="28"/>
          <w:lang w:val="zh-TW" w:eastAsia="zh-TW"/>
        </w:rPr>
        <w:t>平方米，是原怀化市看守所面积的</w:t>
      </w:r>
      <w:r>
        <w:rPr>
          <w:rFonts w:ascii="仿宋_GB2312" w:eastAsia="仿宋_GB2312" w:hAnsi="仿宋_GB2312" w:cs="仿宋_GB2312"/>
          <w:sz w:val="28"/>
          <w:szCs w:val="28"/>
          <w:lang w:val="zh-TW" w:eastAsia="zh-TW"/>
        </w:rPr>
        <w:t>3</w:t>
      </w:r>
      <w:r>
        <w:rPr>
          <w:rFonts w:ascii="仿宋_GB2312" w:eastAsia="仿宋_GB2312" w:hAnsi="仿宋_GB2312" w:cs="仿宋_GB2312" w:hint="eastAsia"/>
          <w:sz w:val="28"/>
          <w:szCs w:val="28"/>
          <w:lang w:val="zh-TW" w:eastAsia="zh-TW"/>
        </w:rPr>
        <w:t>倍；关押人数规模预计</w:t>
      </w:r>
      <w:r>
        <w:rPr>
          <w:rFonts w:ascii="仿宋_GB2312" w:eastAsia="仿宋_GB2312" w:hAnsi="仿宋_GB2312" w:cs="仿宋_GB2312"/>
          <w:sz w:val="28"/>
          <w:szCs w:val="28"/>
          <w:lang w:val="zh-TW" w:eastAsia="zh-TW"/>
        </w:rPr>
        <w:t>1000</w:t>
      </w:r>
      <w:r>
        <w:rPr>
          <w:rFonts w:ascii="仿宋_GB2312" w:eastAsia="仿宋_GB2312" w:hAnsi="仿宋_GB2312" w:cs="仿宋_GB2312" w:hint="eastAsia"/>
          <w:sz w:val="28"/>
          <w:szCs w:val="28"/>
          <w:lang w:val="zh-TW" w:eastAsia="zh-TW"/>
        </w:rPr>
        <w:t>人，是原怀化市看守所关押人数的</w:t>
      </w:r>
      <w:r>
        <w:rPr>
          <w:rFonts w:ascii="仿宋_GB2312" w:eastAsia="仿宋_GB2312" w:hAnsi="仿宋_GB2312" w:cs="仿宋_GB2312"/>
          <w:sz w:val="28"/>
          <w:szCs w:val="28"/>
          <w:lang w:val="zh-TW" w:eastAsia="zh-TW"/>
        </w:rPr>
        <w:t>2.5</w:t>
      </w:r>
      <w:r>
        <w:rPr>
          <w:rFonts w:ascii="仿宋_GB2312" w:eastAsia="仿宋_GB2312" w:hAnsi="仿宋_GB2312" w:cs="仿宋_GB2312" w:hint="eastAsia"/>
          <w:sz w:val="28"/>
          <w:szCs w:val="28"/>
          <w:lang w:val="zh-TW" w:eastAsia="zh-TW"/>
        </w:rPr>
        <w:t>倍。</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、项目的实施依据</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根据《湖南省财政厅</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湖南省公安厅关于加强全省公安监管场所经费保障工作的通知》（湘财行【</w:t>
      </w:r>
      <w:r>
        <w:rPr>
          <w:rFonts w:ascii="仿宋_GB2312" w:eastAsia="仿宋_GB2312" w:hAnsi="仿宋_GB2312" w:cs="仿宋_GB2312"/>
          <w:sz w:val="28"/>
          <w:szCs w:val="28"/>
        </w:rPr>
        <w:t>2013</w:t>
      </w:r>
      <w:r>
        <w:rPr>
          <w:rFonts w:ascii="仿宋_GB2312" w:eastAsia="仿宋_GB2312" w:hAnsi="仿宋_GB2312" w:cs="仿宋_GB2312" w:hint="eastAsia"/>
          <w:sz w:val="28"/>
          <w:szCs w:val="28"/>
        </w:rPr>
        <w:t>】</w:t>
      </w:r>
      <w:r>
        <w:rPr>
          <w:rFonts w:ascii="仿宋_GB2312" w:eastAsia="仿宋_GB2312" w:hAnsi="仿宋_GB2312" w:cs="仿宋_GB2312"/>
          <w:sz w:val="28"/>
          <w:szCs w:val="28"/>
        </w:rPr>
        <w:t>70</w:t>
      </w:r>
      <w:r>
        <w:rPr>
          <w:rFonts w:ascii="仿宋_GB2312" w:eastAsia="仿宋_GB2312" w:hAnsi="仿宋_GB2312" w:cs="仿宋_GB2312" w:hint="eastAsia"/>
          <w:sz w:val="28"/>
          <w:szCs w:val="28"/>
        </w:rPr>
        <w:t>号）足额保障公安监管场所经费，公安监管场所各项经费实行分级管理、分级负责。各级政府财政应按照有关规定和标准，将本级公安监管场所人员经费、日常运行公用经费、办案（业务）经费、装备购置及消耗费、修缮费，以及看守所在押人员给养费，足额纳入相关单位部门预算，切实予以保障。</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hint="eastAsia"/>
          <w:sz w:val="28"/>
          <w:szCs w:val="28"/>
        </w:rPr>
        <w:t>、项目基本性质、用途和主要内容、涉及范围</w:t>
      </w:r>
    </w:p>
    <w:p w:rsidR="001405F4" w:rsidRDefault="001405F4" w:rsidP="006B01C8">
      <w:pPr>
        <w:ind w:firstLineChars="20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根据中华人民共和国公安部、财政部关于印发《看守所经费开支范围和管理办法的规定》中的相关规定，看守所经费是看守所用于监管看守、教育人犯、做好人犯生活、卫生和保障刑事诉讼活动顺利进行的专项经费，具有较强的政策性和特殊性。该经费的开支范围是：人犯给养费、公务费、装备购置费、装备消耗费、修缮费及其他费用。人犯给养费包括：</w:t>
      </w:r>
      <w:r>
        <w:rPr>
          <w:rFonts w:ascii="仿宋_GB2312" w:eastAsia="仿宋_GB2312" w:hAnsi="仿宋_GB2312" w:cs="仿宋_GB2312"/>
          <w:sz w:val="28"/>
          <w:szCs w:val="28"/>
        </w:rPr>
        <w:t xml:space="preserve"> </w:t>
      </w:r>
      <w:r>
        <w:rPr>
          <w:rFonts w:ascii="仿宋_GB2312" w:eastAsia="仿宋_GB2312" w:hAnsi="仿宋_GB2312" w:cs="仿宋_GB2312"/>
          <w:sz w:val="28"/>
          <w:szCs w:val="28"/>
        </w:rPr>
        <w:fldChar w:fldCharType="begin"/>
      </w:r>
      <w:r>
        <w:rPr>
          <w:rFonts w:ascii="仿宋_GB2312" w:eastAsia="仿宋_GB2312" w:hAnsi="仿宋_GB2312" w:cs="仿宋_GB2312"/>
          <w:sz w:val="28"/>
          <w:szCs w:val="28"/>
        </w:rPr>
        <w:instrText>= 1 \* GB3</w:instrText>
      </w:r>
      <w:r>
        <w:rPr>
          <w:rFonts w:ascii="仿宋_GB2312" w:eastAsia="仿宋_GB2312" w:hAnsi="仿宋_GB2312" w:cs="仿宋_GB2312"/>
          <w:sz w:val="28"/>
          <w:szCs w:val="28"/>
        </w:rPr>
        <w:fldChar w:fldCharType="separate"/>
      </w:r>
      <w:r>
        <w:rPr>
          <w:rFonts w:ascii="仿宋_GB2312" w:eastAsia="仿宋_GB2312" w:hAnsi="仿宋_GB2312" w:cs="仿宋_GB2312" w:hint="eastAsia"/>
          <w:sz w:val="28"/>
          <w:szCs w:val="28"/>
        </w:rPr>
        <w:t>①</w:t>
      </w:r>
      <w:r>
        <w:rPr>
          <w:rFonts w:ascii="仿宋_GB2312" w:eastAsia="仿宋_GB2312" w:hAnsi="仿宋_GB2312" w:cs="仿宋_GB2312"/>
          <w:sz w:val="28"/>
          <w:szCs w:val="28"/>
        </w:rPr>
        <w:fldChar w:fldCharType="end"/>
      </w:r>
      <w:r>
        <w:rPr>
          <w:rFonts w:ascii="仿宋_GB2312" w:eastAsia="仿宋_GB2312" w:hAnsi="仿宋_GB2312" w:cs="仿宋_GB2312" w:hint="eastAsia"/>
          <w:sz w:val="28"/>
          <w:szCs w:val="28"/>
        </w:rPr>
        <w:t>伙食费：粮食、蔬菜、食油、肉、蛋、鱼、豆制品和调味品等；②衣被费：用于给流窜犯、经济困难人犯和留所服刑犯人购置衣裤、被褥、床单、鞋、袜等所需费用；</w:t>
      </w:r>
      <w:r>
        <w:rPr>
          <w:rFonts w:ascii="仿宋_GB2312" w:eastAsia="仿宋_GB2312" w:hAnsi="仿宋_GB2312" w:cs="仿宋_GB2312"/>
          <w:sz w:val="28"/>
          <w:szCs w:val="28"/>
        </w:rPr>
        <w:fldChar w:fldCharType="begin"/>
      </w:r>
      <w:r>
        <w:rPr>
          <w:rFonts w:ascii="仿宋_GB2312" w:eastAsia="仿宋_GB2312" w:hAnsi="仿宋_GB2312" w:cs="仿宋_GB2312"/>
          <w:sz w:val="28"/>
          <w:szCs w:val="28"/>
        </w:rPr>
        <w:instrText>= 3 \* GB3</w:instrText>
      </w:r>
      <w:r>
        <w:rPr>
          <w:rFonts w:ascii="仿宋_GB2312" w:eastAsia="仿宋_GB2312" w:hAnsi="仿宋_GB2312" w:cs="仿宋_GB2312"/>
          <w:sz w:val="28"/>
          <w:szCs w:val="28"/>
        </w:rPr>
        <w:fldChar w:fldCharType="separate"/>
      </w:r>
      <w:r>
        <w:rPr>
          <w:rFonts w:ascii="仿宋_GB2312" w:eastAsia="仿宋_GB2312" w:hAnsi="仿宋_GB2312" w:cs="仿宋_GB2312" w:hint="eastAsia"/>
          <w:sz w:val="28"/>
          <w:szCs w:val="28"/>
        </w:rPr>
        <w:t>③</w:t>
      </w:r>
      <w:r>
        <w:rPr>
          <w:rFonts w:ascii="仿宋_GB2312" w:eastAsia="仿宋_GB2312" w:hAnsi="仿宋_GB2312" w:cs="仿宋_GB2312"/>
          <w:sz w:val="28"/>
          <w:szCs w:val="28"/>
        </w:rPr>
        <w:fldChar w:fldCharType="end"/>
      </w:r>
      <w:r>
        <w:rPr>
          <w:rFonts w:ascii="仿宋_GB2312" w:eastAsia="仿宋_GB2312" w:hAnsi="仿宋_GB2312" w:cs="仿宋_GB2312" w:hint="eastAsia"/>
          <w:sz w:val="28"/>
          <w:szCs w:val="28"/>
        </w:rPr>
        <w:t>医疗费：人犯看病、住院的医疗费、药费、体检费，以及看守所医务室购置的药品和一次性消耗</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低值易耗品</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医疗器械等费用；</w:t>
      </w:r>
      <w:r>
        <w:rPr>
          <w:rFonts w:ascii="仿宋_GB2312" w:eastAsia="仿宋_GB2312" w:hAnsi="仿宋_GB2312" w:cs="仿宋_GB2312"/>
          <w:sz w:val="28"/>
          <w:szCs w:val="28"/>
        </w:rPr>
        <w:fldChar w:fldCharType="begin"/>
      </w:r>
      <w:r>
        <w:rPr>
          <w:rFonts w:ascii="仿宋_GB2312" w:eastAsia="仿宋_GB2312" w:hAnsi="仿宋_GB2312" w:cs="仿宋_GB2312"/>
          <w:sz w:val="28"/>
          <w:szCs w:val="28"/>
        </w:rPr>
        <w:instrText>= 4 \* GB3</w:instrText>
      </w:r>
      <w:r>
        <w:rPr>
          <w:rFonts w:ascii="仿宋_GB2312" w:eastAsia="仿宋_GB2312" w:hAnsi="仿宋_GB2312" w:cs="仿宋_GB2312"/>
          <w:sz w:val="28"/>
          <w:szCs w:val="28"/>
        </w:rPr>
        <w:fldChar w:fldCharType="separate"/>
      </w:r>
      <w:r>
        <w:rPr>
          <w:rFonts w:ascii="仿宋_GB2312" w:eastAsia="仿宋_GB2312" w:hAnsi="仿宋_GB2312" w:cs="仿宋_GB2312" w:hint="eastAsia"/>
          <w:sz w:val="28"/>
          <w:szCs w:val="28"/>
        </w:rPr>
        <w:t>④</w:t>
      </w:r>
      <w:r>
        <w:rPr>
          <w:rFonts w:ascii="仿宋_GB2312" w:eastAsia="仿宋_GB2312" w:hAnsi="仿宋_GB2312" w:cs="仿宋_GB2312"/>
          <w:sz w:val="28"/>
          <w:szCs w:val="28"/>
        </w:rPr>
        <w:fldChar w:fldCharType="end"/>
      </w:r>
      <w:r>
        <w:rPr>
          <w:rFonts w:ascii="仿宋_GB2312" w:eastAsia="仿宋_GB2312" w:hAnsi="仿宋_GB2312" w:cs="仿宋_GB2312" w:hint="eastAsia"/>
          <w:sz w:val="28"/>
          <w:szCs w:val="28"/>
        </w:rPr>
        <w:t>公杂费：人犯用手纸、卫生巾、消毒水、理发工具、毛巾、肥皂、牙刷、牙膏、扫帚、拖布等日常生活卫生用品费，人犯食堂煤炭燃料费及炊事员临时工工资。</w:t>
      </w:r>
    </w:p>
    <w:p w:rsidR="001405F4" w:rsidRDefault="001405F4" w:rsidP="006B01C8">
      <w:pPr>
        <w:ind w:firstLineChars="200" w:firstLine="31680"/>
        <w:rPr>
          <w:rFonts w:ascii="仿宋_GB2312" w:eastAsia="仿宋_GB2312" w:hAnsi="仿宋_GB2312" w:cs="仿宋_GB2312"/>
          <w:sz w:val="28"/>
          <w:szCs w:val="28"/>
        </w:rPr>
      </w:pP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sz w:val="28"/>
          <w:szCs w:val="28"/>
        </w:rPr>
        <w:t xml:space="preserve">                                                                                                                                                                                                                                                                                                                                                                                                                                                                                                                             </w:t>
      </w:r>
    </w:p>
    <w:p w:rsidR="001405F4" w:rsidRDefault="001405F4" w:rsidP="006B01C8">
      <w:pPr>
        <w:pStyle w:val="1"/>
        <w:spacing w:line="360" w:lineRule="auto"/>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（二）、项目绩效目标</w:t>
      </w:r>
    </w:p>
    <w:p w:rsidR="001405F4" w:rsidRDefault="001405F4" w:rsidP="006B01C8">
      <w:pPr>
        <w:pStyle w:val="1"/>
        <w:spacing w:line="360" w:lineRule="auto"/>
        <w:ind w:firstLineChars="200" w:firstLine="316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根据《湖南省财政厅</w:t>
      </w:r>
      <w:r>
        <w:rPr>
          <w:rFonts w:ascii="仿宋_GB2312" w:eastAsia="仿宋_GB2312" w:hAnsi="仿宋_GB2312" w:cs="仿宋_GB2312"/>
          <w:bCs/>
          <w:sz w:val="28"/>
          <w:szCs w:val="28"/>
        </w:rPr>
        <w:t xml:space="preserve"> </w:t>
      </w:r>
      <w:r>
        <w:rPr>
          <w:rFonts w:ascii="仿宋_GB2312" w:eastAsia="仿宋_GB2312" w:hAnsi="仿宋_GB2312" w:cs="仿宋_GB2312" w:hint="eastAsia"/>
          <w:bCs/>
          <w:sz w:val="28"/>
          <w:szCs w:val="28"/>
        </w:rPr>
        <w:t>湖南省公安厅关于加强全省公安监管场所经费保障工作的通知》（湘财行【</w:t>
      </w:r>
      <w:r>
        <w:rPr>
          <w:rFonts w:ascii="仿宋_GB2312" w:eastAsia="仿宋_GB2312" w:hAnsi="仿宋_GB2312" w:cs="仿宋_GB2312"/>
          <w:bCs/>
          <w:sz w:val="28"/>
          <w:szCs w:val="28"/>
        </w:rPr>
        <w:t>2013</w:t>
      </w:r>
      <w:r>
        <w:rPr>
          <w:rFonts w:ascii="仿宋_GB2312" w:eastAsia="仿宋_GB2312" w:hAnsi="仿宋_GB2312" w:cs="仿宋_GB2312" w:hint="eastAsia"/>
          <w:bCs/>
          <w:sz w:val="28"/>
          <w:szCs w:val="28"/>
        </w:rPr>
        <w:t>】</w:t>
      </w:r>
      <w:r>
        <w:rPr>
          <w:rFonts w:ascii="仿宋_GB2312" w:eastAsia="仿宋_GB2312" w:hAnsi="仿宋_GB2312" w:cs="仿宋_GB2312"/>
          <w:bCs/>
          <w:sz w:val="28"/>
          <w:szCs w:val="28"/>
        </w:rPr>
        <w:t>70</w:t>
      </w:r>
      <w:r>
        <w:rPr>
          <w:rFonts w:ascii="仿宋_GB2312" w:eastAsia="仿宋_GB2312" w:hAnsi="仿宋_GB2312" w:cs="仿宋_GB2312" w:hint="eastAsia"/>
          <w:bCs/>
          <w:sz w:val="28"/>
          <w:szCs w:val="28"/>
        </w:rPr>
        <w:t>号）一、明确相关经费开支标准（一）根据《公安部</w:t>
      </w:r>
      <w:r>
        <w:rPr>
          <w:rFonts w:ascii="仿宋_GB2312" w:eastAsia="仿宋_GB2312" w:hAnsi="仿宋_GB2312" w:cs="仿宋_GB2312"/>
          <w:bCs/>
          <w:sz w:val="28"/>
          <w:szCs w:val="28"/>
        </w:rPr>
        <w:t xml:space="preserve"> </w:t>
      </w:r>
      <w:r>
        <w:rPr>
          <w:rFonts w:ascii="仿宋_GB2312" w:eastAsia="仿宋_GB2312" w:hAnsi="仿宋_GB2312" w:cs="仿宋_GB2312" w:hint="eastAsia"/>
          <w:bCs/>
          <w:sz w:val="28"/>
          <w:szCs w:val="28"/>
        </w:rPr>
        <w:t>财政部关于印发看守所在押人员伙食实物量标准的通知》（公通字</w:t>
      </w:r>
      <w:r>
        <w:rPr>
          <w:rFonts w:ascii="仿宋_GB2312" w:eastAsia="仿宋_GB2312" w:hAnsi="仿宋_GB2312" w:cs="仿宋_GB2312"/>
          <w:bCs/>
          <w:sz w:val="28"/>
          <w:szCs w:val="28"/>
        </w:rPr>
        <w:t>[1996]6</w:t>
      </w:r>
      <w:r>
        <w:rPr>
          <w:rFonts w:ascii="仿宋_GB2312" w:eastAsia="仿宋_GB2312" w:hAnsi="仿宋_GB2312" w:cs="仿宋_GB2312" w:hint="eastAsia"/>
          <w:bCs/>
          <w:sz w:val="28"/>
          <w:szCs w:val="28"/>
        </w:rPr>
        <w:t>号）及我省实际物价水平，将看守所被监管人员给养费标准提高到每人每月不低于</w:t>
      </w:r>
      <w:r>
        <w:rPr>
          <w:rFonts w:ascii="仿宋_GB2312" w:eastAsia="仿宋_GB2312" w:hAnsi="仿宋_GB2312" w:cs="仿宋_GB2312"/>
          <w:bCs/>
          <w:sz w:val="28"/>
          <w:szCs w:val="28"/>
        </w:rPr>
        <w:t>320</w:t>
      </w:r>
      <w:r>
        <w:rPr>
          <w:rFonts w:ascii="仿宋_GB2312" w:eastAsia="仿宋_GB2312" w:hAnsi="仿宋_GB2312" w:cs="仿宋_GB2312" w:hint="eastAsia"/>
          <w:bCs/>
          <w:sz w:val="28"/>
          <w:szCs w:val="28"/>
        </w:rPr>
        <w:t>元，其中，伙食费</w:t>
      </w:r>
      <w:r>
        <w:rPr>
          <w:rFonts w:ascii="仿宋_GB2312" w:eastAsia="仿宋_GB2312" w:hAnsi="仿宋_GB2312" w:cs="仿宋_GB2312"/>
          <w:bCs/>
          <w:sz w:val="28"/>
          <w:szCs w:val="28"/>
        </w:rPr>
        <w:t>260</w:t>
      </w:r>
      <w:r>
        <w:rPr>
          <w:rFonts w:ascii="仿宋_GB2312" w:eastAsia="仿宋_GB2312" w:hAnsi="仿宋_GB2312" w:cs="仿宋_GB2312" w:hint="eastAsia"/>
          <w:bCs/>
          <w:sz w:val="28"/>
          <w:szCs w:val="28"/>
        </w:rPr>
        <w:t>元，衣被费</w:t>
      </w:r>
      <w:r>
        <w:rPr>
          <w:rFonts w:ascii="仿宋_GB2312" w:eastAsia="仿宋_GB2312" w:hAnsi="仿宋_GB2312" w:cs="仿宋_GB2312"/>
          <w:bCs/>
          <w:sz w:val="28"/>
          <w:szCs w:val="28"/>
        </w:rPr>
        <w:t>10</w:t>
      </w:r>
      <w:r>
        <w:rPr>
          <w:rFonts w:ascii="仿宋_GB2312" w:eastAsia="仿宋_GB2312" w:hAnsi="仿宋_GB2312" w:cs="仿宋_GB2312" w:hint="eastAsia"/>
          <w:bCs/>
          <w:sz w:val="28"/>
          <w:szCs w:val="28"/>
        </w:rPr>
        <w:t>元，医疗费</w:t>
      </w:r>
      <w:r>
        <w:rPr>
          <w:rFonts w:ascii="仿宋_GB2312" w:eastAsia="仿宋_GB2312" w:hAnsi="仿宋_GB2312" w:cs="仿宋_GB2312"/>
          <w:bCs/>
          <w:sz w:val="28"/>
          <w:szCs w:val="28"/>
        </w:rPr>
        <w:t>20</w:t>
      </w:r>
      <w:r>
        <w:rPr>
          <w:rFonts w:ascii="仿宋_GB2312" w:eastAsia="仿宋_GB2312" w:hAnsi="仿宋_GB2312" w:cs="仿宋_GB2312" w:hint="eastAsia"/>
          <w:bCs/>
          <w:sz w:val="28"/>
          <w:szCs w:val="28"/>
        </w:rPr>
        <w:t>元，公杂费</w:t>
      </w:r>
      <w:r>
        <w:rPr>
          <w:rFonts w:ascii="仿宋_GB2312" w:eastAsia="仿宋_GB2312" w:hAnsi="仿宋_GB2312" w:cs="仿宋_GB2312"/>
          <w:bCs/>
          <w:sz w:val="28"/>
          <w:szCs w:val="28"/>
        </w:rPr>
        <w:t>30</w:t>
      </w:r>
      <w:r>
        <w:rPr>
          <w:rFonts w:ascii="仿宋_GB2312" w:eastAsia="仿宋_GB2312" w:hAnsi="仿宋_GB2312" w:cs="仿宋_GB2312" w:hint="eastAsia"/>
          <w:bCs/>
          <w:sz w:val="28"/>
          <w:szCs w:val="28"/>
        </w:rPr>
        <w:t>元。我所严格执行财政预算，坚持专款专用的原则</w:t>
      </w:r>
      <w:r>
        <w:rPr>
          <w:rFonts w:ascii="仿宋_GB2312" w:eastAsia="仿宋_GB2312" w:hAnsi="仿宋_GB2312" w:cs="仿宋_GB2312"/>
          <w:bCs/>
          <w:sz w:val="28"/>
          <w:szCs w:val="28"/>
        </w:rPr>
        <w:t>,</w:t>
      </w:r>
      <w:r>
        <w:rPr>
          <w:rFonts w:ascii="仿宋_GB2312" w:eastAsia="仿宋_GB2312" w:hAnsi="仿宋_GB2312" w:cs="仿宋_GB2312" w:hint="eastAsia"/>
          <w:bCs/>
          <w:sz w:val="28"/>
          <w:szCs w:val="28"/>
        </w:rPr>
        <w:t>不以任何理由和方式截留、克扣、挪用在押人员给养费。</w:t>
      </w:r>
    </w:p>
    <w:p w:rsidR="001405F4" w:rsidRDefault="001405F4">
      <w:pPr>
        <w:rPr>
          <w:rFonts w:ascii="仿宋_GB2312" w:eastAsia="仿宋_GB2312" w:hAnsi="仿宋_GB2312" w:cs="仿宋_GB2312"/>
          <w:color w:val="333333"/>
          <w:sz w:val="28"/>
          <w:szCs w:val="28"/>
        </w:rPr>
      </w:pPr>
      <w:r>
        <w:rPr>
          <w:rFonts w:ascii="仿宋_GB2312" w:eastAsia="仿宋_GB2312" w:hAnsi="仿宋_GB2312" w:cs="仿宋_GB2312"/>
          <w:color w:val="333333"/>
          <w:sz w:val="28"/>
          <w:szCs w:val="28"/>
        </w:rPr>
        <w:t>(</w:t>
      </w:r>
      <w:r>
        <w:rPr>
          <w:rFonts w:ascii="仿宋_GB2312" w:eastAsia="仿宋_GB2312" w:hAnsi="仿宋_GB2312" w:cs="仿宋_GB2312" w:hint="eastAsia"/>
          <w:color w:val="333333"/>
          <w:sz w:val="28"/>
          <w:szCs w:val="28"/>
        </w:rPr>
        <w:t>二</w:t>
      </w:r>
      <w:r>
        <w:rPr>
          <w:rFonts w:ascii="仿宋_GB2312" w:eastAsia="仿宋_GB2312" w:hAnsi="仿宋_GB2312" w:cs="仿宋_GB2312"/>
          <w:color w:val="333333"/>
          <w:sz w:val="28"/>
          <w:szCs w:val="28"/>
        </w:rPr>
        <w:t>)</w:t>
      </w:r>
      <w:r>
        <w:rPr>
          <w:rFonts w:ascii="仿宋_GB2312" w:eastAsia="仿宋_GB2312" w:hAnsi="仿宋_GB2312" w:cs="仿宋_GB2312" w:hint="eastAsia"/>
          <w:color w:val="333333"/>
          <w:sz w:val="28"/>
          <w:szCs w:val="28"/>
        </w:rPr>
        <w:t>、专项资金来源、使用基本情况</w:t>
      </w:r>
    </w:p>
    <w:p w:rsidR="001405F4" w:rsidRDefault="001405F4" w:rsidP="006B01C8">
      <w:pPr>
        <w:ind w:firstLineChars="100" w:firstLine="31680"/>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专项给养经费来源：由市财政按照每人每月</w:t>
      </w:r>
      <w:r>
        <w:rPr>
          <w:rFonts w:ascii="仿宋_GB2312" w:eastAsia="仿宋_GB2312" w:hAnsi="仿宋_GB2312" w:cs="仿宋_GB2312"/>
          <w:color w:val="333333"/>
          <w:sz w:val="28"/>
          <w:szCs w:val="28"/>
        </w:rPr>
        <w:t>320</w:t>
      </w:r>
      <w:r>
        <w:rPr>
          <w:rFonts w:ascii="仿宋_GB2312" w:eastAsia="仿宋_GB2312" w:hAnsi="仿宋_GB2312" w:cs="仿宋_GB2312" w:hint="eastAsia"/>
          <w:color w:val="333333"/>
          <w:sz w:val="28"/>
          <w:szCs w:val="28"/>
        </w:rPr>
        <w:t>拨款以及各县市区关押的女犯未成年按人头收取的专项给养经费。</w:t>
      </w:r>
    </w:p>
    <w:p w:rsidR="001405F4" w:rsidRDefault="001405F4" w:rsidP="006B01C8">
      <w:pPr>
        <w:ind w:firstLineChars="100" w:firstLine="31680"/>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专项给养经费管理：实行“专户管理、科学规划、合理核定、专项使用、效益反馈、滚存留用”的原则。专项给养经费的使用管理接受审计、纪检等部门的监督和检查。</w:t>
      </w:r>
    </w:p>
    <w:p w:rsidR="001405F4" w:rsidRDefault="001405F4" w:rsidP="006B01C8">
      <w:pPr>
        <w:pStyle w:val="1"/>
        <w:spacing w:line="360" w:lineRule="auto"/>
        <w:ind w:firstLineChars="200" w:firstLine="31680"/>
        <w:rPr>
          <w:rFonts w:ascii="仿宋_GB2312" w:eastAsia="仿宋_GB2312" w:hAnsi="仿宋_GB2312" w:cs="仿宋_GB2312"/>
          <w:b/>
          <w:sz w:val="28"/>
          <w:szCs w:val="28"/>
        </w:rPr>
      </w:pPr>
      <w:r>
        <w:rPr>
          <w:rFonts w:ascii="仿宋_GB2312" w:eastAsia="仿宋_GB2312" w:hAnsi="仿宋_GB2312" w:cs="仿宋_GB2312" w:hint="eastAsia"/>
          <w:b/>
          <w:sz w:val="28"/>
          <w:szCs w:val="28"/>
        </w:rPr>
        <w:t>二、绩效评价工作情况</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按照怀化市财政局《怀化市财政局关于开展</w:t>
      </w:r>
      <w:r>
        <w:rPr>
          <w:rFonts w:ascii="仿宋_GB2312" w:eastAsia="仿宋_GB2312" w:hAnsi="仿宋_GB2312" w:cs="仿宋_GB2312"/>
          <w:sz w:val="28"/>
          <w:szCs w:val="28"/>
        </w:rPr>
        <w:t>2018</w:t>
      </w:r>
      <w:r>
        <w:rPr>
          <w:rFonts w:ascii="仿宋_GB2312" w:eastAsia="仿宋_GB2312" w:hAnsi="仿宋_GB2312" w:cs="仿宋_GB2312" w:hint="eastAsia"/>
          <w:sz w:val="28"/>
          <w:szCs w:val="28"/>
        </w:rPr>
        <w:t>年度市级财政资金绩效评价工作的通知》（怀财绩</w:t>
      </w:r>
      <w:r>
        <w:rPr>
          <w:rFonts w:ascii="仿宋_GB2312" w:eastAsia="仿宋_GB2312" w:hAnsi="仿宋_GB2312" w:cs="仿宋_GB2312"/>
          <w:sz w:val="28"/>
          <w:szCs w:val="28"/>
        </w:rPr>
        <w:t>[2016]97</w:t>
      </w:r>
      <w:r>
        <w:rPr>
          <w:rFonts w:ascii="仿宋_GB2312" w:eastAsia="仿宋_GB2312" w:hAnsi="仿宋_GB2312" w:cs="仿宋_GB2312" w:hint="eastAsia"/>
          <w:sz w:val="28"/>
          <w:szCs w:val="28"/>
        </w:rPr>
        <w:t>号）的要求，我所成立了以王立业为组长、谢昂为副组长的</w:t>
      </w:r>
      <w:r>
        <w:rPr>
          <w:rFonts w:ascii="仿宋_GB2312" w:eastAsia="仿宋_GB2312" w:hAnsi="仿宋_GB2312" w:cs="仿宋_GB2312"/>
          <w:sz w:val="28"/>
          <w:szCs w:val="28"/>
        </w:rPr>
        <w:t>2018</w:t>
      </w:r>
      <w:r>
        <w:rPr>
          <w:rFonts w:ascii="仿宋_GB2312" w:eastAsia="仿宋_GB2312" w:hAnsi="仿宋_GB2312" w:cs="仿宋_GB2312" w:hint="eastAsia"/>
          <w:sz w:val="28"/>
          <w:szCs w:val="28"/>
        </w:rPr>
        <w:t>年度羁押人员给养经费绩效自评小组，认真学习了</w:t>
      </w:r>
      <w:r>
        <w:rPr>
          <w:rFonts w:ascii="仿宋_GB2312" w:eastAsia="仿宋_GB2312" w:hAnsi="仿宋_GB2312" w:cs="仿宋_GB2312" w:hint="eastAsia"/>
          <w:kern w:val="0"/>
          <w:sz w:val="28"/>
          <w:szCs w:val="28"/>
        </w:rPr>
        <w:t>财政部《关于印发</w:t>
      </w:r>
      <w:r>
        <w:rPr>
          <w:rFonts w:ascii="仿宋_GB2312" w:eastAsia="仿宋_GB2312" w:hAnsi="仿宋_GB2312" w:cs="仿宋_GB2312"/>
          <w:kern w:val="0"/>
          <w:sz w:val="28"/>
          <w:szCs w:val="28"/>
        </w:rPr>
        <w:t>&lt;</w:t>
      </w:r>
      <w:r>
        <w:rPr>
          <w:rFonts w:ascii="仿宋_GB2312" w:eastAsia="仿宋_GB2312" w:hAnsi="仿宋_GB2312" w:cs="仿宋_GB2312" w:hint="eastAsia"/>
          <w:kern w:val="0"/>
          <w:sz w:val="28"/>
          <w:szCs w:val="28"/>
        </w:rPr>
        <w:t>财政支出绩效评价管理暂行办法</w:t>
      </w:r>
      <w:r>
        <w:rPr>
          <w:rFonts w:ascii="仿宋_GB2312" w:eastAsia="仿宋_GB2312" w:hAnsi="仿宋_GB2312" w:cs="仿宋_GB2312"/>
          <w:kern w:val="0"/>
          <w:sz w:val="28"/>
          <w:szCs w:val="28"/>
        </w:rPr>
        <w:t>&gt;</w:t>
      </w:r>
      <w:r>
        <w:rPr>
          <w:rFonts w:ascii="仿宋_GB2312" w:eastAsia="仿宋_GB2312" w:hAnsi="仿宋_GB2312" w:cs="仿宋_GB2312" w:hint="eastAsia"/>
          <w:kern w:val="0"/>
          <w:sz w:val="28"/>
          <w:szCs w:val="28"/>
        </w:rPr>
        <w:t>的通知》（财预〔</w:t>
      </w:r>
      <w:r>
        <w:rPr>
          <w:rFonts w:ascii="仿宋_GB2312" w:eastAsia="仿宋_GB2312" w:hAnsi="仿宋_GB2312" w:cs="仿宋_GB2312"/>
          <w:kern w:val="0"/>
          <w:sz w:val="28"/>
          <w:szCs w:val="28"/>
        </w:rPr>
        <w:t>2011</w:t>
      </w:r>
      <w:r>
        <w:rPr>
          <w:rFonts w:ascii="仿宋_GB2312" w:eastAsia="仿宋_GB2312" w:hAnsi="仿宋_GB2312" w:cs="仿宋_GB2312" w:hint="eastAsia"/>
          <w:kern w:val="0"/>
          <w:sz w:val="28"/>
          <w:szCs w:val="28"/>
        </w:rPr>
        <w:t>〕</w:t>
      </w:r>
      <w:r>
        <w:rPr>
          <w:rFonts w:ascii="仿宋_GB2312" w:eastAsia="仿宋_GB2312" w:hAnsi="仿宋_GB2312" w:cs="仿宋_GB2312"/>
          <w:kern w:val="0"/>
          <w:sz w:val="28"/>
          <w:szCs w:val="28"/>
        </w:rPr>
        <w:t>285</w:t>
      </w:r>
      <w:r>
        <w:rPr>
          <w:rFonts w:ascii="仿宋_GB2312" w:eastAsia="仿宋_GB2312" w:hAnsi="仿宋_GB2312" w:cs="仿宋_GB2312" w:hint="eastAsia"/>
          <w:kern w:val="0"/>
          <w:sz w:val="28"/>
          <w:szCs w:val="28"/>
        </w:rPr>
        <w:t>号），《湖南省人民政府关于深化预算管理制度改革的实施意见》（湘政发〔</w:t>
      </w:r>
      <w:r>
        <w:rPr>
          <w:rFonts w:ascii="仿宋_GB2312" w:eastAsia="仿宋_GB2312" w:hAnsi="仿宋_GB2312" w:cs="仿宋_GB2312"/>
          <w:kern w:val="0"/>
          <w:sz w:val="28"/>
          <w:szCs w:val="28"/>
        </w:rPr>
        <w:t>2015</w:t>
      </w:r>
      <w:r>
        <w:rPr>
          <w:rFonts w:ascii="仿宋_GB2312" w:eastAsia="仿宋_GB2312" w:hAnsi="仿宋_GB2312" w:cs="仿宋_GB2312" w:hint="eastAsia"/>
          <w:kern w:val="0"/>
          <w:sz w:val="28"/>
          <w:szCs w:val="28"/>
        </w:rPr>
        <w:t>〕</w:t>
      </w:r>
      <w:r>
        <w:rPr>
          <w:rFonts w:ascii="仿宋_GB2312" w:eastAsia="仿宋_GB2312" w:hAnsi="仿宋_GB2312" w:cs="仿宋_GB2312"/>
          <w:kern w:val="0"/>
          <w:sz w:val="28"/>
          <w:szCs w:val="28"/>
        </w:rPr>
        <w:t>8</w:t>
      </w:r>
      <w:r>
        <w:rPr>
          <w:rFonts w:ascii="仿宋_GB2312" w:eastAsia="仿宋_GB2312" w:hAnsi="仿宋_GB2312" w:cs="仿宋_GB2312" w:hint="eastAsia"/>
          <w:kern w:val="0"/>
          <w:sz w:val="28"/>
          <w:szCs w:val="28"/>
        </w:rPr>
        <w:t>号），依据政策法规和文件精神，对照绩效评价指标体系，制定评价方案并认真实施。通过绩效自评，进一步规范财政资金管理，强化部门责任意识，提高财政资金使用效益。</w:t>
      </w:r>
    </w:p>
    <w:p w:rsidR="001405F4" w:rsidRDefault="001405F4" w:rsidP="006B01C8">
      <w:pPr>
        <w:pStyle w:val="1"/>
        <w:spacing w:line="360" w:lineRule="auto"/>
        <w:ind w:firstLineChars="200" w:firstLine="31680"/>
        <w:rPr>
          <w:rFonts w:ascii="仿宋_GB2312" w:eastAsia="仿宋_GB2312" w:hAnsi="仿宋_GB2312" w:cs="仿宋_GB2312"/>
          <w:b/>
          <w:sz w:val="28"/>
          <w:szCs w:val="28"/>
        </w:rPr>
      </w:pPr>
      <w:r>
        <w:rPr>
          <w:rFonts w:ascii="仿宋_GB2312" w:eastAsia="仿宋_GB2312" w:hAnsi="仿宋_GB2312" w:cs="仿宋_GB2312" w:hint="eastAsia"/>
          <w:b/>
          <w:sz w:val="28"/>
          <w:szCs w:val="28"/>
        </w:rPr>
        <w:t>三、绩效评价指标分析情况</w:t>
      </w:r>
    </w:p>
    <w:p w:rsidR="001405F4" w:rsidRDefault="001405F4" w:rsidP="006B01C8">
      <w:pPr>
        <w:pStyle w:val="1"/>
        <w:spacing w:line="360" w:lineRule="auto"/>
        <w:ind w:firstLineChars="200" w:firstLine="31680"/>
        <w:rPr>
          <w:rFonts w:ascii="仿宋_GB2312" w:eastAsia="仿宋_GB2312" w:hAnsi="仿宋_GB2312" w:cs="仿宋_GB2312"/>
          <w:b/>
          <w:sz w:val="28"/>
          <w:szCs w:val="28"/>
        </w:rPr>
      </w:pPr>
      <w:r>
        <w:rPr>
          <w:rFonts w:ascii="仿宋_GB2312" w:eastAsia="仿宋_GB2312" w:hAnsi="仿宋_GB2312" w:cs="仿宋_GB2312" w:hint="eastAsia"/>
          <w:b/>
          <w:sz w:val="28"/>
          <w:szCs w:val="28"/>
        </w:rPr>
        <w:t>（一）、项目资金情况分析</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、项目资金到位情况分析</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我所</w:t>
      </w:r>
      <w:r>
        <w:rPr>
          <w:rFonts w:ascii="仿宋_GB2312" w:eastAsia="仿宋_GB2312" w:hAnsi="仿宋_GB2312" w:cs="仿宋_GB2312"/>
          <w:sz w:val="28"/>
          <w:szCs w:val="28"/>
        </w:rPr>
        <w:t>2019</w:t>
      </w:r>
      <w:r>
        <w:rPr>
          <w:rFonts w:ascii="仿宋_GB2312" w:eastAsia="仿宋_GB2312" w:hAnsi="仿宋_GB2312" w:cs="仿宋_GB2312" w:hint="eastAsia"/>
          <w:sz w:val="28"/>
          <w:szCs w:val="28"/>
        </w:rPr>
        <w:t>年度年初羁押人员给养经费预算金额</w:t>
      </w:r>
      <w:r>
        <w:rPr>
          <w:rFonts w:ascii="仿宋_GB2312" w:eastAsia="仿宋_GB2312" w:hAnsi="仿宋_GB2312" w:cs="仿宋_GB2312"/>
          <w:sz w:val="28"/>
          <w:szCs w:val="28"/>
        </w:rPr>
        <w:t>345.6</w:t>
      </w:r>
      <w:r>
        <w:rPr>
          <w:rFonts w:ascii="仿宋_GB2312" w:eastAsia="仿宋_GB2312" w:hAnsi="仿宋_GB2312" w:cs="仿宋_GB2312" w:hint="eastAsia"/>
          <w:sz w:val="28"/>
          <w:szCs w:val="28"/>
        </w:rPr>
        <w:t>万元，全年羁押人员给养经费</w:t>
      </w:r>
      <w:r>
        <w:rPr>
          <w:rFonts w:ascii="仿宋_GB2312" w:eastAsia="仿宋_GB2312" w:hAnsi="仿宋_GB2312" w:cs="仿宋_GB2312"/>
          <w:sz w:val="28"/>
          <w:szCs w:val="28"/>
        </w:rPr>
        <w:t>345.6</w:t>
      </w:r>
      <w:r>
        <w:rPr>
          <w:rFonts w:ascii="仿宋_GB2312" w:eastAsia="仿宋_GB2312" w:hAnsi="仿宋_GB2312" w:cs="仿宋_GB2312" w:hint="eastAsia"/>
          <w:sz w:val="28"/>
          <w:szCs w:val="28"/>
        </w:rPr>
        <w:t>万元，资金到位率</w:t>
      </w:r>
      <w:r>
        <w:rPr>
          <w:rFonts w:ascii="仿宋_GB2312" w:eastAsia="仿宋_GB2312" w:hAnsi="仿宋_GB2312" w:cs="仿宋_GB2312"/>
          <w:sz w:val="28"/>
          <w:szCs w:val="28"/>
        </w:rPr>
        <w:t>100%</w:t>
      </w:r>
      <w:r>
        <w:rPr>
          <w:rFonts w:ascii="仿宋_GB2312" w:eastAsia="仿宋_GB2312" w:hAnsi="仿宋_GB2312" w:cs="仿宋_GB2312" w:hint="eastAsia"/>
          <w:sz w:val="28"/>
          <w:szCs w:val="28"/>
        </w:rPr>
        <w:t>。</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、项目资金使用情况分析</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我所</w:t>
      </w:r>
      <w:r>
        <w:rPr>
          <w:rFonts w:ascii="仿宋_GB2312" w:eastAsia="仿宋_GB2312" w:hAnsi="仿宋_GB2312" w:cs="仿宋_GB2312"/>
          <w:sz w:val="28"/>
          <w:szCs w:val="28"/>
        </w:rPr>
        <w:t>2019</w:t>
      </w:r>
      <w:r>
        <w:rPr>
          <w:rFonts w:ascii="仿宋_GB2312" w:eastAsia="仿宋_GB2312" w:hAnsi="仿宋_GB2312" w:cs="仿宋_GB2312" w:hint="eastAsia"/>
          <w:sz w:val="28"/>
          <w:szCs w:val="28"/>
        </w:rPr>
        <w:t>年度羁押人员给养经费全年支出</w:t>
      </w:r>
      <w:r>
        <w:rPr>
          <w:rFonts w:ascii="仿宋_GB2312" w:eastAsia="仿宋_GB2312" w:hAnsi="仿宋_GB2312" w:cs="仿宋_GB2312"/>
          <w:sz w:val="28"/>
          <w:szCs w:val="28"/>
        </w:rPr>
        <w:t>480.6</w:t>
      </w:r>
      <w:r>
        <w:rPr>
          <w:rFonts w:ascii="仿宋_GB2312" w:eastAsia="仿宋_GB2312" w:hAnsi="仿宋_GB2312" w:cs="仿宋_GB2312" w:hint="eastAsia"/>
          <w:sz w:val="28"/>
          <w:szCs w:val="28"/>
        </w:rPr>
        <w:t>万元，其中伙食费支出</w:t>
      </w:r>
      <w:r>
        <w:rPr>
          <w:rFonts w:ascii="仿宋_GB2312" w:eastAsia="仿宋_GB2312" w:hAnsi="仿宋_GB2312" w:cs="仿宋_GB2312"/>
          <w:sz w:val="28"/>
          <w:szCs w:val="28"/>
        </w:rPr>
        <w:t>320.8</w:t>
      </w:r>
      <w:r>
        <w:rPr>
          <w:rFonts w:ascii="仿宋_GB2312" w:eastAsia="仿宋_GB2312" w:hAnsi="仿宋_GB2312" w:cs="仿宋_GB2312" w:hint="eastAsia"/>
          <w:sz w:val="28"/>
          <w:szCs w:val="28"/>
        </w:rPr>
        <w:t>万元，占全部支出的</w:t>
      </w:r>
      <w:r>
        <w:rPr>
          <w:rFonts w:ascii="仿宋_GB2312" w:eastAsia="仿宋_GB2312" w:hAnsi="仿宋_GB2312" w:cs="仿宋_GB2312"/>
          <w:sz w:val="28"/>
          <w:szCs w:val="28"/>
        </w:rPr>
        <w:t>66.7%</w:t>
      </w:r>
      <w:r>
        <w:rPr>
          <w:rFonts w:ascii="仿宋_GB2312" w:eastAsia="仿宋_GB2312" w:hAnsi="仿宋_GB2312" w:cs="仿宋_GB2312" w:hint="eastAsia"/>
          <w:sz w:val="28"/>
          <w:szCs w:val="28"/>
        </w:rPr>
        <w:t>，医疗费支出</w:t>
      </w:r>
      <w:r>
        <w:rPr>
          <w:rFonts w:ascii="仿宋_GB2312" w:eastAsia="仿宋_GB2312" w:hAnsi="仿宋_GB2312" w:cs="仿宋_GB2312"/>
          <w:sz w:val="28"/>
          <w:szCs w:val="28"/>
        </w:rPr>
        <w:t>57.5</w:t>
      </w:r>
      <w:r>
        <w:rPr>
          <w:rFonts w:ascii="仿宋_GB2312" w:eastAsia="仿宋_GB2312" w:hAnsi="仿宋_GB2312" w:cs="仿宋_GB2312" w:hint="eastAsia"/>
          <w:sz w:val="28"/>
          <w:szCs w:val="28"/>
        </w:rPr>
        <w:t>万元，占全部支出的</w:t>
      </w:r>
      <w:r>
        <w:rPr>
          <w:rFonts w:ascii="仿宋_GB2312" w:eastAsia="仿宋_GB2312" w:hAnsi="仿宋_GB2312" w:cs="仿宋_GB2312"/>
          <w:sz w:val="28"/>
          <w:szCs w:val="28"/>
        </w:rPr>
        <w:t>11.9%</w:t>
      </w:r>
      <w:r>
        <w:rPr>
          <w:rFonts w:ascii="仿宋_GB2312" w:eastAsia="仿宋_GB2312" w:hAnsi="仿宋_GB2312" w:cs="仿宋_GB2312" w:hint="eastAsia"/>
          <w:sz w:val="28"/>
          <w:szCs w:val="28"/>
        </w:rPr>
        <w:t>，公杂费支出</w:t>
      </w:r>
      <w:r>
        <w:rPr>
          <w:rFonts w:ascii="仿宋_GB2312" w:eastAsia="仿宋_GB2312" w:hAnsi="仿宋_GB2312" w:cs="仿宋_GB2312"/>
          <w:sz w:val="28"/>
          <w:szCs w:val="28"/>
        </w:rPr>
        <w:t>102.3</w:t>
      </w:r>
      <w:r>
        <w:rPr>
          <w:rFonts w:ascii="仿宋_GB2312" w:eastAsia="仿宋_GB2312" w:hAnsi="仿宋_GB2312" w:cs="仿宋_GB2312" w:hint="eastAsia"/>
          <w:sz w:val="28"/>
          <w:szCs w:val="28"/>
        </w:rPr>
        <w:t>万元，占全部支出的</w:t>
      </w:r>
      <w:r>
        <w:rPr>
          <w:rFonts w:ascii="仿宋_GB2312" w:eastAsia="仿宋_GB2312" w:hAnsi="仿宋_GB2312" w:cs="仿宋_GB2312"/>
          <w:sz w:val="28"/>
          <w:szCs w:val="28"/>
        </w:rPr>
        <w:t>21.2%</w:t>
      </w:r>
      <w:r>
        <w:rPr>
          <w:rFonts w:ascii="仿宋_GB2312" w:eastAsia="仿宋_GB2312" w:hAnsi="仿宋_GB2312" w:cs="仿宋_GB2312" w:hint="eastAsia"/>
          <w:sz w:val="28"/>
          <w:szCs w:val="28"/>
        </w:rPr>
        <w:t>。</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hint="eastAsia"/>
          <w:sz w:val="28"/>
          <w:szCs w:val="28"/>
        </w:rPr>
        <w:t>、项目资金管理情况分析</w:t>
      </w:r>
    </w:p>
    <w:p w:rsidR="001405F4" w:rsidRDefault="001405F4" w:rsidP="006B01C8">
      <w:pPr>
        <w:pStyle w:val="1"/>
        <w:spacing w:line="360" w:lineRule="auto"/>
        <w:ind w:firstLineChars="200" w:firstLine="31680"/>
        <w:rPr>
          <w:rFonts w:ascii="仿宋_GB2312" w:eastAsia="仿宋_GB2312" w:hAnsi="仿宋_GB2312" w:cs="仿宋_GB2312"/>
          <w:color w:val="FF0000"/>
          <w:sz w:val="28"/>
          <w:szCs w:val="28"/>
        </w:rPr>
      </w:pPr>
      <w:r>
        <w:rPr>
          <w:rFonts w:ascii="仿宋_GB2312" w:eastAsia="仿宋_GB2312" w:hAnsi="仿宋_GB2312" w:cs="仿宋_GB2312" w:hint="eastAsia"/>
          <w:sz w:val="28"/>
          <w:szCs w:val="28"/>
        </w:rPr>
        <w:t>近年来，随着监管形势的发展与需求，上级业务部门对看守所的工作提出了更多、更高的要求，而我所的现实情况与日益严峻复杂的监管斗争形势的需要存在很大差距。针对在经费缺口上的现实问题，我所在上级主管部门的指导和帮助下，积极向市政府、市财政汇报并争取给养经费。</w:t>
      </w:r>
      <w:r>
        <w:rPr>
          <w:rFonts w:ascii="仿宋_GB2312" w:eastAsia="仿宋_GB2312" w:hAnsi="仿宋_GB2312" w:cs="仿宋_GB2312"/>
          <w:sz w:val="28"/>
          <w:szCs w:val="28"/>
        </w:rPr>
        <w:t>2011</w:t>
      </w:r>
      <w:r>
        <w:rPr>
          <w:rFonts w:ascii="仿宋_GB2312" w:eastAsia="仿宋_GB2312" w:hAnsi="仿宋_GB2312" w:cs="仿宋_GB2312" w:hint="eastAsia"/>
          <w:sz w:val="28"/>
          <w:szCs w:val="28"/>
        </w:rPr>
        <w:t>年至</w:t>
      </w:r>
      <w:r>
        <w:rPr>
          <w:rFonts w:ascii="仿宋_GB2312" w:eastAsia="仿宋_GB2312" w:hAnsi="仿宋_GB2312" w:cs="仿宋_GB2312"/>
          <w:sz w:val="28"/>
          <w:szCs w:val="28"/>
        </w:rPr>
        <w:t>2017</w:t>
      </w:r>
      <w:r>
        <w:rPr>
          <w:rFonts w:ascii="仿宋_GB2312" w:eastAsia="仿宋_GB2312" w:hAnsi="仿宋_GB2312" w:cs="仿宋_GB2312" w:hint="eastAsia"/>
          <w:sz w:val="28"/>
          <w:szCs w:val="28"/>
        </w:rPr>
        <w:t>年，我所在押人员给养费由原定的每年</w:t>
      </w:r>
      <w:r>
        <w:rPr>
          <w:rFonts w:ascii="仿宋_GB2312" w:eastAsia="仿宋_GB2312" w:hAnsi="仿宋_GB2312" w:cs="仿宋_GB2312"/>
          <w:sz w:val="28"/>
          <w:szCs w:val="28"/>
        </w:rPr>
        <w:t>74.37</w:t>
      </w:r>
      <w:r>
        <w:rPr>
          <w:rFonts w:ascii="仿宋_GB2312" w:eastAsia="仿宋_GB2312" w:hAnsi="仿宋_GB2312" w:cs="仿宋_GB2312" w:hint="eastAsia"/>
          <w:sz w:val="28"/>
          <w:szCs w:val="28"/>
        </w:rPr>
        <w:t>万元，逐年递增至</w:t>
      </w:r>
      <w:r>
        <w:rPr>
          <w:rFonts w:ascii="仿宋_GB2312" w:eastAsia="仿宋_GB2312" w:hAnsi="仿宋_GB2312" w:cs="仿宋_GB2312"/>
          <w:sz w:val="28"/>
          <w:szCs w:val="28"/>
        </w:rPr>
        <w:t>243</w:t>
      </w:r>
      <w:r>
        <w:rPr>
          <w:rFonts w:ascii="仿宋_GB2312" w:eastAsia="仿宋_GB2312" w:hAnsi="仿宋_GB2312" w:cs="仿宋_GB2312" w:hint="eastAsia"/>
          <w:sz w:val="28"/>
          <w:szCs w:val="28"/>
        </w:rPr>
        <w:t>万元。我所</w:t>
      </w:r>
      <w:r>
        <w:rPr>
          <w:rFonts w:ascii="仿宋_GB2312" w:eastAsia="仿宋_GB2312" w:hAnsi="仿宋_GB2312" w:cs="仿宋_GB2312"/>
          <w:sz w:val="28"/>
          <w:szCs w:val="28"/>
        </w:rPr>
        <w:t>2017</w:t>
      </w:r>
      <w:r>
        <w:rPr>
          <w:rFonts w:ascii="仿宋_GB2312" w:eastAsia="仿宋_GB2312" w:hAnsi="仿宋_GB2312" w:cs="仿宋_GB2312" w:hint="eastAsia"/>
          <w:sz w:val="28"/>
          <w:szCs w:val="28"/>
        </w:rPr>
        <w:t>年度羁押人员给养经费实行分账核算、专户管理，资金使用的申请与审批严格执行规定程序，确保经费资金专款专用。</w:t>
      </w:r>
    </w:p>
    <w:p w:rsidR="001405F4" w:rsidRDefault="001405F4" w:rsidP="006B01C8">
      <w:pPr>
        <w:pStyle w:val="1"/>
        <w:spacing w:line="360" w:lineRule="auto"/>
        <w:ind w:firstLineChars="200" w:firstLine="31680"/>
        <w:rPr>
          <w:rFonts w:ascii="仿宋_GB2312" w:eastAsia="仿宋_GB2312" w:hAnsi="仿宋_GB2312" w:cs="仿宋_GB2312"/>
          <w:b/>
          <w:sz w:val="28"/>
          <w:szCs w:val="28"/>
        </w:rPr>
      </w:pPr>
      <w:r>
        <w:rPr>
          <w:rFonts w:ascii="仿宋_GB2312" w:eastAsia="仿宋_GB2312" w:hAnsi="仿宋_GB2312" w:cs="仿宋_GB2312" w:hint="eastAsia"/>
          <w:b/>
          <w:sz w:val="28"/>
          <w:szCs w:val="28"/>
        </w:rPr>
        <w:t>（二）项目实施情况分析</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、项目组织情况分析</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我所高度重视羁押人员给养经费的管理工作，成立了专项管理小组，王立业任组长，唐伟铭任副组长，成员有后勤大队长、会计、采购员、保管员分别负责在押人员给养物资的审批、审核、验收、采购、保管、使用与财务核算，并制定了《怀化市看守所内部财务制度》、《看守所食堂采购管理制度》、《看守所食堂物资验收制度》、《看守所食堂物资领发管理制度》等制度。同时我所财务室负责在押人员给养经费的报审及使用的日常工作，向本单位负责人负责，并接受市级财政、审计部门及上级主管部门的检查、监督。</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、项目管理情况分析</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我所在押人员给养经费实行计划管理、统一使用、控制使用的基本原则。在押人员给养费各项支出由我所按申购计划统一采买支付，大米、煤、食油实行定点采购，并与食品定点单位签订合同，明确买卖双方的责任和义务。</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物资采购前首先由物资使用部门提出申请，经相关负责人审批同意后方可采购。采购时，至少有</w:t>
      </w:r>
      <w:r>
        <w:rPr>
          <w:rFonts w:ascii="仿宋_GB2312" w:eastAsia="仿宋_GB2312" w:hAnsi="仿宋_GB2312" w:cs="仿宋_GB2312"/>
          <w:sz w:val="28"/>
          <w:szCs w:val="28"/>
        </w:rPr>
        <w:t>2</w:t>
      </w:r>
      <w:r>
        <w:rPr>
          <w:rFonts w:ascii="仿宋_GB2312" w:eastAsia="仿宋_GB2312" w:hAnsi="仿宋_GB2312" w:cs="仿宋_GB2312" w:hint="eastAsia"/>
          <w:sz w:val="28"/>
          <w:szCs w:val="28"/>
        </w:rPr>
        <w:t>名以上采购人员参与，对采购的物资由相关人员验收保管，物资保管人员建立台账记录物资收发情况，并按月盘点，保证账实相符。在申购、采买的过程中，加强限量采购，避免存货积压和浪费。</w:t>
      </w:r>
    </w:p>
    <w:p w:rsidR="001405F4" w:rsidRDefault="001405F4" w:rsidP="006B01C8">
      <w:pPr>
        <w:pStyle w:val="1"/>
        <w:spacing w:line="360" w:lineRule="auto"/>
        <w:ind w:firstLineChars="200" w:firstLine="31680"/>
        <w:rPr>
          <w:rFonts w:ascii="仿宋_GB2312" w:eastAsia="仿宋_GB2312" w:hAnsi="仿宋_GB2312" w:cs="仿宋_GB2312"/>
          <w:b/>
          <w:sz w:val="28"/>
          <w:szCs w:val="28"/>
        </w:rPr>
      </w:pPr>
      <w:r>
        <w:rPr>
          <w:rFonts w:ascii="仿宋_GB2312" w:eastAsia="仿宋_GB2312" w:hAnsi="仿宋_GB2312" w:cs="仿宋_GB2312" w:hint="eastAsia"/>
          <w:b/>
          <w:sz w:val="28"/>
          <w:szCs w:val="28"/>
        </w:rPr>
        <w:t>（三）、项目绩效情况分析</w:t>
      </w:r>
      <w:r>
        <w:rPr>
          <w:rFonts w:ascii="仿宋_GB2312" w:eastAsia="仿宋_GB2312" w:hAnsi="仿宋_GB2312" w:cs="仿宋_GB2312"/>
          <w:b/>
          <w:sz w:val="28"/>
          <w:szCs w:val="28"/>
        </w:rPr>
        <w:t xml:space="preserve"> </w:t>
      </w:r>
    </w:p>
    <w:p w:rsidR="001405F4" w:rsidRDefault="001405F4" w:rsidP="006B01C8">
      <w:pPr>
        <w:pStyle w:val="1"/>
        <w:spacing w:line="360" w:lineRule="auto"/>
        <w:ind w:firstLineChars="200" w:firstLine="31680"/>
        <w:rPr>
          <w:rFonts w:ascii="仿宋_GB2312" w:eastAsia="仿宋_GB2312" w:hAnsi="仿宋_GB2312" w:cs="仿宋_GB2312"/>
          <w:b/>
          <w:sz w:val="28"/>
          <w:szCs w:val="28"/>
        </w:rPr>
      </w:pPr>
      <w:r>
        <w:rPr>
          <w:rFonts w:ascii="仿宋_GB2312" w:eastAsia="仿宋_GB2312" w:hAnsi="仿宋_GB2312" w:cs="仿宋_GB2312"/>
          <w:b/>
          <w:sz w:val="28"/>
          <w:szCs w:val="28"/>
        </w:rPr>
        <w:t>1</w:t>
      </w:r>
      <w:r>
        <w:rPr>
          <w:rFonts w:ascii="仿宋_GB2312" w:eastAsia="仿宋_GB2312" w:hAnsi="仿宋_GB2312" w:cs="仿宋_GB2312" w:hint="eastAsia"/>
          <w:b/>
          <w:sz w:val="28"/>
          <w:szCs w:val="28"/>
        </w:rPr>
        <w:t>、项目经济性分析</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根据《湖南省财政厅</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湖南省公安厅关于加强全省公安监管场所经费保障工作的通知》（湘财行【</w:t>
      </w:r>
      <w:r>
        <w:rPr>
          <w:rFonts w:ascii="仿宋_GB2312" w:eastAsia="仿宋_GB2312" w:hAnsi="仿宋_GB2312" w:cs="仿宋_GB2312"/>
          <w:sz w:val="28"/>
          <w:szCs w:val="28"/>
        </w:rPr>
        <w:t>2013</w:t>
      </w:r>
      <w:r>
        <w:rPr>
          <w:rFonts w:ascii="仿宋_GB2312" w:eastAsia="仿宋_GB2312" w:hAnsi="仿宋_GB2312" w:cs="仿宋_GB2312" w:hint="eastAsia"/>
          <w:sz w:val="28"/>
          <w:szCs w:val="28"/>
        </w:rPr>
        <w:t>】</w:t>
      </w:r>
      <w:r>
        <w:rPr>
          <w:rFonts w:ascii="仿宋_GB2312" w:eastAsia="仿宋_GB2312" w:hAnsi="仿宋_GB2312" w:cs="仿宋_GB2312"/>
          <w:sz w:val="28"/>
          <w:szCs w:val="28"/>
        </w:rPr>
        <w:t>70</w:t>
      </w:r>
      <w:r>
        <w:rPr>
          <w:rFonts w:ascii="仿宋_GB2312" w:eastAsia="仿宋_GB2312" w:hAnsi="仿宋_GB2312" w:cs="仿宋_GB2312" w:hint="eastAsia"/>
          <w:sz w:val="28"/>
          <w:szCs w:val="28"/>
        </w:rPr>
        <w:t>号）的规定，看守所被监管人员给养费标准提高到每人每月不低于</w:t>
      </w:r>
      <w:r>
        <w:rPr>
          <w:rFonts w:ascii="仿宋_GB2312" w:eastAsia="仿宋_GB2312" w:hAnsi="仿宋_GB2312" w:cs="仿宋_GB2312"/>
          <w:sz w:val="28"/>
          <w:szCs w:val="28"/>
        </w:rPr>
        <w:t>320</w:t>
      </w:r>
      <w:r>
        <w:rPr>
          <w:rFonts w:ascii="仿宋_GB2312" w:eastAsia="仿宋_GB2312" w:hAnsi="仿宋_GB2312" w:cs="仿宋_GB2312" w:hint="eastAsia"/>
          <w:sz w:val="28"/>
          <w:szCs w:val="28"/>
        </w:rPr>
        <w:t>元，据此计算每人每年给养费</w:t>
      </w:r>
      <w:r>
        <w:rPr>
          <w:rFonts w:ascii="仿宋_GB2312" w:eastAsia="仿宋_GB2312" w:hAnsi="仿宋_GB2312" w:cs="仿宋_GB2312"/>
          <w:sz w:val="28"/>
          <w:szCs w:val="28"/>
        </w:rPr>
        <w:t>3840</w:t>
      </w:r>
      <w:r>
        <w:rPr>
          <w:rFonts w:ascii="仿宋_GB2312" w:eastAsia="仿宋_GB2312" w:hAnsi="仿宋_GB2312" w:cs="仿宋_GB2312" w:hint="eastAsia"/>
          <w:sz w:val="28"/>
          <w:szCs w:val="28"/>
        </w:rPr>
        <w:t>元，财政预算以在押人员</w:t>
      </w:r>
      <w:r>
        <w:rPr>
          <w:rFonts w:ascii="仿宋_GB2312" w:eastAsia="仿宋_GB2312" w:hAnsi="仿宋_GB2312" w:cs="仿宋_GB2312"/>
          <w:sz w:val="28"/>
          <w:szCs w:val="28"/>
        </w:rPr>
        <w:t>1000</w:t>
      </w:r>
      <w:r>
        <w:rPr>
          <w:rFonts w:ascii="仿宋_GB2312" w:eastAsia="仿宋_GB2312" w:hAnsi="仿宋_GB2312" w:cs="仿宋_GB2312" w:hint="eastAsia"/>
          <w:sz w:val="28"/>
          <w:szCs w:val="28"/>
        </w:rPr>
        <w:t>人为计算依据，全年经费应为</w:t>
      </w:r>
      <w:r>
        <w:rPr>
          <w:rFonts w:ascii="仿宋_GB2312" w:eastAsia="仿宋_GB2312" w:hAnsi="仿宋_GB2312" w:cs="仿宋_GB2312"/>
          <w:sz w:val="28"/>
          <w:szCs w:val="28"/>
        </w:rPr>
        <w:t>384</w:t>
      </w:r>
      <w:r>
        <w:rPr>
          <w:rFonts w:ascii="仿宋_GB2312" w:eastAsia="仿宋_GB2312" w:hAnsi="仿宋_GB2312" w:cs="仿宋_GB2312" w:hint="eastAsia"/>
          <w:sz w:val="28"/>
          <w:szCs w:val="28"/>
        </w:rPr>
        <w:t>万元。我所</w:t>
      </w:r>
      <w:r>
        <w:rPr>
          <w:rFonts w:ascii="仿宋_GB2312" w:eastAsia="仿宋_GB2312" w:hAnsi="仿宋_GB2312" w:cs="仿宋_GB2312"/>
          <w:sz w:val="28"/>
          <w:szCs w:val="28"/>
        </w:rPr>
        <w:t>2019</w:t>
      </w:r>
      <w:r>
        <w:rPr>
          <w:rFonts w:ascii="仿宋_GB2312" w:eastAsia="仿宋_GB2312" w:hAnsi="仿宋_GB2312" w:cs="仿宋_GB2312" w:hint="eastAsia"/>
          <w:sz w:val="28"/>
          <w:szCs w:val="28"/>
        </w:rPr>
        <w:t>年度羁押人员给养经费财政实际拨款</w:t>
      </w:r>
      <w:r>
        <w:rPr>
          <w:rFonts w:ascii="仿宋_GB2312" w:eastAsia="仿宋_GB2312" w:hAnsi="仿宋_GB2312" w:cs="仿宋_GB2312"/>
          <w:sz w:val="28"/>
          <w:szCs w:val="28"/>
        </w:rPr>
        <w:t>345.6</w:t>
      </w:r>
      <w:r>
        <w:rPr>
          <w:rFonts w:ascii="仿宋_GB2312" w:eastAsia="仿宋_GB2312" w:hAnsi="仿宋_GB2312" w:cs="仿宋_GB2312" w:hint="eastAsia"/>
          <w:sz w:val="28"/>
          <w:szCs w:val="28"/>
        </w:rPr>
        <w:t>万元，实际支出</w:t>
      </w:r>
      <w:r>
        <w:rPr>
          <w:rFonts w:ascii="仿宋_GB2312" w:eastAsia="仿宋_GB2312" w:hAnsi="仿宋_GB2312" w:cs="仿宋_GB2312"/>
          <w:sz w:val="28"/>
          <w:szCs w:val="28"/>
        </w:rPr>
        <w:t>480.6</w:t>
      </w:r>
      <w:r>
        <w:rPr>
          <w:rFonts w:ascii="仿宋_GB2312" w:eastAsia="仿宋_GB2312" w:hAnsi="仿宋_GB2312" w:cs="仿宋_GB2312" w:hint="eastAsia"/>
          <w:sz w:val="28"/>
          <w:szCs w:val="28"/>
        </w:rPr>
        <w:t>万元，超支</w:t>
      </w:r>
      <w:r>
        <w:rPr>
          <w:rFonts w:ascii="仿宋_GB2312" w:eastAsia="仿宋_GB2312" w:hAnsi="仿宋_GB2312" w:cs="仿宋_GB2312"/>
          <w:sz w:val="28"/>
          <w:szCs w:val="28"/>
        </w:rPr>
        <w:t>135</w:t>
      </w:r>
      <w:r>
        <w:rPr>
          <w:rFonts w:ascii="仿宋_GB2312" w:eastAsia="仿宋_GB2312" w:hAnsi="仿宋_GB2312" w:cs="仿宋_GB2312" w:hint="eastAsia"/>
          <w:sz w:val="28"/>
          <w:szCs w:val="28"/>
        </w:rPr>
        <w:t>万元，超支</w:t>
      </w:r>
      <w:r>
        <w:rPr>
          <w:rFonts w:ascii="仿宋_GB2312" w:eastAsia="仿宋_GB2312" w:hAnsi="仿宋_GB2312" w:cs="仿宋_GB2312"/>
          <w:sz w:val="28"/>
          <w:szCs w:val="28"/>
        </w:rPr>
        <w:t>39%</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根据《湖南省财政厅</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湖南省公安厅关于加强全省公安监管场所经费保障工作的通知》（湘财行【</w:t>
      </w:r>
      <w:r>
        <w:rPr>
          <w:rFonts w:ascii="仿宋_GB2312" w:eastAsia="仿宋_GB2312" w:hAnsi="仿宋_GB2312" w:cs="仿宋_GB2312"/>
          <w:sz w:val="28"/>
          <w:szCs w:val="28"/>
        </w:rPr>
        <w:t>2013</w:t>
      </w:r>
      <w:r>
        <w:rPr>
          <w:rFonts w:ascii="仿宋_GB2312" w:eastAsia="仿宋_GB2312" w:hAnsi="仿宋_GB2312" w:cs="仿宋_GB2312" w:hint="eastAsia"/>
          <w:sz w:val="28"/>
          <w:szCs w:val="28"/>
        </w:rPr>
        <w:t>】</w:t>
      </w:r>
      <w:r>
        <w:rPr>
          <w:rFonts w:ascii="仿宋_GB2312" w:eastAsia="仿宋_GB2312" w:hAnsi="仿宋_GB2312" w:cs="仿宋_GB2312"/>
          <w:sz w:val="28"/>
          <w:szCs w:val="28"/>
        </w:rPr>
        <w:t>70</w:t>
      </w:r>
      <w:r>
        <w:rPr>
          <w:rFonts w:ascii="仿宋_GB2312" w:eastAsia="仿宋_GB2312" w:hAnsi="仿宋_GB2312" w:cs="仿宋_GB2312" w:hint="eastAsia"/>
          <w:sz w:val="28"/>
          <w:szCs w:val="28"/>
        </w:rPr>
        <w:t>号）的标准与实际支出资料分析计算，各项实际支出与预算支出对比如下：</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p>
    <w:tbl>
      <w:tblPr>
        <w:tblW w:w="8360" w:type="dxa"/>
        <w:tblInd w:w="96" w:type="dxa"/>
        <w:tblLook w:val="00A0"/>
      </w:tblPr>
      <w:tblGrid>
        <w:gridCol w:w="1005"/>
        <w:gridCol w:w="736"/>
        <w:gridCol w:w="1056"/>
        <w:gridCol w:w="1114"/>
        <w:gridCol w:w="1103"/>
        <w:gridCol w:w="1114"/>
        <w:gridCol w:w="1056"/>
        <w:gridCol w:w="1176"/>
      </w:tblGrid>
      <w:tr w:rsidR="001405F4" w:rsidRPr="00C34032">
        <w:trPr>
          <w:trHeight w:val="1572"/>
        </w:trPr>
        <w:tc>
          <w:tcPr>
            <w:tcW w:w="1005" w:type="dxa"/>
            <w:tcBorders>
              <w:top w:val="single" w:sz="8" w:space="0" w:color="auto"/>
              <w:left w:val="single" w:sz="8" w:space="0" w:color="auto"/>
              <w:bottom w:val="single" w:sz="8" w:space="0" w:color="auto"/>
              <w:right w:val="single" w:sz="8" w:space="0" w:color="auto"/>
            </w:tcBorders>
            <w:vAlign w:val="center"/>
          </w:tcPr>
          <w:p w:rsidR="001405F4" w:rsidRDefault="001405F4">
            <w:pPr>
              <w:widowControl/>
              <w:spacing w:line="300" w:lineRule="exact"/>
              <w:jc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项目</w:t>
            </w:r>
          </w:p>
        </w:tc>
        <w:tc>
          <w:tcPr>
            <w:tcW w:w="736" w:type="dxa"/>
            <w:tcBorders>
              <w:top w:val="single" w:sz="8" w:space="0" w:color="auto"/>
              <w:left w:val="nil"/>
              <w:bottom w:val="single" w:sz="8" w:space="0" w:color="auto"/>
              <w:right w:val="single" w:sz="8" w:space="0" w:color="auto"/>
            </w:tcBorders>
            <w:vAlign w:val="center"/>
          </w:tcPr>
          <w:p w:rsidR="001405F4" w:rsidRDefault="001405F4">
            <w:pPr>
              <w:widowControl/>
              <w:spacing w:line="300" w:lineRule="exact"/>
              <w:jc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标准金额（元</w:t>
            </w:r>
            <w:r>
              <w:rPr>
                <w:rFonts w:ascii="仿宋_GB2312" w:eastAsia="仿宋_GB2312" w:hAnsi="仿宋_GB2312" w:cs="仿宋_GB2312"/>
                <w:color w:val="000000"/>
                <w:kern w:val="0"/>
                <w:szCs w:val="21"/>
              </w:rPr>
              <w:t>/</w:t>
            </w:r>
            <w:r>
              <w:rPr>
                <w:rFonts w:ascii="仿宋_GB2312" w:eastAsia="仿宋_GB2312" w:hAnsi="仿宋_GB2312" w:cs="仿宋_GB2312" w:hint="eastAsia"/>
                <w:color w:val="000000"/>
                <w:kern w:val="0"/>
                <w:szCs w:val="21"/>
              </w:rPr>
              <w:t>月）</w:t>
            </w:r>
          </w:p>
        </w:tc>
        <w:tc>
          <w:tcPr>
            <w:tcW w:w="1056" w:type="dxa"/>
            <w:tcBorders>
              <w:top w:val="single" w:sz="8" w:space="0" w:color="auto"/>
              <w:left w:val="nil"/>
              <w:bottom w:val="single" w:sz="8" w:space="0" w:color="auto"/>
              <w:right w:val="single" w:sz="8" w:space="0" w:color="auto"/>
            </w:tcBorders>
            <w:vAlign w:val="center"/>
          </w:tcPr>
          <w:p w:rsidR="001405F4" w:rsidRDefault="001405F4">
            <w:pPr>
              <w:widowControl/>
              <w:spacing w:line="300" w:lineRule="exact"/>
              <w:jc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标准比例</w:t>
            </w:r>
          </w:p>
        </w:tc>
        <w:tc>
          <w:tcPr>
            <w:tcW w:w="1114" w:type="dxa"/>
            <w:tcBorders>
              <w:top w:val="single" w:sz="8" w:space="0" w:color="auto"/>
              <w:left w:val="nil"/>
              <w:bottom w:val="single" w:sz="8" w:space="0" w:color="auto"/>
              <w:right w:val="single" w:sz="8" w:space="0" w:color="auto"/>
            </w:tcBorders>
            <w:vAlign w:val="center"/>
          </w:tcPr>
          <w:p w:rsidR="001405F4" w:rsidRDefault="001405F4">
            <w:pPr>
              <w:widowControl/>
              <w:spacing w:line="300" w:lineRule="exact"/>
              <w:jc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财政拨款按标准比例分配（万元</w:t>
            </w:r>
            <w:r>
              <w:rPr>
                <w:rFonts w:ascii="仿宋_GB2312" w:eastAsia="仿宋_GB2312" w:hAnsi="仿宋_GB2312" w:cs="仿宋_GB2312"/>
                <w:color w:val="000000"/>
                <w:kern w:val="0"/>
                <w:szCs w:val="21"/>
              </w:rPr>
              <w:t>/</w:t>
            </w:r>
            <w:r>
              <w:rPr>
                <w:rFonts w:ascii="仿宋_GB2312" w:eastAsia="仿宋_GB2312" w:hAnsi="仿宋_GB2312" w:cs="仿宋_GB2312" w:hint="eastAsia"/>
                <w:color w:val="000000"/>
                <w:kern w:val="0"/>
                <w:szCs w:val="21"/>
              </w:rPr>
              <w:t>年）</w:t>
            </w:r>
          </w:p>
        </w:tc>
        <w:tc>
          <w:tcPr>
            <w:tcW w:w="1103" w:type="dxa"/>
            <w:tcBorders>
              <w:top w:val="single" w:sz="8" w:space="0" w:color="auto"/>
              <w:left w:val="nil"/>
              <w:bottom w:val="single" w:sz="8" w:space="0" w:color="auto"/>
              <w:right w:val="single" w:sz="8" w:space="0" w:color="auto"/>
            </w:tcBorders>
            <w:vAlign w:val="center"/>
          </w:tcPr>
          <w:p w:rsidR="001405F4" w:rsidRDefault="001405F4">
            <w:pPr>
              <w:widowControl/>
              <w:spacing w:line="300" w:lineRule="exact"/>
              <w:jc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追加专项经费（万元）</w:t>
            </w:r>
          </w:p>
        </w:tc>
        <w:tc>
          <w:tcPr>
            <w:tcW w:w="1114" w:type="dxa"/>
            <w:tcBorders>
              <w:top w:val="single" w:sz="8" w:space="0" w:color="auto"/>
              <w:left w:val="nil"/>
              <w:bottom w:val="single" w:sz="8" w:space="0" w:color="auto"/>
              <w:right w:val="single" w:sz="8" w:space="0" w:color="auto"/>
            </w:tcBorders>
            <w:vAlign w:val="center"/>
          </w:tcPr>
          <w:p w:rsidR="001405F4" w:rsidRDefault="001405F4">
            <w:pPr>
              <w:widowControl/>
              <w:spacing w:line="300" w:lineRule="exact"/>
              <w:jc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预算经费小计（万元）</w:t>
            </w:r>
          </w:p>
        </w:tc>
        <w:tc>
          <w:tcPr>
            <w:tcW w:w="1056" w:type="dxa"/>
            <w:tcBorders>
              <w:top w:val="single" w:sz="8" w:space="0" w:color="auto"/>
              <w:left w:val="nil"/>
              <w:bottom w:val="single" w:sz="8" w:space="0" w:color="auto"/>
              <w:right w:val="single" w:sz="8" w:space="0" w:color="auto"/>
            </w:tcBorders>
            <w:vAlign w:val="center"/>
          </w:tcPr>
          <w:p w:rsidR="001405F4" w:rsidRDefault="001405F4">
            <w:pPr>
              <w:widowControl/>
              <w:spacing w:line="300" w:lineRule="exact"/>
              <w:jc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实际支出金额（万元</w:t>
            </w:r>
            <w:r>
              <w:rPr>
                <w:rFonts w:ascii="仿宋_GB2312" w:eastAsia="仿宋_GB2312" w:hAnsi="仿宋_GB2312" w:cs="仿宋_GB2312"/>
                <w:color w:val="000000"/>
                <w:kern w:val="0"/>
                <w:szCs w:val="21"/>
              </w:rPr>
              <w:t>/</w:t>
            </w:r>
            <w:r>
              <w:rPr>
                <w:rFonts w:ascii="仿宋_GB2312" w:eastAsia="仿宋_GB2312" w:hAnsi="仿宋_GB2312" w:cs="仿宋_GB2312" w:hint="eastAsia"/>
                <w:color w:val="000000"/>
                <w:kern w:val="0"/>
                <w:szCs w:val="21"/>
              </w:rPr>
              <w:t>年）</w:t>
            </w:r>
          </w:p>
        </w:tc>
        <w:tc>
          <w:tcPr>
            <w:tcW w:w="1176" w:type="dxa"/>
            <w:tcBorders>
              <w:top w:val="single" w:sz="8" w:space="0" w:color="auto"/>
              <w:left w:val="nil"/>
              <w:bottom w:val="single" w:sz="8" w:space="0" w:color="auto"/>
              <w:right w:val="single" w:sz="8" w:space="0" w:color="auto"/>
            </w:tcBorders>
            <w:vAlign w:val="center"/>
          </w:tcPr>
          <w:p w:rsidR="001405F4" w:rsidRDefault="001405F4">
            <w:pPr>
              <w:widowControl/>
              <w:spacing w:line="300" w:lineRule="exact"/>
              <w:jc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超支或节约（万元</w:t>
            </w:r>
            <w:r>
              <w:rPr>
                <w:rFonts w:ascii="仿宋_GB2312" w:eastAsia="仿宋_GB2312" w:hAnsi="仿宋_GB2312" w:cs="仿宋_GB2312"/>
                <w:color w:val="000000"/>
                <w:kern w:val="0"/>
                <w:szCs w:val="21"/>
              </w:rPr>
              <w:t>/</w:t>
            </w:r>
            <w:r>
              <w:rPr>
                <w:rFonts w:ascii="仿宋_GB2312" w:eastAsia="仿宋_GB2312" w:hAnsi="仿宋_GB2312" w:cs="仿宋_GB2312" w:hint="eastAsia"/>
                <w:color w:val="000000"/>
                <w:kern w:val="0"/>
                <w:szCs w:val="21"/>
              </w:rPr>
              <w:t>年）</w:t>
            </w:r>
          </w:p>
        </w:tc>
      </w:tr>
      <w:tr w:rsidR="001405F4" w:rsidRPr="00C34032">
        <w:trPr>
          <w:trHeight w:val="324"/>
        </w:trPr>
        <w:tc>
          <w:tcPr>
            <w:tcW w:w="1005" w:type="dxa"/>
            <w:tcBorders>
              <w:top w:val="nil"/>
              <w:left w:val="single" w:sz="8" w:space="0" w:color="auto"/>
              <w:bottom w:val="single" w:sz="8" w:space="0" w:color="auto"/>
              <w:right w:val="single" w:sz="8" w:space="0" w:color="auto"/>
            </w:tcBorders>
            <w:vAlign w:val="center"/>
          </w:tcPr>
          <w:p w:rsidR="001405F4" w:rsidRDefault="001405F4">
            <w:pPr>
              <w:widowControl/>
              <w:spacing w:line="300" w:lineRule="exact"/>
              <w:jc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伙食费</w:t>
            </w:r>
          </w:p>
        </w:tc>
        <w:tc>
          <w:tcPr>
            <w:tcW w:w="73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260</w:t>
            </w:r>
          </w:p>
        </w:tc>
        <w:tc>
          <w:tcPr>
            <w:tcW w:w="105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77.7%</w:t>
            </w:r>
          </w:p>
        </w:tc>
        <w:tc>
          <w:tcPr>
            <w:tcW w:w="1114"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280.8</w:t>
            </w:r>
          </w:p>
        </w:tc>
        <w:tc>
          <w:tcPr>
            <w:tcW w:w="1103"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 xml:space="preserve">0.000 </w:t>
            </w:r>
          </w:p>
        </w:tc>
        <w:tc>
          <w:tcPr>
            <w:tcW w:w="1114"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280.8</w:t>
            </w:r>
          </w:p>
        </w:tc>
        <w:tc>
          <w:tcPr>
            <w:tcW w:w="105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320.8</w:t>
            </w:r>
          </w:p>
        </w:tc>
        <w:tc>
          <w:tcPr>
            <w:tcW w:w="117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-40</w:t>
            </w:r>
          </w:p>
        </w:tc>
      </w:tr>
      <w:tr w:rsidR="001405F4" w:rsidRPr="00C34032">
        <w:trPr>
          <w:trHeight w:val="324"/>
        </w:trPr>
        <w:tc>
          <w:tcPr>
            <w:tcW w:w="1005" w:type="dxa"/>
            <w:tcBorders>
              <w:top w:val="nil"/>
              <w:left w:val="single" w:sz="8" w:space="0" w:color="auto"/>
              <w:bottom w:val="single" w:sz="8" w:space="0" w:color="auto"/>
              <w:right w:val="single" w:sz="8" w:space="0" w:color="auto"/>
            </w:tcBorders>
            <w:vAlign w:val="center"/>
          </w:tcPr>
          <w:p w:rsidR="001405F4" w:rsidRDefault="001405F4">
            <w:pPr>
              <w:widowControl/>
              <w:spacing w:line="300" w:lineRule="exact"/>
              <w:jc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衣被费</w:t>
            </w:r>
          </w:p>
        </w:tc>
        <w:tc>
          <w:tcPr>
            <w:tcW w:w="73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10</w:t>
            </w:r>
          </w:p>
        </w:tc>
        <w:tc>
          <w:tcPr>
            <w:tcW w:w="105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3.70%</w:t>
            </w:r>
          </w:p>
        </w:tc>
        <w:tc>
          <w:tcPr>
            <w:tcW w:w="1114"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14.8</w:t>
            </w:r>
          </w:p>
        </w:tc>
        <w:tc>
          <w:tcPr>
            <w:tcW w:w="1103"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 xml:space="preserve">0.000 </w:t>
            </w:r>
          </w:p>
        </w:tc>
        <w:tc>
          <w:tcPr>
            <w:tcW w:w="1114"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 xml:space="preserve">14.8 </w:t>
            </w:r>
          </w:p>
        </w:tc>
        <w:tc>
          <w:tcPr>
            <w:tcW w:w="105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14.8</w:t>
            </w:r>
          </w:p>
        </w:tc>
        <w:tc>
          <w:tcPr>
            <w:tcW w:w="117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0</w:t>
            </w:r>
          </w:p>
        </w:tc>
      </w:tr>
      <w:tr w:rsidR="001405F4" w:rsidRPr="00C34032">
        <w:trPr>
          <w:trHeight w:val="369"/>
        </w:trPr>
        <w:tc>
          <w:tcPr>
            <w:tcW w:w="1005" w:type="dxa"/>
            <w:tcBorders>
              <w:top w:val="nil"/>
              <w:left w:val="single" w:sz="8" w:space="0" w:color="auto"/>
              <w:bottom w:val="single" w:sz="8" w:space="0" w:color="auto"/>
              <w:right w:val="single" w:sz="8" w:space="0" w:color="auto"/>
            </w:tcBorders>
            <w:vAlign w:val="center"/>
          </w:tcPr>
          <w:p w:rsidR="001405F4" w:rsidRDefault="001405F4">
            <w:pPr>
              <w:widowControl/>
              <w:spacing w:line="300" w:lineRule="exact"/>
              <w:jc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医疗费</w:t>
            </w:r>
          </w:p>
        </w:tc>
        <w:tc>
          <w:tcPr>
            <w:tcW w:w="73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20</w:t>
            </w:r>
          </w:p>
        </w:tc>
        <w:tc>
          <w:tcPr>
            <w:tcW w:w="105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7.41%</w:t>
            </w:r>
          </w:p>
        </w:tc>
        <w:tc>
          <w:tcPr>
            <w:tcW w:w="1114"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 xml:space="preserve">20 </w:t>
            </w:r>
          </w:p>
        </w:tc>
        <w:tc>
          <w:tcPr>
            <w:tcW w:w="1103"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0 .00</w:t>
            </w:r>
          </w:p>
        </w:tc>
        <w:tc>
          <w:tcPr>
            <w:tcW w:w="1114"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20</w:t>
            </w:r>
          </w:p>
        </w:tc>
        <w:tc>
          <w:tcPr>
            <w:tcW w:w="105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57.5</w:t>
            </w:r>
          </w:p>
        </w:tc>
        <w:tc>
          <w:tcPr>
            <w:tcW w:w="117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-37.5</w:t>
            </w:r>
          </w:p>
        </w:tc>
      </w:tr>
      <w:tr w:rsidR="001405F4" w:rsidRPr="00C34032">
        <w:trPr>
          <w:trHeight w:val="324"/>
        </w:trPr>
        <w:tc>
          <w:tcPr>
            <w:tcW w:w="1005" w:type="dxa"/>
            <w:tcBorders>
              <w:top w:val="nil"/>
              <w:left w:val="single" w:sz="8" w:space="0" w:color="auto"/>
              <w:bottom w:val="single" w:sz="8" w:space="0" w:color="auto"/>
              <w:right w:val="single" w:sz="8" w:space="0" w:color="auto"/>
            </w:tcBorders>
            <w:vAlign w:val="center"/>
          </w:tcPr>
          <w:p w:rsidR="001405F4" w:rsidRDefault="001405F4">
            <w:pPr>
              <w:widowControl/>
              <w:spacing w:line="300" w:lineRule="exact"/>
              <w:jc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公杂费</w:t>
            </w:r>
          </w:p>
        </w:tc>
        <w:tc>
          <w:tcPr>
            <w:tcW w:w="73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30</w:t>
            </w:r>
          </w:p>
        </w:tc>
        <w:tc>
          <w:tcPr>
            <w:tcW w:w="105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14.8%</w:t>
            </w:r>
          </w:p>
        </w:tc>
        <w:tc>
          <w:tcPr>
            <w:tcW w:w="1114"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 xml:space="preserve">30 </w:t>
            </w:r>
          </w:p>
        </w:tc>
        <w:tc>
          <w:tcPr>
            <w:tcW w:w="1103"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 xml:space="preserve">0.000 </w:t>
            </w:r>
          </w:p>
        </w:tc>
        <w:tc>
          <w:tcPr>
            <w:tcW w:w="1114"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 xml:space="preserve">30 </w:t>
            </w:r>
          </w:p>
        </w:tc>
        <w:tc>
          <w:tcPr>
            <w:tcW w:w="105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87.5</w:t>
            </w:r>
          </w:p>
        </w:tc>
        <w:tc>
          <w:tcPr>
            <w:tcW w:w="117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-57.5</w:t>
            </w:r>
          </w:p>
        </w:tc>
      </w:tr>
      <w:tr w:rsidR="001405F4" w:rsidRPr="00C34032">
        <w:trPr>
          <w:trHeight w:val="324"/>
        </w:trPr>
        <w:tc>
          <w:tcPr>
            <w:tcW w:w="1005" w:type="dxa"/>
            <w:tcBorders>
              <w:top w:val="nil"/>
              <w:left w:val="single" w:sz="8" w:space="0" w:color="auto"/>
              <w:bottom w:val="single" w:sz="8" w:space="0" w:color="auto"/>
              <w:right w:val="single" w:sz="8" w:space="0" w:color="auto"/>
            </w:tcBorders>
            <w:vAlign w:val="center"/>
          </w:tcPr>
          <w:p w:rsidR="001405F4" w:rsidRDefault="001405F4">
            <w:pPr>
              <w:widowControl/>
              <w:spacing w:line="300" w:lineRule="exact"/>
              <w:jc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合计</w:t>
            </w:r>
          </w:p>
        </w:tc>
        <w:tc>
          <w:tcPr>
            <w:tcW w:w="73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320</w:t>
            </w:r>
          </w:p>
        </w:tc>
        <w:tc>
          <w:tcPr>
            <w:tcW w:w="105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100.00%</w:t>
            </w:r>
          </w:p>
        </w:tc>
        <w:tc>
          <w:tcPr>
            <w:tcW w:w="1114"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 xml:space="preserve">345.6 </w:t>
            </w:r>
          </w:p>
        </w:tc>
        <w:tc>
          <w:tcPr>
            <w:tcW w:w="1103"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0.000</w:t>
            </w:r>
          </w:p>
        </w:tc>
        <w:tc>
          <w:tcPr>
            <w:tcW w:w="1114"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345.6</w:t>
            </w:r>
          </w:p>
        </w:tc>
        <w:tc>
          <w:tcPr>
            <w:tcW w:w="105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480.6</w:t>
            </w:r>
          </w:p>
        </w:tc>
        <w:tc>
          <w:tcPr>
            <w:tcW w:w="1176" w:type="dxa"/>
            <w:tcBorders>
              <w:top w:val="nil"/>
              <w:left w:val="nil"/>
              <w:bottom w:val="single" w:sz="8" w:space="0" w:color="auto"/>
              <w:right w:val="single" w:sz="8" w:space="0" w:color="auto"/>
            </w:tcBorders>
            <w:vAlign w:val="center"/>
          </w:tcPr>
          <w:p w:rsidR="001405F4" w:rsidRDefault="001405F4">
            <w:pPr>
              <w:widowControl/>
              <w:spacing w:line="300" w:lineRule="exact"/>
              <w:jc w:val="right"/>
              <w:rPr>
                <w:rFonts w:ascii="仿宋_GB2312" w:eastAsia="仿宋_GB2312" w:hAnsi="仿宋_GB2312" w:cs="仿宋_GB2312"/>
                <w:color w:val="000000"/>
                <w:kern w:val="0"/>
                <w:szCs w:val="21"/>
              </w:rPr>
            </w:pPr>
            <w:r>
              <w:rPr>
                <w:rFonts w:ascii="仿宋_GB2312" w:eastAsia="仿宋_GB2312" w:hAnsi="仿宋_GB2312" w:cs="仿宋_GB2312"/>
                <w:color w:val="000000"/>
                <w:kern w:val="0"/>
                <w:szCs w:val="21"/>
              </w:rPr>
              <w:t>-135</w:t>
            </w:r>
          </w:p>
        </w:tc>
      </w:tr>
    </w:tbl>
    <w:p w:rsidR="001405F4" w:rsidRDefault="001405F4" w:rsidP="001405F4">
      <w:pPr>
        <w:pStyle w:val="1"/>
        <w:spacing w:line="360" w:lineRule="auto"/>
        <w:ind w:firstLineChars="200" w:firstLine="31680"/>
        <w:rPr>
          <w:rFonts w:ascii="仿宋_GB2312" w:eastAsia="仿宋_GB2312" w:hAnsi="仿宋_GB2312" w:cs="仿宋_GB2312"/>
          <w:sz w:val="28"/>
          <w:szCs w:val="28"/>
        </w:rPr>
      </w:pPr>
    </w:p>
    <w:p w:rsidR="001405F4" w:rsidRDefault="001405F4" w:rsidP="006B01C8">
      <w:pPr>
        <w:pStyle w:val="1"/>
        <w:spacing w:line="360" w:lineRule="auto"/>
        <w:ind w:firstLineChars="200" w:firstLine="31680"/>
        <w:rPr>
          <w:rFonts w:ascii="仿宋_GB2312" w:eastAsia="仿宋_GB2312" w:hAnsi="仿宋_GB2312" w:cs="仿宋_GB2312"/>
          <w:sz w:val="28"/>
          <w:szCs w:val="28"/>
        </w:rPr>
      </w:pP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从上表可知，</w:t>
      </w:r>
      <w:r>
        <w:rPr>
          <w:rFonts w:ascii="仿宋_GB2312" w:eastAsia="仿宋_GB2312" w:hAnsi="仿宋_GB2312" w:cs="仿宋_GB2312"/>
          <w:sz w:val="28"/>
          <w:szCs w:val="28"/>
        </w:rPr>
        <w:t>2019</w:t>
      </w:r>
      <w:r>
        <w:rPr>
          <w:rFonts w:ascii="仿宋_GB2312" w:eastAsia="仿宋_GB2312" w:hAnsi="仿宋_GB2312" w:cs="仿宋_GB2312" w:hint="eastAsia"/>
          <w:sz w:val="28"/>
          <w:szCs w:val="28"/>
        </w:rPr>
        <w:t>年度在押人员医疗费实际支出比预算支出超支</w:t>
      </w:r>
      <w:r>
        <w:rPr>
          <w:rFonts w:ascii="仿宋_GB2312" w:eastAsia="仿宋_GB2312" w:hAnsi="仿宋_GB2312" w:cs="仿宋_GB2312"/>
          <w:sz w:val="28"/>
          <w:szCs w:val="28"/>
        </w:rPr>
        <w:t>37.5</w:t>
      </w:r>
      <w:r>
        <w:rPr>
          <w:rFonts w:ascii="仿宋_GB2312" w:eastAsia="仿宋_GB2312" w:hAnsi="仿宋_GB2312" w:cs="仿宋_GB2312" w:hint="eastAsia"/>
          <w:sz w:val="28"/>
          <w:szCs w:val="28"/>
        </w:rPr>
        <w:t>万元，公杂费实际支出比预算支出超支</w:t>
      </w:r>
      <w:r>
        <w:rPr>
          <w:rFonts w:ascii="仿宋_GB2312" w:eastAsia="仿宋_GB2312" w:hAnsi="仿宋_GB2312" w:cs="仿宋_GB2312"/>
          <w:sz w:val="28"/>
          <w:szCs w:val="28"/>
        </w:rPr>
        <w:t>87.5</w:t>
      </w:r>
      <w:r>
        <w:rPr>
          <w:rFonts w:ascii="仿宋_GB2312" w:eastAsia="仿宋_GB2312" w:hAnsi="仿宋_GB2312" w:cs="仿宋_GB2312" w:hint="eastAsia"/>
          <w:sz w:val="28"/>
          <w:szCs w:val="28"/>
        </w:rPr>
        <w:t>万元，是造成</w:t>
      </w:r>
      <w:r>
        <w:rPr>
          <w:rFonts w:ascii="仿宋_GB2312" w:eastAsia="仿宋_GB2312" w:hAnsi="仿宋_GB2312" w:cs="仿宋_GB2312"/>
          <w:sz w:val="28"/>
          <w:szCs w:val="28"/>
        </w:rPr>
        <w:t>2019</w:t>
      </w:r>
      <w:r>
        <w:rPr>
          <w:rFonts w:ascii="仿宋_GB2312" w:eastAsia="仿宋_GB2312" w:hAnsi="仿宋_GB2312" w:cs="仿宋_GB2312" w:hint="eastAsia"/>
          <w:sz w:val="28"/>
          <w:szCs w:val="28"/>
        </w:rPr>
        <w:t>年度羁押人员给养经费超支的主要原因。</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p>
    <w:p w:rsidR="001405F4" w:rsidRDefault="001405F4" w:rsidP="006B01C8">
      <w:pPr>
        <w:pStyle w:val="1"/>
        <w:spacing w:line="360" w:lineRule="auto"/>
        <w:ind w:firstLineChars="200" w:firstLine="31680"/>
        <w:rPr>
          <w:rFonts w:ascii="仿宋_GB2312" w:eastAsia="仿宋_GB2312" w:hAnsi="仿宋_GB2312" w:cs="仿宋_GB2312"/>
          <w:b/>
          <w:sz w:val="28"/>
          <w:szCs w:val="28"/>
        </w:rPr>
      </w:pPr>
      <w:r>
        <w:rPr>
          <w:rFonts w:ascii="仿宋_GB2312" w:eastAsia="仿宋_GB2312" w:hAnsi="仿宋_GB2312" w:cs="仿宋_GB2312"/>
          <w:b/>
          <w:sz w:val="28"/>
          <w:szCs w:val="28"/>
        </w:rPr>
        <w:t>2</w:t>
      </w:r>
      <w:r>
        <w:rPr>
          <w:rFonts w:ascii="仿宋_GB2312" w:eastAsia="仿宋_GB2312" w:hAnsi="仿宋_GB2312" w:cs="仿宋_GB2312" w:hint="eastAsia"/>
          <w:b/>
          <w:sz w:val="28"/>
          <w:szCs w:val="28"/>
        </w:rPr>
        <w:t>、项目的效率性分析</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我所按规定使用羁押人员给养经费，在经费固定的情况下，保证了在押人员的伙食费、医疗费等基本支出，达到了预期的效果。</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但由于在押人员的人数不断发生变化，</w:t>
      </w:r>
      <w:r>
        <w:rPr>
          <w:rFonts w:ascii="仿宋_GB2312" w:eastAsia="仿宋_GB2312" w:hAnsi="仿宋_GB2312" w:cs="仿宋_GB2312"/>
          <w:sz w:val="28"/>
          <w:szCs w:val="28"/>
        </w:rPr>
        <w:t>2019</w:t>
      </w:r>
      <w:r>
        <w:rPr>
          <w:rFonts w:ascii="仿宋_GB2312" w:eastAsia="仿宋_GB2312" w:hAnsi="仿宋_GB2312" w:cs="仿宋_GB2312" w:hint="eastAsia"/>
          <w:sz w:val="28"/>
          <w:szCs w:val="28"/>
        </w:rPr>
        <w:t>年平均在押人数为</w:t>
      </w:r>
      <w:r>
        <w:rPr>
          <w:rFonts w:ascii="仿宋_GB2312" w:eastAsia="仿宋_GB2312" w:hAnsi="仿宋_GB2312" w:cs="仿宋_GB2312"/>
          <w:sz w:val="28"/>
          <w:szCs w:val="28"/>
        </w:rPr>
        <w:t>1000</w:t>
      </w:r>
      <w:r>
        <w:rPr>
          <w:rFonts w:ascii="仿宋_GB2312" w:eastAsia="仿宋_GB2312" w:hAnsi="仿宋_GB2312" w:cs="仿宋_GB2312" w:hint="eastAsia"/>
          <w:sz w:val="28"/>
          <w:szCs w:val="28"/>
        </w:rPr>
        <w:t>人（平均在押人数</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w:t>
      </w:r>
      <w:r>
        <w:rPr>
          <w:rFonts w:ascii="仿宋_GB2312" w:eastAsia="仿宋_GB2312" w:hAnsi="仿宋_GB2312" w:cs="仿宋_GB2312"/>
          <w:sz w:val="28"/>
          <w:szCs w:val="28"/>
        </w:rPr>
        <w:t>2018</w:t>
      </w:r>
      <w:r>
        <w:rPr>
          <w:rFonts w:ascii="仿宋_GB2312" w:eastAsia="仿宋_GB2312" w:hAnsi="仿宋_GB2312" w:cs="仿宋_GB2312" w:hint="eastAsia"/>
          <w:sz w:val="28"/>
          <w:szCs w:val="28"/>
        </w:rPr>
        <w:t>年全年</w:t>
      </w:r>
      <w:r>
        <w:rPr>
          <w:rFonts w:ascii="仿宋_GB2312" w:eastAsia="仿宋_GB2312" w:hAnsi="仿宋_GB2312" w:cs="仿宋_GB2312"/>
          <w:sz w:val="28"/>
          <w:szCs w:val="28"/>
        </w:rPr>
        <w:t>12</w:t>
      </w:r>
      <w:r>
        <w:rPr>
          <w:rFonts w:ascii="仿宋_GB2312" w:eastAsia="仿宋_GB2312" w:hAnsi="仿宋_GB2312" w:cs="仿宋_GB2312" w:hint="eastAsia"/>
          <w:sz w:val="28"/>
          <w:szCs w:val="28"/>
        </w:rPr>
        <w:t>个月每月在押人数÷</w:t>
      </w:r>
      <w:r>
        <w:rPr>
          <w:rFonts w:ascii="仿宋_GB2312" w:eastAsia="仿宋_GB2312" w:hAnsi="仿宋_GB2312" w:cs="仿宋_GB2312"/>
          <w:sz w:val="28"/>
          <w:szCs w:val="28"/>
        </w:rPr>
        <w:t>12</w:t>
      </w:r>
      <w:r>
        <w:rPr>
          <w:rFonts w:ascii="仿宋_GB2312" w:eastAsia="仿宋_GB2312" w:hAnsi="仿宋_GB2312" w:cs="仿宋_GB2312" w:hint="eastAsia"/>
          <w:sz w:val="28"/>
          <w:szCs w:val="28"/>
        </w:rPr>
        <w:t>个月），比财政预算核准的</w:t>
      </w:r>
      <w:r>
        <w:rPr>
          <w:rFonts w:ascii="仿宋_GB2312" w:eastAsia="仿宋_GB2312" w:hAnsi="仿宋_GB2312" w:cs="仿宋_GB2312"/>
          <w:sz w:val="28"/>
          <w:szCs w:val="28"/>
        </w:rPr>
        <w:t>900</w:t>
      </w:r>
      <w:r>
        <w:rPr>
          <w:rFonts w:ascii="仿宋_GB2312" w:eastAsia="仿宋_GB2312" w:hAnsi="仿宋_GB2312" w:cs="仿宋_GB2312" w:hint="eastAsia"/>
          <w:sz w:val="28"/>
          <w:szCs w:val="28"/>
        </w:rPr>
        <w:t>人多出</w:t>
      </w:r>
      <w:r>
        <w:rPr>
          <w:rFonts w:ascii="仿宋_GB2312" w:eastAsia="仿宋_GB2312" w:hAnsi="仿宋_GB2312" w:cs="仿宋_GB2312"/>
          <w:sz w:val="28"/>
          <w:szCs w:val="28"/>
        </w:rPr>
        <w:t>100</w:t>
      </w:r>
      <w:r>
        <w:rPr>
          <w:rFonts w:ascii="仿宋_GB2312" w:eastAsia="仿宋_GB2312" w:hAnsi="仿宋_GB2312" w:cs="仿宋_GB2312" w:hint="eastAsia"/>
          <w:sz w:val="28"/>
          <w:szCs w:val="28"/>
        </w:rPr>
        <w:t>人，存在经费缺口</w:t>
      </w:r>
      <w:r>
        <w:rPr>
          <w:rFonts w:ascii="仿宋_GB2312" w:eastAsia="仿宋_GB2312" w:hAnsi="仿宋_GB2312" w:cs="仿宋_GB2312"/>
          <w:sz w:val="28"/>
          <w:szCs w:val="28"/>
        </w:rPr>
        <w:t>38.4</w:t>
      </w:r>
      <w:r>
        <w:rPr>
          <w:rFonts w:ascii="仿宋_GB2312" w:eastAsia="仿宋_GB2312" w:hAnsi="仿宋_GB2312" w:cs="仿宋_GB2312" w:hint="eastAsia"/>
          <w:sz w:val="28"/>
          <w:szCs w:val="28"/>
        </w:rPr>
        <w:t>万元</w:t>
      </w:r>
    </w:p>
    <w:p w:rsidR="001405F4" w:rsidRDefault="001405F4" w:rsidP="006B01C8">
      <w:pPr>
        <w:pStyle w:val="1"/>
        <w:spacing w:line="360" w:lineRule="auto"/>
        <w:ind w:firstLineChars="200" w:firstLine="31680"/>
        <w:rPr>
          <w:rFonts w:ascii="仿宋_GB2312" w:eastAsia="仿宋_GB2312" w:hAnsi="仿宋_GB2312" w:cs="仿宋_GB2312"/>
          <w:b/>
          <w:sz w:val="28"/>
          <w:szCs w:val="28"/>
        </w:rPr>
      </w:pPr>
      <w:r>
        <w:rPr>
          <w:rFonts w:ascii="仿宋_GB2312" w:eastAsia="仿宋_GB2312" w:hAnsi="仿宋_GB2312" w:cs="仿宋_GB2312"/>
          <w:b/>
          <w:sz w:val="28"/>
          <w:szCs w:val="28"/>
        </w:rPr>
        <w:t>3</w:t>
      </w:r>
      <w:r>
        <w:rPr>
          <w:rFonts w:ascii="仿宋_GB2312" w:eastAsia="仿宋_GB2312" w:hAnsi="仿宋_GB2312" w:cs="仿宋_GB2312" w:hint="eastAsia"/>
          <w:b/>
          <w:sz w:val="28"/>
          <w:szCs w:val="28"/>
        </w:rPr>
        <w:t>、项目的效益性分析</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为依法保障在押人员的合法权益和身心健康，我所在</w:t>
      </w:r>
      <w:r>
        <w:rPr>
          <w:rFonts w:ascii="仿宋_GB2312" w:eastAsia="仿宋_GB2312" w:hAnsi="仿宋_GB2312" w:cs="仿宋_GB2312"/>
          <w:sz w:val="28"/>
          <w:szCs w:val="28"/>
        </w:rPr>
        <w:t>2019</w:t>
      </w:r>
      <w:r>
        <w:rPr>
          <w:rFonts w:ascii="仿宋_GB2312" w:eastAsia="仿宋_GB2312" w:hAnsi="仿宋_GB2312" w:cs="仿宋_GB2312" w:hint="eastAsia"/>
          <w:sz w:val="28"/>
          <w:szCs w:val="28"/>
        </w:rPr>
        <w:t>年度羁押人员给养经费支出管理中，严格按规定使用给养经费，由于在押人员生病属于无法预知的事项，而在押人员生病治疗的费用必须支出，不能节约，在经费固定的情况下，并未降低在押人员的伙食标准，因此所需医疗费用只能使用我所的工作经费支付。</w:t>
      </w:r>
    </w:p>
    <w:p w:rsidR="001405F4" w:rsidRDefault="001405F4" w:rsidP="006B01C8">
      <w:pPr>
        <w:pStyle w:val="1"/>
        <w:spacing w:line="360" w:lineRule="auto"/>
        <w:ind w:firstLineChars="200" w:firstLine="31680"/>
        <w:rPr>
          <w:rFonts w:ascii="仿宋_GB2312" w:eastAsia="仿宋_GB2312" w:hAnsi="仿宋_GB2312" w:cs="仿宋_GB2312"/>
          <w:b/>
          <w:color w:val="FF0000"/>
          <w:sz w:val="28"/>
          <w:szCs w:val="28"/>
        </w:rPr>
      </w:pPr>
      <w:r>
        <w:rPr>
          <w:rFonts w:ascii="仿宋_GB2312" w:eastAsia="仿宋_GB2312" w:hAnsi="仿宋_GB2312" w:cs="仿宋_GB2312" w:hint="eastAsia"/>
          <w:b/>
          <w:sz w:val="28"/>
          <w:szCs w:val="28"/>
        </w:rPr>
        <w:t>四、综合评价情况及评价结论</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怀化市看守所</w:t>
      </w:r>
      <w:r>
        <w:rPr>
          <w:rFonts w:ascii="仿宋_GB2312" w:eastAsia="仿宋_GB2312" w:hAnsi="仿宋_GB2312" w:cs="仿宋_GB2312"/>
          <w:sz w:val="28"/>
          <w:szCs w:val="28"/>
        </w:rPr>
        <w:t>2019</w:t>
      </w:r>
      <w:r>
        <w:rPr>
          <w:rFonts w:ascii="仿宋_GB2312" w:eastAsia="仿宋_GB2312" w:hAnsi="仿宋_GB2312" w:cs="仿宋_GB2312" w:hint="eastAsia"/>
          <w:sz w:val="28"/>
          <w:szCs w:val="28"/>
        </w:rPr>
        <w:t>年度羁押人员给养经费拨付到位，经费的管理制度健全，支出手续符合规定，物资采购、保管、使用均符合相关程序，财务核算清晰，相关资料齐全，对经费的使用进行了有效的监督，无挪用、截留经费的情况发生。</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怀化市看守所</w:t>
      </w:r>
      <w:r>
        <w:rPr>
          <w:rFonts w:ascii="仿宋_GB2312" w:eastAsia="仿宋_GB2312" w:hAnsi="仿宋_GB2312" w:cs="仿宋_GB2312"/>
          <w:sz w:val="28"/>
          <w:szCs w:val="28"/>
        </w:rPr>
        <w:t>2018</w:t>
      </w:r>
      <w:r>
        <w:rPr>
          <w:rFonts w:ascii="仿宋_GB2312" w:eastAsia="仿宋_GB2312" w:hAnsi="仿宋_GB2312" w:cs="仿宋_GB2312" w:hint="eastAsia"/>
          <w:sz w:val="28"/>
          <w:szCs w:val="28"/>
        </w:rPr>
        <w:t>年度羁押人员给养经费绩效自评得分</w:t>
      </w:r>
      <w:r>
        <w:rPr>
          <w:rFonts w:ascii="仿宋_GB2312" w:eastAsia="仿宋_GB2312" w:hAnsi="仿宋_GB2312" w:cs="仿宋_GB2312"/>
          <w:sz w:val="28"/>
          <w:szCs w:val="28"/>
        </w:rPr>
        <w:t>90</w:t>
      </w:r>
      <w:r>
        <w:rPr>
          <w:rFonts w:ascii="仿宋_GB2312" w:eastAsia="仿宋_GB2312" w:hAnsi="仿宋_GB2312" w:cs="仿宋_GB2312" w:hint="eastAsia"/>
          <w:sz w:val="28"/>
          <w:szCs w:val="28"/>
        </w:rPr>
        <w:t>分。</w:t>
      </w:r>
    </w:p>
    <w:p w:rsidR="001405F4" w:rsidRDefault="001405F4" w:rsidP="006B01C8">
      <w:pPr>
        <w:pStyle w:val="1"/>
        <w:spacing w:line="360" w:lineRule="auto"/>
        <w:ind w:firstLineChars="200" w:firstLine="31680"/>
        <w:rPr>
          <w:rFonts w:ascii="仿宋_GB2312" w:eastAsia="仿宋_GB2312" w:hAnsi="仿宋_GB2312" w:cs="仿宋_GB2312"/>
          <w:b/>
          <w:sz w:val="28"/>
          <w:szCs w:val="28"/>
        </w:rPr>
      </w:pPr>
      <w:r>
        <w:rPr>
          <w:rFonts w:ascii="仿宋_GB2312" w:eastAsia="仿宋_GB2312" w:hAnsi="仿宋_GB2312" w:cs="仿宋_GB2312" w:hint="eastAsia"/>
          <w:b/>
          <w:sz w:val="28"/>
          <w:szCs w:val="28"/>
        </w:rPr>
        <w:t>五、绩效评价结果应用建议</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hint="eastAsia"/>
          <w:sz w:val="28"/>
          <w:szCs w:val="28"/>
        </w:rPr>
        <w:t>我所一是通过自评可以发现自身随着羁押量过得逐年增长，在押人员的医疗费缺口越来越大，导致我们不得不动用公用经费来垫付；二是我所今年经费预算以及“三公”经费等情况已在怀化市公安局网的“警务公开”栏中公布，接受社会公开监督。</w:t>
      </w:r>
    </w:p>
    <w:p w:rsidR="001405F4" w:rsidRDefault="001405F4" w:rsidP="006B01C8">
      <w:pPr>
        <w:pStyle w:val="1"/>
        <w:spacing w:line="360" w:lineRule="auto"/>
        <w:ind w:firstLineChars="200" w:firstLine="31680"/>
        <w:rPr>
          <w:rFonts w:ascii="仿宋_GB2312" w:eastAsia="仿宋_GB2312" w:hAnsi="仿宋_GB2312" w:cs="仿宋_GB2312"/>
          <w:b/>
          <w:sz w:val="28"/>
          <w:szCs w:val="28"/>
        </w:rPr>
      </w:pPr>
      <w:r>
        <w:rPr>
          <w:rFonts w:ascii="仿宋_GB2312" w:eastAsia="仿宋_GB2312" w:hAnsi="仿宋_GB2312" w:cs="仿宋_GB2312" w:hint="eastAsia"/>
          <w:b/>
          <w:sz w:val="28"/>
          <w:szCs w:val="28"/>
        </w:rPr>
        <w:t>六、存在的问题和建议</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、由于财政通常是每年三月份开始拨款，但是在押人员的伙食费、医疗费的支出却不能等，所以导致拨款前的在押人员给养支出大部分是拖欠供应商货款，不能拖欠的支出则由怀化市看守所的工作经费垫支。</w:t>
      </w:r>
    </w:p>
    <w:p w:rsidR="001405F4" w:rsidRDefault="001405F4" w:rsidP="006B01C8">
      <w:pPr>
        <w:widowControl/>
        <w:spacing w:after="300" w:line="750" w:lineRule="atLeast"/>
        <w:ind w:firstLineChars="200" w:firstLine="31680"/>
        <w:outlineLvl w:val="0"/>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、根据湖南省财政厅</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湖南省公安厅转发公安部、财政部关于印发《看守所经费开支范围和管理办法的规定》的通知（湘财（</w:t>
      </w:r>
      <w:r>
        <w:rPr>
          <w:rFonts w:ascii="仿宋_GB2312" w:eastAsia="仿宋_GB2312" w:hAnsi="仿宋_GB2312" w:cs="仿宋_GB2312"/>
          <w:sz w:val="28"/>
          <w:szCs w:val="28"/>
        </w:rPr>
        <w:t>96</w:t>
      </w:r>
      <w:r>
        <w:rPr>
          <w:rFonts w:ascii="仿宋_GB2312" w:eastAsia="仿宋_GB2312" w:hAnsi="仿宋_GB2312" w:cs="仿宋_GB2312" w:hint="eastAsia"/>
          <w:sz w:val="28"/>
          <w:szCs w:val="28"/>
        </w:rPr>
        <w:t>）行字第</w:t>
      </w:r>
      <w:r>
        <w:rPr>
          <w:rFonts w:ascii="仿宋_GB2312" w:eastAsia="仿宋_GB2312" w:hAnsi="仿宋_GB2312" w:cs="仿宋_GB2312"/>
          <w:sz w:val="28"/>
          <w:szCs w:val="28"/>
        </w:rPr>
        <w:t>376</w:t>
      </w:r>
      <w:r>
        <w:rPr>
          <w:rFonts w:ascii="仿宋_GB2312" w:eastAsia="仿宋_GB2312" w:hAnsi="仿宋_GB2312" w:cs="仿宋_GB2312" w:hint="eastAsia"/>
          <w:sz w:val="28"/>
          <w:szCs w:val="28"/>
        </w:rPr>
        <w:t>号）、怀化地区财政局</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怀化行署公安处转发省财政厅公安厅《转发公安部、财政部印发</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看守所经费开支范围和管理办法的规定的通知”的通知》要求，结合《看守所经费开支范围和管理办法的规定》中相关内容，看守所经费除人犯给养费由省财政统一安排，并通过省公安厅下拨各地公安预审部门外，其他各项费用由同级财政负担，列入财政预算。至今为止，仅给养费、公务费列入财政预算。</w:t>
      </w:r>
    </w:p>
    <w:p w:rsidR="001405F4" w:rsidRDefault="001405F4" w:rsidP="006B01C8">
      <w:pPr>
        <w:pStyle w:val="1"/>
        <w:spacing w:line="360" w:lineRule="auto"/>
        <w:ind w:firstLineChars="200" w:firstLine="31680"/>
        <w:rPr>
          <w:rFonts w:ascii="仿宋_GB2312" w:eastAsia="仿宋_GB2312" w:hAnsi="仿宋_GB2312" w:cs="仿宋_GB2312"/>
          <w:sz w:val="28"/>
          <w:szCs w:val="28"/>
        </w:rPr>
      </w:pPr>
    </w:p>
    <w:p w:rsidR="001405F4" w:rsidRDefault="001405F4">
      <w:pPr>
        <w:pStyle w:val="1"/>
        <w:spacing w:line="300" w:lineRule="exact"/>
        <w:jc w:val="left"/>
        <w:rPr>
          <w:rFonts w:ascii="仿宋_GB2312" w:eastAsia="仿宋_GB2312" w:hAnsi="仿宋_GB2312" w:cs="仿宋_GB2312"/>
          <w:sz w:val="28"/>
          <w:szCs w:val="28"/>
        </w:rPr>
      </w:pPr>
    </w:p>
    <w:p w:rsidR="001405F4" w:rsidRDefault="001405F4">
      <w:pPr>
        <w:pStyle w:val="1"/>
        <w:spacing w:line="300" w:lineRule="exact"/>
        <w:jc w:val="left"/>
        <w:rPr>
          <w:rFonts w:ascii="仿宋_GB2312" w:eastAsia="仿宋_GB2312" w:hAnsi="仿宋_GB2312" w:cs="仿宋_GB2312"/>
          <w:sz w:val="28"/>
          <w:szCs w:val="28"/>
        </w:rPr>
      </w:pPr>
    </w:p>
    <w:p w:rsidR="001405F4" w:rsidRDefault="001405F4">
      <w:pPr>
        <w:pStyle w:val="1"/>
        <w:spacing w:line="360" w:lineRule="auto"/>
        <w:jc w:val="left"/>
        <w:rPr>
          <w:rFonts w:ascii="仿宋_GB2312" w:eastAsia="仿宋_GB2312" w:hAnsi="仿宋_GB2312" w:cs="仿宋_GB2312"/>
          <w:sz w:val="28"/>
          <w:szCs w:val="28"/>
        </w:rPr>
      </w:pPr>
    </w:p>
    <w:p w:rsidR="001405F4" w:rsidRDefault="001405F4">
      <w:pPr>
        <w:pStyle w:val="1"/>
        <w:spacing w:line="300" w:lineRule="exact"/>
        <w:jc w:val="right"/>
        <w:rPr>
          <w:rFonts w:ascii="仿宋_GB2312" w:eastAsia="仿宋_GB2312" w:hAnsi="仿宋_GB2312" w:cs="仿宋_GB2312"/>
          <w:sz w:val="28"/>
          <w:szCs w:val="28"/>
        </w:rPr>
      </w:pPr>
    </w:p>
    <w:p w:rsidR="001405F4" w:rsidRDefault="001405F4">
      <w:pPr>
        <w:pStyle w:val="1"/>
        <w:spacing w:line="300" w:lineRule="exact"/>
        <w:ind w:right="560"/>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怀化市看守所</w:t>
      </w:r>
    </w:p>
    <w:p w:rsidR="001405F4" w:rsidRDefault="001405F4">
      <w:pPr>
        <w:pStyle w:val="1"/>
        <w:spacing w:line="300" w:lineRule="exact"/>
        <w:jc w:val="right"/>
        <w:rPr>
          <w:rFonts w:ascii="仿宋_GB2312" w:eastAsia="仿宋_GB2312" w:hAnsi="仿宋_GB2312" w:cs="仿宋_GB2312"/>
          <w:sz w:val="28"/>
          <w:szCs w:val="28"/>
        </w:rPr>
      </w:pPr>
    </w:p>
    <w:p w:rsidR="001405F4" w:rsidRDefault="001405F4">
      <w:pPr>
        <w:pStyle w:val="1"/>
        <w:spacing w:line="300" w:lineRule="exact"/>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二〇</w:t>
      </w:r>
      <w:bookmarkStart w:id="0" w:name="_GoBack"/>
      <w:bookmarkEnd w:id="0"/>
      <w:r>
        <w:rPr>
          <w:rFonts w:ascii="仿宋_GB2312" w:eastAsia="仿宋_GB2312" w:hAnsi="仿宋_GB2312" w:cs="仿宋_GB2312" w:hint="eastAsia"/>
          <w:sz w:val="28"/>
          <w:szCs w:val="28"/>
        </w:rPr>
        <w:t>二〇年六月三十日</w:t>
      </w:r>
    </w:p>
    <w:p w:rsidR="001405F4" w:rsidRDefault="001405F4">
      <w:pPr>
        <w:pStyle w:val="1"/>
        <w:spacing w:line="300" w:lineRule="exact"/>
        <w:jc w:val="right"/>
        <w:rPr>
          <w:rFonts w:ascii="仿宋" w:eastAsia="仿宋" w:hAnsi="仿宋"/>
          <w:sz w:val="28"/>
          <w:szCs w:val="28"/>
        </w:rPr>
      </w:pPr>
    </w:p>
    <w:p w:rsidR="001405F4" w:rsidRDefault="001405F4">
      <w:pPr>
        <w:pStyle w:val="1"/>
        <w:spacing w:line="300" w:lineRule="exact"/>
        <w:jc w:val="right"/>
        <w:rPr>
          <w:rFonts w:ascii="仿宋" w:eastAsia="仿宋" w:hAnsi="仿宋"/>
          <w:sz w:val="28"/>
          <w:szCs w:val="28"/>
        </w:rPr>
      </w:pPr>
    </w:p>
    <w:p w:rsidR="001405F4" w:rsidRDefault="001405F4">
      <w:pPr>
        <w:pStyle w:val="1"/>
        <w:spacing w:line="300" w:lineRule="exact"/>
        <w:jc w:val="right"/>
        <w:rPr>
          <w:rFonts w:ascii="仿宋" w:eastAsia="仿宋" w:hAnsi="仿宋"/>
          <w:sz w:val="28"/>
          <w:szCs w:val="28"/>
        </w:rPr>
      </w:pPr>
    </w:p>
    <w:p w:rsidR="001405F4" w:rsidRDefault="001405F4">
      <w:pPr>
        <w:pStyle w:val="1"/>
        <w:spacing w:line="300" w:lineRule="exact"/>
        <w:jc w:val="right"/>
        <w:rPr>
          <w:rFonts w:ascii="仿宋" w:eastAsia="仿宋" w:hAnsi="仿宋"/>
          <w:sz w:val="28"/>
          <w:szCs w:val="28"/>
        </w:rPr>
      </w:pPr>
    </w:p>
    <w:p w:rsidR="001405F4" w:rsidRDefault="001405F4">
      <w:pPr>
        <w:pStyle w:val="1"/>
        <w:spacing w:line="300" w:lineRule="exact"/>
        <w:jc w:val="right"/>
        <w:rPr>
          <w:rFonts w:ascii="仿宋" w:eastAsia="仿宋" w:hAnsi="仿宋"/>
          <w:sz w:val="28"/>
          <w:szCs w:val="28"/>
        </w:rPr>
      </w:pPr>
    </w:p>
    <w:p w:rsidR="001405F4" w:rsidRDefault="001405F4">
      <w:pPr>
        <w:pStyle w:val="1"/>
        <w:spacing w:line="300" w:lineRule="exact"/>
        <w:jc w:val="right"/>
        <w:rPr>
          <w:rFonts w:ascii="仿宋" w:eastAsia="仿宋" w:hAnsi="仿宋"/>
          <w:sz w:val="28"/>
          <w:szCs w:val="28"/>
        </w:rPr>
      </w:pPr>
    </w:p>
    <w:p w:rsidR="001405F4" w:rsidRDefault="001405F4">
      <w:pPr>
        <w:pStyle w:val="1"/>
        <w:spacing w:line="300" w:lineRule="exact"/>
        <w:jc w:val="right"/>
        <w:rPr>
          <w:rFonts w:ascii="仿宋" w:eastAsia="仿宋" w:hAnsi="仿宋"/>
          <w:sz w:val="28"/>
          <w:szCs w:val="28"/>
        </w:rPr>
      </w:pPr>
    </w:p>
    <w:p w:rsidR="001405F4" w:rsidRDefault="001405F4">
      <w:pPr>
        <w:pStyle w:val="1"/>
        <w:spacing w:line="300" w:lineRule="exact"/>
        <w:jc w:val="right"/>
        <w:rPr>
          <w:rFonts w:ascii="仿宋" w:eastAsia="仿宋" w:hAnsi="仿宋"/>
          <w:sz w:val="28"/>
          <w:szCs w:val="28"/>
        </w:rPr>
      </w:pPr>
    </w:p>
    <w:p w:rsidR="001405F4" w:rsidRDefault="001405F4">
      <w:pPr>
        <w:pStyle w:val="1"/>
        <w:spacing w:line="300" w:lineRule="exact"/>
        <w:jc w:val="right"/>
        <w:rPr>
          <w:rFonts w:ascii="仿宋" w:eastAsia="仿宋" w:hAnsi="仿宋"/>
          <w:sz w:val="28"/>
          <w:szCs w:val="28"/>
        </w:rPr>
      </w:pPr>
    </w:p>
    <w:p w:rsidR="001405F4" w:rsidRDefault="001405F4" w:rsidP="006B01C8">
      <w:pPr>
        <w:pStyle w:val="1"/>
        <w:spacing w:line="360" w:lineRule="auto"/>
        <w:ind w:firstLineChars="200" w:firstLine="31680"/>
        <w:rPr>
          <w:rFonts w:ascii="仿宋" w:eastAsia="仿宋" w:hAnsi="仿宋"/>
          <w:sz w:val="28"/>
          <w:szCs w:val="28"/>
        </w:rPr>
      </w:pPr>
    </w:p>
    <w:p w:rsidR="001405F4" w:rsidRDefault="001405F4" w:rsidP="006B01C8">
      <w:pPr>
        <w:pStyle w:val="1"/>
        <w:spacing w:line="360" w:lineRule="auto"/>
        <w:ind w:firstLineChars="200" w:firstLine="31680"/>
        <w:rPr>
          <w:rFonts w:ascii="仿宋" w:eastAsia="仿宋" w:hAnsi="仿宋"/>
          <w:sz w:val="28"/>
          <w:szCs w:val="28"/>
        </w:rPr>
      </w:pPr>
    </w:p>
    <w:p w:rsidR="001405F4" w:rsidRDefault="001405F4" w:rsidP="0028071A">
      <w:pPr>
        <w:ind w:firstLineChars="100" w:firstLine="31680"/>
        <w:rPr>
          <w:lang w:eastAsia="zh-TW"/>
        </w:rPr>
      </w:pPr>
    </w:p>
    <w:sectPr w:rsidR="001405F4" w:rsidSect="00C72C4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altName w:val="Trebuchet MS"/>
    <w:panose1 w:val="00000000000000000000"/>
    <w:charset w:val="00"/>
    <w:family w:val="roman"/>
    <w:notTrueType/>
    <w:pitch w:val="default"/>
    <w:sig w:usb0="00000003" w:usb1="00000000" w:usb2="00000000" w:usb3="00000000" w:csb0="00000001"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0000000000000000000"/>
    <w:charset w:val="00"/>
    <w:family w:val="roman"/>
    <w:notTrueType/>
    <w:pitch w:val="default"/>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仿宋">
    <w:altName w:val="黑体"/>
    <w:panose1 w:val="00000000000000000000"/>
    <w:charset w:val="86"/>
    <w:family w:val="modern"/>
    <w:notTrueType/>
    <w:pitch w:val="fixed"/>
    <w:sig w:usb0="00000001" w:usb1="080E0000" w:usb2="0000001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5086"/>
    <w:rsid w:val="00014907"/>
    <w:rsid w:val="000905CC"/>
    <w:rsid w:val="000E47DB"/>
    <w:rsid w:val="00117A37"/>
    <w:rsid w:val="001332FF"/>
    <w:rsid w:val="001405F4"/>
    <w:rsid w:val="00157F1A"/>
    <w:rsid w:val="00196BCB"/>
    <w:rsid w:val="001B2D34"/>
    <w:rsid w:val="002450AD"/>
    <w:rsid w:val="00255086"/>
    <w:rsid w:val="0028071A"/>
    <w:rsid w:val="00291404"/>
    <w:rsid w:val="002C200D"/>
    <w:rsid w:val="00350AC4"/>
    <w:rsid w:val="00370E73"/>
    <w:rsid w:val="003F37BE"/>
    <w:rsid w:val="00470AC8"/>
    <w:rsid w:val="00471530"/>
    <w:rsid w:val="004720D4"/>
    <w:rsid w:val="00492973"/>
    <w:rsid w:val="005022EE"/>
    <w:rsid w:val="00531B25"/>
    <w:rsid w:val="00555544"/>
    <w:rsid w:val="005A2358"/>
    <w:rsid w:val="005E2A47"/>
    <w:rsid w:val="006A3054"/>
    <w:rsid w:val="006B01C8"/>
    <w:rsid w:val="006E7385"/>
    <w:rsid w:val="006F7D91"/>
    <w:rsid w:val="00706EA9"/>
    <w:rsid w:val="00771A96"/>
    <w:rsid w:val="007802BF"/>
    <w:rsid w:val="00790653"/>
    <w:rsid w:val="007D38E4"/>
    <w:rsid w:val="008B7737"/>
    <w:rsid w:val="008D1BCF"/>
    <w:rsid w:val="00921CA1"/>
    <w:rsid w:val="00926EFB"/>
    <w:rsid w:val="00990AC1"/>
    <w:rsid w:val="00990D4D"/>
    <w:rsid w:val="009F52FD"/>
    <w:rsid w:val="00A21897"/>
    <w:rsid w:val="00A371E1"/>
    <w:rsid w:val="00A71027"/>
    <w:rsid w:val="00A711BF"/>
    <w:rsid w:val="00A8184E"/>
    <w:rsid w:val="00AF7026"/>
    <w:rsid w:val="00B134E5"/>
    <w:rsid w:val="00B57A9F"/>
    <w:rsid w:val="00B57C64"/>
    <w:rsid w:val="00B70706"/>
    <w:rsid w:val="00BA3498"/>
    <w:rsid w:val="00C34032"/>
    <w:rsid w:val="00C634B0"/>
    <w:rsid w:val="00C70A34"/>
    <w:rsid w:val="00C72C4B"/>
    <w:rsid w:val="00C737A3"/>
    <w:rsid w:val="00CF21A0"/>
    <w:rsid w:val="00DC4F03"/>
    <w:rsid w:val="00DD2ECC"/>
    <w:rsid w:val="00E7014C"/>
    <w:rsid w:val="00F3188A"/>
    <w:rsid w:val="00F46B83"/>
    <w:rsid w:val="00F67B55"/>
    <w:rsid w:val="0B216520"/>
    <w:rsid w:val="0B585546"/>
    <w:rsid w:val="1A9516FD"/>
    <w:rsid w:val="238D613A"/>
    <w:rsid w:val="2E2B2358"/>
    <w:rsid w:val="388E161E"/>
    <w:rsid w:val="4AD86798"/>
    <w:rsid w:val="667E2AE5"/>
    <w:rsid w:val="7912135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C4B"/>
    <w:pPr>
      <w:widowControl w:val="0"/>
      <w:jc w:val="both"/>
    </w:pPr>
  </w:style>
  <w:style w:type="paragraph" w:styleId="Heading1">
    <w:name w:val="heading 1"/>
    <w:basedOn w:val="Normal"/>
    <w:next w:val="Normal"/>
    <w:link w:val="Heading1Char"/>
    <w:uiPriority w:val="99"/>
    <w:qFormat/>
    <w:rsid w:val="00C72C4B"/>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C72C4B"/>
    <w:pPr>
      <w:keepNext/>
      <w:keepLines/>
      <w:spacing w:before="260" w:after="260" w:line="416" w:lineRule="auto"/>
      <w:outlineLvl w:val="1"/>
    </w:pPr>
    <w:rPr>
      <w:rFonts w:ascii="Cambria" w:hAnsi="Cambria"/>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72C4B"/>
    <w:rPr>
      <w:rFonts w:cs="Times New Roman"/>
      <w:b/>
      <w:bCs/>
      <w:kern w:val="44"/>
      <w:sz w:val="44"/>
      <w:szCs w:val="44"/>
    </w:rPr>
  </w:style>
  <w:style w:type="character" w:customStyle="1" w:styleId="Heading2Char">
    <w:name w:val="Heading 2 Char"/>
    <w:basedOn w:val="DefaultParagraphFont"/>
    <w:link w:val="Heading2"/>
    <w:uiPriority w:val="99"/>
    <w:locked/>
    <w:rsid w:val="00C72C4B"/>
    <w:rPr>
      <w:rFonts w:ascii="Cambria" w:eastAsia="宋体" w:hAnsi="Cambria" w:cs="Times New Roman"/>
      <w:b/>
      <w:bCs/>
      <w:sz w:val="32"/>
      <w:szCs w:val="32"/>
    </w:rPr>
  </w:style>
  <w:style w:type="paragraph" w:customStyle="1" w:styleId="1">
    <w:name w:val="无间隔1"/>
    <w:uiPriority w:val="99"/>
    <w:rsid w:val="00C72C4B"/>
    <w:pPr>
      <w:widowControl w:val="0"/>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377</TotalTime>
  <Pages>8</Pages>
  <Words>697</Words>
  <Characters>3974</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User</cp:lastModifiedBy>
  <cp:revision>48</cp:revision>
  <cp:lastPrinted>2020-07-27T14:48:00Z</cp:lastPrinted>
  <dcterms:created xsi:type="dcterms:W3CDTF">2018-06-28T08:27:00Z</dcterms:created>
  <dcterms:modified xsi:type="dcterms:W3CDTF">2020-07-27T14:48:00Z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2052-11.1.0.9198</vt:lpwstr>
  </property>
</Properties>
</file>