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FA0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黑体" w:hAnsi="黑体" w:eastAsia="黑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/>
          <w:b/>
          <w:bCs/>
          <w:color w:val="auto"/>
          <w:kern w:val="0"/>
          <w:sz w:val="44"/>
          <w:szCs w:val="44"/>
          <w:highlight w:val="none"/>
        </w:rPr>
        <w:t>怀化市看守所2023年度部门预算公开说明</w:t>
      </w:r>
    </w:p>
    <w:p w14:paraId="167BC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黑体" w:hAnsi="黑体" w:eastAsia="黑体"/>
          <w:b/>
          <w:bCs/>
          <w:color w:val="auto"/>
          <w:kern w:val="0"/>
          <w:sz w:val="44"/>
          <w:szCs w:val="44"/>
          <w:highlight w:val="none"/>
        </w:rPr>
      </w:pPr>
    </w:p>
    <w:p w14:paraId="23AC4C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  <w:lang w:val="en-US" w:eastAsia="zh-CN" w:bidi="ar-SA"/>
        </w:rPr>
        <w:t>目  录</w:t>
      </w:r>
    </w:p>
    <w:p w14:paraId="084218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  <w:highlight w:val="none"/>
          <w:lang w:val="en-US" w:eastAsia="zh-CN" w:bidi="ar-SA"/>
        </w:rPr>
      </w:pPr>
    </w:p>
    <w:p w14:paraId="433FEE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第一部分2023年部门预算说明</w:t>
      </w:r>
    </w:p>
    <w:p w14:paraId="1BD1F0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一、部门基本概况</w:t>
      </w:r>
    </w:p>
    <w:p w14:paraId="3B17420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部门预算单位构成</w:t>
      </w:r>
    </w:p>
    <w:p w14:paraId="5A52DE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三、部门收支总体情况</w:t>
      </w:r>
    </w:p>
    <w:p w14:paraId="222EA1D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一般公共预算拨款支出</w:t>
      </w:r>
    </w:p>
    <w:p w14:paraId="59CE5E5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政府性基金支出</w:t>
      </w:r>
    </w:p>
    <w:p w14:paraId="30423C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六、其他重要事项的情况说明</w:t>
      </w:r>
    </w:p>
    <w:p w14:paraId="3AF4C6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七、名词解释</w:t>
      </w:r>
    </w:p>
    <w:p w14:paraId="29162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Theme="minorEastAsia" w:hAnsiTheme="minorEastAsia" w:eastAsiaTheme="minorEastAsia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/>
          <w:b/>
          <w:bCs/>
          <w:color w:val="auto"/>
          <w:kern w:val="0"/>
          <w:sz w:val="32"/>
          <w:szCs w:val="32"/>
          <w:highlight w:val="none"/>
        </w:rPr>
        <w:t>第二部分 2023年部门预算表</w:t>
      </w:r>
    </w:p>
    <w:p w14:paraId="713B6D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1、收支预算总表</w:t>
      </w:r>
    </w:p>
    <w:p w14:paraId="29D33E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2、收入预算总表</w:t>
      </w:r>
    </w:p>
    <w:p w14:paraId="5DA5B0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3、支出预算总表</w:t>
      </w:r>
    </w:p>
    <w:p w14:paraId="7D17B9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4.财政拨款收支总表</w:t>
      </w:r>
    </w:p>
    <w:p w14:paraId="065088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5.一般公共预算支出总表</w:t>
      </w:r>
    </w:p>
    <w:p w14:paraId="698219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6.一般公共预算基本支出表</w:t>
      </w:r>
    </w:p>
    <w:p w14:paraId="4C5CFD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7. 一般公共预算“三公”经费支出表</w:t>
      </w:r>
    </w:p>
    <w:p w14:paraId="42D47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8.政府性基金预算支出表</w:t>
      </w:r>
    </w:p>
    <w:p w14:paraId="6A8DBE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9.国有资本经营预算支出表</w:t>
      </w:r>
    </w:p>
    <w:p w14:paraId="54428C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10、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项目支出绩效目标表（在平台集中公开）</w:t>
      </w:r>
    </w:p>
    <w:p w14:paraId="3C0FCB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11、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部门整体支出绩效目标表（在平台集中公开）</w:t>
      </w:r>
    </w:p>
    <w:p w14:paraId="5BB9B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注：以上部门预算报表中，空表表示本部门无相关收支情况。</w:t>
      </w:r>
    </w:p>
    <w:p w14:paraId="5B806E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</w:pPr>
    </w:p>
    <w:p w14:paraId="169ED2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  <w:t>第一部分  2023年部门预算说明</w:t>
      </w:r>
    </w:p>
    <w:p w14:paraId="6D84C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Theme="minorEastAsia" w:hAnsiTheme="minorEastAsia" w:eastAsiaTheme="minorEastAsia"/>
          <w:b/>
          <w:bCs/>
          <w:color w:val="auto"/>
          <w:kern w:val="0"/>
          <w:sz w:val="32"/>
          <w:szCs w:val="32"/>
          <w:highlight w:val="none"/>
        </w:rPr>
      </w:pPr>
    </w:p>
    <w:p w14:paraId="0A47CC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left"/>
        <w:textAlignment w:val="auto"/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  <w:t>一、部门基本概况</w:t>
      </w:r>
    </w:p>
    <w:p w14:paraId="5F9725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0" w:firstLineChars="196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（一）部门职责</w:t>
      </w:r>
    </w:p>
    <w:p w14:paraId="1FBF2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怀化市看守是羁押依法被逮捕、刑事拘留的人犯的机关。主要职责是对在押人员实行武装警戒看守，保障安全；对在押人员进行教育；管理在押人员的生活和卫生；保障侦查、起诉和审判工作的顺利进行。2023年我所的主要工作任务及目标是：依据国家法律对市直、鹤城、中方县及其他县市区女犯和未成年的犯罪嫌疑人、被告人实行武装警戒看守，保障安全；对人犯进行教育；管理人犯的生活和卫生；保障侦察起诉和审判工作的顺利进行。</w:t>
      </w:r>
    </w:p>
    <w:p w14:paraId="60F39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0" w:firstLineChars="196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（二）机构设置情况</w:t>
      </w:r>
    </w:p>
    <w:p w14:paraId="5D066A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怀化市看守所作为一级部门预算单位，内设科室为为：管教大队、看押大队、后勤管理大队、收押大队以及女子监管大队，其中在职民警41人，辅警74人。</w:t>
      </w:r>
    </w:p>
    <w:p w14:paraId="214CC8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left"/>
        <w:textAlignment w:val="auto"/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  <w:t>二、部门预算单位构成</w:t>
      </w:r>
    </w:p>
    <w:p w14:paraId="2E5BB0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怀化市看守所部门只有本级，没有其他二级预算单位，因此，纳入2023年部门预算编制范围的只有怀化市看守所部门本级。</w:t>
      </w:r>
    </w:p>
    <w:p w14:paraId="416A14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left"/>
        <w:textAlignment w:val="auto"/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  <w:t>三、部门收支总体情况</w:t>
      </w:r>
    </w:p>
    <w:p w14:paraId="3F0FB6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2023年部门预算包括本单位预算内的收支情况。</w:t>
      </w:r>
    </w:p>
    <w:p w14:paraId="298E45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（一）收入预算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一般公共预算、政府性基金、国有资本经营预算等财政拨款收入，以及经营收入、事业收入等单位资金。2023年本部门收入预算1779.36万元，其中，一般公共预算拨款1494.36万元，纳入财政专户管理的非税收入拨款285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收入较去年增加566.63万元，增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46.72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%，主要原因是：1.工资性福利支出增加；2. 专项业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务(工作)经费增加；3.财政专户管理资金收入增加； 4. 保障驻所武警水电、维修等费用纳入预算中。收入 (含人员经费、退休人员经费、单位公用经费、在押人员给养经费、在押人员公务费、在押人员被装费、辅警经费、监区内维护经费、医疗专业化人员及监区内维修维护等)。</w:t>
      </w:r>
    </w:p>
    <w:p w14:paraId="4D966C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（二）支出预算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预算1779.36万元，其中，公共安全支出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1564.53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万元，社会保障和就业支出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138.37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万元，卫生健康支出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25.77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万元，住房保障支出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50.7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万元。支出较去年增加566.63 万元，增加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46.72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%，主要原因是工资性福利支出增加221.63万元；专项业务费和项目支出增加345万元。</w:t>
      </w:r>
    </w:p>
    <w:p w14:paraId="3E50C2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cs="仿宋" w:asciiTheme="minorEastAsia" w:hAnsiTheme="minorEastAsia" w:eastAsiaTheme="min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color w:val="auto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一般公共预算拨款支出</w:t>
      </w:r>
    </w:p>
    <w:p w14:paraId="4142F4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本部门一般公共预算拨款支出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1494.36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万元，其中公共安全支出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1279.53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万元，占87.93%；社会保障和就业支出138.37万元，占7.78%；卫生健康支出25.77万元，占1.45%；住房保障支出50.7万元，占2.84%。具体安排情况如下：</w:t>
      </w:r>
    </w:p>
    <w:p w14:paraId="3408D0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（一）基本支出：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年本部门基本支出预算数876.16万元，是指为保障单位机构正常运转、完成日常工作任务而发生的各项支出，包括用于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奖金136.43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津贴补贴164.01万元、基本工资181.14万元、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其他工资福利9.06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基本养老保险61.51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、基本医疗保险25.77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、住房公积金50.7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、伙食补助30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、工会经费21.9、商品和服务69.69、印刷1、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水电费30万元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邮电费0.2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、差旅2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办公2万元、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培训1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、维护5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、公务用车运行维护12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、公务接待0.6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、生活补助0.83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、个人和家庭补助66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、退休5.32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万元等。</w:t>
      </w:r>
    </w:p>
    <w:p w14:paraId="210A7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（二）项目支出：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年本部门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支出预算数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618.2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是指单位为完成特定行政工作任务或事业发展目标而发生的支出，包括有关事业发展专项、专项业务费、基本建设支出等。其中：（1）专项业务经费（在押人员公务费）110万元，主要用于在押人员的公务支出已经监区内水电费等方面。（2）在押人员统一被装费15万元，主要用于给在押人员买统一服饰，提升所内整洁度更清晰的管理在押人员。（3）水电费70万元，主要用于监区内水电支出。（4）监区内维护经费90万元，主要用于监区内悬挂点重整维修维护和更换等方面。（5）门诊医疗社会化服务专项经费支出100万元，主要用于我所与医疗卫生专业部门签订医疗专业化服务合同，由专业医疗队伍驻所给在押人员就诊。（6）辅警经费355.2万元，主要用于所内辅警发放工资及五险一金缴费。（7）押解费10万元，用于日常押解途中产生的费用。（8）特定目标类项目支出28万元，用于保障驻所武警中队执勤工作正常开展。</w:t>
      </w:r>
    </w:p>
    <w:p w14:paraId="29E0C1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  <w:t>五、政府性基金</w:t>
      </w:r>
      <w:r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  <w:t>支出情况</w:t>
      </w:r>
    </w:p>
    <w:p w14:paraId="168252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2023年本部门无政府性基金安排的支出。</w:t>
      </w:r>
    </w:p>
    <w:p w14:paraId="713334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bCs/>
          <w:color w:val="auto"/>
          <w:kern w:val="0"/>
          <w:sz w:val="32"/>
          <w:szCs w:val="32"/>
          <w:highlight w:val="none"/>
        </w:rPr>
        <w:t>六、其他重要事项的情况说明</w:t>
      </w:r>
    </w:p>
    <w:p w14:paraId="1FF0B8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（一）“三公”经费预算</w:t>
      </w:r>
    </w:p>
    <w:p w14:paraId="238357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2023年怀化市看守所安排“三公”经费预算数为12.6万元，其中，公务接待费0.6万元，公务用车运行费12万元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（其中，公务用车购置费</w:t>
      </w:r>
      <w:bookmarkStart w:id="0" w:name="THERR_AMT_30913_310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0.00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，公务用车运行费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因公出国（境）费0万元。2023年“三公”经费预算较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上年预算数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8.57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40.48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%，主要原因是我所严格遵守中央八项规定缩紧开支，对公车使用加强管理。</w:t>
      </w:r>
    </w:p>
    <w:p w14:paraId="73D4D3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（二）机关运行经费</w:t>
      </w:r>
    </w:p>
    <w:p w14:paraId="60169F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2023年机关运行经费145.39万元，比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预算数减少52.41万元，下降26.49%，主要原因：商品服务支出主要用于办公经费支出，各项费用均节约支出，其中办公费2万元；邮电费0.2万元；培训费1万元；印刷费1万元；电费20万元；水费10万元；差旅费2万元；维护费5万元；工会费21.9万元；公务接待费0.6万元；公车运行维护费12万元；其他商品服务支出69.69万元。</w:t>
      </w:r>
    </w:p>
    <w:p w14:paraId="23407E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（三）政府采购情况</w:t>
      </w:r>
      <w:bookmarkStart w:id="1" w:name="_GoBack"/>
      <w:bookmarkEnd w:id="1"/>
    </w:p>
    <w:p w14:paraId="271F76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2023年怀化市看守所政府采购预算总额100万元，其中，服务类采购预算100万元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预算0万元、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货物类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万元。</w:t>
      </w:r>
    </w:p>
    <w:p w14:paraId="68189D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（四）预算绩效管理情况</w:t>
      </w:r>
    </w:p>
    <w:p w14:paraId="43E633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按照市本级预算绩效管理工作的总体要求，2023年我单位整体支出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1779.36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万元，全部实行整体支出绩效目标管理，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基本支出876.16万元，项目支出903.2万元，具体绩效目标见报表。</w:t>
      </w:r>
    </w:p>
    <w:p w14:paraId="37BC5F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（五） 国有资产占用情况</w:t>
      </w:r>
    </w:p>
    <w:p w14:paraId="1AE401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截至2022年12月31日，本部门共有车辆4辆，其中，机要通信用车0辆，应急保障用车0辆，执法执勤用车辆4辆、特种专业技术用车0辆、其他按规定配备的公务用车0辆；单位价值50万元以上设备0台（不含车辆）。2023年拟新增配置公务用车0辆，其中，机要通信用车0辆，应急保障用车0辆，执法执勤用车辆0辆、特种专业技术用车0辆、其他按规定配备的公务用车0辆；新增配备单位价值100万元以上设备0台（不含车辆）。</w:t>
      </w:r>
    </w:p>
    <w:p w14:paraId="11866C57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六、一般性支出情况</w:t>
      </w:r>
    </w:p>
    <w:p w14:paraId="4463F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 2023年本部门无会议费预算。</w:t>
      </w:r>
    </w:p>
    <w:p w14:paraId="3244B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2.2023年，本部门培训费预算1万元，具体为：党员培训，内容为学习政治建警等培训内容，预计人数60人，预算0.4万元；辅警培训，内容为辅警业务培训，预计人数60人，预算0.6万元。</w:t>
      </w:r>
    </w:p>
    <w:p w14:paraId="002C4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3.2023年本部门无举办节庆、晚会、论坛、赛事等预算。</w:t>
      </w:r>
    </w:p>
    <w:p w14:paraId="5B931A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黑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color w:val="auto"/>
          <w:sz w:val="32"/>
          <w:szCs w:val="32"/>
          <w:highlight w:val="none"/>
        </w:rPr>
        <w:t>七、专业名词解释</w:t>
      </w:r>
    </w:p>
    <w:p w14:paraId="6FE6F6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1.机关运行经费：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10B5C2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2.“三公”经费：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 </w:t>
      </w:r>
    </w:p>
    <w:p w14:paraId="70EFE0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2FF45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0ACD06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042B15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52E6A9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10F9EF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15824C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Theme="minorEastAsia" w:hAnsiTheme="minorEastAsia" w:eastAsiaTheme="minorEastAsia"/>
          <w:b/>
          <w:bCs/>
          <w:color w:val="auto"/>
          <w:kern w:val="0"/>
          <w:sz w:val="32"/>
          <w:szCs w:val="32"/>
          <w:highlight w:val="none"/>
        </w:rPr>
      </w:pPr>
    </w:p>
    <w:p w14:paraId="13289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Style w:val="7"/>
          <w:rFonts w:hint="eastAsia" w:ascii="黑体" w:hAnsi="黑体" w:eastAsia="黑体"/>
          <w:color w:val="auto"/>
          <w:sz w:val="44"/>
          <w:szCs w:val="44"/>
          <w:highlight w:val="none"/>
        </w:rPr>
      </w:pPr>
      <w:r>
        <w:rPr>
          <w:rStyle w:val="7"/>
          <w:rFonts w:hint="eastAsia" w:ascii="黑体" w:hAnsi="黑体" w:eastAsia="黑体"/>
          <w:color w:val="auto"/>
          <w:sz w:val="44"/>
          <w:szCs w:val="44"/>
          <w:highlight w:val="none"/>
        </w:rPr>
        <w:t>第二部分  2023年部门预算表</w:t>
      </w:r>
    </w:p>
    <w:p w14:paraId="2EBB7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Style w:val="7"/>
          <w:rFonts w:hint="eastAsia" w:ascii="黑体" w:hAnsi="黑体" w:eastAsia="黑体"/>
          <w:color w:val="auto"/>
          <w:sz w:val="44"/>
          <w:szCs w:val="44"/>
          <w:highlight w:val="none"/>
        </w:rPr>
      </w:pPr>
      <w:r>
        <w:rPr>
          <w:rStyle w:val="7"/>
          <w:rFonts w:hint="eastAsia" w:ascii="黑体" w:hAnsi="黑体" w:eastAsia="黑体"/>
          <w:color w:val="auto"/>
          <w:sz w:val="44"/>
          <w:szCs w:val="44"/>
          <w:highlight w:val="none"/>
        </w:rPr>
        <w:t>（详情见公开附表）</w:t>
      </w:r>
    </w:p>
    <w:p w14:paraId="3365DE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2049D6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cs="黑体" w:asciiTheme="minorEastAsia" w:hAnsiTheme="minorEastAsia" w:eastAsiaTheme="minorEastAsia"/>
          <w:color w:val="auto"/>
          <w:sz w:val="32"/>
          <w:szCs w:val="32"/>
          <w:highlight w:val="none"/>
        </w:rPr>
      </w:pPr>
    </w:p>
    <w:p w14:paraId="341C43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780" w:leftChars="1800" w:firstLine="640" w:firstLineChars="200"/>
        <w:textAlignment w:val="auto"/>
        <w:rPr>
          <w:rFonts w:hint="eastAsia" w:asciiTheme="minorEastAsia" w:hAnsiTheme="minorEastAsia" w:eastAsiaTheme="minorEastAsia"/>
          <w:color w:val="auto"/>
          <w:kern w:val="0"/>
          <w:sz w:val="32"/>
          <w:szCs w:val="32"/>
          <w:highlight w:val="none"/>
        </w:rPr>
      </w:pPr>
      <w:r>
        <w:rPr>
          <w:rFonts w:hint="eastAsia" w:cs="黑体" w:asciiTheme="minorEastAsia" w:hAnsiTheme="minorEastAsia" w:eastAsiaTheme="minorEastAsia"/>
          <w:color w:val="auto"/>
          <w:sz w:val="32"/>
          <w:szCs w:val="32"/>
          <w:highlight w:val="none"/>
        </w:rPr>
        <w:t xml:space="preserve">    </w:t>
      </w:r>
    </w:p>
    <w:p w14:paraId="13B441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Theme="minorEastAsia" w:hAnsiTheme="minorEastAsia" w:eastAsiaTheme="minorEastAsia"/>
          <w:color w:val="auto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21EE9E"/>
    <w:multiLevelType w:val="singleLevel"/>
    <w:tmpl w:val="E421EE9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JkZmVlZWE1YThmOTUxYzdmMmU4OWMyMmJiMWY5ZTgifQ=="/>
  </w:docVars>
  <w:rsids>
    <w:rsidRoot w:val="00D17E8B"/>
    <w:rsid w:val="00040FCF"/>
    <w:rsid w:val="000529A8"/>
    <w:rsid w:val="00072386"/>
    <w:rsid w:val="00092D68"/>
    <w:rsid w:val="00096136"/>
    <w:rsid w:val="000A5787"/>
    <w:rsid w:val="000A6D94"/>
    <w:rsid w:val="000D522D"/>
    <w:rsid w:val="001221AD"/>
    <w:rsid w:val="00126A6E"/>
    <w:rsid w:val="001728D2"/>
    <w:rsid w:val="0019181D"/>
    <w:rsid w:val="001E60CB"/>
    <w:rsid w:val="002947A2"/>
    <w:rsid w:val="00295FAF"/>
    <w:rsid w:val="002D47A4"/>
    <w:rsid w:val="002E62C4"/>
    <w:rsid w:val="002F180E"/>
    <w:rsid w:val="0031291D"/>
    <w:rsid w:val="00474788"/>
    <w:rsid w:val="0048508F"/>
    <w:rsid w:val="004D5320"/>
    <w:rsid w:val="00500CE1"/>
    <w:rsid w:val="00505A36"/>
    <w:rsid w:val="005161C2"/>
    <w:rsid w:val="00536CDF"/>
    <w:rsid w:val="00562059"/>
    <w:rsid w:val="005B33C4"/>
    <w:rsid w:val="005E3354"/>
    <w:rsid w:val="00666140"/>
    <w:rsid w:val="00667D33"/>
    <w:rsid w:val="00694C8F"/>
    <w:rsid w:val="006B057B"/>
    <w:rsid w:val="006D11C5"/>
    <w:rsid w:val="0071790F"/>
    <w:rsid w:val="00735B99"/>
    <w:rsid w:val="008428E6"/>
    <w:rsid w:val="008B5B03"/>
    <w:rsid w:val="008C0966"/>
    <w:rsid w:val="00942F56"/>
    <w:rsid w:val="00952215"/>
    <w:rsid w:val="009703C7"/>
    <w:rsid w:val="00975B12"/>
    <w:rsid w:val="009925B4"/>
    <w:rsid w:val="009D0739"/>
    <w:rsid w:val="009D71A4"/>
    <w:rsid w:val="009E2C7D"/>
    <w:rsid w:val="00A83704"/>
    <w:rsid w:val="00A93139"/>
    <w:rsid w:val="00AA725B"/>
    <w:rsid w:val="00AB0A6E"/>
    <w:rsid w:val="00AF3879"/>
    <w:rsid w:val="00B70378"/>
    <w:rsid w:val="00BB0E18"/>
    <w:rsid w:val="00BB35E4"/>
    <w:rsid w:val="00BE6269"/>
    <w:rsid w:val="00BF34DE"/>
    <w:rsid w:val="00C37985"/>
    <w:rsid w:val="00C47753"/>
    <w:rsid w:val="00C54B40"/>
    <w:rsid w:val="00C718A5"/>
    <w:rsid w:val="00C7419A"/>
    <w:rsid w:val="00CA2B1A"/>
    <w:rsid w:val="00CF4B2D"/>
    <w:rsid w:val="00D17E8B"/>
    <w:rsid w:val="00D42720"/>
    <w:rsid w:val="00D54E20"/>
    <w:rsid w:val="00D61816"/>
    <w:rsid w:val="00DD114F"/>
    <w:rsid w:val="00E04730"/>
    <w:rsid w:val="00E22A0F"/>
    <w:rsid w:val="00E47D35"/>
    <w:rsid w:val="00E85978"/>
    <w:rsid w:val="00EB1230"/>
    <w:rsid w:val="00EB7094"/>
    <w:rsid w:val="00F57D3A"/>
    <w:rsid w:val="00F93C9F"/>
    <w:rsid w:val="00FC3D71"/>
    <w:rsid w:val="037B371D"/>
    <w:rsid w:val="03947474"/>
    <w:rsid w:val="0C4A0131"/>
    <w:rsid w:val="0F9A4F2B"/>
    <w:rsid w:val="0FCB1589"/>
    <w:rsid w:val="19357FCC"/>
    <w:rsid w:val="19CA7EDE"/>
    <w:rsid w:val="22407BB4"/>
    <w:rsid w:val="233D40F4"/>
    <w:rsid w:val="2D76092E"/>
    <w:rsid w:val="2F927575"/>
    <w:rsid w:val="33BF2903"/>
    <w:rsid w:val="34B40E55"/>
    <w:rsid w:val="3CCB2319"/>
    <w:rsid w:val="3D1D2B74"/>
    <w:rsid w:val="3D1E069A"/>
    <w:rsid w:val="3E3D0FF4"/>
    <w:rsid w:val="43CC0E50"/>
    <w:rsid w:val="493C25D4"/>
    <w:rsid w:val="49F66C27"/>
    <w:rsid w:val="4A396B13"/>
    <w:rsid w:val="4B9A268F"/>
    <w:rsid w:val="51C677E0"/>
    <w:rsid w:val="540957A8"/>
    <w:rsid w:val="56921A85"/>
    <w:rsid w:val="59C52172"/>
    <w:rsid w:val="5CA50038"/>
    <w:rsid w:val="5D101956"/>
    <w:rsid w:val="607D7455"/>
    <w:rsid w:val="62700963"/>
    <w:rsid w:val="65A92947"/>
    <w:rsid w:val="679B79E1"/>
    <w:rsid w:val="6BBB33D4"/>
    <w:rsid w:val="7352461E"/>
    <w:rsid w:val="74602D6B"/>
    <w:rsid w:val="78F344A9"/>
    <w:rsid w:val="7A321FA9"/>
    <w:rsid w:val="7C684836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标题 1 Char"/>
    <w:basedOn w:val="6"/>
    <w:link w:val="2"/>
    <w:qFormat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2942</Words>
  <Characters>3289</Characters>
  <Lines>23</Lines>
  <Paragraphs>6</Paragraphs>
  <TotalTime>1</TotalTime>
  <ScaleCrop>false</ScaleCrop>
  <LinksUpToDate>false</LinksUpToDate>
  <CharactersWithSpaces>3314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2024-10-10T07:41:00Z</dcterms:created>
  <dc:creator>Administrator</dc:creator>
  <cp:lastModifiedBy>红鲤鱼绿鲤鱼与驴</cp:lastModifiedBy>
  <dcterms:modified xsi:type="dcterms:W3CDTF">2024-12-05T02:56:10Z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0AB7E4D4A0AA4DD681A8A9911F7BD0EA</vt:lpwstr>
  </property>
</Properties>
</file>