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sz w:val="84"/>
          <w:szCs w:val="84"/>
        </w:rPr>
      </w:pPr>
      <w:r>
        <w:rPr>
          <w:sz w:val="84"/>
          <w:szCs w:val="84"/>
        </w:rPr>
        <w:t>2021</w:t>
      </w:r>
      <w:r>
        <w:rPr>
          <w:rFonts w:hint="eastAsia"/>
          <w:sz w:val="84"/>
          <w:szCs w:val="84"/>
        </w:rPr>
        <w:t>年度</w:t>
      </w:r>
    </w:p>
    <w:p>
      <w:pPr>
        <w:pStyle w:val="14"/>
        <w:jc w:val="center"/>
        <w:rPr>
          <w:sz w:val="84"/>
          <w:szCs w:val="84"/>
        </w:rPr>
      </w:pPr>
      <w:r>
        <w:rPr>
          <w:rFonts w:hint="eastAsia"/>
          <w:sz w:val="84"/>
          <w:szCs w:val="84"/>
        </w:rPr>
        <w:t>怀化市第一强制隔离戒毒所部门决算</w:t>
      </w: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center"/>
        <w:rPr>
          <w:b/>
          <w:sz w:val="36"/>
          <w:szCs w:val="28"/>
        </w:rPr>
      </w:pPr>
    </w:p>
    <w:p>
      <w:pPr>
        <w:pStyle w:val="14"/>
        <w:spacing w:line="500" w:lineRule="exact"/>
        <w:jc w:val="center"/>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rPr>
          <w:rFonts w:ascii="仿宋_GB2312" w:eastAsia="仿宋_GB2312" w:cs="仿宋_GB2312"/>
          <w:b/>
          <w:sz w:val="28"/>
          <w:szCs w:val="28"/>
        </w:rPr>
      </w:pPr>
      <w:r>
        <w:rPr>
          <w:rFonts w:hint="eastAsia"/>
          <w:b/>
          <w:sz w:val="28"/>
          <w:szCs w:val="28"/>
        </w:rPr>
        <w:t>第一部分怀化市第一强制隔离戒毒所概况</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一、部门职责</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二、机构设置</w:t>
      </w:r>
    </w:p>
    <w:p>
      <w:pPr>
        <w:pStyle w:val="14"/>
        <w:spacing w:line="500" w:lineRule="exact"/>
        <w:rPr>
          <w:rFonts w:ascii="仿宋_GB2312" w:eastAsia="仿宋_GB2312" w:cs="仿宋_GB2312"/>
          <w:b/>
          <w:sz w:val="28"/>
          <w:szCs w:val="28"/>
        </w:rPr>
      </w:pPr>
      <w:r>
        <w:rPr>
          <w:rFonts w:hint="eastAsia" w:hAnsi="仿宋_GB2312"/>
          <w:b/>
          <w:sz w:val="28"/>
          <w:szCs w:val="28"/>
        </w:rPr>
        <w:t>第二部分</w:t>
      </w:r>
      <w:r>
        <w:rPr>
          <w:rFonts w:hAnsi="仿宋_GB2312"/>
          <w:b/>
          <w:sz w:val="28"/>
          <w:szCs w:val="28"/>
        </w:rPr>
        <w:t>2021</w:t>
      </w:r>
      <w:r>
        <w:rPr>
          <w:rFonts w:hint="eastAsia" w:hAnsi="仿宋_GB2312"/>
          <w:b/>
          <w:sz w:val="28"/>
          <w:szCs w:val="28"/>
        </w:rPr>
        <w:t>年度部门决算表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二、收入决算表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三、支出决算表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四、财政拨款收入支出决算总表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五、一般公共预算财政拨款支出决算表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六、一般公共预算财政拨款基本支出决算明细表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七、一般公共预算财政拨款“三公”经费支出决算表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八、政府性基金预算财政拨款收入支出决算表</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九、国有资本经营预算财政拨款支出决算表</w:t>
      </w:r>
    </w:p>
    <w:p>
      <w:pPr>
        <w:pStyle w:val="14"/>
        <w:spacing w:line="500" w:lineRule="exact"/>
        <w:rPr>
          <w:rFonts w:ascii="仿宋_GB2312" w:eastAsia="仿宋_GB2312" w:cs="仿宋_GB2312"/>
          <w:b/>
          <w:sz w:val="28"/>
          <w:szCs w:val="28"/>
        </w:rPr>
      </w:pPr>
      <w:r>
        <w:rPr>
          <w:rFonts w:hint="eastAsia" w:hAnsi="仿宋_GB2312"/>
          <w:b/>
          <w:sz w:val="28"/>
          <w:szCs w:val="28"/>
        </w:rPr>
        <w:t>第三部分</w:t>
      </w:r>
      <w:r>
        <w:rPr>
          <w:rFonts w:hAnsi="仿宋_GB2312"/>
          <w:b/>
          <w:sz w:val="28"/>
          <w:szCs w:val="28"/>
        </w:rPr>
        <w:t>2021</w:t>
      </w:r>
      <w:r>
        <w:rPr>
          <w:rFonts w:hint="eastAsia" w:hAnsi="仿宋_GB2312"/>
          <w:b/>
          <w:sz w:val="28"/>
          <w:szCs w:val="28"/>
        </w:rPr>
        <w:t>年度部门决算情况说明</w:t>
      </w:r>
    </w:p>
    <w:p>
      <w:pPr>
        <w:pStyle w:val="14"/>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一、收入支出决算总体情况说明</w:t>
      </w:r>
    </w:p>
    <w:p>
      <w:pPr>
        <w:spacing w:line="500" w:lineRule="exact"/>
        <w:ind w:firstLine="700" w:firstLineChars="250"/>
        <w:jc w:val="left"/>
        <w:rPr>
          <w:rFonts w:ascii="仿宋_GB2312" w:eastAsia="仿宋_GB2312" w:cs="仿宋_GB2312"/>
          <w:sz w:val="28"/>
          <w:szCs w:val="28"/>
        </w:rPr>
      </w:pPr>
      <w:r>
        <w:rPr>
          <w:rFonts w:hint="eastAsia"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八、政府性基金预算收入支出决算情况说明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九、国有资本经营预算财政拨款支出决算情况说明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十二、关于政府采购支出说明</w:t>
      </w:r>
    </w:p>
    <w:p>
      <w:pPr>
        <w:pStyle w:val="14"/>
        <w:spacing w:line="50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十三、关于国有资产占用情况说明</w:t>
      </w:r>
    </w:p>
    <w:p>
      <w:pPr>
        <w:pStyle w:val="14"/>
        <w:spacing w:line="500" w:lineRule="exact"/>
        <w:ind w:firstLine="700" w:firstLineChars="250"/>
        <w:rPr>
          <w:rFonts w:ascii="仿宋_GB2312" w:hAnsi="仿宋_GB2312" w:eastAsia="宋体" w:cs="仿宋_GB2312"/>
          <w:sz w:val="28"/>
          <w:szCs w:val="28"/>
        </w:rPr>
      </w:pPr>
      <w:r>
        <w:rPr>
          <w:rFonts w:hint="eastAsia" w:ascii="仿宋_GB2312" w:hAnsi="仿宋_GB2312" w:eastAsia="宋体" w:cs="仿宋_GB2312"/>
          <w:sz w:val="28"/>
          <w:szCs w:val="28"/>
        </w:rPr>
        <w:t>十四、关于</w:t>
      </w:r>
      <w:r>
        <w:rPr>
          <w:rFonts w:ascii="宋体" w:hAnsi="宋体" w:eastAsia="宋体" w:cs="仿宋_GB2312"/>
          <w:sz w:val="28"/>
          <w:szCs w:val="28"/>
        </w:rPr>
        <w:t>2021</w:t>
      </w:r>
      <w:r>
        <w:rPr>
          <w:rFonts w:hint="eastAsia" w:ascii="宋体" w:hAnsi="宋体" w:eastAsia="宋体" w:cs="仿宋_GB2312"/>
          <w:sz w:val="28"/>
          <w:szCs w:val="28"/>
        </w:rPr>
        <w:t>年</w:t>
      </w:r>
      <w:r>
        <w:rPr>
          <w:rFonts w:hint="eastAsia" w:ascii="仿宋_GB2312" w:hAnsi="仿宋_GB2312" w:eastAsia="宋体" w:cs="仿宋_GB2312"/>
          <w:sz w:val="28"/>
          <w:szCs w:val="28"/>
        </w:rPr>
        <w:t>度预算绩效情况说明</w:t>
      </w:r>
    </w:p>
    <w:p>
      <w:pPr>
        <w:autoSpaceDE w:val="0"/>
        <w:autoSpaceDN w:val="0"/>
        <w:adjustRightInd w:val="0"/>
        <w:spacing w:line="500" w:lineRule="exact"/>
        <w:jc w:val="left"/>
        <w:rPr>
          <w:rFonts w:ascii="黑体" w:hAnsi="黑体" w:eastAsia="黑体" w:cs="黑体"/>
          <w:b/>
          <w:color w:val="000000"/>
          <w:kern w:val="0"/>
          <w:sz w:val="28"/>
          <w:szCs w:val="28"/>
        </w:rPr>
      </w:pPr>
      <w:r>
        <w:rPr>
          <w:rFonts w:hint="eastAsia"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4"/>
        <w:jc w:val="center"/>
        <w:rPr>
          <w:sz w:val="84"/>
          <w:szCs w:val="84"/>
        </w:rPr>
      </w:pPr>
      <w:r>
        <w:rPr>
          <w:rFonts w:hint="eastAsia"/>
          <w:sz w:val="84"/>
          <w:szCs w:val="84"/>
        </w:rPr>
        <w:t>第一部分</w:t>
      </w:r>
      <w:r>
        <w:rPr>
          <w:sz w:val="84"/>
          <w:szCs w:val="84"/>
        </w:rPr>
        <w:t xml:space="preserve"> </w:t>
      </w:r>
    </w:p>
    <w:p>
      <w:pPr>
        <w:pStyle w:val="14"/>
        <w:jc w:val="center"/>
        <w:rPr>
          <w:sz w:val="84"/>
          <w:szCs w:val="84"/>
        </w:rPr>
      </w:pPr>
    </w:p>
    <w:p>
      <w:pPr>
        <w:pStyle w:val="14"/>
        <w:jc w:val="center"/>
        <w:rPr>
          <w:sz w:val="84"/>
          <w:szCs w:val="84"/>
        </w:rPr>
      </w:pPr>
      <w:r>
        <w:rPr>
          <w:rFonts w:hint="eastAsia"/>
          <w:sz w:val="84"/>
          <w:szCs w:val="84"/>
        </w:rPr>
        <w:t>怀化市第一强制隔离戒毒所概况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5"/>
        <w:ind w:left="720" w:firstLine="0" w:firstLineChars="0"/>
        <w:jc w:val="left"/>
        <w:rPr>
          <w:rFonts w:ascii="黑体" w:hAnsi="黑体" w:eastAsia="黑体"/>
          <w:sz w:val="32"/>
          <w:szCs w:val="32"/>
        </w:rPr>
      </w:pPr>
    </w:p>
    <w:p>
      <w:pPr>
        <w:pStyle w:val="15"/>
        <w:ind w:left="720" w:firstLine="0" w:firstLineChars="0"/>
        <w:jc w:val="left"/>
        <w:rPr>
          <w:rFonts w:ascii="黑体" w:hAnsi="黑体" w:eastAsia="黑体"/>
          <w:sz w:val="32"/>
          <w:szCs w:val="32"/>
        </w:rPr>
      </w:pPr>
    </w:p>
    <w:p>
      <w:pPr>
        <w:pStyle w:val="15"/>
        <w:ind w:left="720" w:firstLine="0" w:firstLineChars="0"/>
        <w:jc w:val="left"/>
        <w:rPr>
          <w:rFonts w:ascii="黑体" w:hAnsi="黑体" w:eastAsia="黑体"/>
          <w:sz w:val="32"/>
          <w:szCs w:val="32"/>
        </w:rPr>
      </w:pPr>
    </w:p>
    <w:p>
      <w:pPr>
        <w:pStyle w:val="15"/>
        <w:numPr>
          <w:ilvl w:val="0"/>
          <w:numId w:val="1"/>
        </w:numPr>
        <w:ind w:firstLineChars="0"/>
        <w:jc w:val="left"/>
        <w:rPr>
          <w:rFonts w:ascii="黑体" w:hAnsi="黑体" w:eastAsia="黑体"/>
          <w:sz w:val="32"/>
          <w:szCs w:val="32"/>
        </w:rPr>
      </w:pPr>
      <w:r>
        <w:rPr>
          <w:rFonts w:hint="eastAsia" w:ascii="黑体" w:hAnsi="黑体" w:eastAsia="黑体"/>
          <w:sz w:val="32"/>
          <w:szCs w:val="32"/>
        </w:rPr>
        <w:t>部门职责</w:t>
      </w:r>
    </w:p>
    <w:p>
      <w:pPr>
        <w:jc w:val="left"/>
        <w:rPr>
          <w:rFonts w:ascii="宋体"/>
          <w:sz w:val="32"/>
          <w:szCs w:val="32"/>
        </w:rPr>
      </w:pPr>
      <w:r>
        <w:rPr>
          <w:rFonts w:hint="eastAsia" w:ascii="宋体" w:hAnsi="宋体"/>
          <w:sz w:val="32"/>
          <w:szCs w:val="32"/>
        </w:rPr>
        <w:t>（一）</w:t>
      </w:r>
      <w:r>
        <w:rPr>
          <w:rFonts w:hint="eastAsia" w:ascii="宋体" w:hAnsi="宋体" w:cs="宋体"/>
          <w:kern w:val="0"/>
          <w:sz w:val="32"/>
          <w:szCs w:val="32"/>
        </w:rPr>
        <w:t>贯彻执行《中华人民共和国禁毒法》及有关方针政策和法律、法规，负责制定、实施年度工作计划。</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（二）依法承担全市</w:t>
      </w:r>
      <w:r>
        <w:rPr>
          <w:rFonts w:ascii="宋体" w:hAnsi="宋体" w:cs="宋体"/>
          <w:kern w:val="0"/>
          <w:sz w:val="32"/>
          <w:szCs w:val="32"/>
        </w:rPr>
        <w:t>13</w:t>
      </w:r>
      <w:r>
        <w:rPr>
          <w:rFonts w:hint="eastAsia" w:ascii="宋体" w:hAnsi="宋体" w:cs="宋体"/>
          <w:kern w:val="0"/>
          <w:sz w:val="32"/>
          <w:szCs w:val="32"/>
        </w:rPr>
        <w:t>个县（市、区）戒毒人员的收治、管理、教育、戒毒治疗，组织开展生产劳动和职业技能培训等工作。</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（三）负责所政管理工作，所情分析，所内案件预防工作，监所安全防范工作，预防和处置突发事件。</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（四）负责社会帮教和解除强制隔离戒毒人员的接茬帮教等工作。</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（五）负责强制隔离戒毒人员医疗、卫生防疫、防病治病等工作。</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（六）负责全所基本建设、财务管理、装备管理、资产管理和信息化建设工作。</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cs="宋体"/>
          <w:kern w:val="0"/>
          <w:sz w:val="32"/>
          <w:szCs w:val="32"/>
        </w:rPr>
        <w:t>（七）负责党的建设和队伍建设工作。负责组织、宣传、奖惩、人事警务、工资管理、教育培训、工青妇和退休人员服务管理等工作。</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ascii="宋体"/>
          <w:bCs/>
          <w:kern w:val="0"/>
          <w:sz w:val="32"/>
          <w:szCs w:val="32"/>
        </w:rPr>
      </w:pPr>
      <w:r>
        <w:rPr>
          <w:rFonts w:hint="eastAsia" w:ascii="宋体" w:hAnsi="宋体"/>
          <w:bCs/>
          <w:kern w:val="0"/>
          <w:sz w:val="32"/>
          <w:szCs w:val="32"/>
        </w:rPr>
        <w:t>（一）内设机构设置。</w:t>
      </w:r>
      <w:r>
        <w:rPr>
          <w:rFonts w:hint="eastAsia" w:ascii="宋体" w:hAnsi="宋体" w:cs="宋体"/>
          <w:kern w:val="0"/>
          <w:sz w:val="32"/>
          <w:szCs w:val="32"/>
        </w:rPr>
        <w:t>怀化市第一强制隔离戒毒所内设机构包括：办公室、后勤保障大队、医疗康复大队、管教一、二、三大队、深挖犯罪大队等</w:t>
      </w:r>
      <w:r>
        <w:rPr>
          <w:rFonts w:ascii="宋体" w:hAnsi="宋体" w:cs="宋体"/>
          <w:kern w:val="0"/>
          <w:sz w:val="32"/>
          <w:szCs w:val="32"/>
        </w:rPr>
        <w:t>7</w:t>
      </w:r>
      <w:r>
        <w:rPr>
          <w:rFonts w:hint="eastAsia" w:ascii="宋体" w:hAnsi="宋体" w:cs="宋体"/>
          <w:kern w:val="0"/>
          <w:sz w:val="32"/>
          <w:szCs w:val="32"/>
        </w:rPr>
        <w:t>个部门，设有怀化市红十字医院戒毒所门诊部。机构编制</w:t>
      </w:r>
      <w:r>
        <w:rPr>
          <w:rFonts w:ascii="宋体" w:hAnsi="宋体" w:cs="宋体"/>
          <w:kern w:val="0"/>
          <w:sz w:val="32"/>
          <w:szCs w:val="32"/>
        </w:rPr>
        <w:t>37</w:t>
      </w:r>
      <w:r>
        <w:rPr>
          <w:rFonts w:hint="eastAsia" w:ascii="宋体" w:hAnsi="宋体" w:cs="宋体"/>
          <w:kern w:val="0"/>
          <w:sz w:val="32"/>
          <w:szCs w:val="32"/>
        </w:rPr>
        <w:t>人，现有正式工作人员</w:t>
      </w:r>
      <w:r>
        <w:rPr>
          <w:rFonts w:ascii="宋体" w:hAnsi="宋体" w:cs="宋体"/>
          <w:kern w:val="0"/>
          <w:sz w:val="32"/>
          <w:szCs w:val="32"/>
        </w:rPr>
        <w:t>37</w:t>
      </w:r>
      <w:r>
        <w:rPr>
          <w:rFonts w:hint="eastAsia" w:ascii="宋体" w:hAnsi="宋体" w:cs="宋体"/>
          <w:kern w:val="0"/>
          <w:sz w:val="32"/>
          <w:szCs w:val="32"/>
        </w:rPr>
        <w:t>名。以上机构设置与怀化市人民政府办公室批准的三定方案相符，无违规滥设机构行为。</w:t>
      </w:r>
      <w:r>
        <w:rPr>
          <w:rFonts w:ascii="宋体" w:hAnsi="宋体" w:cs="宋体"/>
          <w:kern w:val="0"/>
          <w:sz w:val="32"/>
          <w:szCs w:val="32"/>
        </w:rPr>
        <w:t xml:space="preserve"> </w:t>
      </w:r>
      <w:r>
        <w:rPr>
          <w:rFonts w:ascii="宋体" w:hAnsi="宋体" w:cs="宋体"/>
          <w:kern w:val="0"/>
          <w:sz w:val="32"/>
          <w:szCs w:val="32"/>
        </w:rPr>
        <w:br w:type="textWrapping"/>
      </w:r>
      <w:r>
        <w:rPr>
          <w:rFonts w:hint="eastAsia" w:ascii="宋体" w:hAnsi="宋体"/>
          <w:bCs/>
          <w:kern w:val="0"/>
          <w:sz w:val="32"/>
          <w:szCs w:val="32"/>
        </w:rPr>
        <w:t>（二）决算单位构成。</w:t>
      </w:r>
      <w:r>
        <w:rPr>
          <w:rFonts w:hint="eastAsia" w:ascii="宋体"/>
          <w:bCs/>
          <w:kern w:val="0"/>
          <w:sz w:val="32"/>
          <w:szCs w:val="32"/>
        </w:rPr>
        <w:t>怀化市第一强制隔离戒毒所</w:t>
      </w:r>
      <w:r>
        <w:rPr>
          <w:rFonts w:ascii="宋体" w:hAnsi="宋体"/>
          <w:bCs/>
          <w:kern w:val="0"/>
          <w:sz w:val="32"/>
          <w:szCs w:val="32"/>
        </w:rPr>
        <w:t>2021</w:t>
      </w:r>
      <w:r>
        <w:rPr>
          <w:rFonts w:hint="eastAsia" w:ascii="宋体" w:hAnsi="宋体"/>
          <w:bCs/>
          <w:kern w:val="0"/>
          <w:sz w:val="32"/>
          <w:szCs w:val="32"/>
        </w:rPr>
        <w:t>年部门决算汇总公开单位构成仅包括</w:t>
      </w:r>
      <w:r>
        <w:rPr>
          <w:rFonts w:hint="eastAsia" w:ascii="宋体"/>
          <w:bCs/>
          <w:kern w:val="0"/>
          <w:sz w:val="32"/>
          <w:szCs w:val="32"/>
        </w:rPr>
        <w:t>怀化市第一强制隔离戒毒所</w:t>
      </w:r>
      <w:r>
        <w:rPr>
          <w:rFonts w:hint="eastAsia" w:ascii="宋体" w:hAnsi="宋体"/>
          <w:bCs/>
          <w:kern w:val="0"/>
          <w:sz w:val="32"/>
          <w:szCs w:val="32"/>
        </w:rPr>
        <w:t>本级。</w:t>
      </w:r>
    </w:p>
    <w:p>
      <w:pPr>
        <w:jc w:val="left"/>
        <w:rPr>
          <w:rFonts w:ascii="仿宋_GB2312" w:hAnsi="宋体" w:eastAsia="仿宋_GB2312"/>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b/>
          <w:sz w:val="32"/>
          <w:szCs w:val="32"/>
        </w:rPr>
        <w:sectPr>
          <w:pgSz w:w="11906" w:h="16838"/>
          <w:pgMar w:top="720" w:right="720" w:bottom="720" w:left="720" w:header="851" w:footer="992" w:gutter="0"/>
          <w:cols w:space="425" w:num="1"/>
          <w:docGrid w:type="lines" w:linePitch="312" w:charSpace="0"/>
        </w:sectPr>
      </w:pPr>
      <w:r>
        <w:rPr>
          <w:rFonts w:hint="eastAsia"/>
          <w:b/>
          <w:sz w:val="32"/>
          <w:szCs w:val="32"/>
        </w:rPr>
        <w:t>（见附件）</w:t>
      </w:r>
    </w:p>
    <w:p>
      <w:pPr>
        <w:pStyle w:val="14"/>
        <w:rPr>
          <w:sz w:val="72"/>
          <w:szCs w:val="72"/>
        </w:rPr>
      </w:pPr>
      <w:bookmarkStart w:id="0" w:name="RANGE!A1:F16"/>
      <w:bookmarkEnd w:id="0"/>
      <w:bookmarkStart w:id="1" w:name="RANGE!A1:I34"/>
      <w:bookmarkEnd w:id="1"/>
      <w:bookmarkStart w:id="2" w:name="RANGE!A1:I22"/>
      <w:bookmarkEnd w:id="2"/>
    </w:p>
    <w:p>
      <w:pPr>
        <w:pStyle w:val="14"/>
        <w:jc w:val="center"/>
        <w:rPr>
          <w:sz w:val="72"/>
          <w:szCs w:val="72"/>
        </w:rPr>
      </w:pPr>
      <w:r>
        <w:rPr>
          <w:rFonts w:hint="eastAsia"/>
          <w:sz w:val="72"/>
          <w:szCs w:val="72"/>
        </w:rPr>
        <w:t>第三部分</w:t>
      </w:r>
    </w:p>
    <w:p>
      <w:pPr>
        <w:pStyle w:val="14"/>
        <w:jc w:val="center"/>
        <w:rPr>
          <w:sz w:val="70"/>
          <w:szCs w:val="70"/>
        </w:rPr>
      </w:pPr>
    </w:p>
    <w:p>
      <w:pPr>
        <w:pStyle w:val="14"/>
        <w:jc w:val="center"/>
        <w:rPr>
          <w:sz w:val="70"/>
          <w:szCs w:val="70"/>
        </w:rPr>
      </w:pPr>
      <w:r>
        <w:rPr>
          <w:sz w:val="70"/>
          <w:szCs w:val="70"/>
        </w:rPr>
        <w:t>2021</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14"/>
        <w:rPr>
          <w:rFonts w:ascii="宋体" w:hAnsi="宋体" w:eastAsia="宋体"/>
          <w:sz w:val="32"/>
          <w:szCs w:val="32"/>
        </w:rPr>
      </w:pPr>
    </w:p>
    <w:p>
      <w:pPr>
        <w:pStyle w:val="14"/>
        <w:rPr>
          <w:rFonts w:hAnsi="黑体"/>
          <w:b/>
          <w:sz w:val="32"/>
          <w:szCs w:val="32"/>
        </w:rPr>
      </w:pPr>
      <w:r>
        <w:rPr>
          <w:rFonts w:hint="eastAsia" w:hAnsi="黑体"/>
          <w:b/>
          <w:sz w:val="32"/>
          <w:szCs w:val="32"/>
        </w:rPr>
        <w:t>一、收入支出决算总体情况说明</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年度收、支总计</w:t>
      </w:r>
      <w:r>
        <w:rPr>
          <w:rFonts w:ascii="宋体" w:hAnsi="宋体" w:eastAsia="宋体"/>
          <w:sz w:val="32"/>
          <w:szCs w:val="32"/>
        </w:rPr>
        <w:t>1357.16</w:t>
      </w:r>
      <w:r>
        <w:rPr>
          <w:rFonts w:hint="eastAsia" w:ascii="宋体" w:hAnsi="宋体" w:eastAsia="宋体"/>
          <w:sz w:val="32"/>
          <w:szCs w:val="32"/>
        </w:rPr>
        <w:t>万元。与上年相比，减少</w:t>
      </w:r>
      <w:r>
        <w:rPr>
          <w:rFonts w:ascii="宋体" w:hAnsi="宋体" w:eastAsia="宋体"/>
          <w:sz w:val="32"/>
          <w:szCs w:val="32"/>
        </w:rPr>
        <w:t>87.03</w:t>
      </w:r>
      <w:r>
        <w:rPr>
          <w:rFonts w:hint="eastAsia" w:ascii="宋体" w:hAnsi="宋体" w:eastAsia="宋体"/>
          <w:sz w:val="32"/>
          <w:szCs w:val="32"/>
        </w:rPr>
        <w:t>万元，减少</w:t>
      </w:r>
      <w:r>
        <w:rPr>
          <w:rFonts w:ascii="宋体" w:hAnsi="宋体" w:eastAsia="宋体"/>
          <w:sz w:val="32"/>
          <w:szCs w:val="32"/>
        </w:rPr>
        <w:t>6%</w:t>
      </w:r>
      <w:r>
        <w:rPr>
          <w:rFonts w:hint="eastAsia" w:ascii="宋体" w:hAnsi="宋体" w:eastAsia="宋体"/>
          <w:sz w:val="32"/>
          <w:szCs w:val="32"/>
        </w:rPr>
        <w:t>，主要是因为一般公共预算财政拨款收入减少</w:t>
      </w:r>
      <w:r>
        <w:rPr>
          <w:rFonts w:ascii="宋体" w:hAnsi="宋体" w:eastAsia="宋体"/>
          <w:sz w:val="32"/>
          <w:szCs w:val="32"/>
        </w:rPr>
        <w:t>41.73</w:t>
      </w:r>
      <w:r>
        <w:rPr>
          <w:rFonts w:hint="eastAsia" w:ascii="宋体" w:hAnsi="宋体" w:eastAsia="宋体"/>
          <w:sz w:val="32"/>
          <w:szCs w:val="32"/>
        </w:rPr>
        <w:t>万元，年初结转和结余减少</w:t>
      </w:r>
      <w:r>
        <w:rPr>
          <w:rFonts w:ascii="宋体" w:hAnsi="宋体" w:eastAsia="宋体"/>
          <w:sz w:val="32"/>
          <w:szCs w:val="32"/>
        </w:rPr>
        <w:t>106.46</w:t>
      </w:r>
      <w:r>
        <w:rPr>
          <w:rFonts w:hint="eastAsia" w:ascii="宋体" w:hAnsi="宋体" w:eastAsia="宋体"/>
          <w:sz w:val="32"/>
          <w:szCs w:val="32"/>
        </w:rPr>
        <w:t>万元，其他收入增加</w:t>
      </w:r>
      <w:r>
        <w:rPr>
          <w:rFonts w:ascii="宋体" w:hAnsi="宋体" w:eastAsia="宋体"/>
          <w:sz w:val="32"/>
          <w:szCs w:val="32"/>
        </w:rPr>
        <w:t>61.16</w:t>
      </w:r>
      <w:r>
        <w:rPr>
          <w:rFonts w:hint="eastAsia" w:ascii="宋体" w:hAnsi="宋体" w:eastAsia="宋体"/>
          <w:sz w:val="32"/>
          <w:szCs w:val="32"/>
        </w:rPr>
        <w:t>万元。</w:t>
      </w:r>
    </w:p>
    <w:p>
      <w:pPr>
        <w:pStyle w:val="14"/>
        <w:rPr>
          <w:rFonts w:hAnsi="黑体"/>
          <w:b/>
          <w:sz w:val="32"/>
          <w:szCs w:val="32"/>
        </w:rPr>
      </w:pPr>
      <w:r>
        <w:rPr>
          <w:rFonts w:hint="eastAsia" w:hAnsi="黑体"/>
          <w:b/>
          <w:sz w:val="32"/>
          <w:szCs w:val="32"/>
        </w:rPr>
        <w:t>二、收入决算情况说明</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年度收入合计</w:t>
      </w:r>
      <w:r>
        <w:rPr>
          <w:rFonts w:ascii="宋体" w:hAnsi="宋体" w:eastAsia="宋体"/>
          <w:sz w:val="32"/>
          <w:szCs w:val="32"/>
        </w:rPr>
        <w:t>1357.16</w:t>
      </w:r>
      <w:r>
        <w:rPr>
          <w:rFonts w:hint="eastAsia" w:ascii="宋体" w:hAnsi="宋体" w:eastAsia="宋体"/>
          <w:sz w:val="32"/>
          <w:szCs w:val="32"/>
        </w:rPr>
        <w:t>万元，其中：财政拨款收入</w:t>
      </w:r>
      <w:r>
        <w:rPr>
          <w:rFonts w:ascii="宋体" w:hAnsi="宋体" w:eastAsia="宋体"/>
          <w:sz w:val="32"/>
          <w:szCs w:val="32"/>
        </w:rPr>
        <w:t>1274.79</w:t>
      </w:r>
      <w:r>
        <w:rPr>
          <w:rFonts w:hint="eastAsia" w:ascii="宋体" w:hAnsi="宋体" w:eastAsia="宋体"/>
          <w:sz w:val="32"/>
          <w:szCs w:val="32"/>
        </w:rPr>
        <w:t>万元，占</w:t>
      </w:r>
      <w:r>
        <w:rPr>
          <w:rFonts w:ascii="宋体" w:hAnsi="宋体" w:eastAsia="宋体"/>
          <w:sz w:val="32"/>
          <w:szCs w:val="32"/>
        </w:rPr>
        <w:t>94%</w:t>
      </w:r>
      <w:r>
        <w:rPr>
          <w:rFonts w:hint="eastAsia" w:ascii="宋体" w:hAnsi="宋体" w:eastAsia="宋体"/>
          <w:sz w:val="32"/>
          <w:szCs w:val="32"/>
        </w:rPr>
        <w:t>；上级补助收入</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；事业收入</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；经营收入</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；附属单位上缴收入</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；其他收入</w:t>
      </w:r>
      <w:r>
        <w:rPr>
          <w:rFonts w:ascii="宋体" w:hAnsi="宋体" w:eastAsia="宋体"/>
          <w:sz w:val="32"/>
          <w:szCs w:val="32"/>
        </w:rPr>
        <w:t>82.37</w:t>
      </w:r>
      <w:r>
        <w:rPr>
          <w:rFonts w:hint="eastAsia" w:ascii="宋体" w:hAnsi="宋体" w:eastAsia="宋体"/>
          <w:sz w:val="32"/>
          <w:szCs w:val="32"/>
        </w:rPr>
        <w:t>万元，占</w:t>
      </w:r>
      <w:r>
        <w:rPr>
          <w:rFonts w:ascii="宋体" w:hAnsi="宋体" w:eastAsia="宋体"/>
          <w:sz w:val="32"/>
          <w:szCs w:val="32"/>
        </w:rPr>
        <w:t>6%</w:t>
      </w:r>
      <w:r>
        <w:rPr>
          <w:rFonts w:hint="eastAsia" w:ascii="宋体" w:hAnsi="宋体" w:eastAsia="宋体"/>
          <w:sz w:val="32"/>
          <w:szCs w:val="32"/>
        </w:rPr>
        <w:t>。</w:t>
      </w:r>
    </w:p>
    <w:p>
      <w:pPr>
        <w:pStyle w:val="14"/>
        <w:rPr>
          <w:rFonts w:hAnsi="黑体"/>
          <w:b/>
          <w:sz w:val="32"/>
          <w:szCs w:val="32"/>
        </w:rPr>
      </w:pPr>
      <w:r>
        <w:rPr>
          <w:rFonts w:hint="eastAsia" w:hAnsi="黑体"/>
          <w:b/>
          <w:sz w:val="32"/>
          <w:szCs w:val="32"/>
        </w:rPr>
        <w:t>三、支出决算情况说明</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年度支出合计</w:t>
      </w:r>
      <w:r>
        <w:rPr>
          <w:rFonts w:ascii="宋体" w:hAnsi="宋体" w:eastAsia="宋体"/>
          <w:sz w:val="32"/>
          <w:szCs w:val="32"/>
        </w:rPr>
        <w:t>1357.16</w:t>
      </w:r>
      <w:r>
        <w:rPr>
          <w:rFonts w:hint="eastAsia" w:ascii="宋体" w:hAnsi="宋体" w:eastAsia="宋体"/>
          <w:sz w:val="32"/>
          <w:szCs w:val="32"/>
        </w:rPr>
        <w:t>万元，其中：基本支出</w:t>
      </w:r>
      <w:r>
        <w:rPr>
          <w:rFonts w:ascii="宋体" w:hAnsi="宋体" w:eastAsia="宋体"/>
          <w:sz w:val="32"/>
          <w:szCs w:val="32"/>
        </w:rPr>
        <w:t>1021.95</w:t>
      </w:r>
      <w:r>
        <w:rPr>
          <w:rFonts w:hint="eastAsia" w:ascii="宋体" w:hAnsi="宋体" w:eastAsia="宋体"/>
          <w:sz w:val="32"/>
          <w:szCs w:val="32"/>
        </w:rPr>
        <w:t>万元，占</w:t>
      </w:r>
      <w:r>
        <w:rPr>
          <w:rFonts w:ascii="宋体" w:hAnsi="宋体" w:eastAsia="宋体"/>
          <w:sz w:val="32"/>
          <w:szCs w:val="32"/>
        </w:rPr>
        <w:t>75%</w:t>
      </w:r>
      <w:r>
        <w:rPr>
          <w:rFonts w:hint="eastAsia" w:ascii="宋体" w:hAnsi="宋体" w:eastAsia="宋体"/>
          <w:sz w:val="32"/>
          <w:szCs w:val="32"/>
        </w:rPr>
        <w:t>；项目支出</w:t>
      </w:r>
      <w:r>
        <w:rPr>
          <w:rFonts w:ascii="宋体" w:hAnsi="宋体" w:eastAsia="宋体"/>
          <w:sz w:val="32"/>
          <w:szCs w:val="32"/>
        </w:rPr>
        <w:t>335.21</w:t>
      </w:r>
      <w:r>
        <w:rPr>
          <w:rFonts w:hint="eastAsia" w:ascii="宋体" w:hAnsi="宋体" w:eastAsia="宋体"/>
          <w:sz w:val="32"/>
          <w:szCs w:val="32"/>
        </w:rPr>
        <w:t>万元，占</w:t>
      </w:r>
      <w:r>
        <w:rPr>
          <w:rFonts w:ascii="宋体" w:hAnsi="宋体" w:eastAsia="宋体"/>
          <w:sz w:val="32"/>
          <w:szCs w:val="32"/>
        </w:rPr>
        <w:t>25%</w:t>
      </w:r>
      <w:r>
        <w:rPr>
          <w:rFonts w:hint="eastAsia" w:ascii="宋体" w:hAnsi="宋体" w:eastAsia="宋体"/>
          <w:sz w:val="32"/>
          <w:szCs w:val="32"/>
        </w:rPr>
        <w:t>；上缴上级支出</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；经营支出</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；对附属单位补助支出</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w:t>
      </w:r>
    </w:p>
    <w:p>
      <w:pPr>
        <w:pStyle w:val="14"/>
        <w:rPr>
          <w:rFonts w:hAnsi="黑体"/>
          <w:b/>
          <w:sz w:val="32"/>
          <w:szCs w:val="32"/>
        </w:rPr>
      </w:pPr>
      <w:r>
        <w:rPr>
          <w:rFonts w:hint="eastAsia" w:hAnsi="黑体"/>
          <w:b/>
          <w:sz w:val="32"/>
          <w:szCs w:val="32"/>
        </w:rPr>
        <w:t>四、财政拨款收入支出决算总体情况说明</w:t>
      </w:r>
    </w:p>
    <w:p>
      <w:pPr>
        <w:pStyle w:val="14"/>
        <w:rPr>
          <w:rFonts w:ascii="宋体" w:hAnsi="宋体" w:eastAsia="宋体"/>
          <w:sz w:val="32"/>
          <w:szCs w:val="32"/>
        </w:rPr>
      </w:pPr>
      <w:r>
        <w:rPr>
          <w:rFonts w:ascii="宋体" w:hAnsi="宋体" w:eastAsia="宋体"/>
          <w:sz w:val="32"/>
          <w:szCs w:val="32"/>
        </w:rPr>
        <w:t xml:space="preserve">    2021</w:t>
      </w:r>
      <w:r>
        <w:rPr>
          <w:rFonts w:hint="eastAsia" w:ascii="宋体" w:hAnsi="宋体" w:eastAsia="宋体"/>
          <w:sz w:val="32"/>
          <w:szCs w:val="32"/>
        </w:rPr>
        <w:t>年度财政拨款收、支总计</w:t>
      </w:r>
      <w:r>
        <w:rPr>
          <w:rFonts w:ascii="宋体" w:hAnsi="宋体" w:eastAsia="宋体"/>
          <w:sz w:val="32"/>
          <w:szCs w:val="32"/>
        </w:rPr>
        <w:t>1274.79</w:t>
      </w:r>
      <w:r>
        <w:rPr>
          <w:rFonts w:hint="eastAsia" w:ascii="宋体" w:hAnsi="宋体" w:eastAsia="宋体"/>
          <w:sz w:val="32"/>
          <w:szCs w:val="32"/>
        </w:rPr>
        <w:t>万元，与上年相比，减少</w:t>
      </w:r>
      <w:r>
        <w:rPr>
          <w:rFonts w:ascii="宋体" w:hAnsi="宋体" w:eastAsia="宋体"/>
          <w:sz w:val="32"/>
          <w:szCs w:val="32"/>
        </w:rPr>
        <w:t>69.09</w:t>
      </w:r>
      <w:r>
        <w:rPr>
          <w:rFonts w:hint="eastAsia" w:ascii="宋体" w:hAnsi="宋体" w:eastAsia="宋体"/>
          <w:sz w:val="32"/>
          <w:szCs w:val="32"/>
        </w:rPr>
        <w:t>万元</w:t>
      </w:r>
      <w:r>
        <w:rPr>
          <w:rFonts w:ascii="宋体" w:hAnsi="宋体" w:eastAsia="宋体"/>
          <w:sz w:val="32"/>
          <w:szCs w:val="32"/>
        </w:rPr>
        <w:t>,</w:t>
      </w:r>
      <w:r>
        <w:rPr>
          <w:rFonts w:hint="eastAsia" w:ascii="宋体" w:hAnsi="宋体" w:eastAsia="宋体"/>
          <w:sz w:val="32"/>
          <w:szCs w:val="32"/>
        </w:rPr>
        <w:t>减少</w:t>
      </w:r>
      <w:r>
        <w:rPr>
          <w:rFonts w:ascii="宋体" w:hAnsi="宋体" w:eastAsia="宋体"/>
          <w:sz w:val="32"/>
          <w:szCs w:val="32"/>
        </w:rPr>
        <w:t>5%</w:t>
      </w:r>
      <w:r>
        <w:rPr>
          <w:rFonts w:hint="eastAsia" w:ascii="宋体" w:hAnsi="宋体" w:eastAsia="宋体"/>
          <w:sz w:val="32"/>
          <w:szCs w:val="32"/>
        </w:rPr>
        <w:t>，主要是因为一般公共预算财政拨款减少</w:t>
      </w:r>
      <w:r>
        <w:rPr>
          <w:rFonts w:ascii="宋体" w:hAnsi="宋体" w:eastAsia="宋体"/>
          <w:sz w:val="32"/>
          <w:szCs w:val="32"/>
        </w:rPr>
        <w:t>41.73</w:t>
      </w:r>
      <w:r>
        <w:rPr>
          <w:rFonts w:hint="eastAsia" w:ascii="宋体" w:hAnsi="宋体" w:eastAsia="宋体"/>
          <w:sz w:val="32"/>
          <w:szCs w:val="32"/>
        </w:rPr>
        <w:t>万元，年初一般公共预算财政拨款结转和结余减少</w:t>
      </w:r>
      <w:r>
        <w:rPr>
          <w:rFonts w:ascii="宋体" w:hAnsi="宋体" w:eastAsia="宋体"/>
          <w:sz w:val="32"/>
          <w:szCs w:val="32"/>
        </w:rPr>
        <w:t>27.36</w:t>
      </w:r>
      <w:r>
        <w:rPr>
          <w:rFonts w:hint="eastAsia" w:ascii="宋体" w:hAnsi="宋体" w:eastAsia="宋体"/>
          <w:sz w:val="32"/>
          <w:szCs w:val="32"/>
        </w:rPr>
        <w:t>万元。</w:t>
      </w:r>
    </w:p>
    <w:p>
      <w:pPr>
        <w:pStyle w:val="14"/>
        <w:rPr>
          <w:rFonts w:hAnsi="黑体"/>
          <w:b/>
          <w:sz w:val="32"/>
          <w:szCs w:val="32"/>
        </w:rPr>
      </w:pPr>
      <w:r>
        <w:rPr>
          <w:rFonts w:hint="eastAsia" w:hAnsi="黑体"/>
          <w:b/>
          <w:sz w:val="32"/>
          <w:szCs w:val="32"/>
        </w:rPr>
        <w:t>五、一般公共预算财政拨款支出决算情况说明</w:t>
      </w:r>
    </w:p>
    <w:p>
      <w:pPr>
        <w:pStyle w:val="14"/>
        <w:ind w:firstLine="640" w:firstLineChars="200"/>
        <w:rPr>
          <w:rFonts w:ascii="宋体" w:hAnsi="宋体" w:eastAsia="宋体"/>
          <w:b/>
          <w:sz w:val="32"/>
          <w:szCs w:val="32"/>
        </w:rPr>
      </w:pPr>
      <w:r>
        <w:rPr>
          <w:rFonts w:hint="eastAsia" w:ascii="宋体" w:hAnsi="宋体" w:eastAsia="宋体"/>
          <w:b/>
          <w:sz w:val="32"/>
          <w:szCs w:val="32"/>
        </w:rPr>
        <w:t>（一）财政拨款支出决算总体情况</w:t>
      </w:r>
    </w:p>
    <w:p>
      <w:pPr>
        <w:pStyle w:val="14"/>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w:t>
      </w:r>
      <w:r>
        <w:rPr>
          <w:rFonts w:ascii="宋体" w:hAnsi="宋体" w:eastAsia="宋体"/>
          <w:sz w:val="32"/>
          <w:szCs w:val="32"/>
        </w:rPr>
        <w:t>1274.79</w:t>
      </w:r>
      <w:r>
        <w:rPr>
          <w:rFonts w:hint="eastAsia" w:ascii="宋体" w:hAnsi="宋体" w:eastAsia="宋体"/>
          <w:sz w:val="32"/>
          <w:szCs w:val="32"/>
        </w:rPr>
        <w:t>万元，占本年支出合计的</w:t>
      </w:r>
      <w:r>
        <w:rPr>
          <w:rFonts w:ascii="宋体" w:hAnsi="宋体" w:eastAsia="宋体"/>
          <w:sz w:val="32"/>
          <w:szCs w:val="32"/>
        </w:rPr>
        <w:t>100%</w:t>
      </w:r>
      <w:r>
        <w:rPr>
          <w:rFonts w:hint="eastAsia" w:ascii="宋体" w:hAnsi="宋体" w:eastAsia="宋体"/>
          <w:sz w:val="32"/>
          <w:szCs w:val="32"/>
        </w:rPr>
        <w:t>，与上年相比，财政拨款支出增加</w:t>
      </w:r>
      <w:r>
        <w:rPr>
          <w:rFonts w:ascii="宋体" w:hAnsi="宋体" w:eastAsia="宋体"/>
          <w:sz w:val="32"/>
          <w:szCs w:val="32"/>
        </w:rPr>
        <w:t>122.79</w:t>
      </w:r>
      <w:r>
        <w:rPr>
          <w:rFonts w:hint="eastAsia" w:ascii="宋体" w:hAnsi="宋体" w:eastAsia="宋体"/>
          <w:sz w:val="32"/>
          <w:szCs w:val="32"/>
        </w:rPr>
        <w:t>万元，增长</w:t>
      </w:r>
      <w:r>
        <w:rPr>
          <w:rFonts w:ascii="宋体" w:hAnsi="宋体" w:eastAsia="宋体"/>
          <w:sz w:val="32"/>
          <w:szCs w:val="32"/>
        </w:rPr>
        <w:t>11%</w:t>
      </w:r>
      <w:r>
        <w:rPr>
          <w:rFonts w:hint="eastAsia" w:ascii="宋体" w:hAnsi="宋体" w:eastAsia="宋体"/>
          <w:sz w:val="32"/>
          <w:szCs w:val="32"/>
        </w:rPr>
        <w:t>，主要是因为公共安全支出增加</w:t>
      </w:r>
      <w:r>
        <w:rPr>
          <w:rFonts w:ascii="宋体" w:hAnsi="宋体" w:eastAsia="宋体"/>
          <w:sz w:val="32"/>
          <w:szCs w:val="32"/>
        </w:rPr>
        <w:t>274.08</w:t>
      </w:r>
      <w:r>
        <w:rPr>
          <w:rFonts w:hint="eastAsia" w:ascii="宋体" w:hAnsi="宋体" w:eastAsia="宋体"/>
          <w:sz w:val="32"/>
          <w:szCs w:val="32"/>
        </w:rPr>
        <w:t>万元，社会保障和就业支出增加</w:t>
      </w:r>
      <w:r>
        <w:rPr>
          <w:rFonts w:ascii="宋体" w:hAnsi="宋体" w:eastAsia="宋体"/>
          <w:sz w:val="32"/>
          <w:szCs w:val="32"/>
        </w:rPr>
        <w:t>54.47</w:t>
      </w:r>
      <w:r>
        <w:rPr>
          <w:rFonts w:hint="eastAsia" w:ascii="宋体" w:hAnsi="宋体" w:eastAsia="宋体"/>
          <w:sz w:val="32"/>
          <w:szCs w:val="32"/>
        </w:rPr>
        <w:t>万元，卫生健康支出增加</w:t>
      </w:r>
      <w:r>
        <w:rPr>
          <w:rFonts w:ascii="宋体" w:hAnsi="宋体" w:eastAsia="宋体"/>
          <w:sz w:val="32"/>
          <w:szCs w:val="32"/>
        </w:rPr>
        <w:t>0.72</w:t>
      </w:r>
      <w:r>
        <w:rPr>
          <w:rFonts w:hint="eastAsia" w:ascii="宋体" w:hAnsi="宋体" w:eastAsia="宋体"/>
          <w:sz w:val="32"/>
          <w:szCs w:val="32"/>
        </w:rPr>
        <w:t>万元，一般公共服务支出减少</w:t>
      </w:r>
      <w:r>
        <w:rPr>
          <w:rFonts w:ascii="宋体" w:hAnsi="宋体" w:eastAsia="宋体"/>
          <w:sz w:val="32"/>
          <w:szCs w:val="32"/>
        </w:rPr>
        <w:t>206.48</w:t>
      </w:r>
      <w:r>
        <w:rPr>
          <w:rFonts w:hint="eastAsia" w:ascii="宋体" w:hAnsi="宋体" w:eastAsia="宋体"/>
          <w:sz w:val="32"/>
          <w:szCs w:val="32"/>
        </w:rPr>
        <w:t>万元。</w:t>
      </w:r>
    </w:p>
    <w:p>
      <w:pPr>
        <w:pStyle w:val="14"/>
        <w:ind w:firstLine="480" w:firstLineChars="150"/>
        <w:rPr>
          <w:rFonts w:ascii="宋体" w:hAnsi="宋体" w:eastAsia="宋体"/>
          <w:b/>
          <w:sz w:val="32"/>
          <w:szCs w:val="32"/>
        </w:rPr>
      </w:pPr>
      <w:r>
        <w:rPr>
          <w:rFonts w:hint="eastAsia" w:ascii="宋体" w:hAnsi="宋体" w:eastAsia="宋体"/>
          <w:b/>
          <w:sz w:val="32"/>
          <w:szCs w:val="32"/>
        </w:rPr>
        <w:t>（二）财政拨款支出决算结构情况</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w:t>
      </w:r>
      <w:r>
        <w:rPr>
          <w:rFonts w:ascii="宋体" w:hAnsi="宋体" w:eastAsia="宋体"/>
          <w:sz w:val="32"/>
          <w:szCs w:val="32"/>
        </w:rPr>
        <w:t>1274.79</w:t>
      </w:r>
      <w:r>
        <w:rPr>
          <w:rFonts w:hint="eastAsia" w:ascii="宋体" w:hAnsi="宋体" w:eastAsia="宋体"/>
          <w:sz w:val="32"/>
          <w:szCs w:val="32"/>
        </w:rPr>
        <w:t>万元，主要用于以下方面：一般公共服务（类）支出</w:t>
      </w:r>
      <w:r>
        <w:rPr>
          <w:rFonts w:ascii="宋体" w:hAnsi="宋体" w:eastAsia="宋体"/>
          <w:sz w:val="32"/>
          <w:szCs w:val="32"/>
        </w:rPr>
        <w:t>16.69</w:t>
      </w:r>
      <w:r>
        <w:rPr>
          <w:rFonts w:hint="eastAsia" w:ascii="宋体" w:hAnsi="宋体" w:eastAsia="宋体"/>
          <w:sz w:val="32"/>
          <w:szCs w:val="32"/>
        </w:rPr>
        <w:t>万元，占</w:t>
      </w:r>
      <w:r>
        <w:rPr>
          <w:rFonts w:ascii="宋体" w:hAnsi="宋体" w:eastAsia="宋体"/>
          <w:sz w:val="32"/>
          <w:szCs w:val="32"/>
        </w:rPr>
        <w:t>1%</w:t>
      </w:r>
      <w:r>
        <w:rPr>
          <w:rFonts w:hint="eastAsia" w:ascii="宋体" w:hAnsi="宋体" w:eastAsia="宋体"/>
          <w:sz w:val="32"/>
          <w:szCs w:val="32"/>
        </w:rPr>
        <w:t>；公共安全（类支出）</w:t>
      </w:r>
      <w:r>
        <w:rPr>
          <w:rFonts w:ascii="宋体" w:hAnsi="宋体" w:eastAsia="宋体"/>
          <w:sz w:val="32"/>
          <w:szCs w:val="32"/>
        </w:rPr>
        <w:t>1142.83</w:t>
      </w:r>
      <w:r>
        <w:rPr>
          <w:rFonts w:hint="eastAsia" w:ascii="宋体" w:hAnsi="宋体" w:eastAsia="宋体"/>
          <w:sz w:val="32"/>
          <w:szCs w:val="32"/>
        </w:rPr>
        <w:t>万元，占</w:t>
      </w:r>
      <w:r>
        <w:rPr>
          <w:rFonts w:ascii="宋体" w:hAnsi="宋体" w:eastAsia="宋体"/>
          <w:sz w:val="32"/>
          <w:szCs w:val="32"/>
        </w:rPr>
        <w:t>90%;</w:t>
      </w:r>
      <w:r>
        <w:rPr>
          <w:rFonts w:hint="eastAsia" w:ascii="宋体" w:hAnsi="宋体" w:eastAsia="宋体"/>
          <w:sz w:val="32"/>
          <w:szCs w:val="32"/>
        </w:rPr>
        <w:t>社会保障和就业（类）支出</w:t>
      </w:r>
      <w:r>
        <w:rPr>
          <w:rFonts w:ascii="宋体" w:hAnsi="宋体" w:eastAsia="宋体"/>
          <w:sz w:val="32"/>
          <w:szCs w:val="32"/>
        </w:rPr>
        <w:t>91.65</w:t>
      </w:r>
      <w:r>
        <w:rPr>
          <w:rFonts w:hint="eastAsia" w:ascii="宋体" w:hAnsi="宋体" w:eastAsia="宋体"/>
          <w:sz w:val="32"/>
          <w:szCs w:val="32"/>
        </w:rPr>
        <w:t>万元，占</w:t>
      </w:r>
      <w:r>
        <w:rPr>
          <w:rFonts w:ascii="宋体" w:hAnsi="宋体" w:eastAsia="宋体"/>
          <w:sz w:val="32"/>
          <w:szCs w:val="32"/>
        </w:rPr>
        <w:t>7%</w:t>
      </w:r>
      <w:r>
        <w:rPr>
          <w:rFonts w:hint="eastAsia" w:ascii="宋体" w:hAnsi="宋体" w:eastAsia="宋体"/>
          <w:sz w:val="32"/>
          <w:szCs w:val="32"/>
        </w:rPr>
        <w:t>；卫生健康（类）支出</w:t>
      </w:r>
      <w:r>
        <w:rPr>
          <w:rFonts w:ascii="宋体" w:hAnsi="宋体" w:eastAsia="宋体"/>
          <w:sz w:val="32"/>
          <w:szCs w:val="32"/>
        </w:rPr>
        <w:t>23.62</w:t>
      </w:r>
      <w:r>
        <w:rPr>
          <w:rFonts w:hint="eastAsia" w:ascii="宋体" w:hAnsi="宋体" w:eastAsia="宋体"/>
          <w:sz w:val="32"/>
          <w:szCs w:val="32"/>
        </w:rPr>
        <w:t>万元，占</w:t>
      </w:r>
      <w:r>
        <w:rPr>
          <w:rFonts w:ascii="宋体" w:hAnsi="宋体" w:eastAsia="宋体"/>
          <w:sz w:val="32"/>
          <w:szCs w:val="32"/>
        </w:rPr>
        <w:t>2%</w:t>
      </w:r>
      <w:r>
        <w:rPr>
          <w:rFonts w:hint="eastAsia" w:ascii="宋体" w:hAnsi="宋体" w:eastAsia="宋体"/>
          <w:sz w:val="32"/>
          <w:szCs w:val="32"/>
        </w:rPr>
        <w:t>。</w:t>
      </w:r>
    </w:p>
    <w:p>
      <w:pPr>
        <w:pStyle w:val="14"/>
        <w:ind w:firstLine="800" w:firstLineChars="250"/>
        <w:rPr>
          <w:rFonts w:ascii="宋体" w:hAnsi="宋体" w:eastAsia="宋体"/>
          <w:b/>
          <w:sz w:val="32"/>
          <w:szCs w:val="32"/>
        </w:rPr>
      </w:pPr>
      <w:r>
        <w:rPr>
          <w:rFonts w:hint="eastAsia" w:ascii="宋体" w:hAnsi="宋体" w:eastAsia="宋体"/>
          <w:b/>
          <w:sz w:val="32"/>
          <w:szCs w:val="32"/>
        </w:rPr>
        <w:t>（三）财政拨款支出决算具体情况</w:t>
      </w:r>
    </w:p>
    <w:p>
      <w:pPr>
        <w:pStyle w:val="14"/>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年度财政拨款支出年初预算数为</w:t>
      </w:r>
      <w:r>
        <w:rPr>
          <w:rFonts w:ascii="宋体" w:hAnsi="宋体" w:eastAsia="宋体"/>
          <w:sz w:val="32"/>
          <w:szCs w:val="32"/>
        </w:rPr>
        <w:t>1176.60</w:t>
      </w:r>
      <w:r>
        <w:rPr>
          <w:rFonts w:hint="eastAsia" w:ascii="宋体" w:hAnsi="宋体" w:eastAsia="宋体"/>
          <w:sz w:val="32"/>
          <w:szCs w:val="32"/>
        </w:rPr>
        <w:t>万元，支出决算数为</w:t>
      </w:r>
      <w:r>
        <w:rPr>
          <w:rFonts w:ascii="宋体" w:hAnsi="宋体" w:eastAsia="宋体"/>
          <w:sz w:val="32"/>
          <w:szCs w:val="32"/>
        </w:rPr>
        <w:t>1274.79</w:t>
      </w:r>
      <w:r>
        <w:rPr>
          <w:rFonts w:hint="eastAsia" w:ascii="宋体" w:hAnsi="宋体" w:eastAsia="宋体"/>
          <w:sz w:val="32"/>
          <w:szCs w:val="32"/>
        </w:rPr>
        <w:t>万元，完成年初预算的</w:t>
      </w:r>
      <w:r>
        <w:rPr>
          <w:rFonts w:ascii="宋体" w:hAnsi="宋体" w:eastAsia="宋体"/>
          <w:sz w:val="32"/>
          <w:szCs w:val="32"/>
        </w:rPr>
        <w:t>108%</w:t>
      </w:r>
      <w:r>
        <w:rPr>
          <w:rFonts w:hint="eastAsia" w:ascii="宋体" w:hAnsi="宋体" w:eastAsia="宋体"/>
          <w:sz w:val="32"/>
          <w:szCs w:val="32"/>
        </w:rPr>
        <w:t>，其中：</w:t>
      </w:r>
    </w:p>
    <w:p>
      <w:pPr>
        <w:pStyle w:val="14"/>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、一般公共服务支出（类）其他一般公共服务支出（款）其他一般公共服务支出（项）。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16.69</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，决算数大于年初预算数的主要原因是：执勤岗位津贴补差未列入年初预算。</w:t>
      </w:r>
    </w:p>
    <w:p>
      <w:pPr>
        <w:pStyle w:val="14"/>
        <w:ind w:firstLine="800" w:firstLineChars="250"/>
        <w:rPr>
          <w:rFonts w:ascii="宋体" w:hAnsi="宋体" w:eastAsia="宋体"/>
          <w:sz w:val="32"/>
          <w:szCs w:val="32"/>
        </w:rPr>
      </w:pPr>
      <w:r>
        <w:rPr>
          <w:rFonts w:ascii="宋体" w:hAnsi="宋体" w:eastAsia="宋体"/>
          <w:sz w:val="32"/>
          <w:szCs w:val="32"/>
        </w:rPr>
        <w:t>2</w:t>
      </w:r>
      <w:r>
        <w:rPr>
          <w:rFonts w:hint="eastAsia" w:ascii="宋体" w:hAnsi="宋体" w:eastAsia="宋体"/>
          <w:sz w:val="32"/>
          <w:szCs w:val="32"/>
        </w:rPr>
        <w:t>、公共安全支出（类）公安（款）行政运行（项）。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479.32</w:t>
      </w:r>
      <w:r>
        <w:rPr>
          <w:rFonts w:hint="eastAsia" w:ascii="宋体" w:hAnsi="宋体" w:eastAsia="宋体"/>
          <w:sz w:val="32"/>
          <w:szCs w:val="32"/>
        </w:rPr>
        <w:t>万元，支出决算为</w:t>
      </w:r>
      <w:r>
        <w:rPr>
          <w:rFonts w:ascii="宋体" w:hAnsi="宋体" w:eastAsia="宋体"/>
          <w:sz w:val="32"/>
          <w:szCs w:val="32"/>
        </w:rPr>
        <w:t>769.62</w:t>
      </w:r>
      <w:r>
        <w:rPr>
          <w:rFonts w:hint="eastAsia" w:ascii="宋体" w:hAnsi="宋体" w:eastAsia="宋体"/>
          <w:sz w:val="32"/>
          <w:szCs w:val="32"/>
        </w:rPr>
        <w:t>万元，完成年初预算的</w:t>
      </w:r>
      <w:r>
        <w:rPr>
          <w:rFonts w:ascii="宋体" w:hAnsi="宋体" w:eastAsia="宋体"/>
          <w:sz w:val="32"/>
          <w:szCs w:val="32"/>
        </w:rPr>
        <w:t>161%</w:t>
      </w:r>
      <w:r>
        <w:rPr>
          <w:rFonts w:hint="eastAsia" w:ascii="宋体" w:hAnsi="宋体" w:eastAsia="宋体"/>
          <w:sz w:val="32"/>
          <w:szCs w:val="32"/>
        </w:rPr>
        <w:t>，决算数大于年初预算数的主要原因是：部分人员职务晋升、工资晋级晋档、绩效奖发放等因素造成人员经费增加，同时按决算编制要求将一般行政事务管理中的辅警经费支出</w:t>
      </w:r>
      <w:r>
        <w:rPr>
          <w:rFonts w:ascii="宋体" w:hAnsi="宋体" w:eastAsia="宋体"/>
          <w:sz w:val="32"/>
          <w:szCs w:val="32"/>
        </w:rPr>
        <w:t>240</w:t>
      </w:r>
      <w:r>
        <w:rPr>
          <w:rFonts w:hint="eastAsia" w:ascii="宋体" w:hAnsi="宋体" w:eastAsia="宋体"/>
          <w:sz w:val="32"/>
          <w:szCs w:val="32"/>
        </w:rPr>
        <w:t>万元调整到行政运行项目。</w:t>
      </w:r>
    </w:p>
    <w:p>
      <w:pPr>
        <w:pStyle w:val="14"/>
        <w:ind w:firstLine="800" w:firstLineChars="250"/>
        <w:rPr>
          <w:rFonts w:ascii="宋体" w:hAnsi="宋体" w:eastAsia="宋体"/>
          <w:sz w:val="32"/>
          <w:szCs w:val="32"/>
        </w:rPr>
      </w:pPr>
      <w:r>
        <w:rPr>
          <w:rFonts w:ascii="宋体" w:hAnsi="宋体" w:eastAsia="宋体"/>
          <w:sz w:val="32"/>
          <w:szCs w:val="32"/>
        </w:rPr>
        <w:t>3</w:t>
      </w:r>
      <w:r>
        <w:rPr>
          <w:rFonts w:hint="eastAsia" w:ascii="宋体" w:hAnsi="宋体" w:eastAsia="宋体"/>
          <w:sz w:val="32"/>
          <w:szCs w:val="32"/>
        </w:rPr>
        <w:t>、公共安全支出（类）公安（款）一般行政事务管理（项）。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240</w:t>
      </w:r>
      <w:r>
        <w:rPr>
          <w:rFonts w:hint="eastAsia" w:ascii="宋体" w:hAnsi="宋体" w:eastAsia="宋体"/>
          <w:sz w:val="32"/>
          <w:szCs w:val="32"/>
        </w:rPr>
        <w:t>万元，支出决算为</w:t>
      </w:r>
      <w:r>
        <w:rPr>
          <w:rFonts w:ascii="宋体" w:hAnsi="宋体" w:eastAsia="宋体"/>
          <w:sz w:val="32"/>
          <w:szCs w:val="32"/>
        </w:rPr>
        <w:t>0</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，决算数小于年初预算数的主要原因是年初预算将辅警经费下达到此类项目，辅警经费属于人员类基本性支出，而一般行政事务管理属于项目性支出项目，按决算编制要求将辅警经费支出调整到行政运行项目。</w:t>
      </w:r>
    </w:p>
    <w:p>
      <w:pPr>
        <w:pStyle w:val="14"/>
        <w:ind w:firstLine="800" w:firstLineChars="250"/>
        <w:rPr>
          <w:rFonts w:ascii="宋体" w:hAnsi="宋体" w:eastAsia="宋体"/>
          <w:sz w:val="32"/>
          <w:szCs w:val="32"/>
        </w:rPr>
      </w:pPr>
      <w:r>
        <w:rPr>
          <w:rFonts w:ascii="宋体" w:hAnsi="宋体" w:eastAsia="宋体"/>
          <w:sz w:val="32"/>
          <w:szCs w:val="32"/>
        </w:rPr>
        <w:t>4</w:t>
      </w:r>
      <w:r>
        <w:rPr>
          <w:rFonts w:hint="eastAsia" w:ascii="宋体" w:hAnsi="宋体" w:eastAsia="宋体"/>
          <w:sz w:val="32"/>
          <w:szCs w:val="32"/>
        </w:rPr>
        <w:t>、公共安全支出（类）公安（款）执法办案（项）。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10</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，决算数大于年初预算数的主要原因是：中央禁毒补助收入</w:t>
      </w:r>
      <w:r>
        <w:rPr>
          <w:rFonts w:ascii="宋体" w:hAnsi="宋体" w:eastAsia="宋体"/>
          <w:sz w:val="32"/>
          <w:szCs w:val="32"/>
        </w:rPr>
        <w:t>10</w:t>
      </w:r>
      <w:r>
        <w:rPr>
          <w:rFonts w:hint="eastAsia" w:ascii="宋体" w:hAnsi="宋体" w:eastAsia="宋体"/>
          <w:sz w:val="32"/>
          <w:szCs w:val="32"/>
        </w:rPr>
        <w:t>万元未例入年初预算。</w:t>
      </w:r>
    </w:p>
    <w:p>
      <w:pPr>
        <w:pStyle w:val="14"/>
        <w:ind w:firstLine="800" w:firstLineChars="250"/>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、公共安全支出（类）公安（款）其他公安支出（项）。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454.60</w:t>
      </w:r>
      <w:r>
        <w:rPr>
          <w:rFonts w:hint="eastAsia" w:ascii="宋体" w:hAnsi="宋体" w:eastAsia="宋体"/>
          <w:sz w:val="32"/>
          <w:szCs w:val="32"/>
        </w:rPr>
        <w:t>万元，支出决算为</w:t>
      </w:r>
      <w:r>
        <w:rPr>
          <w:rFonts w:ascii="宋体" w:hAnsi="宋体" w:eastAsia="宋体"/>
          <w:sz w:val="32"/>
          <w:szCs w:val="32"/>
        </w:rPr>
        <w:t>335.21</w:t>
      </w:r>
      <w:r>
        <w:rPr>
          <w:rFonts w:hint="eastAsia" w:ascii="宋体" w:hAnsi="宋体" w:eastAsia="宋体"/>
          <w:sz w:val="32"/>
          <w:szCs w:val="32"/>
        </w:rPr>
        <w:t>万元，完成年初预算的</w:t>
      </w:r>
      <w:r>
        <w:rPr>
          <w:rFonts w:ascii="宋体" w:hAnsi="宋体" w:eastAsia="宋体"/>
          <w:sz w:val="32"/>
          <w:szCs w:val="32"/>
        </w:rPr>
        <w:t>74%</w:t>
      </w:r>
      <w:r>
        <w:rPr>
          <w:rFonts w:hint="eastAsia" w:ascii="宋体" w:hAnsi="宋体" w:eastAsia="宋体"/>
          <w:sz w:val="32"/>
          <w:szCs w:val="32"/>
        </w:rPr>
        <w:t>，决算数小于年初预算数的主要原因是：</w:t>
      </w:r>
      <w:r>
        <w:rPr>
          <w:rFonts w:ascii="宋体" w:hAnsi="宋体" w:eastAsia="宋体"/>
          <w:sz w:val="32"/>
          <w:szCs w:val="32"/>
        </w:rPr>
        <w:t>2021</w:t>
      </w:r>
      <w:r>
        <w:rPr>
          <w:rFonts w:hint="eastAsia" w:ascii="宋体" w:hAnsi="宋体" w:eastAsia="宋体"/>
          <w:sz w:val="32"/>
          <w:szCs w:val="32"/>
        </w:rPr>
        <w:t>年受疫情和搬迁等因素影响</w:t>
      </w:r>
      <w:r>
        <w:rPr>
          <w:rFonts w:ascii="宋体" w:hAnsi="宋体" w:eastAsia="宋体"/>
          <w:sz w:val="32"/>
          <w:szCs w:val="32"/>
        </w:rPr>
        <w:t>2021</w:t>
      </w:r>
      <w:r>
        <w:rPr>
          <w:rFonts w:hint="eastAsia" w:ascii="宋体" w:hAnsi="宋体" w:eastAsia="宋体"/>
          <w:sz w:val="32"/>
          <w:szCs w:val="32"/>
        </w:rPr>
        <w:t>年戒毒人员收押量未达到预期，造成戒毒人员给养费、医疗费支出减少。</w:t>
      </w:r>
    </w:p>
    <w:p>
      <w:pPr>
        <w:pStyle w:val="14"/>
        <w:ind w:firstLine="800" w:firstLineChars="250"/>
        <w:rPr>
          <w:rFonts w:ascii="宋体" w:hAnsi="宋体" w:eastAsia="宋体"/>
          <w:sz w:val="32"/>
          <w:szCs w:val="32"/>
        </w:rPr>
      </w:pPr>
      <w:r>
        <w:rPr>
          <w:rFonts w:ascii="宋体" w:hAnsi="宋体" w:eastAsia="宋体"/>
          <w:sz w:val="32"/>
          <w:szCs w:val="32"/>
        </w:rPr>
        <w:t>6</w:t>
      </w:r>
      <w:r>
        <w:rPr>
          <w:rFonts w:hint="eastAsia" w:ascii="宋体" w:hAnsi="宋体" w:eastAsia="宋体"/>
          <w:sz w:val="32"/>
          <w:szCs w:val="32"/>
        </w:rPr>
        <w:t>、公共安全支出（类）其他强制隔离戒毒（款）其他强制隔离戒毒支出（项）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28</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，决算数大于年初预算数的主要原因是：一般公共预算（非税拨款）</w:t>
      </w:r>
      <w:r>
        <w:rPr>
          <w:rFonts w:ascii="宋体" w:hAnsi="宋体" w:eastAsia="宋体"/>
          <w:sz w:val="32"/>
          <w:szCs w:val="32"/>
        </w:rPr>
        <w:t>28</w:t>
      </w:r>
      <w:r>
        <w:rPr>
          <w:rFonts w:hint="eastAsia" w:ascii="宋体" w:hAnsi="宋体" w:eastAsia="宋体"/>
          <w:sz w:val="32"/>
          <w:szCs w:val="32"/>
        </w:rPr>
        <w:t>万元未例入年初预算。</w:t>
      </w:r>
    </w:p>
    <w:p>
      <w:pPr>
        <w:pStyle w:val="14"/>
        <w:ind w:firstLine="800" w:firstLineChars="250"/>
        <w:rPr>
          <w:rFonts w:ascii="宋体" w:hAnsi="宋体" w:eastAsia="宋体"/>
          <w:sz w:val="32"/>
          <w:szCs w:val="32"/>
        </w:rPr>
      </w:pPr>
      <w:r>
        <w:rPr>
          <w:rFonts w:ascii="宋体" w:hAnsi="宋体" w:eastAsia="宋体"/>
          <w:sz w:val="32"/>
          <w:szCs w:val="32"/>
        </w:rPr>
        <w:t>7</w:t>
      </w:r>
      <w:r>
        <w:rPr>
          <w:rFonts w:hint="eastAsia" w:ascii="宋体" w:hAnsi="宋体" w:eastAsia="宋体"/>
          <w:sz w:val="32"/>
          <w:szCs w:val="32"/>
        </w:rPr>
        <w:t>、社会保障和就业支出（类）行政事业单位养老支出（款）行政单位离退休（项）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2.68</w:t>
      </w:r>
      <w:r>
        <w:rPr>
          <w:rFonts w:hint="eastAsia" w:ascii="宋体" w:hAnsi="宋体" w:eastAsia="宋体"/>
          <w:sz w:val="32"/>
          <w:szCs w:val="32"/>
        </w:rPr>
        <w:t>万元，支出决算为</w:t>
      </w:r>
      <w:r>
        <w:rPr>
          <w:rFonts w:ascii="宋体" w:hAnsi="宋体" w:eastAsia="宋体"/>
          <w:sz w:val="32"/>
          <w:szCs w:val="32"/>
        </w:rPr>
        <w:t>2.68</w:t>
      </w:r>
      <w:r>
        <w:rPr>
          <w:rFonts w:hint="eastAsia" w:ascii="宋体" w:hAnsi="宋体" w:eastAsia="宋体"/>
          <w:sz w:val="32"/>
          <w:szCs w:val="32"/>
        </w:rPr>
        <w:t>万元，完成年初预算的</w:t>
      </w:r>
      <w:r>
        <w:rPr>
          <w:rFonts w:ascii="宋体" w:hAnsi="宋体" w:eastAsia="宋体"/>
          <w:sz w:val="32"/>
          <w:szCs w:val="32"/>
        </w:rPr>
        <w:t>100%</w:t>
      </w:r>
      <w:r>
        <w:rPr>
          <w:rFonts w:hint="eastAsia" w:ascii="宋体" w:hAnsi="宋体" w:eastAsia="宋体"/>
          <w:sz w:val="32"/>
          <w:szCs w:val="32"/>
        </w:rPr>
        <w:t>。</w:t>
      </w:r>
    </w:p>
    <w:p>
      <w:pPr>
        <w:pStyle w:val="14"/>
        <w:ind w:firstLine="800" w:firstLineChars="250"/>
        <w:rPr>
          <w:rFonts w:ascii="宋体" w:hAnsi="宋体" w:eastAsia="宋体"/>
          <w:sz w:val="32"/>
          <w:szCs w:val="32"/>
        </w:rPr>
      </w:pPr>
      <w:r>
        <w:rPr>
          <w:rFonts w:ascii="宋体" w:hAnsi="宋体" w:eastAsia="宋体"/>
          <w:sz w:val="32"/>
          <w:szCs w:val="32"/>
        </w:rPr>
        <w:t>8</w:t>
      </w:r>
      <w:r>
        <w:rPr>
          <w:rFonts w:hint="eastAsia" w:ascii="宋体" w:hAnsi="宋体" w:eastAsia="宋体"/>
          <w:sz w:val="32"/>
          <w:szCs w:val="32"/>
        </w:rPr>
        <w:t>、社会保障和就业支出（类）行政事业单位养老支出（款）机关事业单位养老保险缴费支出（项）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47.25</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，决算数大于年初预算数的主要原因是：单位养老保险缴费支出</w:t>
      </w:r>
      <w:r>
        <w:rPr>
          <w:rFonts w:ascii="宋体" w:hAnsi="宋体" w:eastAsia="宋体"/>
          <w:sz w:val="32"/>
          <w:szCs w:val="32"/>
        </w:rPr>
        <w:t>47.25</w:t>
      </w:r>
      <w:r>
        <w:rPr>
          <w:rFonts w:hint="eastAsia" w:ascii="宋体" w:hAnsi="宋体" w:eastAsia="宋体"/>
          <w:sz w:val="32"/>
          <w:szCs w:val="32"/>
        </w:rPr>
        <w:t>万元未例入年初预算。</w:t>
      </w:r>
    </w:p>
    <w:p>
      <w:pPr>
        <w:pStyle w:val="14"/>
        <w:ind w:firstLine="800" w:firstLineChars="250"/>
        <w:rPr>
          <w:rFonts w:ascii="宋体" w:hAnsi="宋体" w:eastAsia="宋体"/>
          <w:sz w:val="32"/>
          <w:szCs w:val="32"/>
        </w:rPr>
      </w:pPr>
      <w:r>
        <w:rPr>
          <w:rFonts w:ascii="宋体" w:hAnsi="宋体" w:eastAsia="宋体"/>
          <w:sz w:val="32"/>
          <w:szCs w:val="32"/>
        </w:rPr>
        <w:t>9</w:t>
      </w:r>
      <w:r>
        <w:rPr>
          <w:rFonts w:hint="eastAsia" w:ascii="宋体" w:hAnsi="宋体" w:eastAsia="宋体"/>
          <w:sz w:val="32"/>
          <w:szCs w:val="32"/>
        </w:rPr>
        <w:t>、社会保障和就业支出（类）行政事业单位养老支出（款）其他事业单位养老支出（项）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41.72</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，决算数大于年初预算数的主要原因是：离退休人员春节一次性补助</w:t>
      </w:r>
      <w:r>
        <w:rPr>
          <w:rFonts w:ascii="宋体" w:hAnsi="宋体" w:eastAsia="宋体"/>
          <w:sz w:val="32"/>
          <w:szCs w:val="32"/>
        </w:rPr>
        <w:t>41.72</w:t>
      </w:r>
      <w:r>
        <w:rPr>
          <w:rFonts w:hint="eastAsia" w:ascii="宋体" w:hAnsi="宋体" w:eastAsia="宋体"/>
          <w:sz w:val="32"/>
          <w:szCs w:val="32"/>
        </w:rPr>
        <w:t>万元未例入年初预算。</w:t>
      </w:r>
    </w:p>
    <w:p>
      <w:pPr>
        <w:pStyle w:val="14"/>
        <w:ind w:firstLine="800" w:firstLineChars="250"/>
        <w:rPr>
          <w:rFonts w:ascii="宋体" w:hAnsi="宋体" w:eastAsia="宋体"/>
          <w:sz w:val="32"/>
          <w:szCs w:val="32"/>
        </w:rPr>
      </w:pPr>
      <w:r>
        <w:rPr>
          <w:rFonts w:ascii="宋体" w:hAnsi="宋体" w:eastAsia="宋体"/>
          <w:sz w:val="32"/>
          <w:szCs w:val="32"/>
        </w:rPr>
        <w:t>8</w:t>
      </w:r>
      <w:r>
        <w:rPr>
          <w:rFonts w:hint="eastAsia" w:ascii="宋体" w:hAnsi="宋体" w:eastAsia="宋体"/>
          <w:sz w:val="32"/>
          <w:szCs w:val="32"/>
        </w:rPr>
        <w:t>、卫生健康支出（类）行政事业单位医疗（款）行政单位医疗（项）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22.68</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，决算数大于年初预算数的主要原因是：单位医疗保险支出</w:t>
      </w:r>
      <w:r>
        <w:rPr>
          <w:rFonts w:ascii="宋体" w:hAnsi="宋体" w:eastAsia="宋体"/>
          <w:sz w:val="32"/>
          <w:szCs w:val="32"/>
        </w:rPr>
        <w:t>22.68</w:t>
      </w:r>
      <w:r>
        <w:rPr>
          <w:rFonts w:hint="eastAsia" w:ascii="宋体" w:hAnsi="宋体" w:eastAsia="宋体"/>
          <w:sz w:val="32"/>
          <w:szCs w:val="32"/>
        </w:rPr>
        <w:t>万元未例入年初预算。</w:t>
      </w:r>
    </w:p>
    <w:p>
      <w:pPr>
        <w:pStyle w:val="14"/>
        <w:ind w:firstLine="800" w:firstLineChars="250"/>
        <w:rPr>
          <w:rFonts w:ascii="宋体" w:hAnsi="宋体" w:eastAsia="宋体"/>
          <w:sz w:val="32"/>
          <w:szCs w:val="32"/>
        </w:rPr>
      </w:pPr>
      <w:r>
        <w:rPr>
          <w:rFonts w:ascii="宋体" w:hAnsi="宋体" w:eastAsia="宋体"/>
          <w:sz w:val="32"/>
          <w:szCs w:val="32"/>
        </w:rPr>
        <w:t>10</w:t>
      </w:r>
      <w:r>
        <w:rPr>
          <w:rFonts w:hint="eastAsia" w:ascii="宋体" w:hAnsi="宋体" w:eastAsia="宋体"/>
          <w:sz w:val="32"/>
          <w:szCs w:val="32"/>
        </w:rPr>
        <w:t>、卫生健康支出（类）行政事业单位医疗（款）其他行政事业单位医疗支出（项）</w:t>
      </w:r>
    </w:p>
    <w:p>
      <w:pPr>
        <w:pStyle w:val="14"/>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0.95</w:t>
      </w:r>
      <w:r>
        <w:rPr>
          <w:rFonts w:hint="eastAsia" w:ascii="宋体" w:hAnsi="宋体" w:eastAsia="宋体"/>
          <w:sz w:val="32"/>
          <w:szCs w:val="32"/>
        </w:rPr>
        <w:t>万元，完成年初预算的</w:t>
      </w:r>
      <w:r>
        <w:rPr>
          <w:rFonts w:ascii="宋体" w:hAnsi="宋体" w:eastAsia="宋体"/>
          <w:sz w:val="32"/>
          <w:szCs w:val="32"/>
        </w:rPr>
        <w:t>0%</w:t>
      </w:r>
      <w:r>
        <w:rPr>
          <w:rFonts w:hint="eastAsia" w:ascii="宋体" w:hAnsi="宋体" w:eastAsia="宋体"/>
          <w:sz w:val="32"/>
          <w:szCs w:val="32"/>
        </w:rPr>
        <w:t>，决算数大于年初预算数的主要原因是：单位医疗保险支出</w:t>
      </w:r>
      <w:r>
        <w:rPr>
          <w:rFonts w:ascii="宋体" w:hAnsi="宋体" w:eastAsia="宋体"/>
          <w:sz w:val="32"/>
          <w:szCs w:val="32"/>
        </w:rPr>
        <w:t>0.95</w:t>
      </w:r>
      <w:r>
        <w:rPr>
          <w:rFonts w:hint="eastAsia" w:ascii="宋体" w:hAnsi="宋体" w:eastAsia="宋体"/>
          <w:sz w:val="32"/>
          <w:szCs w:val="32"/>
        </w:rPr>
        <w:t>万元未例入年初预算。</w:t>
      </w:r>
    </w:p>
    <w:p>
      <w:pPr>
        <w:pStyle w:val="14"/>
        <w:rPr>
          <w:rFonts w:hAnsi="黑体"/>
          <w:b/>
          <w:sz w:val="32"/>
          <w:szCs w:val="32"/>
        </w:rPr>
      </w:pPr>
      <w:r>
        <w:rPr>
          <w:rFonts w:hint="eastAsia" w:hAnsi="黑体"/>
          <w:b/>
          <w:sz w:val="32"/>
          <w:szCs w:val="32"/>
        </w:rPr>
        <w:t>六、一般公共预算财政拨款基本支出决算情况说明</w:t>
      </w:r>
    </w:p>
    <w:p>
      <w:pPr>
        <w:pStyle w:val="14"/>
        <w:ind w:firstLine="640" w:firstLineChars="200"/>
        <w:rPr>
          <w:rFonts w:ascii="宋体" w:hAnsi="宋体" w:eastAsia="宋体"/>
          <w:i/>
          <w:color w:val="FF0000"/>
          <w:sz w:val="32"/>
          <w:szCs w:val="32"/>
        </w:rPr>
      </w:pPr>
      <w:r>
        <w:rPr>
          <w:rFonts w:ascii="宋体" w:hAnsi="宋体" w:eastAsia="宋体"/>
          <w:sz w:val="32"/>
          <w:szCs w:val="32"/>
        </w:rPr>
        <w:t>2021</w:t>
      </w:r>
      <w:r>
        <w:rPr>
          <w:rFonts w:hint="eastAsia" w:ascii="宋体" w:hAnsi="宋体" w:eastAsia="宋体"/>
          <w:sz w:val="32"/>
          <w:szCs w:val="32"/>
        </w:rPr>
        <w:t>年度财政拨款基本支出</w:t>
      </w:r>
      <w:r>
        <w:rPr>
          <w:rFonts w:ascii="宋体" w:hAnsi="宋体" w:eastAsia="宋体"/>
          <w:sz w:val="32"/>
          <w:szCs w:val="32"/>
        </w:rPr>
        <w:t>939.58</w:t>
      </w:r>
      <w:r>
        <w:rPr>
          <w:rFonts w:hint="eastAsia" w:ascii="宋体" w:hAnsi="宋体" w:eastAsia="宋体"/>
          <w:sz w:val="32"/>
          <w:szCs w:val="32"/>
        </w:rPr>
        <w:t>万元，其中：人员经费</w:t>
      </w:r>
      <w:r>
        <w:rPr>
          <w:rFonts w:ascii="宋体" w:hAnsi="宋体" w:eastAsia="宋体"/>
          <w:sz w:val="32"/>
          <w:szCs w:val="32"/>
        </w:rPr>
        <w:t>841.09</w:t>
      </w:r>
      <w:r>
        <w:rPr>
          <w:rFonts w:hint="eastAsia" w:ascii="宋体" w:hAnsi="宋体" w:eastAsia="宋体"/>
          <w:sz w:val="32"/>
          <w:szCs w:val="32"/>
        </w:rPr>
        <w:t>万元，占基本支出的</w:t>
      </w:r>
      <w:r>
        <w:rPr>
          <w:rFonts w:ascii="宋体" w:hAnsi="宋体" w:eastAsia="宋体"/>
          <w:sz w:val="32"/>
          <w:szCs w:val="32"/>
        </w:rPr>
        <w:t>90%,</w:t>
      </w:r>
      <w:r>
        <w:rPr>
          <w:rFonts w:hint="eastAsia" w:ascii="宋体" w:hAnsi="宋体" w:eastAsia="宋体"/>
          <w:sz w:val="32"/>
          <w:szCs w:val="32"/>
        </w:rPr>
        <w:t>主要包括基本工资、津贴补贴、奖金、伙食补助费、机关事业单位养老保险缴费、职工职工基本医疗保险缴费、其他社会保险缴费、住房公积金、其他工资福利支出、生活补助等；公用经费</w:t>
      </w:r>
      <w:r>
        <w:rPr>
          <w:rFonts w:ascii="宋体" w:hAnsi="宋体" w:eastAsia="宋体"/>
          <w:sz w:val="32"/>
          <w:szCs w:val="32"/>
        </w:rPr>
        <w:t>98.49</w:t>
      </w:r>
      <w:r>
        <w:rPr>
          <w:rFonts w:hint="eastAsia" w:ascii="宋体" w:hAnsi="宋体" w:eastAsia="宋体"/>
          <w:sz w:val="32"/>
          <w:szCs w:val="32"/>
        </w:rPr>
        <w:t>万元，占基本支出的</w:t>
      </w:r>
      <w:r>
        <w:rPr>
          <w:rFonts w:ascii="宋体" w:hAnsi="宋体" w:eastAsia="宋体"/>
          <w:sz w:val="32"/>
          <w:szCs w:val="32"/>
        </w:rPr>
        <w:t>10%</w:t>
      </w:r>
      <w:r>
        <w:rPr>
          <w:rFonts w:hint="eastAsia" w:ascii="宋体" w:hAnsi="宋体" w:eastAsia="宋体"/>
          <w:sz w:val="32"/>
          <w:szCs w:val="32"/>
        </w:rPr>
        <w:t>，主要包括办公费、水费、电费、邮电费、差旅费、维修（护）费、培训费、公务接待费、专用材料费、被装购置费、劳务费、工会经费、福利费、公务用车运行维护费、其他交通费等。</w:t>
      </w:r>
    </w:p>
    <w:p>
      <w:pPr>
        <w:pStyle w:val="14"/>
        <w:rPr>
          <w:rFonts w:hAnsi="黑体"/>
          <w:b/>
          <w:sz w:val="32"/>
          <w:szCs w:val="32"/>
        </w:rPr>
      </w:pPr>
      <w:r>
        <w:rPr>
          <w:rFonts w:hint="eastAsia" w:hAnsi="黑体"/>
          <w:b/>
          <w:sz w:val="32"/>
          <w:szCs w:val="32"/>
        </w:rPr>
        <w:t>七、一般公共预算财政拨款“三公”经费支出决算情况说明</w:t>
      </w:r>
    </w:p>
    <w:p>
      <w:pPr>
        <w:pStyle w:val="14"/>
        <w:rPr>
          <w:rFonts w:ascii="宋体" w:hAnsi="宋体" w:eastAsia="宋体"/>
          <w:b/>
          <w:sz w:val="32"/>
          <w:szCs w:val="32"/>
        </w:rPr>
      </w:pPr>
      <w:r>
        <w:rPr>
          <w:rFonts w:hint="eastAsia" w:ascii="宋体" w:hAnsi="宋体" w:eastAsia="宋体"/>
          <w:b/>
          <w:sz w:val="32"/>
          <w:szCs w:val="32"/>
        </w:rPr>
        <w:t>（一）“三公”经费财政拨款支出决算总体情况说明</w:t>
      </w:r>
    </w:p>
    <w:p>
      <w:pPr>
        <w:pStyle w:val="14"/>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年度“三公”经费财政拨款支出预算为</w:t>
      </w:r>
      <w:r>
        <w:rPr>
          <w:rFonts w:ascii="宋体" w:hAnsi="宋体" w:eastAsia="宋体"/>
          <w:sz w:val="32"/>
          <w:szCs w:val="32"/>
        </w:rPr>
        <w:t>18.52</w:t>
      </w:r>
      <w:r>
        <w:rPr>
          <w:rFonts w:hint="eastAsia" w:ascii="宋体" w:hAnsi="宋体" w:eastAsia="宋体"/>
          <w:sz w:val="32"/>
          <w:szCs w:val="32"/>
        </w:rPr>
        <w:t>万元，支出决算为</w:t>
      </w:r>
      <w:r>
        <w:rPr>
          <w:rFonts w:ascii="宋体" w:hAnsi="宋体" w:eastAsia="宋体"/>
          <w:sz w:val="32"/>
          <w:szCs w:val="32"/>
        </w:rPr>
        <w:t>16.14</w:t>
      </w:r>
      <w:r>
        <w:rPr>
          <w:rFonts w:hint="eastAsia" w:ascii="宋体" w:hAnsi="宋体" w:eastAsia="宋体"/>
          <w:sz w:val="32"/>
          <w:szCs w:val="32"/>
        </w:rPr>
        <w:t>万元，完成预算的</w:t>
      </w:r>
      <w:r>
        <w:rPr>
          <w:rFonts w:ascii="宋体" w:hAnsi="宋体" w:eastAsia="宋体"/>
          <w:sz w:val="32"/>
          <w:szCs w:val="32"/>
        </w:rPr>
        <w:t>87%</w:t>
      </w:r>
      <w:r>
        <w:rPr>
          <w:rFonts w:hint="eastAsia" w:ascii="宋体" w:hAnsi="宋体" w:eastAsia="宋体"/>
          <w:sz w:val="32"/>
          <w:szCs w:val="32"/>
        </w:rPr>
        <w:t>，其中：</w:t>
      </w:r>
    </w:p>
    <w:p>
      <w:pPr>
        <w:pStyle w:val="14"/>
        <w:ind w:firstLine="800" w:firstLineChars="250"/>
        <w:rPr>
          <w:rFonts w:ascii="宋体" w:hAnsi="宋体" w:eastAsia="宋体"/>
          <w:sz w:val="32"/>
          <w:szCs w:val="32"/>
        </w:rPr>
      </w:pPr>
      <w:r>
        <w:rPr>
          <w:rFonts w:hint="eastAsia" w:ascii="宋体" w:hAnsi="宋体" w:eastAsia="宋体"/>
          <w:sz w:val="32"/>
          <w:szCs w:val="32"/>
        </w:rPr>
        <w:t>因公出国（境）费支出预算为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0</w:t>
      </w:r>
      <w:r>
        <w:rPr>
          <w:rFonts w:hint="eastAsia" w:ascii="宋体" w:hAnsi="宋体" w:eastAsia="宋体"/>
          <w:sz w:val="32"/>
          <w:szCs w:val="32"/>
        </w:rPr>
        <w:t>万元，完成预算的</w:t>
      </w:r>
      <w:r>
        <w:rPr>
          <w:rFonts w:ascii="宋体" w:hAnsi="宋体" w:eastAsia="宋体"/>
          <w:sz w:val="32"/>
          <w:szCs w:val="32"/>
        </w:rPr>
        <w:t>0%</w:t>
      </w:r>
      <w:r>
        <w:rPr>
          <w:rFonts w:hint="eastAsia" w:ascii="宋体" w:hAnsi="宋体" w:eastAsia="宋体"/>
          <w:sz w:val="32"/>
          <w:szCs w:val="32"/>
        </w:rPr>
        <w:t>。</w:t>
      </w:r>
    </w:p>
    <w:p>
      <w:pPr>
        <w:pStyle w:val="14"/>
        <w:ind w:firstLine="800" w:firstLineChars="250"/>
        <w:rPr>
          <w:rFonts w:ascii="宋体" w:hAnsi="宋体" w:eastAsia="宋体"/>
          <w:sz w:val="32"/>
          <w:szCs w:val="32"/>
        </w:rPr>
      </w:pPr>
      <w:r>
        <w:rPr>
          <w:rFonts w:hint="eastAsia" w:ascii="宋体" w:hAnsi="宋体" w:eastAsia="宋体"/>
          <w:sz w:val="32"/>
          <w:szCs w:val="32"/>
        </w:rPr>
        <w:t>公务接待费支出预算为</w:t>
      </w:r>
      <w:r>
        <w:rPr>
          <w:rFonts w:ascii="宋体" w:hAnsi="宋体" w:eastAsia="宋体"/>
          <w:sz w:val="32"/>
          <w:szCs w:val="32"/>
        </w:rPr>
        <w:t>2.52</w:t>
      </w:r>
      <w:r>
        <w:rPr>
          <w:rFonts w:hint="eastAsia" w:ascii="宋体" w:hAnsi="宋体" w:eastAsia="宋体"/>
          <w:sz w:val="32"/>
          <w:szCs w:val="32"/>
        </w:rPr>
        <w:t>万元，支出决算为</w:t>
      </w:r>
      <w:r>
        <w:rPr>
          <w:rFonts w:ascii="宋体" w:hAnsi="宋体" w:eastAsia="宋体"/>
          <w:sz w:val="32"/>
          <w:szCs w:val="32"/>
        </w:rPr>
        <w:t>0.32</w:t>
      </w:r>
      <w:r>
        <w:rPr>
          <w:rFonts w:hint="eastAsia" w:ascii="宋体" w:hAnsi="宋体" w:eastAsia="宋体"/>
          <w:sz w:val="32"/>
          <w:szCs w:val="32"/>
        </w:rPr>
        <w:t>万元，完成预算的</w:t>
      </w:r>
      <w:r>
        <w:rPr>
          <w:rFonts w:ascii="宋体" w:hAnsi="宋体" w:eastAsia="宋体"/>
          <w:sz w:val="32"/>
          <w:szCs w:val="32"/>
        </w:rPr>
        <w:t>13%</w:t>
      </w:r>
      <w:r>
        <w:rPr>
          <w:rFonts w:hint="eastAsia" w:ascii="宋体" w:hAnsi="宋体" w:eastAsia="宋体"/>
          <w:sz w:val="32"/>
          <w:szCs w:val="32"/>
        </w:rPr>
        <w:t>，决算数小于预算数的主要原因是严格管理、从严控制，厉行节约，与上年相比增加</w:t>
      </w:r>
      <w:r>
        <w:rPr>
          <w:rFonts w:ascii="宋体" w:hAnsi="宋体" w:eastAsia="宋体"/>
          <w:sz w:val="32"/>
          <w:szCs w:val="32"/>
        </w:rPr>
        <w:t>0.02</w:t>
      </w:r>
      <w:r>
        <w:rPr>
          <w:rFonts w:hint="eastAsia" w:ascii="宋体" w:hAnsi="宋体" w:eastAsia="宋体"/>
          <w:sz w:val="32"/>
          <w:szCs w:val="32"/>
        </w:rPr>
        <w:t>万元，增长</w:t>
      </w:r>
      <w:r>
        <w:rPr>
          <w:rFonts w:ascii="宋体" w:hAnsi="宋体" w:eastAsia="宋体"/>
          <w:sz w:val="32"/>
          <w:szCs w:val="32"/>
        </w:rPr>
        <w:t>6%,</w:t>
      </w:r>
      <w:r>
        <w:rPr>
          <w:rFonts w:hint="eastAsia" w:ascii="宋体" w:hAnsi="宋体" w:eastAsia="宋体"/>
          <w:sz w:val="32"/>
          <w:szCs w:val="32"/>
        </w:rPr>
        <w:t>增长的主要原因是戒毒人员转所次数增加，接待接待省内各司法所接洽转送任务的民警的次数增加。</w:t>
      </w:r>
    </w:p>
    <w:p>
      <w:pPr>
        <w:pStyle w:val="14"/>
        <w:ind w:firstLine="640" w:firstLineChars="200"/>
        <w:rPr>
          <w:rFonts w:ascii="宋体" w:hAnsi="宋体" w:eastAsia="宋体"/>
          <w:sz w:val="32"/>
          <w:szCs w:val="32"/>
        </w:rPr>
      </w:pPr>
      <w:r>
        <w:rPr>
          <w:rFonts w:hint="eastAsia" w:ascii="宋体" w:hAnsi="宋体" w:eastAsia="宋体"/>
          <w:sz w:val="32"/>
          <w:szCs w:val="32"/>
        </w:rPr>
        <w:t>公务用车购置费支出预算为</w:t>
      </w:r>
      <w:r>
        <w:rPr>
          <w:rFonts w:ascii="宋体" w:hAnsi="宋体" w:eastAsia="宋体"/>
          <w:sz w:val="32"/>
          <w:szCs w:val="32"/>
        </w:rPr>
        <w:t>0</w:t>
      </w:r>
      <w:r>
        <w:rPr>
          <w:rFonts w:hint="eastAsia" w:ascii="宋体" w:hAnsi="宋体" w:eastAsia="宋体"/>
          <w:sz w:val="32"/>
          <w:szCs w:val="32"/>
        </w:rPr>
        <w:t>万元，支出决算为</w:t>
      </w:r>
      <w:r>
        <w:rPr>
          <w:rFonts w:ascii="宋体" w:hAnsi="宋体" w:eastAsia="宋体"/>
          <w:sz w:val="32"/>
          <w:szCs w:val="32"/>
        </w:rPr>
        <w:t>0</w:t>
      </w:r>
      <w:r>
        <w:rPr>
          <w:rFonts w:hint="eastAsia" w:ascii="宋体" w:hAnsi="宋体" w:eastAsia="宋体"/>
          <w:sz w:val="32"/>
          <w:szCs w:val="32"/>
        </w:rPr>
        <w:t>万元，完成预算的</w:t>
      </w:r>
      <w:r>
        <w:rPr>
          <w:rFonts w:ascii="宋体" w:hAnsi="宋体" w:eastAsia="宋体"/>
          <w:sz w:val="32"/>
          <w:szCs w:val="32"/>
        </w:rPr>
        <w:t>0%</w:t>
      </w:r>
      <w:r>
        <w:rPr>
          <w:rFonts w:hint="eastAsia" w:ascii="宋体" w:hAnsi="宋体" w:eastAsia="宋体"/>
          <w:sz w:val="32"/>
          <w:szCs w:val="32"/>
        </w:rPr>
        <w:t>。</w:t>
      </w:r>
    </w:p>
    <w:p>
      <w:pPr>
        <w:spacing w:line="600" w:lineRule="exact"/>
        <w:jc w:val="left"/>
        <w:rPr>
          <w:rFonts w:ascii="新宋体" w:hAnsi="新宋体" w:eastAsia="新宋体" w:cs="华文仿宋"/>
          <w:kern w:val="0"/>
          <w:sz w:val="30"/>
          <w:szCs w:val="30"/>
        </w:rPr>
      </w:pPr>
      <w:r>
        <w:rPr>
          <w:rFonts w:hint="eastAsia" w:ascii="宋体" w:hAnsi="宋体"/>
          <w:sz w:val="32"/>
          <w:szCs w:val="32"/>
        </w:rPr>
        <w:t>公务用车运行维护费支出预算为</w:t>
      </w:r>
      <w:r>
        <w:rPr>
          <w:rFonts w:ascii="宋体" w:hAnsi="宋体"/>
          <w:sz w:val="32"/>
          <w:szCs w:val="32"/>
        </w:rPr>
        <w:t>16</w:t>
      </w:r>
      <w:r>
        <w:rPr>
          <w:rFonts w:hint="eastAsia" w:ascii="宋体" w:hAnsi="宋体"/>
          <w:sz w:val="32"/>
          <w:szCs w:val="32"/>
        </w:rPr>
        <w:t>万元，支出决算为</w:t>
      </w:r>
      <w:r>
        <w:rPr>
          <w:rFonts w:ascii="宋体" w:hAnsi="宋体"/>
          <w:sz w:val="32"/>
          <w:szCs w:val="32"/>
        </w:rPr>
        <w:t>15.82</w:t>
      </w:r>
      <w:r>
        <w:rPr>
          <w:rFonts w:hint="eastAsia" w:ascii="宋体" w:hAnsi="宋体"/>
          <w:sz w:val="32"/>
          <w:szCs w:val="32"/>
        </w:rPr>
        <w:t>万元，完成预算的</w:t>
      </w:r>
      <w:r>
        <w:rPr>
          <w:rFonts w:ascii="宋体" w:hAnsi="宋体"/>
          <w:sz w:val="32"/>
          <w:szCs w:val="32"/>
        </w:rPr>
        <w:t>99%</w:t>
      </w:r>
      <w:r>
        <w:rPr>
          <w:rFonts w:hint="eastAsia" w:ascii="宋体" w:hAnsi="宋体"/>
          <w:sz w:val="32"/>
          <w:szCs w:val="32"/>
        </w:rPr>
        <w:t>，决算数小于预算数的主要原因是严格管理、从严控制，厉行节约，与上年相比增加</w:t>
      </w:r>
      <w:r>
        <w:rPr>
          <w:rFonts w:ascii="宋体" w:hAnsi="宋体"/>
          <w:sz w:val="32"/>
          <w:szCs w:val="32"/>
        </w:rPr>
        <w:t>9.6</w:t>
      </w:r>
      <w:r>
        <w:rPr>
          <w:rFonts w:hint="eastAsia" w:ascii="宋体" w:hAnsi="宋体"/>
          <w:sz w:val="32"/>
          <w:szCs w:val="32"/>
        </w:rPr>
        <w:t>万元，增长</w:t>
      </w:r>
      <w:r>
        <w:rPr>
          <w:rFonts w:ascii="宋体" w:hAnsi="宋体"/>
          <w:sz w:val="32"/>
          <w:szCs w:val="32"/>
        </w:rPr>
        <w:t>154%,</w:t>
      </w:r>
      <w:r>
        <w:rPr>
          <w:rFonts w:hint="eastAsia" w:ascii="宋体" w:hAnsi="宋体"/>
          <w:sz w:val="32"/>
          <w:szCs w:val="32"/>
        </w:rPr>
        <w:t>增长的主要原因一是</w:t>
      </w:r>
      <w:r>
        <w:rPr>
          <w:rFonts w:hint="eastAsia" w:ascii="新宋体" w:hAnsi="新宋体" w:eastAsia="新宋体" w:cs="华文仿宋"/>
          <w:kern w:val="0"/>
          <w:sz w:val="30"/>
          <w:szCs w:val="30"/>
        </w:rPr>
        <w:t>因经费紧张</w:t>
      </w:r>
      <w:r>
        <w:rPr>
          <w:rFonts w:ascii="新宋体" w:hAnsi="新宋体" w:eastAsia="新宋体" w:cs="华文仿宋"/>
          <w:kern w:val="0"/>
          <w:sz w:val="30"/>
          <w:szCs w:val="30"/>
        </w:rPr>
        <w:t>2020</w:t>
      </w:r>
      <w:r>
        <w:rPr>
          <w:rFonts w:hint="eastAsia" w:ascii="新宋体" w:hAnsi="新宋体" w:eastAsia="新宋体" w:cs="华文仿宋"/>
          <w:kern w:val="0"/>
          <w:sz w:val="30"/>
          <w:szCs w:val="30"/>
        </w:rPr>
        <w:t>年尚有</w:t>
      </w:r>
      <w:r>
        <w:rPr>
          <w:rFonts w:ascii="新宋体" w:hAnsi="新宋体" w:eastAsia="新宋体" w:cs="华文仿宋"/>
          <w:kern w:val="0"/>
          <w:sz w:val="30"/>
          <w:szCs w:val="30"/>
        </w:rPr>
        <w:t>4</w:t>
      </w:r>
      <w:r>
        <w:rPr>
          <w:rFonts w:hint="eastAsia" w:ascii="新宋体" w:hAnsi="新宋体" w:eastAsia="新宋体" w:cs="华文仿宋"/>
          <w:kern w:val="0"/>
          <w:sz w:val="30"/>
          <w:szCs w:val="30"/>
        </w:rPr>
        <w:t>万元修理费在</w:t>
      </w:r>
      <w:r>
        <w:rPr>
          <w:rFonts w:ascii="新宋体" w:hAnsi="新宋体" w:eastAsia="新宋体" w:cs="华文仿宋"/>
          <w:kern w:val="0"/>
          <w:sz w:val="30"/>
          <w:szCs w:val="30"/>
        </w:rPr>
        <w:t>2021</w:t>
      </w:r>
      <w:r>
        <w:rPr>
          <w:rFonts w:hint="eastAsia" w:ascii="新宋体" w:hAnsi="新宋体" w:eastAsia="新宋体" w:cs="华文仿宋"/>
          <w:kern w:val="0"/>
          <w:sz w:val="30"/>
          <w:szCs w:val="30"/>
        </w:rPr>
        <w:t>年报账；二是</w:t>
      </w:r>
      <w:r>
        <w:rPr>
          <w:rFonts w:ascii="新宋体" w:hAnsi="新宋体" w:eastAsia="新宋体" w:cs="华文仿宋"/>
          <w:kern w:val="0"/>
          <w:sz w:val="30"/>
          <w:szCs w:val="30"/>
        </w:rPr>
        <w:t>2021</w:t>
      </w:r>
      <w:r>
        <w:rPr>
          <w:rFonts w:hint="eastAsia" w:ascii="新宋体" w:hAnsi="新宋体" w:eastAsia="新宋体" w:cs="华文仿宋"/>
          <w:kern w:val="0"/>
          <w:sz w:val="30"/>
          <w:szCs w:val="30"/>
        </w:rPr>
        <w:t>年</w:t>
      </w:r>
      <w:r>
        <w:rPr>
          <w:rFonts w:ascii="新宋体" w:hAnsi="新宋体" w:eastAsia="新宋体" w:cs="华文仿宋"/>
          <w:kern w:val="0"/>
          <w:sz w:val="30"/>
          <w:szCs w:val="30"/>
        </w:rPr>
        <w:t>8</w:t>
      </w:r>
      <w:r>
        <w:rPr>
          <w:rFonts w:hint="eastAsia" w:ascii="新宋体" w:hAnsi="新宋体" w:eastAsia="新宋体" w:cs="华文仿宋"/>
          <w:kern w:val="0"/>
          <w:sz w:val="30"/>
          <w:szCs w:val="30"/>
        </w:rPr>
        <w:t>月报废的一台戒毒人员生活车年限久、车况差，维修费用高；三是因在洪江办公，离怀化市远，往返市区油料费增加；四是</w:t>
      </w:r>
      <w:r>
        <w:rPr>
          <w:rFonts w:ascii="新宋体" w:hAnsi="新宋体" w:eastAsia="新宋体" w:cs="华文仿宋"/>
          <w:kern w:val="0"/>
          <w:sz w:val="30"/>
          <w:szCs w:val="30"/>
        </w:rPr>
        <w:t>2020</w:t>
      </w:r>
      <w:r>
        <w:rPr>
          <w:rFonts w:hint="eastAsia" w:ascii="新宋体" w:hAnsi="新宋体" w:eastAsia="新宋体" w:cs="华文仿宋"/>
          <w:kern w:val="0"/>
          <w:sz w:val="30"/>
          <w:szCs w:val="30"/>
        </w:rPr>
        <w:t>年受疫情及改扩建搬迁影响单位只运行半年，只产生半年的费用，</w:t>
      </w:r>
      <w:r>
        <w:rPr>
          <w:rFonts w:ascii="新宋体" w:hAnsi="新宋体" w:eastAsia="新宋体" w:cs="华文仿宋"/>
          <w:kern w:val="0"/>
          <w:sz w:val="30"/>
          <w:szCs w:val="30"/>
        </w:rPr>
        <w:t>2021</w:t>
      </w:r>
      <w:r>
        <w:rPr>
          <w:rFonts w:hint="eastAsia" w:ascii="新宋体" w:hAnsi="新宋体" w:eastAsia="新宋体" w:cs="华文仿宋"/>
          <w:kern w:val="0"/>
          <w:sz w:val="30"/>
          <w:szCs w:val="30"/>
        </w:rPr>
        <w:t>年为全年的运行费用。</w:t>
      </w:r>
    </w:p>
    <w:p>
      <w:pPr>
        <w:pStyle w:val="14"/>
        <w:rPr>
          <w:rFonts w:ascii="宋体" w:hAnsi="宋体" w:eastAsia="宋体"/>
          <w:b/>
          <w:sz w:val="32"/>
          <w:szCs w:val="32"/>
        </w:rPr>
      </w:pPr>
      <w:r>
        <w:rPr>
          <w:rFonts w:hint="eastAsia" w:ascii="宋体" w:hAnsi="宋体" w:eastAsia="宋体"/>
          <w:b/>
          <w:sz w:val="32"/>
          <w:szCs w:val="32"/>
        </w:rPr>
        <w:t>（二）“三公”经费财政拨款支出决算具体情况说明</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年度“三公”经费财政拨款支出决算中，公务接待费支出决算</w:t>
      </w:r>
      <w:r>
        <w:rPr>
          <w:rFonts w:ascii="宋体" w:hAnsi="宋体" w:eastAsia="宋体"/>
          <w:sz w:val="32"/>
          <w:szCs w:val="32"/>
        </w:rPr>
        <w:t>0.32</w:t>
      </w:r>
      <w:r>
        <w:rPr>
          <w:rFonts w:hint="eastAsia" w:ascii="宋体" w:hAnsi="宋体" w:eastAsia="宋体"/>
          <w:sz w:val="32"/>
          <w:szCs w:val="32"/>
        </w:rPr>
        <w:t>万元，占</w:t>
      </w:r>
      <w:r>
        <w:rPr>
          <w:rFonts w:ascii="宋体" w:hAnsi="宋体" w:eastAsia="宋体"/>
          <w:sz w:val="32"/>
          <w:szCs w:val="32"/>
        </w:rPr>
        <w:t>2%</w:t>
      </w:r>
      <w:r>
        <w:rPr>
          <w:rFonts w:hint="eastAsia" w:ascii="宋体" w:hAnsi="宋体" w:eastAsia="宋体"/>
          <w:sz w:val="32"/>
          <w:szCs w:val="32"/>
        </w:rPr>
        <w:t>，因公出国（境）费支出决算</w:t>
      </w:r>
      <w:r>
        <w:rPr>
          <w:rFonts w:ascii="宋体" w:hAnsi="宋体" w:eastAsia="宋体"/>
          <w:sz w:val="32"/>
          <w:szCs w:val="32"/>
        </w:rPr>
        <w:t>0</w:t>
      </w:r>
      <w:r>
        <w:rPr>
          <w:rFonts w:hint="eastAsia" w:ascii="宋体" w:hAnsi="宋体" w:eastAsia="宋体"/>
          <w:sz w:val="32"/>
          <w:szCs w:val="32"/>
        </w:rPr>
        <w:t>万元，占</w:t>
      </w:r>
      <w:r>
        <w:rPr>
          <w:rFonts w:ascii="宋体" w:hAnsi="宋体" w:eastAsia="宋体"/>
          <w:sz w:val="32"/>
          <w:szCs w:val="32"/>
        </w:rPr>
        <w:t>0%,</w:t>
      </w:r>
      <w:r>
        <w:rPr>
          <w:rFonts w:hint="eastAsia" w:ascii="宋体" w:hAnsi="宋体" w:eastAsia="宋体"/>
          <w:sz w:val="32"/>
          <w:szCs w:val="32"/>
        </w:rPr>
        <w:t>公务用车购置费及运行维护费支出决算</w:t>
      </w:r>
      <w:r>
        <w:rPr>
          <w:rFonts w:ascii="宋体" w:hAnsi="宋体" w:eastAsia="宋体"/>
          <w:sz w:val="32"/>
          <w:szCs w:val="32"/>
        </w:rPr>
        <w:t>15.82</w:t>
      </w:r>
      <w:r>
        <w:rPr>
          <w:rFonts w:hint="eastAsia" w:ascii="宋体" w:hAnsi="宋体" w:eastAsia="宋体"/>
          <w:sz w:val="32"/>
          <w:szCs w:val="32"/>
        </w:rPr>
        <w:t>万元，占</w:t>
      </w:r>
      <w:r>
        <w:rPr>
          <w:rFonts w:ascii="宋体" w:hAnsi="宋体" w:eastAsia="宋体"/>
          <w:sz w:val="32"/>
          <w:szCs w:val="32"/>
        </w:rPr>
        <w:t>98%</w:t>
      </w:r>
      <w:r>
        <w:rPr>
          <w:rFonts w:hint="eastAsia" w:ascii="宋体" w:hAnsi="宋体" w:eastAsia="宋体"/>
          <w:sz w:val="32"/>
          <w:szCs w:val="32"/>
        </w:rPr>
        <w:t>。其中：</w:t>
      </w:r>
    </w:p>
    <w:p>
      <w:pPr>
        <w:pStyle w:val="14"/>
        <w:ind w:firstLine="640" w:firstLineChars="200"/>
        <w:rPr>
          <w:rFonts w:ascii="宋体" w:hAnsi="宋体" w:eastAsia="宋体"/>
          <w:b/>
          <w:sz w:val="32"/>
          <w:szCs w:val="32"/>
        </w:rPr>
      </w:pPr>
      <w:r>
        <w:rPr>
          <w:rFonts w:ascii="宋体" w:hAnsi="宋体" w:eastAsia="宋体"/>
          <w:sz w:val="32"/>
          <w:szCs w:val="32"/>
        </w:rPr>
        <w:t>1</w:t>
      </w:r>
      <w:r>
        <w:rPr>
          <w:rFonts w:hint="eastAsia" w:ascii="宋体" w:hAnsi="宋体" w:eastAsia="宋体"/>
          <w:sz w:val="32"/>
          <w:szCs w:val="32"/>
        </w:rPr>
        <w:t>、因公出国（境）费支出决算为</w:t>
      </w:r>
      <w:r>
        <w:rPr>
          <w:rFonts w:ascii="宋体" w:hAnsi="宋体" w:eastAsia="宋体"/>
          <w:sz w:val="32"/>
          <w:szCs w:val="32"/>
        </w:rPr>
        <w:t>0</w:t>
      </w:r>
      <w:r>
        <w:rPr>
          <w:rFonts w:hint="eastAsia" w:ascii="宋体" w:hAnsi="宋体" w:eastAsia="宋体"/>
          <w:sz w:val="32"/>
          <w:szCs w:val="32"/>
        </w:rPr>
        <w:t>万元，全年安排因公出国（境）团组</w:t>
      </w:r>
      <w:r>
        <w:rPr>
          <w:rFonts w:ascii="宋体" w:hAnsi="宋体" w:eastAsia="宋体"/>
          <w:sz w:val="32"/>
          <w:szCs w:val="32"/>
        </w:rPr>
        <w:t>0</w:t>
      </w:r>
      <w:r>
        <w:rPr>
          <w:rFonts w:hint="eastAsia" w:ascii="宋体" w:hAnsi="宋体" w:eastAsia="宋体"/>
          <w:sz w:val="32"/>
          <w:szCs w:val="32"/>
        </w:rPr>
        <w:t>个，累计</w:t>
      </w:r>
      <w:r>
        <w:rPr>
          <w:rFonts w:ascii="宋体" w:hAnsi="宋体" w:eastAsia="宋体"/>
          <w:sz w:val="32"/>
          <w:szCs w:val="32"/>
        </w:rPr>
        <w:t>0</w:t>
      </w:r>
      <w:r>
        <w:rPr>
          <w:rFonts w:hint="eastAsia" w:ascii="宋体" w:hAnsi="宋体" w:eastAsia="宋体"/>
          <w:sz w:val="32"/>
          <w:szCs w:val="32"/>
        </w:rPr>
        <w:t>人次</w:t>
      </w:r>
      <w:r>
        <w:rPr>
          <w:rFonts w:ascii="宋体" w:hAnsi="宋体" w:eastAsia="宋体"/>
          <w:sz w:val="32"/>
          <w:szCs w:val="32"/>
        </w:rPr>
        <w:t>,</w:t>
      </w:r>
      <w:r>
        <w:rPr>
          <w:rFonts w:hint="eastAsia" w:ascii="宋体" w:hAnsi="宋体" w:eastAsia="宋体"/>
          <w:sz w:val="32"/>
          <w:szCs w:val="32"/>
        </w:rPr>
        <w:t>开支内容包括：无。</w:t>
      </w:r>
    </w:p>
    <w:p>
      <w:pPr>
        <w:pStyle w:val="14"/>
        <w:ind w:firstLine="800" w:firstLineChars="250"/>
        <w:rPr>
          <w:rFonts w:ascii="宋体" w:hAnsi="宋体" w:eastAsia="宋体"/>
          <w:sz w:val="32"/>
          <w:szCs w:val="32"/>
        </w:rPr>
      </w:pPr>
      <w:r>
        <w:rPr>
          <w:rFonts w:ascii="宋体" w:hAnsi="宋体" w:eastAsia="宋体"/>
          <w:sz w:val="32"/>
          <w:szCs w:val="32"/>
        </w:rPr>
        <w:t>2</w:t>
      </w:r>
      <w:r>
        <w:rPr>
          <w:rFonts w:hint="eastAsia" w:ascii="宋体" w:hAnsi="宋体" w:eastAsia="宋体"/>
          <w:sz w:val="32"/>
          <w:szCs w:val="32"/>
        </w:rPr>
        <w:t>、公务接待费支出决算为</w:t>
      </w:r>
      <w:r>
        <w:rPr>
          <w:rFonts w:ascii="宋体" w:hAnsi="宋体" w:eastAsia="宋体"/>
          <w:sz w:val="32"/>
          <w:szCs w:val="32"/>
        </w:rPr>
        <w:t>0.32</w:t>
      </w:r>
      <w:r>
        <w:rPr>
          <w:rFonts w:hint="eastAsia" w:ascii="宋体" w:hAnsi="宋体" w:eastAsia="宋体"/>
          <w:sz w:val="32"/>
          <w:szCs w:val="32"/>
        </w:rPr>
        <w:t>万元，全年共接待来访团组</w:t>
      </w:r>
      <w:r>
        <w:rPr>
          <w:rFonts w:ascii="宋体" w:hAnsi="宋体" w:eastAsia="宋体"/>
          <w:sz w:val="32"/>
          <w:szCs w:val="32"/>
        </w:rPr>
        <w:t>5</w:t>
      </w:r>
      <w:r>
        <w:rPr>
          <w:rFonts w:hint="eastAsia" w:ascii="宋体" w:hAnsi="宋体" w:eastAsia="宋体"/>
          <w:sz w:val="32"/>
          <w:szCs w:val="32"/>
        </w:rPr>
        <w:t>个、来宾</w:t>
      </w:r>
      <w:r>
        <w:rPr>
          <w:rFonts w:ascii="宋体" w:hAnsi="宋体" w:eastAsia="宋体"/>
          <w:sz w:val="32"/>
          <w:szCs w:val="32"/>
        </w:rPr>
        <w:t>30</w:t>
      </w:r>
      <w:r>
        <w:rPr>
          <w:rFonts w:hint="eastAsia" w:ascii="宋体" w:hAnsi="宋体" w:eastAsia="宋体"/>
          <w:sz w:val="32"/>
          <w:szCs w:val="32"/>
        </w:rPr>
        <w:t>人次，主要是接待省内各司法所接洽转送任务的民警发生的接待支出。</w:t>
      </w:r>
    </w:p>
    <w:p>
      <w:pPr>
        <w:ind w:firstLine="800" w:firstLineChars="250"/>
        <w:rPr>
          <w:rFonts w:ascii="宋体" w:cs="黑体"/>
          <w:color w:val="000000"/>
          <w:kern w:val="0"/>
          <w:sz w:val="32"/>
          <w:szCs w:val="32"/>
        </w:rPr>
      </w:pPr>
      <w:r>
        <w:rPr>
          <w:rFonts w:ascii="宋体" w:hAnsi="宋体"/>
          <w:sz w:val="32"/>
          <w:szCs w:val="32"/>
        </w:rPr>
        <w:t>3</w:t>
      </w:r>
      <w:r>
        <w:rPr>
          <w:rFonts w:hint="eastAsia" w:ascii="宋体" w:hAnsi="宋体"/>
          <w:sz w:val="32"/>
          <w:szCs w:val="32"/>
        </w:rPr>
        <w:t>、公务用车购置费及运行维护费支出决算为</w:t>
      </w:r>
      <w:r>
        <w:rPr>
          <w:rFonts w:ascii="宋体" w:hAnsi="宋体"/>
          <w:sz w:val="32"/>
          <w:szCs w:val="32"/>
        </w:rPr>
        <w:t>15.82</w:t>
      </w:r>
      <w:r>
        <w:rPr>
          <w:rFonts w:hint="eastAsia" w:ascii="宋体" w:hAnsi="宋体"/>
          <w:sz w:val="32"/>
          <w:szCs w:val="32"/>
        </w:rPr>
        <w:t>万元，其中：公务用车购置费</w:t>
      </w:r>
      <w:r>
        <w:rPr>
          <w:rFonts w:ascii="宋体"/>
          <w:sz w:val="32"/>
          <w:szCs w:val="32"/>
        </w:rPr>
        <w:t>0</w:t>
      </w:r>
      <w:r>
        <w:rPr>
          <w:rFonts w:hint="eastAsia" w:ascii="宋体" w:hAnsi="宋体"/>
          <w:sz w:val="32"/>
          <w:szCs w:val="32"/>
        </w:rPr>
        <w:t>万元</w:t>
      </w:r>
      <w:r>
        <w:rPr>
          <w:rFonts w:hint="eastAsia" w:ascii="宋体" w:hAnsi="宋体"/>
          <w:color w:val="000000"/>
          <w:sz w:val="32"/>
          <w:szCs w:val="32"/>
        </w:rPr>
        <w:t>。</w:t>
      </w:r>
      <w:r>
        <w:rPr>
          <w:rFonts w:hint="eastAsia" w:ascii="宋体" w:hAnsi="宋体"/>
          <w:sz w:val="32"/>
          <w:szCs w:val="32"/>
        </w:rPr>
        <w:t>公务用车运行维护费</w:t>
      </w:r>
      <w:r>
        <w:rPr>
          <w:rFonts w:ascii="宋体" w:hAnsi="宋体"/>
          <w:sz w:val="32"/>
          <w:szCs w:val="32"/>
        </w:rPr>
        <w:t>15.82</w:t>
      </w:r>
      <w:r>
        <w:rPr>
          <w:rFonts w:hint="eastAsia" w:ascii="宋体" w:hAnsi="宋体"/>
          <w:sz w:val="32"/>
          <w:szCs w:val="32"/>
        </w:rPr>
        <w:t>万元，主要是</w:t>
      </w:r>
      <w:r>
        <w:rPr>
          <w:rFonts w:hint="eastAsia" w:ascii="宋体"/>
          <w:sz w:val="32"/>
          <w:szCs w:val="32"/>
        </w:rPr>
        <w:t>车辆油料费、保险费、维修费等支出</w:t>
      </w:r>
      <w:r>
        <w:rPr>
          <w:rFonts w:hint="eastAsia" w:ascii="宋体" w:hAnsi="宋体"/>
          <w:sz w:val="32"/>
          <w:szCs w:val="32"/>
        </w:rPr>
        <w:t>，截止</w:t>
      </w:r>
      <w:r>
        <w:rPr>
          <w:rFonts w:ascii="宋体" w:hAnsi="宋体"/>
          <w:sz w:val="32"/>
          <w:szCs w:val="32"/>
        </w:rPr>
        <w:t>2021</w:t>
      </w:r>
      <w:r>
        <w:rPr>
          <w:rFonts w:hint="eastAsia" w:ascii="宋体" w:hAnsi="宋体"/>
          <w:sz w:val="32"/>
          <w:szCs w:val="32"/>
        </w:rPr>
        <w:t>年</w:t>
      </w:r>
      <w:r>
        <w:rPr>
          <w:rFonts w:ascii="宋体" w:hAnsi="宋体"/>
          <w:sz w:val="32"/>
          <w:szCs w:val="32"/>
        </w:rPr>
        <w:t>12</w:t>
      </w:r>
      <w:r>
        <w:rPr>
          <w:rFonts w:hint="eastAsia" w:ascii="宋体" w:hAnsi="宋体"/>
          <w:sz w:val="32"/>
          <w:szCs w:val="32"/>
        </w:rPr>
        <w:t>月</w:t>
      </w:r>
      <w:r>
        <w:rPr>
          <w:rFonts w:ascii="宋体" w:hAnsi="宋体"/>
          <w:sz w:val="32"/>
          <w:szCs w:val="32"/>
        </w:rPr>
        <w:t>31</w:t>
      </w:r>
      <w:r>
        <w:rPr>
          <w:rFonts w:hint="eastAsia" w:ascii="宋体" w:hAnsi="宋体"/>
          <w:sz w:val="32"/>
          <w:szCs w:val="32"/>
        </w:rPr>
        <w:t>日，我单位开支财政拨款的公务用车保有量为</w:t>
      </w:r>
      <w:r>
        <w:rPr>
          <w:rFonts w:ascii="宋体" w:hAnsi="宋体"/>
          <w:sz w:val="32"/>
          <w:szCs w:val="32"/>
        </w:rPr>
        <w:t>2</w:t>
      </w:r>
      <w:r>
        <w:rPr>
          <w:rFonts w:hint="eastAsia" w:ascii="宋体" w:hAnsi="宋体"/>
          <w:sz w:val="32"/>
          <w:szCs w:val="32"/>
        </w:rPr>
        <w:t>辆（实际运行有</w:t>
      </w:r>
      <w:r>
        <w:rPr>
          <w:rFonts w:ascii="宋体" w:hAnsi="宋体"/>
          <w:sz w:val="32"/>
          <w:szCs w:val="32"/>
        </w:rPr>
        <w:t>3</w:t>
      </w:r>
      <w:r>
        <w:rPr>
          <w:rFonts w:hint="eastAsia" w:ascii="宋体" w:hAnsi="宋体"/>
          <w:sz w:val="32"/>
          <w:szCs w:val="32"/>
        </w:rPr>
        <w:t>辆，其中一辆转送戒毒人员的囚车为怀化市公安局所有，本单位只有使用权。）。</w:t>
      </w:r>
    </w:p>
    <w:p>
      <w:pPr>
        <w:pStyle w:val="14"/>
        <w:rPr>
          <w:rFonts w:hAnsi="黑体"/>
          <w:b/>
          <w:sz w:val="32"/>
          <w:szCs w:val="32"/>
        </w:rPr>
      </w:pPr>
      <w:r>
        <w:rPr>
          <w:rFonts w:hint="eastAsia" w:hAnsi="黑体"/>
          <w:b/>
          <w:sz w:val="32"/>
          <w:szCs w:val="32"/>
        </w:rPr>
        <w:t>八、政府性基金预算收入支出决算情况</w:t>
      </w:r>
    </w:p>
    <w:p>
      <w:pPr>
        <w:pStyle w:val="14"/>
        <w:ind w:firstLine="660"/>
        <w:rPr>
          <w:rFonts w:ascii="宋体" w:hAnsi="宋体" w:eastAsia="宋体"/>
          <w:sz w:val="32"/>
          <w:szCs w:val="32"/>
        </w:rPr>
      </w:pPr>
      <w:r>
        <w:rPr>
          <w:rFonts w:ascii="宋体" w:hAnsi="宋体" w:eastAsia="宋体"/>
          <w:sz w:val="32"/>
          <w:szCs w:val="32"/>
        </w:rPr>
        <w:t xml:space="preserve">   </w:t>
      </w:r>
      <w:r>
        <w:rPr>
          <w:rFonts w:hint="eastAsia" w:ascii="宋体" w:hAnsi="宋体" w:eastAsia="宋体"/>
          <w:sz w:val="32"/>
          <w:szCs w:val="32"/>
        </w:rPr>
        <w:t>本单位无政府性基金收支。</w:t>
      </w:r>
    </w:p>
    <w:p>
      <w:pPr>
        <w:pStyle w:val="14"/>
        <w:rPr>
          <w:rFonts w:hAnsi="黑体"/>
          <w:b/>
          <w:sz w:val="32"/>
          <w:szCs w:val="32"/>
        </w:rPr>
      </w:pPr>
      <w:r>
        <w:rPr>
          <w:rFonts w:hint="eastAsia" w:hAnsi="黑体"/>
          <w:b/>
          <w:sz w:val="32"/>
          <w:szCs w:val="32"/>
        </w:rPr>
        <w:t>九、国有资本经营预算财政拨款支出决算情况说明</w:t>
      </w:r>
    </w:p>
    <w:p>
      <w:pPr>
        <w:pStyle w:val="14"/>
        <w:ind w:firstLine="660"/>
        <w:rPr>
          <w:rFonts w:ascii="宋体" w:hAnsi="宋体" w:eastAsia="宋体"/>
          <w:sz w:val="32"/>
          <w:szCs w:val="32"/>
        </w:rPr>
      </w:pPr>
      <w:r>
        <w:rPr>
          <w:rFonts w:hAnsi="黑体"/>
          <w:b/>
          <w:sz w:val="32"/>
          <w:szCs w:val="32"/>
        </w:rPr>
        <w:t xml:space="preserve">   </w:t>
      </w:r>
      <w:r>
        <w:rPr>
          <w:rFonts w:hint="eastAsia" w:ascii="宋体" w:hAnsi="宋体" w:eastAsia="宋体"/>
          <w:sz w:val="32"/>
          <w:szCs w:val="32"/>
        </w:rPr>
        <w:t>本单位无国有资本经营预算财政拨款支出</w:t>
      </w:r>
    </w:p>
    <w:p>
      <w:pPr>
        <w:pStyle w:val="14"/>
        <w:rPr>
          <w:rFonts w:hAnsi="黑体"/>
          <w:b/>
          <w:sz w:val="32"/>
          <w:szCs w:val="32"/>
        </w:rPr>
      </w:pPr>
      <w:r>
        <w:rPr>
          <w:rFonts w:hint="eastAsia" w:hAnsi="黑体"/>
          <w:b/>
          <w:sz w:val="32"/>
          <w:szCs w:val="32"/>
        </w:rPr>
        <w:t>十、机关运行经费支出说明</w:t>
      </w:r>
    </w:p>
    <w:p>
      <w:pPr>
        <w:pStyle w:val="14"/>
        <w:ind w:firstLine="640" w:firstLineChars="200"/>
        <w:rPr>
          <w:rFonts w:ascii="宋体" w:hAnsi="宋体" w:eastAsia="宋体"/>
          <w:sz w:val="32"/>
          <w:szCs w:val="32"/>
        </w:rPr>
      </w:pPr>
      <w:r>
        <w:rPr>
          <w:rFonts w:hint="eastAsia" w:ascii="宋体" w:hAnsi="宋体" w:eastAsia="宋体"/>
          <w:sz w:val="32"/>
          <w:szCs w:val="32"/>
        </w:rPr>
        <w:t>本部门</w:t>
      </w:r>
      <w:r>
        <w:rPr>
          <w:rFonts w:ascii="宋体" w:hAnsi="宋体" w:eastAsia="宋体"/>
          <w:sz w:val="32"/>
          <w:szCs w:val="32"/>
        </w:rPr>
        <w:t>2021</w:t>
      </w:r>
      <w:r>
        <w:rPr>
          <w:rFonts w:hint="eastAsia" w:ascii="宋体" w:hAnsi="宋体" w:eastAsia="宋体"/>
          <w:sz w:val="32"/>
          <w:szCs w:val="32"/>
        </w:rPr>
        <w:t>年度机关运行经费支出</w:t>
      </w:r>
      <w:r>
        <w:rPr>
          <w:rFonts w:ascii="宋体" w:hAnsi="宋体" w:eastAsia="宋体"/>
          <w:sz w:val="32"/>
          <w:szCs w:val="32"/>
        </w:rPr>
        <w:t>98.49</w:t>
      </w:r>
      <w:r>
        <w:rPr>
          <w:rFonts w:hint="eastAsia" w:ascii="宋体" w:hAnsi="宋体" w:eastAsia="宋体"/>
          <w:sz w:val="32"/>
          <w:szCs w:val="32"/>
        </w:rPr>
        <w:t>万元，比年初预算数（或者上年决算数）增加</w:t>
      </w:r>
      <w:r>
        <w:rPr>
          <w:rFonts w:ascii="宋体" w:hAnsi="宋体" w:eastAsia="宋体"/>
          <w:sz w:val="32"/>
          <w:szCs w:val="32"/>
        </w:rPr>
        <w:t>0.71</w:t>
      </w:r>
      <w:r>
        <w:rPr>
          <w:rFonts w:hint="eastAsia" w:ascii="宋体" w:hAnsi="宋体" w:eastAsia="宋体"/>
          <w:sz w:val="32"/>
          <w:szCs w:val="32"/>
        </w:rPr>
        <w:t>万元，增长</w:t>
      </w:r>
      <w:r>
        <w:rPr>
          <w:rFonts w:ascii="宋体" w:hAnsi="宋体" w:eastAsia="宋体"/>
          <w:sz w:val="32"/>
          <w:szCs w:val="32"/>
        </w:rPr>
        <w:t>0.7%</w:t>
      </w:r>
      <w:r>
        <w:rPr>
          <w:rFonts w:hint="eastAsia" w:ascii="宋体" w:hAnsi="宋体" w:eastAsia="宋体"/>
          <w:sz w:val="32"/>
          <w:szCs w:val="32"/>
        </w:rPr>
        <w:t>。主要原因是：办公费、被装购置费公车运行维护费等略有增加。</w:t>
      </w:r>
    </w:p>
    <w:p>
      <w:pPr>
        <w:pStyle w:val="14"/>
        <w:rPr>
          <w:rFonts w:hAnsi="黑体"/>
          <w:b/>
          <w:sz w:val="32"/>
          <w:szCs w:val="32"/>
        </w:rPr>
      </w:pPr>
      <w:r>
        <w:rPr>
          <w:rFonts w:hint="eastAsia" w:hAnsi="黑体"/>
          <w:b/>
          <w:sz w:val="32"/>
          <w:szCs w:val="32"/>
        </w:rPr>
        <w:t>十一、一般性支出情况说明</w:t>
      </w:r>
    </w:p>
    <w:p>
      <w:pPr>
        <w:pStyle w:val="14"/>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年本部门开支会议费</w:t>
      </w:r>
      <w:r>
        <w:rPr>
          <w:rFonts w:ascii="宋体" w:hAnsi="宋体" w:eastAsia="宋体"/>
          <w:sz w:val="32"/>
          <w:szCs w:val="32"/>
        </w:rPr>
        <w:t>0</w:t>
      </w:r>
      <w:r>
        <w:rPr>
          <w:rFonts w:hint="eastAsia" w:ascii="宋体" w:hAnsi="宋体" w:eastAsia="宋体"/>
          <w:sz w:val="32"/>
          <w:szCs w:val="32"/>
        </w:rPr>
        <w:t>万元，；开支培训费</w:t>
      </w:r>
      <w:r>
        <w:rPr>
          <w:rFonts w:ascii="宋体" w:hAnsi="宋体" w:eastAsia="宋体"/>
          <w:sz w:val="32"/>
          <w:szCs w:val="32"/>
        </w:rPr>
        <w:t>0.1</w:t>
      </w:r>
      <w:r>
        <w:rPr>
          <w:rFonts w:hint="eastAsia" w:ascii="宋体" w:hAnsi="宋体" w:eastAsia="宋体"/>
          <w:sz w:val="32"/>
          <w:szCs w:val="32"/>
        </w:rPr>
        <w:t>万元，用于开展财务人员继续教育培训，人数</w:t>
      </w:r>
      <w:r>
        <w:rPr>
          <w:rFonts w:ascii="宋体" w:hAnsi="宋体" w:eastAsia="宋体"/>
          <w:sz w:val="32"/>
          <w:szCs w:val="32"/>
        </w:rPr>
        <w:t>2</w:t>
      </w:r>
      <w:r>
        <w:rPr>
          <w:rFonts w:hint="eastAsia" w:ascii="宋体" w:hAnsi="宋体" w:eastAsia="宋体"/>
          <w:sz w:val="32"/>
          <w:szCs w:val="32"/>
        </w:rPr>
        <w:t>人，内容为财务人员继续教育培训网上报名费；本单位未举办节庆、晚会、论坛、赛事活动，无这些项目开支。</w:t>
      </w:r>
    </w:p>
    <w:p>
      <w:pPr>
        <w:pStyle w:val="14"/>
        <w:rPr>
          <w:rFonts w:hAnsi="黑体"/>
          <w:b/>
          <w:sz w:val="32"/>
          <w:szCs w:val="32"/>
        </w:rPr>
      </w:pPr>
      <w:r>
        <w:rPr>
          <w:rFonts w:hint="eastAsia" w:hAnsi="黑体"/>
          <w:b/>
          <w:sz w:val="32"/>
          <w:szCs w:val="32"/>
        </w:rPr>
        <w:t>十二、政府采购支出说明</w:t>
      </w:r>
    </w:p>
    <w:p>
      <w:pPr>
        <w:pStyle w:val="14"/>
        <w:ind w:firstLine="640" w:firstLineChars="200"/>
        <w:rPr>
          <w:rFonts w:ascii="宋体" w:hAnsi="宋体" w:eastAsia="宋体"/>
          <w:sz w:val="32"/>
          <w:szCs w:val="32"/>
        </w:rPr>
      </w:pPr>
      <w:r>
        <w:rPr>
          <w:rFonts w:hint="eastAsia" w:ascii="宋体" w:hAnsi="宋体" w:eastAsia="宋体"/>
          <w:sz w:val="32"/>
          <w:szCs w:val="32"/>
        </w:rPr>
        <w:t>本部门</w:t>
      </w:r>
      <w:r>
        <w:rPr>
          <w:rFonts w:ascii="宋体" w:hAnsi="宋体" w:eastAsia="宋体"/>
          <w:sz w:val="32"/>
          <w:szCs w:val="32"/>
        </w:rPr>
        <w:t>2021</w:t>
      </w:r>
      <w:r>
        <w:rPr>
          <w:rFonts w:hint="eastAsia" w:ascii="宋体" w:hAnsi="宋体" w:eastAsia="宋体"/>
          <w:sz w:val="32"/>
          <w:szCs w:val="32"/>
        </w:rPr>
        <w:t>年度政府采购支出总额</w:t>
      </w:r>
      <w:r>
        <w:rPr>
          <w:rFonts w:ascii="宋体" w:hAnsi="宋体" w:eastAsia="宋体"/>
          <w:sz w:val="32"/>
          <w:szCs w:val="32"/>
        </w:rPr>
        <w:t>92.20</w:t>
      </w:r>
      <w:r>
        <w:rPr>
          <w:rFonts w:hint="eastAsia" w:ascii="宋体" w:hAnsi="宋体" w:eastAsia="宋体"/>
          <w:sz w:val="32"/>
          <w:szCs w:val="32"/>
        </w:rPr>
        <w:t>万元，其中：政府采购货物支出</w:t>
      </w:r>
      <w:r>
        <w:rPr>
          <w:rFonts w:ascii="宋体" w:hAnsi="宋体" w:eastAsia="宋体"/>
          <w:sz w:val="32"/>
          <w:szCs w:val="32"/>
        </w:rPr>
        <w:t>0</w:t>
      </w:r>
      <w:r>
        <w:rPr>
          <w:rFonts w:hint="eastAsia" w:ascii="宋体" w:hAnsi="宋体" w:eastAsia="宋体"/>
          <w:sz w:val="32"/>
          <w:szCs w:val="32"/>
        </w:rPr>
        <w:t>万元、政府采购工程支出</w:t>
      </w:r>
      <w:r>
        <w:rPr>
          <w:rFonts w:ascii="宋体" w:hAnsi="宋体" w:eastAsia="宋体"/>
          <w:sz w:val="32"/>
          <w:szCs w:val="32"/>
        </w:rPr>
        <w:t>0</w:t>
      </w:r>
      <w:r>
        <w:rPr>
          <w:rFonts w:hint="eastAsia" w:ascii="宋体" w:hAnsi="宋体" w:eastAsia="宋体"/>
          <w:sz w:val="32"/>
          <w:szCs w:val="32"/>
        </w:rPr>
        <w:t>万元、政府采购服务支出</w:t>
      </w:r>
      <w:r>
        <w:rPr>
          <w:rFonts w:ascii="宋体" w:hAnsi="宋体" w:eastAsia="宋体"/>
          <w:sz w:val="32"/>
          <w:szCs w:val="32"/>
        </w:rPr>
        <w:t>92.20</w:t>
      </w:r>
      <w:r>
        <w:rPr>
          <w:rFonts w:hint="eastAsia" w:ascii="宋体" w:hAnsi="宋体" w:eastAsia="宋体"/>
          <w:sz w:val="32"/>
          <w:szCs w:val="32"/>
        </w:rPr>
        <w:t>万元（主要是为戒毒人员采购医疗服务支出，怀化市红十字医院中标，该医院属于事业单位）。授予中小企业合同金额</w:t>
      </w:r>
      <w:r>
        <w:rPr>
          <w:rFonts w:ascii="宋体" w:hAnsi="宋体" w:eastAsia="宋体"/>
          <w:sz w:val="32"/>
          <w:szCs w:val="32"/>
        </w:rPr>
        <w:t>0</w:t>
      </w:r>
      <w:r>
        <w:rPr>
          <w:rFonts w:hint="eastAsia" w:ascii="宋体" w:hAnsi="宋体" w:eastAsia="宋体"/>
          <w:sz w:val="32"/>
          <w:szCs w:val="32"/>
        </w:rPr>
        <w:t>万元，占政府采购支出总额的</w:t>
      </w:r>
      <w:r>
        <w:rPr>
          <w:rFonts w:ascii="宋体" w:hAnsi="宋体" w:eastAsia="宋体"/>
          <w:sz w:val="32"/>
          <w:szCs w:val="32"/>
        </w:rPr>
        <w:t>0%</w:t>
      </w:r>
      <w:r>
        <w:rPr>
          <w:rFonts w:hint="eastAsia" w:ascii="宋体" w:hAnsi="宋体" w:eastAsia="宋体"/>
          <w:sz w:val="32"/>
          <w:szCs w:val="32"/>
        </w:rPr>
        <w:t>，其中：授予小微企业合同金额</w:t>
      </w:r>
      <w:r>
        <w:rPr>
          <w:rFonts w:ascii="宋体" w:hAnsi="宋体" w:eastAsia="宋体"/>
          <w:sz w:val="32"/>
          <w:szCs w:val="32"/>
        </w:rPr>
        <w:t>0</w:t>
      </w:r>
      <w:r>
        <w:rPr>
          <w:rFonts w:hint="eastAsia" w:ascii="宋体" w:hAnsi="宋体" w:eastAsia="宋体"/>
          <w:sz w:val="32"/>
          <w:szCs w:val="32"/>
        </w:rPr>
        <w:t>万元，占授予中小企业合同金额的</w:t>
      </w:r>
      <w:r>
        <w:rPr>
          <w:rFonts w:ascii="宋体" w:hAnsi="宋体" w:eastAsia="宋体"/>
          <w:sz w:val="32"/>
          <w:szCs w:val="32"/>
        </w:rPr>
        <w:t>0%</w:t>
      </w:r>
      <w:r>
        <w:rPr>
          <w:rFonts w:hint="eastAsia" w:ascii="宋体" w:hAnsi="宋体" w:eastAsia="宋体"/>
          <w:sz w:val="32"/>
          <w:szCs w:val="32"/>
        </w:rPr>
        <w:t>；货物采购授予中小企业合同金额占货物支出金额的</w:t>
      </w:r>
      <w:r>
        <w:rPr>
          <w:rFonts w:ascii="宋体" w:hAnsi="宋体" w:eastAsia="宋体"/>
          <w:sz w:val="32"/>
          <w:szCs w:val="32"/>
        </w:rPr>
        <w:t>0%</w:t>
      </w:r>
      <w:r>
        <w:rPr>
          <w:rFonts w:hint="eastAsia" w:ascii="宋体" w:hAnsi="宋体" w:eastAsia="宋体"/>
          <w:sz w:val="32"/>
          <w:szCs w:val="32"/>
        </w:rPr>
        <w:t>，工程采购授予中小企业合同金额占工程支出金额的</w:t>
      </w:r>
      <w:r>
        <w:rPr>
          <w:rFonts w:ascii="宋体" w:hAnsi="宋体" w:eastAsia="宋体"/>
          <w:sz w:val="32"/>
          <w:szCs w:val="32"/>
        </w:rPr>
        <w:t>0%</w:t>
      </w:r>
      <w:r>
        <w:rPr>
          <w:rFonts w:hint="eastAsia" w:ascii="宋体" w:hAnsi="宋体" w:eastAsia="宋体"/>
          <w:sz w:val="32"/>
          <w:szCs w:val="32"/>
        </w:rPr>
        <w:t>，服务采购授予中小企业合同金额占服务支出金额的</w:t>
      </w:r>
      <w:r>
        <w:rPr>
          <w:rFonts w:ascii="宋体" w:hAnsi="宋体" w:eastAsia="宋体"/>
          <w:sz w:val="32"/>
          <w:szCs w:val="32"/>
        </w:rPr>
        <w:t>0%</w:t>
      </w:r>
      <w:r>
        <w:rPr>
          <w:rFonts w:hint="eastAsia" w:ascii="宋体" w:hAnsi="宋体" w:eastAsia="宋体"/>
          <w:sz w:val="32"/>
          <w:szCs w:val="32"/>
        </w:rPr>
        <w:t>。</w:t>
      </w:r>
    </w:p>
    <w:p>
      <w:pPr>
        <w:pStyle w:val="14"/>
        <w:rPr>
          <w:rFonts w:hAnsi="黑体"/>
          <w:b/>
          <w:sz w:val="32"/>
          <w:szCs w:val="32"/>
        </w:rPr>
      </w:pPr>
      <w:r>
        <w:rPr>
          <w:rFonts w:hint="eastAsia" w:hAnsi="黑体"/>
          <w:b/>
          <w:sz w:val="32"/>
          <w:szCs w:val="32"/>
        </w:rPr>
        <w:t>十三、国有资产占用情况说明</w:t>
      </w:r>
    </w:p>
    <w:p>
      <w:pPr>
        <w:pStyle w:val="14"/>
        <w:ind w:firstLine="640" w:firstLineChars="200"/>
        <w:rPr>
          <w:rFonts w:ascii="宋体" w:hAnsi="宋体" w:eastAsia="宋体"/>
          <w:sz w:val="32"/>
          <w:szCs w:val="32"/>
        </w:rPr>
      </w:pPr>
      <w:r>
        <w:rPr>
          <w:rFonts w:hint="eastAsia" w:ascii="宋体" w:hAnsi="宋体" w:eastAsia="宋体"/>
          <w:sz w:val="32"/>
          <w:szCs w:val="32"/>
        </w:rPr>
        <w:t>截至</w:t>
      </w:r>
      <w:r>
        <w:rPr>
          <w:rFonts w:ascii="宋体" w:hAnsi="宋体" w:eastAsia="宋体"/>
          <w:sz w:val="32"/>
          <w:szCs w:val="32"/>
        </w:rPr>
        <w:t>2021</w:t>
      </w:r>
      <w:r>
        <w:rPr>
          <w:rFonts w:hint="eastAsia" w:ascii="宋体" w:hAnsi="宋体" w:eastAsia="宋体"/>
          <w:sz w:val="32"/>
          <w:szCs w:val="32"/>
        </w:rPr>
        <w:t>年</w:t>
      </w:r>
      <w:r>
        <w:rPr>
          <w:rFonts w:ascii="宋体" w:hAnsi="宋体" w:eastAsia="宋体"/>
          <w:sz w:val="32"/>
          <w:szCs w:val="32"/>
        </w:rPr>
        <w:t>12</w:t>
      </w:r>
      <w:r>
        <w:rPr>
          <w:rFonts w:hint="eastAsia" w:ascii="宋体" w:hAnsi="宋体" w:eastAsia="宋体"/>
          <w:sz w:val="32"/>
          <w:szCs w:val="32"/>
        </w:rPr>
        <w:t>月</w:t>
      </w:r>
      <w:r>
        <w:rPr>
          <w:rFonts w:ascii="宋体" w:hAnsi="宋体" w:eastAsia="宋体"/>
          <w:sz w:val="32"/>
          <w:szCs w:val="32"/>
        </w:rPr>
        <w:t>31</w:t>
      </w:r>
      <w:r>
        <w:rPr>
          <w:rFonts w:hint="eastAsia" w:ascii="宋体" w:hAnsi="宋体" w:eastAsia="宋体"/>
          <w:sz w:val="32"/>
          <w:szCs w:val="32"/>
        </w:rPr>
        <w:t>日，部门（单位）共有车辆</w:t>
      </w:r>
      <w:r>
        <w:rPr>
          <w:rFonts w:ascii="宋体" w:hAnsi="宋体" w:eastAsia="宋体"/>
          <w:sz w:val="32"/>
          <w:szCs w:val="32"/>
        </w:rPr>
        <w:t>2</w:t>
      </w:r>
      <w:r>
        <w:rPr>
          <w:rFonts w:hint="eastAsia" w:ascii="宋体" w:hAnsi="宋体" w:eastAsia="宋体"/>
          <w:sz w:val="32"/>
          <w:szCs w:val="32"/>
        </w:rPr>
        <w:t>辆，其中，主要领导干部用车</w:t>
      </w:r>
      <w:r>
        <w:rPr>
          <w:rFonts w:ascii="宋体" w:hAnsi="宋体" w:eastAsia="宋体"/>
          <w:sz w:val="32"/>
          <w:szCs w:val="32"/>
        </w:rPr>
        <w:t>0</w:t>
      </w:r>
      <w:r>
        <w:rPr>
          <w:rFonts w:hint="eastAsia" w:ascii="宋体" w:hAnsi="宋体" w:eastAsia="宋体"/>
          <w:sz w:val="32"/>
          <w:szCs w:val="32"/>
        </w:rPr>
        <w:t>辆，机要通信用车</w:t>
      </w:r>
      <w:r>
        <w:rPr>
          <w:rFonts w:ascii="宋体" w:hAnsi="宋体" w:eastAsia="宋体"/>
          <w:sz w:val="32"/>
          <w:szCs w:val="32"/>
        </w:rPr>
        <w:t>0</w:t>
      </w:r>
      <w:r>
        <w:rPr>
          <w:rFonts w:hint="eastAsia" w:ascii="宋体" w:hAnsi="宋体" w:eastAsia="宋体"/>
          <w:sz w:val="32"/>
          <w:szCs w:val="32"/>
        </w:rPr>
        <w:t>辆、应急保障用车</w:t>
      </w:r>
      <w:r>
        <w:rPr>
          <w:rFonts w:ascii="宋体" w:hAnsi="宋体" w:eastAsia="宋体"/>
          <w:sz w:val="32"/>
          <w:szCs w:val="32"/>
        </w:rPr>
        <w:t>0</w:t>
      </w:r>
      <w:r>
        <w:rPr>
          <w:rFonts w:hint="eastAsia" w:ascii="宋体" w:hAnsi="宋体" w:eastAsia="宋体"/>
          <w:sz w:val="32"/>
          <w:szCs w:val="32"/>
        </w:rPr>
        <w:t>辆、执法执勤用车</w:t>
      </w:r>
      <w:r>
        <w:rPr>
          <w:rFonts w:ascii="宋体" w:hAnsi="宋体" w:eastAsia="宋体"/>
          <w:sz w:val="32"/>
          <w:szCs w:val="32"/>
        </w:rPr>
        <w:t>1</w:t>
      </w:r>
      <w:r>
        <w:rPr>
          <w:rFonts w:hint="eastAsia" w:ascii="宋体" w:hAnsi="宋体" w:eastAsia="宋体"/>
          <w:sz w:val="32"/>
          <w:szCs w:val="32"/>
        </w:rPr>
        <w:t>辆、特种专业技术用车</w:t>
      </w:r>
      <w:r>
        <w:rPr>
          <w:rFonts w:ascii="宋体" w:hAnsi="宋体" w:eastAsia="宋体"/>
          <w:sz w:val="32"/>
          <w:szCs w:val="32"/>
        </w:rPr>
        <w:t>0</w:t>
      </w:r>
      <w:r>
        <w:rPr>
          <w:rFonts w:hint="eastAsia" w:ascii="宋体" w:hAnsi="宋体" w:eastAsia="宋体"/>
          <w:sz w:val="32"/>
          <w:szCs w:val="32"/>
        </w:rPr>
        <w:t>辆、其他用车</w:t>
      </w:r>
      <w:r>
        <w:rPr>
          <w:rFonts w:ascii="宋体" w:hAnsi="宋体" w:eastAsia="宋体"/>
          <w:sz w:val="32"/>
          <w:szCs w:val="32"/>
        </w:rPr>
        <w:t>1</w:t>
      </w:r>
      <w:r>
        <w:rPr>
          <w:rFonts w:hint="eastAsia" w:ascii="宋体" w:hAnsi="宋体" w:eastAsia="宋体"/>
          <w:sz w:val="32"/>
          <w:szCs w:val="32"/>
        </w:rPr>
        <w:t>辆，其他用车主要是医疗救护车；单位价值</w:t>
      </w:r>
      <w:r>
        <w:rPr>
          <w:rFonts w:ascii="宋体" w:hAnsi="宋体" w:eastAsia="宋体"/>
          <w:sz w:val="32"/>
          <w:szCs w:val="32"/>
        </w:rPr>
        <w:t>50</w:t>
      </w:r>
      <w:r>
        <w:rPr>
          <w:rFonts w:hint="eastAsia" w:ascii="宋体" w:hAnsi="宋体" w:eastAsia="宋体"/>
          <w:sz w:val="32"/>
          <w:szCs w:val="32"/>
        </w:rPr>
        <w:t>万元以上通用设备</w:t>
      </w:r>
      <w:r>
        <w:rPr>
          <w:rFonts w:ascii="宋体" w:hAnsi="宋体" w:eastAsia="宋体"/>
          <w:sz w:val="32"/>
          <w:szCs w:val="32"/>
        </w:rPr>
        <w:t>1</w:t>
      </w:r>
      <w:r>
        <w:rPr>
          <w:rFonts w:hint="eastAsia" w:ascii="宋体" w:hAnsi="宋体" w:eastAsia="宋体"/>
          <w:sz w:val="32"/>
          <w:szCs w:val="32"/>
        </w:rPr>
        <w:t>台（套）；单位价值</w:t>
      </w:r>
      <w:r>
        <w:rPr>
          <w:rFonts w:ascii="宋体" w:hAnsi="宋体" w:eastAsia="宋体"/>
          <w:sz w:val="32"/>
          <w:szCs w:val="32"/>
        </w:rPr>
        <w:t>100</w:t>
      </w:r>
      <w:r>
        <w:rPr>
          <w:rFonts w:hint="eastAsia" w:ascii="宋体" w:hAnsi="宋体" w:eastAsia="宋体"/>
          <w:sz w:val="32"/>
          <w:szCs w:val="32"/>
        </w:rPr>
        <w:t>万元以上专用设备</w:t>
      </w:r>
      <w:r>
        <w:rPr>
          <w:rFonts w:ascii="宋体" w:hAnsi="宋体" w:eastAsia="宋体"/>
          <w:sz w:val="32"/>
          <w:szCs w:val="32"/>
        </w:rPr>
        <w:t>0</w:t>
      </w:r>
      <w:r>
        <w:rPr>
          <w:rFonts w:hint="eastAsia" w:ascii="宋体" w:hAnsi="宋体" w:eastAsia="宋体"/>
          <w:sz w:val="32"/>
          <w:szCs w:val="32"/>
        </w:rPr>
        <w:t>台（套）。</w:t>
      </w:r>
    </w:p>
    <w:p>
      <w:pPr>
        <w:pStyle w:val="14"/>
        <w:rPr>
          <w:rFonts w:hAnsi="黑体"/>
          <w:b/>
          <w:sz w:val="32"/>
          <w:szCs w:val="32"/>
        </w:rPr>
      </w:pPr>
      <w:r>
        <w:rPr>
          <w:rFonts w:hint="eastAsia" w:hAnsi="黑体"/>
          <w:b/>
          <w:sz w:val="32"/>
          <w:szCs w:val="32"/>
        </w:rPr>
        <w:t>十四、</w:t>
      </w:r>
      <w:r>
        <w:rPr>
          <w:rFonts w:hAnsi="黑体"/>
          <w:b/>
          <w:sz w:val="32"/>
          <w:szCs w:val="32"/>
        </w:rPr>
        <w:t>2021</w:t>
      </w:r>
      <w:r>
        <w:rPr>
          <w:rFonts w:hint="eastAsia" w:hAnsi="黑体"/>
          <w:b/>
          <w:sz w:val="32"/>
          <w:szCs w:val="32"/>
        </w:rPr>
        <w:t>年度预算绩效情况说明</w:t>
      </w:r>
    </w:p>
    <w:p>
      <w:pPr>
        <w:autoSpaceDE w:val="0"/>
        <w:autoSpaceDN w:val="0"/>
        <w:adjustRightInd w:val="0"/>
        <w:ind w:firstLine="640" w:firstLineChars="200"/>
        <w:jc w:val="left"/>
        <w:rPr>
          <w:rFonts w:ascii="宋体" w:cs="黑体"/>
          <w:color w:val="000000"/>
          <w:kern w:val="0"/>
          <w:sz w:val="32"/>
          <w:szCs w:val="32"/>
        </w:rPr>
      </w:pPr>
      <w:r>
        <w:rPr>
          <w:rFonts w:hint="eastAsia" w:ascii="宋体" w:hAnsi="宋体" w:cs="黑体"/>
          <w:b/>
          <w:color w:val="000000"/>
          <w:kern w:val="0"/>
          <w:sz w:val="32"/>
          <w:szCs w:val="32"/>
        </w:rPr>
        <w:t>（</w:t>
      </w:r>
      <w:r>
        <w:rPr>
          <w:rFonts w:ascii="宋体" w:hAnsi="宋体" w:cs="黑体"/>
          <w:b/>
          <w:color w:val="000000"/>
          <w:kern w:val="0"/>
          <w:sz w:val="32"/>
          <w:szCs w:val="32"/>
        </w:rPr>
        <w:t>1</w:t>
      </w:r>
      <w:r>
        <w:rPr>
          <w:rFonts w:hint="eastAsia" w:ascii="宋体" w:hAnsi="宋体" w:cs="黑体"/>
          <w:b/>
          <w:color w:val="000000"/>
          <w:kern w:val="0"/>
          <w:sz w:val="32"/>
          <w:szCs w:val="32"/>
        </w:rPr>
        <w:t>）绩效管理评价工作开展情况</w:t>
      </w:r>
      <w:r>
        <w:rPr>
          <w:rFonts w:hint="eastAsia" w:ascii="宋体" w:hAnsi="宋体" w:cs="黑体"/>
          <w:color w:val="000000"/>
          <w:kern w:val="0"/>
          <w:sz w:val="32"/>
          <w:szCs w:val="32"/>
        </w:rPr>
        <w:t>。</w:t>
      </w:r>
    </w:p>
    <w:p>
      <w:pPr>
        <w:autoSpaceDE w:val="0"/>
        <w:autoSpaceDN w:val="0"/>
        <w:adjustRightInd w:val="0"/>
        <w:ind w:firstLine="640" w:firstLineChars="200"/>
        <w:jc w:val="left"/>
        <w:rPr>
          <w:rFonts w:ascii="宋体" w:cs="黑体"/>
          <w:color w:val="000000"/>
          <w:kern w:val="0"/>
          <w:sz w:val="32"/>
          <w:szCs w:val="32"/>
        </w:rPr>
      </w:pPr>
      <w:r>
        <w:rPr>
          <w:rFonts w:hint="eastAsia" w:ascii="宋体" w:hAnsi="宋体" w:cs="黑体"/>
          <w:color w:val="000000"/>
          <w:kern w:val="0"/>
          <w:sz w:val="32"/>
          <w:szCs w:val="32"/>
        </w:rPr>
        <w:t>根据预算绩效管理要求，我部门组织对</w:t>
      </w:r>
      <w:r>
        <w:rPr>
          <w:rFonts w:ascii="宋体" w:hAnsi="宋体" w:cs="黑体"/>
          <w:color w:val="000000"/>
          <w:kern w:val="0"/>
          <w:sz w:val="32"/>
          <w:szCs w:val="32"/>
        </w:rPr>
        <w:t>2021</w:t>
      </w:r>
      <w:r>
        <w:rPr>
          <w:rFonts w:hint="eastAsia" w:ascii="宋体" w:hAnsi="宋体" w:cs="黑体"/>
          <w:color w:val="000000"/>
          <w:kern w:val="0"/>
          <w:sz w:val="32"/>
          <w:szCs w:val="32"/>
        </w:rPr>
        <w:t>年度一般公共预算项目支出全面开展绩效自评，其中，一级项目</w:t>
      </w:r>
      <w:r>
        <w:rPr>
          <w:rFonts w:ascii="宋体" w:hAnsi="宋体" w:cs="黑体"/>
          <w:color w:val="000000"/>
          <w:kern w:val="0"/>
          <w:sz w:val="32"/>
          <w:szCs w:val="32"/>
        </w:rPr>
        <w:t>4</w:t>
      </w:r>
      <w:r>
        <w:rPr>
          <w:rFonts w:hint="eastAsia" w:ascii="宋体" w:hAnsi="宋体" w:cs="黑体"/>
          <w:color w:val="000000"/>
          <w:kern w:val="0"/>
          <w:sz w:val="32"/>
          <w:szCs w:val="32"/>
        </w:rPr>
        <w:t>个，二级项目</w:t>
      </w:r>
      <w:r>
        <w:rPr>
          <w:rFonts w:ascii="宋体" w:cs="黑体"/>
          <w:color w:val="000000"/>
          <w:kern w:val="0"/>
          <w:sz w:val="32"/>
          <w:szCs w:val="32"/>
        </w:rPr>
        <w:t>0</w:t>
      </w:r>
      <w:r>
        <w:rPr>
          <w:rFonts w:hint="eastAsia" w:ascii="宋体" w:hAnsi="宋体" w:cs="黑体"/>
          <w:color w:val="000000"/>
          <w:kern w:val="0"/>
          <w:sz w:val="32"/>
          <w:szCs w:val="32"/>
        </w:rPr>
        <w:t>个，共涉及资金</w:t>
      </w:r>
      <w:r>
        <w:rPr>
          <w:rFonts w:ascii="宋体" w:hAnsi="宋体" w:cs="黑体"/>
          <w:color w:val="000000"/>
          <w:kern w:val="0"/>
          <w:sz w:val="32"/>
          <w:szCs w:val="32"/>
        </w:rPr>
        <w:t xml:space="preserve">335.21 </w:t>
      </w:r>
      <w:r>
        <w:rPr>
          <w:rFonts w:hint="eastAsia" w:ascii="宋体" w:hAnsi="宋体" w:cs="黑体"/>
          <w:color w:val="000000"/>
          <w:kern w:val="0"/>
          <w:sz w:val="32"/>
          <w:szCs w:val="32"/>
        </w:rPr>
        <w:t>万元，占一般公共预算项目支出总额的</w:t>
      </w:r>
      <w:r>
        <w:rPr>
          <w:rFonts w:ascii="宋体" w:hAnsi="宋体" w:cs="黑体"/>
          <w:color w:val="000000"/>
          <w:kern w:val="0"/>
          <w:sz w:val="32"/>
          <w:szCs w:val="32"/>
        </w:rPr>
        <w:t>100%</w:t>
      </w:r>
      <w:r>
        <w:rPr>
          <w:rFonts w:hint="eastAsia" w:ascii="宋体" w:hAnsi="宋体" w:cs="黑体"/>
          <w:color w:val="000000"/>
          <w:kern w:val="0"/>
          <w:sz w:val="32"/>
          <w:szCs w:val="32"/>
        </w:rPr>
        <w:t>。</w:t>
      </w:r>
    </w:p>
    <w:p>
      <w:pPr>
        <w:pStyle w:val="3"/>
        <w:spacing w:line="600" w:lineRule="exact"/>
        <w:ind w:firstLine="640" w:firstLineChars="200"/>
        <w:jc w:val="left"/>
        <w:rPr>
          <w:rFonts w:ascii="宋体"/>
          <w:sz w:val="30"/>
          <w:szCs w:val="30"/>
        </w:rPr>
      </w:pPr>
      <w:r>
        <w:rPr>
          <w:rFonts w:hint="eastAsia" w:ascii="宋体" w:hAnsi="宋体" w:cs="黑体"/>
          <w:color w:val="000000"/>
          <w:kern w:val="0"/>
          <w:sz w:val="32"/>
          <w:szCs w:val="32"/>
        </w:rPr>
        <w:t>组织对“戒毒人员给养费”“脱瘾及戒毒药品”“医疗卫生服务”“所政维护”等四个项目开展了部门评价，涉及一般公共预算支出</w:t>
      </w:r>
      <w:r>
        <w:rPr>
          <w:rFonts w:ascii="宋体" w:hAnsi="宋体" w:cs="黑体"/>
          <w:color w:val="000000"/>
          <w:kern w:val="0"/>
          <w:sz w:val="32"/>
          <w:szCs w:val="32"/>
        </w:rPr>
        <w:t>335.21</w:t>
      </w:r>
      <w:r>
        <w:rPr>
          <w:rFonts w:hint="eastAsia" w:ascii="宋体" w:hAnsi="宋体" w:cs="黑体"/>
          <w:color w:val="000000"/>
          <w:kern w:val="0"/>
          <w:sz w:val="32"/>
          <w:szCs w:val="32"/>
        </w:rPr>
        <w:t>万元，政府性基金预算支出</w:t>
      </w:r>
      <w:r>
        <w:rPr>
          <w:rFonts w:ascii="宋体" w:cs="黑体"/>
          <w:color w:val="000000"/>
          <w:kern w:val="0"/>
          <w:sz w:val="32"/>
          <w:szCs w:val="32"/>
        </w:rPr>
        <w:t>0</w:t>
      </w:r>
      <w:r>
        <w:rPr>
          <w:rFonts w:hint="eastAsia" w:ascii="宋体" w:hAnsi="宋体" w:cs="黑体"/>
          <w:color w:val="000000"/>
          <w:kern w:val="0"/>
          <w:sz w:val="32"/>
          <w:szCs w:val="32"/>
        </w:rPr>
        <w:t>万元，国有资本经营预算支出</w:t>
      </w:r>
      <w:r>
        <w:rPr>
          <w:rFonts w:ascii="宋体" w:cs="黑体"/>
          <w:color w:val="000000"/>
          <w:kern w:val="0"/>
          <w:sz w:val="32"/>
          <w:szCs w:val="32"/>
        </w:rPr>
        <w:t>0</w:t>
      </w:r>
      <w:r>
        <w:rPr>
          <w:rFonts w:hint="eastAsia" w:ascii="宋体" w:hAnsi="宋体" w:cs="黑体"/>
          <w:color w:val="000000"/>
          <w:kern w:val="0"/>
          <w:sz w:val="32"/>
          <w:szCs w:val="32"/>
        </w:rPr>
        <w:t>万元。从评价情况来看，</w:t>
      </w:r>
      <w:r>
        <w:rPr>
          <w:rFonts w:hint="eastAsia" w:ascii="宋体" w:hAnsi="宋体"/>
          <w:sz w:val="30"/>
          <w:szCs w:val="30"/>
        </w:rPr>
        <w:t>我所</w:t>
      </w:r>
      <w:r>
        <w:rPr>
          <w:rFonts w:ascii="宋体" w:hAnsi="宋体"/>
          <w:sz w:val="30"/>
          <w:szCs w:val="30"/>
        </w:rPr>
        <w:t>2021</w:t>
      </w:r>
      <w:r>
        <w:rPr>
          <w:rFonts w:hint="eastAsia" w:ascii="宋体" w:hAnsi="宋体"/>
          <w:sz w:val="30"/>
          <w:szCs w:val="30"/>
        </w:rPr>
        <w:t>年度戒毒专项经费拨付到位，经费的管理制度健全，支出手续符合规定，物资采购、保管、使用均符合相关程序，财务核算清晰，相关资料齐全，对经费的使用进行了有效的监督，无挪用、截留经费的情况发生。自评为良好。</w:t>
      </w:r>
    </w:p>
    <w:p>
      <w:pPr>
        <w:autoSpaceDE w:val="0"/>
        <w:autoSpaceDN w:val="0"/>
        <w:adjustRightInd w:val="0"/>
        <w:ind w:firstLine="640" w:firstLineChars="200"/>
        <w:jc w:val="left"/>
        <w:rPr>
          <w:rFonts w:hint="eastAsia" w:ascii="宋体" w:hAnsi="宋体" w:cs="黑体"/>
          <w:color w:val="000000"/>
          <w:kern w:val="0"/>
          <w:sz w:val="32"/>
          <w:szCs w:val="32"/>
        </w:rPr>
      </w:pPr>
      <w:r>
        <w:rPr>
          <w:rFonts w:hint="eastAsia" w:ascii="宋体" w:hAnsi="宋体" w:cs="黑体"/>
          <w:color w:val="000000"/>
          <w:kern w:val="0"/>
          <w:sz w:val="32"/>
          <w:szCs w:val="32"/>
        </w:rPr>
        <w:t>组织对“怀化市第一强制隔离戒毒所”等</w:t>
      </w:r>
      <w:r>
        <w:rPr>
          <w:rFonts w:ascii="宋体" w:hAnsi="宋体" w:cs="黑体"/>
          <w:color w:val="000000"/>
          <w:kern w:val="0"/>
          <w:sz w:val="32"/>
          <w:szCs w:val="32"/>
        </w:rPr>
        <w:t>1</w:t>
      </w:r>
      <w:r>
        <w:rPr>
          <w:rFonts w:hint="eastAsia" w:ascii="宋体" w:hAnsi="宋体" w:cs="黑体"/>
          <w:color w:val="000000"/>
          <w:kern w:val="0"/>
          <w:sz w:val="32"/>
          <w:szCs w:val="32"/>
        </w:rPr>
        <w:t>个单位开展整体支出绩效评价，涉及一般公共预算支出</w:t>
      </w:r>
      <w:r>
        <w:rPr>
          <w:rFonts w:ascii="宋体" w:hAnsi="宋体" w:cs="黑体"/>
          <w:color w:val="000000"/>
          <w:kern w:val="0"/>
          <w:sz w:val="32"/>
          <w:szCs w:val="32"/>
        </w:rPr>
        <w:t>1274.79</w:t>
      </w:r>
      <w:r>
        <w:rPr>
          <w:rFonts w:hint="eastAsia" w:ascii="宋体" w:hAnsi="宋体" w:cs="黑体"/>
          <w:color w:val="000000"/>
          <w:kern w:val="0"/>
          <w:sz w:val="32"/>
          <w:szCs w:val="32"/>
        </w:rPr>
        <w:t>万元，政府性基金预算支出</w:t>
      </w:r>
      <w:r>
        <w:rPr>
          <w:rFonts w:ascii="宋体" w:cs="黑体"/>
          <w:color w:val="000000"/>
          <w:kern w:val="0"/>
          <w:sz w:val="32"/>
          <w:szCs w:val="32"/>
        </w:rPr>
        <w:t>0</w:t>
      </w:r>
      <w:r>
        <w:rPr>
          <w:rFonts w:hint="eastAsia" w:ascii="宋体" w:hAnsi="宋体" w:cs="黑体"/>
          <w:color w:val="000000"/>
          <w:kern w:val="0"/>
          <w:sz w:val="32"/>
          <w:szCs w:val="32"/>
        </w:rPr>
        <w:t>万元。从评价情况来看，</w:t>
      </w:r>
      <w:r>
        <w:rPr>
          <w:rFonts w:hint="eastAsia" w:ascii="宋体" w:hAnsi="宋体" w:cs="宋体"/>
          <w:sz w:val="30"/>
          <w:szCs w:val="30"/>
        </w:rPr>
        <w:t>我所</w:t>
      </w:r>
      <w:r>
        <w:rPr>
          <w:rStyle w:val="16"/>
          <w:rFonts w:hint="eastAsia" w:hAnsi="宋体" w:cs="Courier New"/>
          <w:sz w:val="30"/>
          <w:szCs w:val="30"/>
        </w:rPr>
        <w:t>通过加强预算收支的管理，不断建立健全内部管理制度，理顺内部管理流程，部门整体支出管理情况良好</w:t>
      </w:r>
      <w:r>
        <w:rPr>
          <w:rFonts w:hint="eastAsia" w:ascii="宋体" w:hAnsi="宋体" w:cs="黑体"/>
          <w:color w:val="000000"/>
          <w:kern w:val="0"/>
          <w:sz w:val="32"/>
          <w:szCs w:val="32"/>
        </w:rPr>
        <w:t>。</w:t>
      </w:r>
    </w:p>
    <w:p>
      <w:pPr>
        <w:autoSpaceDE w:val="0"/>
        <w:autoSpaceDN w:val="0"/>
        <w:adjustRightInd w:val="0"/>
        <w:ind w:firstLine="640" w:firstLineChars="200"/>
        <w:jc w:val="left"/>
        <w:rPr>
          <w:rFonts w:ascii="宋体" w:cs="黑体"/>
          <w:color w:val="000000"/>
          <w:kern w:val="0"/>
          <w:sz w:val="32"/>
          <w:szCs w:val="32"/>
        </w:rPr>
      </w:pPr>
      <w:r>
        <w:rPr>
          <w:rFonts w:hint="eastAsia" w:ascii="宋体" w:hAnsi="宋体" w:cs="黑体"/>
          <w:color w:val="000000"/>
          <w:kern w:val="0"/>
          <w:sz w:val="32"/>
          <w:szCs w:val="32"/>
        </w:rPr>
        <w:t>本单位</w:t>
      </w:r>
      <w:r>
        <w:rPr>
          <w:rFonts w:ascii="宋体" w:hAnsi="宋体" w:cs="黑体"/>
          <w:color w:val="000000"/>
          <w:kern w:val="0"/>
          <w:sz w:val="32"/>
          <w:szCs w:val="32"/>
        </w:rPr>
        <w:t>2021</w:t>
      </w:r>
      <w:r>
        <w:rPr>
          <w:rFonts w:hint="eastAsia" w:ascii="宋体" w:hAnsi="宋体" w:cs="黑体"/>
          <w:color w:val="000000"/>
          <w:kern w:val="0"/>
          <w:sz w:val="32"/>
          <w:szCs w:val="32"/>
        </w:rPr>
        <w:t>年无政府性基金预算项目支出</w:t>
      </w:r>
      <w:r>
        <w:rPr>
          <w:rFonts w:hint="eastAsia" w:ascii="宋体" w:hAnsi="宋体" w:cs="黑体"/>
          <w:color w:val="000000"/>
          <w:kern w:val="0"/>
          <w:sz w:val="32"/>
          <w:szCs w:val="32"/>
          <w:lang w:eastAsia="zh-CN"/>
        </w:rPr>
        <w:t>、</w:t>
      </w:r>
      <w:r>
        <w:rPr>
          <w:rFonts w:hint="eastAsia" w:ascii="宋体" w:hAnsi="宋体" w:cs="黑体"/>
          <w:color w:val="000000"/>
          <w:kern w:val="0"/>
          <w:sz w:val="32"/>
          <w:szCs w:val="32"/>
        </w:rPr>
        <w:t>国有资本经营预算项目支出</w:t>
      </w:r>
      <w:r>
        <w:rPr>
          <w:rFonts w:hint="eastAsia" w:ascii="宋体" w:hAnsi="宋体" w:cs="黑体"/>
          <w:color w:val="000000"/>
          <w:kern w:val="0"/>
          <w:sz w:val="32"/>
          <w:szCs w:val="32"/>
          <w:lang w:eastAsia="zh-CN"/>
        </w:rPr>
        <w:t>、</w:t>
      </w:r>
      <w:r>
        <w:rPr>
          <w:rFonts w:hint="eastAsia" w:ascii="宋体" w:hAnsi="宋体" w:cs="黑体"/>
          <w:color w:val="000000"/>
          <w:kern w:val="0"/>
          <w:sz w:val="32"/>
          <w:szCs w:val="32"/>
        </w:rPr>
        <w:t>重点项目支出。</w:t>
      </w:r>
    </w:p>
    <w:p>
      <w:pPr>
        <w:autoSpaceDE w:val="0"/>
        <w:autoSpaceDN w:val="0"/>
        <w:adjustRightInd w:val="0"/>
        <w:ind w:firstLine="640" w:firstLineChars="200"/>
        <w:jc w:val="left"/>
        <w:rPr>
          <w:rFonts w:ascii="宋体" w:cs="黑体"/>
          <w:b/>
          <w:color w:val="000000"/>
          <w:kern w:val="0"/>
          <w:sz w:val="32"/>
          <w:szCs w:val="32"/>
        </w:rPr>
      </w:pPr>
      <w:r>
        <w:rPr>
          <w:rFonts w:hint="eastAsia" w:ascii="宋体" w:hAnsi="宋体" w:cs="黑体"/>
          <w:b/>
          <w:color w:val="000000"/>
          <w:kern w:val="0"/>
          <w:sz w:val="32"/>
          <w:szCs w:val="32"/>
        </w:rPr>
        <w:t>（</w:t>
      </w:r>
      <w:r>
        <w:rPr>
          <w:rFonts w:ascii="宋体" w:hAnsi="宋体" w:cs="黑体"/>
          <w:b/>
          <w:color w:val="000000"/>
          <w:kern w:val="0"/>
          <w:sz w:val="32"/>
          <w:szCs w:val="32"/>
        </w:rPr>
        <w:t>2</w:t>
      </w:r>
      <w:r>
        <w:rPr>
          <w:rFonts w:hint="eastAsia" w:ascii="宋体" w:hAnsi="宋体" w:cs="黑体"/>
          <w:b/>
          <w:color w:val="000000"/>
          <w:kern w:val="0"/>
          <w:sz w:val="32"/>
          <w:szCs w:val="32"/>
        </w:rPr>
        <w:t>）部门决算中项目绩效</w:t>
      </w:r>
      <w:bookmarkStart w:id="3" w:name="_GoBack"/>
      <w:bookmarkEnd w:id="3"/>
      <w:r>
        <w:rPr>
          <w:rFonts w:hint="eastAsia" w:ascii="宋体" w:hAnsi="宋体" w:cs="黑体"/>
          <w:b/>
          <w:color w:val="000000"/>
          <w:kern w:val="0"/>
          <w:sz w:val="32"/>
          <w:szCs w:val="32"/>
        </w:rPr>
        <w:t>自评结果。</w:t>
      </w:r>
    </w:p>
    <w:p>
      <w:pPr>
        <w:pStyle w:val="2"/>
        <w:ind w:firstLine="480" w:firstLineChars="150"/>
        <w:rPr>
          <w:rFonts w:hAnsi="宋体" w:cs="黑体"/>
          <w:color w:val="000000"/>
          <w:kern w:val="0"/>
          <w:sz w:val="32"/>
          <w:szCs w:val="32"/>
        </w:rPr>
      </w:pPr>
      <w:r>
        <w:rPr>
          <w:rFonts w:hint="eastAsia" w:hAnsi="宋体" w:cs="黑体"/>
          <w:color w:val="000000"/>
          <w:kern w:val="0"/>
          <w:sz w:val="32"/>
          <w:szCs w:val="32"/>
        </w:rPr>
        <w:t>怀化市第一强制隔离戒毒所项目绩效自评综述：根据年初设定的绩效目标，项目绩效自评得分为</w:t>
      </w:r>
      <w:r>
        <w:rPr>
          <w:rFonts w:hAnsi="宋体" w:cs="黑体"/>
          <w:color w:val="000000"/>
          <w:kern w:val="0"/>
          <w:sz w:val="32"/>
          <w:szCs w:val="32"/>
        </w:rPr>
        <w:t>95</w:t>
      </w:r>
      <w:r>
        <w:rPr>
          <w:rFonts w:hint="eastAsia" w:hAnsi="宋体" w:cs="黑体"/>
          <w:color w:val="000000"/>
          <w:kern w:val="0"/>
          <w:sz w:val="32"/>
          <w:szCs w:val="32"/>
        </w:rPr>
        <w:t>分。项目全年预算数为</w:t>
      </w:r>
      <w:r>
        <w:rPr>
          <w:rFonts w:hAnsi="宋体" w:cs="黑体"/>
          <w:color w:val="000000"/>
          <w:kern w:val="0"/>
          <w:sz w:val="32"/>
          <w:szCs w:val="32"/>
        </w:rPr>
        <w:t>454.60</w:t>
      </w:r>
      <w:r>
        <w:rPr>
          <w:rFonts w:hint="eastAsia" w:hAnsi="宋体" w:cs="黑体"/>
          <w:color w:val="000000"/>
          <w:kern w:val="0"/>
          <w:sz w:val="32"/>
          <w:szCs w:val="32"/>
        </w:rPr>
        <w:t>万元，执行数为</w:t>
      </w:r>
      <w:r>
        <w:rPr>
          <w:rFonts w:hAnsi="宋体" w:cs="黑体"/>
          <w:color w:val="000000"/>
          <w:kern w:val="0"/>
          <w:sz w:val="32"/>
          <w:szCs w:val="32"/>
        </w:rPr>
        <w:t xml:space="preserve">335.21 </w:t>
      </w:r>
      <w:r>
        <w:rPr>
          <w:rFonts w:hint="eastAsia" w:hAnsi="宋体" w:cs="黑体"/>
          <w:color w:val="000000"/>
          <w:kern w:val="0"/>
          <w:sz w:val="32"/>
          <w:szCs w:val="32"/>
        </w:rPr>
        <w:t>万元，完成预算的</w:t>
      </w:r>
      <w:r>
        <w:rPr>
          <w:rFonts w:hAnsi="宋体" w:cs="黑体"/>
          <w:color w:val="000000"/>
          <w:kern w:val="0"/>
          <w:sz w:val="32"/>
          <w:szCs w:val="32"/>
        </w:rPr>
        <w:t>74%</w:t>
      </w:r>
      <w:r>
        <w:rPr>
          <w:rFonts w:hint="eastAsia" w:hAnsi="宋体" w:cs="黑体"/>
          <w:color w:val="000000"/>
          <w:kern w:val="0"/>
          <w:sz w:val="32"/>
          <w:szCs w:val="32"/>
        </w:rPr>
        <w:t>。</w:t>
      </w:r>
    </w:p>
    <w:p>
      <w:pPr>
        <w:pStyle w:val="2"/>
        <w:ind w:firstLine="480" w:firstLineChars="150"/>
        <w:rPr>
          <w:rFonts w:hAnsi="宋体"/>
          <w:sz w:val="30"/>
          <w:szCs w:val="30"/>
        </w:rPr>
      </w:pPr>
      <w:r>
        <w:rPr>
          <w:rFonts w:hint="eastAsia" w:hAnsi="宋体" w:cs="黑体"/>
          <w:color w:val="000000"/>
          <w:kern w:val="0"/>
          <w:sz w:val="32"/>
          <w:szCs w:val="32"/>
        </w:rPr>
        <w:t>项目绩效目标完成情况：一是</w:t>
      </w:r>
      <w:r>
        <w:rPr>
          <w:rFonts w:hAnsi="宋体"/>
          <w:sz w:val="30"/>
          <w:szCs w:val="30"/>
        </w:rPr>
        <w:t>2021</w:t>
      </w:r>
      <w:r>
        <w:rPr>
          <w:rFonts w:hint="eastAsia" w:hAnsi="宋体"/>
          <w:sz w:val="30"/>
          <w:szCs w:val="30"/>
        </w:rPr>
        <w:t>年对新收治的戒毒人员全部完成生理脱毒，生理脱毒率达</w:t>
      </w:r>
      <w:r>
        <w:rPr>
          <w:rFonts w:hAnsi="宋体"/>
          <w:sz w:val="30"/>
          <w:szCs w:val="30"/>
        </w:rPr>
        <w:t>100%</w:t>
      </w:r>
      <w:r>
        <w:rPr>
          <w:rFonts w:hint="eastAsia" w:hAnsi="宋体"/>
          <w:sz w:val="30"/>
          <w:szCs w:val="30"/>
        </w:rPr>
        <w:t>；完成对戒毒人员的技能培训，技能培训率达</w:t>
      </w:r>
      <w:r>
        <w:rPr>
          <w:rFonts w:hAnsi="宋体"/>
          <w:sz w:val="30"/>
          <w:szCs w:val="30"/>
        </w:rPr>
        <w:t>100%</w:t>
      </w:r>
      <w:r>
        <w:rPr>
          <w:rFonts w:hint="eastAsia" w:hAnsi="宋体"/>
          <w:sz w:val="30"/>
          <w:szCs w:val="30"/>
        </w:rPr>
        <w:t>；向省内各司法戒毒所转送戒毒人员</w:t>
      </w:r>
      <w:r>
        <w:rPr>
          <w:rFonts w:hAnsi="宋体"/>
          <w:sz w:val="30"/>
          <w:szCs w:val="30"/>
        </w:rPr>
        <w:t>870</w:t>
      </w:r>
      <w:r>
        <w:rPr>
          <w:rFonts w:hint="eastAsia" w:hAnsi="宋体"/>
          <w:sz w:val="30"/>
          <w:szCs w:val="30"/>
        </w:rPr>
        <w:t>人，转送率达</w:t>
      </w:r>
      <w:r>
        <w:rPr>
          <w:rFonts w:hAnsi="宋体"/>
          <w:sz w:val="30"/>
          <w:szCs w:val="30"/>
        </w:rPr>
        <w:t>95%</w:t>
      </w:r>
      <w:r>
        <w:rPr>
          <w:rFonts w:hint="eastAsia" w:hAnsi="宋体"/>
          <w:sz w:val="30"/>
          <w:szCs w:val="30"/>
        </w:rPr>
        <w:t>。</w:t>
      </w:r>
      <w:r>
        <w:rPr>
          <w:rFonts w:hint="eastAsia" w:hAnsi="宋体" w:cs="黑体"/>
          <w:color w:val="000000"/>
          <w:kern w:val="0"/>
          <w:sz w:val="32"/>
          <w:szCs w:val="32"/>
        </w:rPr>
        <w:t>；二是</w:t>
      </w:r>
      <w:r>
        <w:rPr>
          <w:rFonts w:hint="eastAsia" w:hAnsi="宋体"/>
          <w:sz w:val="30"/>
          <w:szCs w:val="30"/>
        </w:rPr>
        <w:t>加大打击吸毒贩毒力度，对吸毒人员应收尽收，对社会经济持续稳定发展起到了一定作用，</w:t>
      </w:r>
      <w:r>
        <w:rPr>
          <w:rFonts w:hAnsi="宋体"/>
          <w:sz w:val="30"/>
          <w:szCs w:val="30"/>
        </w:rPr>
        <w:t>2021</w:t>
      </w:r>
      <w:r>
        <w:rPr>
          <w:rFonts w:hint="eastAsia" w:hAnsi="宋体"/>
          <w:sz w:val="30"/>
          <w:szCs w:val="30"/>
        </w:rPr>
        <w:t>年戒毒工作着力提升保障人权、规范执法、教育感化、安全管理、疫情防控的水平，确保了监所安全，为创建平安怀化做出了应有的贡献。社会公众了解了戒毒工作，认识了毒品的危害，法制意识得到加强，社会的安定团结得到保障，社会公众的满意度得到了提高。</w:t>
      </w:r>
    </w:p>
    <w:p>
      <w:pPr>
        <w:autoSpaceDE w:val="0"/>
        <w:autoSpaceDN w:val="0"/>
        <w:adjustRightInd w:val="0"/>
        <w:jc w:val="left"/>
        <w:rPr>
          <w:rFonts w:ascii="宋体" w:cs="黑体"/>
          <w:color w:val="000000"/>
          <w:kern w:val="0"/>
          <w:sz w:val="32"/>
          <w:szCs w:val="32"/>
        </w:rPr>
      </w:pPr>
      <w:r>
        <w:rPr>
          <w:rFonts w:hint="eastAsia" w:ascii="宋体" w:hAnsi="宋体" w:cs="黑体"/>
          <w:color w:val="000000"/>
          <w:kern w:val="0"/>
          <w:sz w:val="32"/>
          <w:szCs w:val="32"/>
        </w:rPr>
        <w:t>发现的主要问题及原因：一是</w:t>
      </w:r>
      <w:r>
        <w:rPr>
          <w:rFonts w:ascii="宋体" w:hAnsi="宋体"/>
          <w:sz w:val="30"/>
          <w:szCs w:val="30"/>
        </w:rPr>
        <w:t>2021</w:t>
      </w:r>
      <w:r>
        <w:rPr>
          <w:rFonts w:hint="eastAsia" w:ascii="宋体" w:hAnsi="宋体"/>
          <w:sz w:val="30"/>
          <w:szCs w:val="30"/>
        </w:rPr>
        <w:t>年计划收治戒毒人员</w:t>
      </w:r>
      <w:r>
        <w:rPr>
          <w:rFonts w:ascii="宋体" w:hAnsi="宋体"/>
          <w:sz w:val="30"/>
          <w:szCs w:val="30"/>
        </w:rPr>
        <w:t>1000</w:t>
      </w:r>
      <w:r>
        <w:rPr>
          <w:rFonts w:hint="eastAsia" w:ascii="宋体" w:hAnsi="宋体"/>
          <w:sz w:val="30"/>
          <w:szCs w:val="30"/>
        </w:rPr>
        <w:t>人，受改扩建工程及疫情影响实际收治</w:t>
      </w:r>
      <w:r>
        <w:rPr>
          <w:rFonts w:ascii="宋体" w:hAnsi="宋体"/>
          <w:sz w:val="30"/>
          <w:szCs w:val="30"/>
        </w:rPr>
        <w:t>920</w:t>
      </w:r>
      <w:r>
        <w:rPr>
          <w:rFonts w:hint="eastAsia" w:ascii="宋体" w:hAnsi="宋体"/>
          <w:sz w:val="30"/>
          <w:szCs w:val="30"/>
        </w:rPr>
        <w:t>人，预期目标完成程度</w:t>
      </w:r>
      <w:r>
        <w:rPr>
          <w:rFonts w:ascii="宋体" w:hAnsi="宋体"/>
          <w:sz w:val="30"/>
          <w:szCs w:val="30"/>
        </w:rPr>
        <w:t>92%</w:t>
      </w:r>
      <w:r>
        <w:rPr>
          <w:rFonts w:hint="eastAsia" w:ascii="宋体" w:hAnsi="宋体"/>
          <w:sz w:val="30"/>
          <w:szCs w:val="30"/>
        </w:rPr>
        <w:t>，</w:t>
      </w:r>
      <w:r>
        <w:rPr>
          <w:rFonts w:hint="eastAsia" w:ascii="宋体" w:hAnsi="宋体" w:cs="黑体"/>
          <w:color w:val="000000"/>
          <w:kern w:val="0"/>
          <w:sz w:val="32"/>
          <w:szCs w:val="32"/>
        </w:rPr>
        <w:t>二是我所因改扩建临时搬迁到洪江借用洪江市公安局的场地办公，只有</w:t>
      </w:r>
      <w:r>
        <w:rPr>
          <w:rFonts w:ascii="宋体" w:hAnsi="宋体" w:cs="黑体"/>
          <w:color w:val="000000"/>
          <w:kern w:val="0"/>
          <w:sz w:val="32"/>
          <w:szCs w:val="32"/>
        </w:rPr>
        <w:t>300</w:t>
      </w:r>
      <w:r>
        <w:rPr>
          <w:rFonts w:hint="eastAsia" w:ascii="宋体" w:hAnsi="宋体" w:cs="黑体"/>
          <w:color w:val="000000"/>
          <w:kern w:val="0"/>
          <w:sz w:val="32"/>
          <w:szCs w:val="32"/>
        </w:rPr>
        <w:t>多个床位，收押规模受限，造成项目支出未完成预算任务。下一步改进措施：一是克服困难，应收尽收；二是加快改扩建工程，争取早日回迁。</w:t>
      </w:r>
    </w:p>
    <w:p>
      <w:pPr>
        <w:autoSpaceDE w:val="0"/>
        <w:autoSpaceDN w:val="0"/>
        <w:adjustRightInd w:val="0"/>
        <w:ind w:firstLine="640" w:firstLineChars="200"/>
        <w:jc w:val="left"/>
        <w:rPr>
          <w:rFonts w:ascii="宋体" w:cs="黑体"/>
          <w:color w:val="000000"/>
          <w:kern w:val="0"/>
          <w:sz w:val="32"/>
          <w:szCs w:val="32"/>
        </w:rPr>
      </w:pPr>
      <w:r>
        <w:rPr>
          <w:rFonts w:hint="eastAsia" w:ascii="宋体" w:hAnsi="宋体" w:cs="黑体"/>
          <w:b/>
          <w:color w:val="000000"/>
          <w:kern w:val="0"/>
          <w:sz w:val="32"/>
          <w:szCs w:val="32"/>
        </w:rPr>
        <w:t>（</w:t>
      </w:r>
      <w:r>
        <w:rPr>
          <w:rFonts w:ascii="宋体" w:hAnsi="宋体" w:cs="黑体"/>
          <w:b/>
          <w:color w:val="000000"/>
          <w:kern w:val="0"/>
          <w:sz w:val="32"/>
          <w:szCs w:val="32"/>
        </w:rPr>
        <w:t>3</w:t>
      </w:r>
      <w:r>
        <w:rPr>
          <w:rFonts w:hint="eastAsia" w:ascii="宋体" w:hAnsi="宋体" w:cs="黑体"/>
          <w:b/>
          <w:color w:val="000000"/>
          <w:kern w:val="0"/>
          <w:sz w:val="32"/>
          <w:szCs w:val="32"/>
        </w:rPr>
        <w:t>）部门评价项目绩效评价结果。</w:t>
      </w:r>
    </w:p>
    <w:p>
      <w:pPr>
        <w:pStyle w:val="3"/>
        <w:spacing w:line="600" w:lineRule="exact"/>
        <w:ind w:firstLine="600" w:firstLineChars="200"/>
        <w:jc w:val="left"/>
        <w:rPr>
          <w:rFonts w:ascii="宋体"/>
          <w:sz w:val="30"/>
          <w:szCs w:val="30"/>
        </w:rPr>
      </w:pPr>
      <w:r>
        <w:rPr>
          <w:rFonts w:hint="eastAsia" w:ascii="宋体" w:hAnsi="宋体"/>
          <w:sz w:val="30"/>
          <w:szCs w:val="30"/>
        </w:rPr>
        <w:t>我所</w:t>
      </w:r>
      <w:r>
        <w:rPr>
          <w:rFonts w:ascii="宋体" w:hAnsi="宋体"/>
          <w:sz w:val="30"/>
          <w:szCs w:val="30"/>
        </w:rPr>
        <w:t>2021</w:t>
      </w:r>
      <w:r>
        <w:rPr>
          <w:rFonts w:hint="eastAsia" w:ascii="宋体" w:hAnsi="宋体"/>
          <w:sz w:val="30"/>
          <w:szCs w:val="30"/>
        </w:rPr>
        <w:t>年度戒毒专项经费拨付到位，经费的管理制度健全，支出手续符合规定，物资采购、保管、使用均符合相关程序，财务核算清晰，相关资料齐全，对经费的使用进行了有效的监督，无挪用、截留经费的情况发生。自评为良好。本部门</w:t>
      </w:r>
      <w:r>
        <w:rPr>
          <w:rFonts w:ascii="宋体" w:hAnsi="宋体"/>
          <w:sz w:val="30"/>
          <w:szCs w:val="30"/>
        </w:rPr>
        <w:t>2021</w:t>
      </w:r>
      <w:r>
        <w:rPr>
          <w:rFonts w:hint="eastAsia" w:ascii="宋体" w:hAnsi="宋体"/>
          <w:sz w:val="30"/>
          <w:szCs w:val="30"/>
        </w:rPr>
        <w:t>年项目资金自评报告已按要求向社会公开。</w:t>
      </w: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rPr>
          <w:sz w:val="72"/>
          <w:szCs w:val="72"/>
        </w:rPr>
      </w:pPr>
    </w:p>
    <w:p>
      <w:pPr>
        <w:pStyle w:val="14"/>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p>
    <w:p>
      <w:pPr>
        <w:pStyle w:val="7"/>
        <w:shd w:val="clear" w:color="auto" w:fill="FFFFFF"/>
        <w:spacing w:line="314" w:lineRule="atLeast"/>
        <w:ind w:firstLine="480"/>
        <w:jc w:val="both"/>
        <w:rPr>
          <w:color w:val="000000"/>
          <w:sz w:val="32"/>
          <w:szCs w:val="32"/>
        </w:rPr>
      </w:pPr>
      <w:r>
        <w:rPr>
          <w:rFonts w:hint="eastAsia" w:cs="黑体"/>
          <w:color w:val="000000"/>
          <w:sz w:val="32"/>
          <w:szCs w:val="32"/>
        </w:rPr>
        <w:t>一、</w:t>
      </w:r>
      <w:r>
        <w:rPr>
          <w:rFonts w:hint="eastAsia"/>
          <w:color w:val="00000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7"/>
        <w:shd w:val="clear" w:color="auto" w:fill="FFFFFF"/>
        <w:spacing w:line="314" w:lineRule="atLeast"/>
        <w:ind w:firstLine="480"/>
        <w:jc w:val="both"/>
        <w:rPr>
          <w:color w:val="000000"/>
          <w:sz w:val="32"/>
          <w:szCs w:val="32"/>
        </w:rPr>
      </w:pPr>
      <w:r>
        <w:rPr>
          <w:rFonts w:hint="eastAsia"/>
          <w:color w:val="00000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640" w:firstLineChars="200"/>
        <w:jc w:val="left"/>
        <w:rPr>
          <w:rFonts w:ascii="宋体" w:cs="黑体"/>
          <w:color w:val="000000"/>
          <w:kern w:val="0"/>
          <w:sz w:val="32"/>
          <w:szCs w:val="3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jc w:val="center"/>
        <w:rPr>
          <w:rFonts w:ascii="黑体" w:eastAsia="黑体" w:cs="黑体"/>
          <w:color w:val="000000"/>
          <w:kern w:val="0"/>
          <w:sz w:val="70"/>
          <w:szCs w:val="70"/>
        </w:rPr>
      </w:pPr>
    </w:p>
    <w:p>
      <w:pPr>
        <w:widowControl/>
        <w:jc w:val="left"/>
        <w:rPr>
          <w:rFonts w:ascii="黑体" w:eastAsia="黑体" w:cs="黑体"/>
          <w:color w:val="000000"/>
          <w:kern w:val="0"/>
          <w:sz w:val="32"/>
          <w:szCs w:val="32"/>
        </w:rPr>
      </w:pPr>
      <w:r>
        <w:rPr>
          <w:rFonts w:hint="eastAsia" w:ascii="黑体" w:eastAsia="黑体" w:cs="黑体"/>
          <w:color w:val="000000"/>
          <w:kern w:val="0"/>
          <w:sz w:val="32"/>
          <w:szCs w:val="32"/>
        </w:rPr>
        <w:t>附件一：</w:t>
      </w:r>
      <w:r>
        <w:rPr>
          <w:rFonts w:ascii="黑体" w:eastAsia="黑体" w:cs="黑体"/>
          <w:color w:val="000000"/>
          <w:kern w:val="0"/>
          <w:sz w:val="32"/>
          <w:szCs w:val="32"/>
        </w:rPr>
        <w:t>2021</w:t>
      </w:r>
      <w:r>
        <w:rPr>
          <w:rFonts w:hint="eastAsia" w:ascii="黑体" w:eastAsia="黑体" w:cs="黑体"/>
          <w:color w:val="000000"/>
          <w:kern w:val="0"/>
          <w:sz w:val="32"/>
          <w:szCs w:val="32"/>
        </w:rPr>
        <w:t>年度部门整体绩效评价报告</w:t>
      </w:r>
    </w:p>
    <w:p>
      <w:pPr>
        <w:widowControl/>
        <w:jc w:val="left"/>
        <w:rPr>
          <w:rFonts w:ascii="黑体" w:eastAsia="黑体" w:cs="黑体"/>
          <w:color w:val="000000"/>
          <w:kern w:val="0"/>
          <w:sz w:val="32"/>
          <w:szCs w:val="32"/>
        </w:rPr>
      </w:pPr>
      <w:r>
        <w:rPr>
          <w:rFonts w:hint="eastAsia" w:ascii="黑体" w:eastAsia="黑体" w:cs="黑体"/>
          <w:color w:val="000000"/>
          <w:kern w:val="0"/>
          <w:sz w:val="32"/>
          <w:szCs w:val="32"/>
        </w:rPr>
        <w:t>附件二：</w:t>
      </w:r>
      <w:r>
        <w:rPr>
          <w:rFonts w:ascii="黑体" w:eastAsia="黑体" w:cs="黑体"/>
          <w:color w:val="000000"/>
          <w:kern w:val="0"/>
          <w:sz w:val="32"/>
          <w:szCs w:val="32"/>
        </w:rPr>
        <w:t>2021</w:t>
      </w:r>
      <w:r>
        <w:rPr>
          <w:rFonts w:hint="eastAsia" w:ascii="黑体" w:eastAsia="黑体" w:cs="黑体"/>
          <w:color w:val="000000"/>
          <w:kern w:val="0"/>
          <w:sz w:val="32"/>
          <w:szCs w:val="32"/>
        </w:rPr>
        <w:t>年度部门重点项目支出绩效评价报告</w:t>
      </w:r>
    </w:p>
    <w:p>
      <w:pPr>
        <w:widowControl/>
        <w:jc w:val="left"/>
        <w:rPr>
          <w:rFonts w:ascii="黑体" w:eastAsia="黑体" w:cs="黑体"/>
          <w:color w:val="000000"/>
          <w:kern w:val="0"/>
          <w:sz w:val="32"/>
          <w:szCs w:val="32"/>
        </w:rPr>
      </w:pPr>
      <w:r>
        <w:rPr>
          <w:rFonts w:hint="eastAsia" w:ascii="黑体" w:eastAsia="黑体" w:cs="黑体"/>
          <w:color w:val="000000"/>
          <w:kern w:val="0"/>
          <w:sz w:val="32"/>
          <w:szCs w:val="32"/>
        </w:rPr>
        <w:t>附件二：</w:t>
      </w:r>
      <w:r>
        <w:rPr>
          <w:rFonts w:ascii="黑体" w:eastAsia="黑体" w:cs="黑体"/>
          <w:color w:val="000000"/>
          <w:kern w:val="0"/>
          <w:sz w:val="32"/>
          <w:szCs w:val="32"/>
        </w:rPr>
        <w:t>2021</w:t>
      </w:r>
      <w:r>
        <w:rPr>
          <w:rFonts w:hint="eastAsia" w:ascii="黑体" w:eastAsia="黑体" w:cs="黑体"/>
          <w:color w:val="000000"/>
          <w:kern w:val="0"/>
          <w:sz w:val="32"/>
          <w:szCs w:val="32"/>
        </w:rPr>
        <w:t>年决算公开报表</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华文仿宋">
    <w:altName w:val="仿宋"/>
    <w:panose1 w:val="00000000000000000000"/>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UwNTBlODA0YzdmOWRhNzA3ZDgwYjZjNmY5OWI0YWEifQ=="/>
  </w:docVars>
  <w:rsids>
    <w:rsidRoot w:val="004506F9"/>
    <w:rsid w:val="000057F4"/>
    <w:rsid w:val="0002229B"/>
    <w:rsid w:val="000273BD"/>
    <w:rsid w:val="00030508"/>
    <w:rsid w:val="000415B7"/>
    <w:rsid w:val="00041E3F"/>
    <w:rsid w:val="00055DAA"/>
    <w:rsid w:val="0005616A"/>
    <w:rsid w:val="00061F7B"/>
    <w:rsid w:val="000658A3"/>
    <w:rsid w:val="00074155"/>
    <w:rsid w:val="000873EF"/>
    <w:rsid w:val="000A07E9"/>
    <w:rsid w:val="000A3F69"/>
    <w:rsid w:val="000E1EFF"/>
    <w:rsid w:val="000F65E3"/>
    <w:rsid w:val="00103957"/>
    <w:rsid w:val="001043BC"/>
    <w:rsid w:val="00111EFD"/>
    <w:rsid w:val="00113A4D"/>
    <w:rsid w:val="00124A1F"/>
    <w:rsid w:val="00152C6D"/>
    <w:rsid w:val="00162D39"/>
    <w:rsid w:val="001678BD"/>
    <w:rsid w:val="00167A09"/>
    <w:rsid w:val="00182373"/>
    <w:rsid w:val="001900A3"/>
    <w:rsid w:val="001A67DB"/>
    <w:rsid w:val="001B1B3D"/>
    <w:rsid w:val="001C3C29"/>
    <w:rsid w:val="001D4665"/>
    <w:rsid w:val="001D51E5"/>
    <w:rsid w:val="001E080D"/>
    <w:rsid w:val="001E2BFF"/>
    <w:rsid w:val="001E53D0"/>
    <w:rsid w:val="001F0C3B"/>
    <w:rsid w:val="00202C14"/>
    <w:rsid w:val="00202C82"/>
    <w:rsid w:val="00214427"/>
    <w:rsid w:val="00224F5A"/>
    <w:rsid w:val="0022526B"/>
    <w:rsid w:val="00226CB7"/>
    <w:rsid w:val="00233186"/>
    <w:rsid w:val="00234138"/>
    <w:rsid w:val="002455FC"/>
    <w:rsid w:val="00264552"/>
    <w:rsid w:val="00264EF9"/>
    <w:rsid w:val="00265724"/>
    <w:rsid w:val="0027426B"/>
    <w:rsid w:val="002B01CF"/>
    <w:rsid w:val="002B3B43"/>
    <w:rsid w:val="002E0A30"/>
    <w:rsid w:val="002E14E6"/>
    <w:rsid w:val="002E1CBF"/>
    <w:rsid w:val="002E5ACC"/>
    <w:rsid w:val="00301DED"/>
    <w:rsid w:val="003130C4"/>
    <w:rsid w:val="00316C4B"/>
    <w:rsid w:val="00317608"/>
    <w:rsid w:val="0032192B"/>
    <w:rsid w:val="00327769"/>
    <w:rsid w:val="00347470"/>
    <w:rsid w:val="003479BD"/>
    <w:rsid w:val="0037197D"/>
    <w:rsid w:val="003768D5"/>
    <w:rsid w:val="00382326"/>
    <w:rsid w:val="003917B6"/>
    <w:rsid w:val="003B6384"/>
    <w:rsid w:val="003B702E"/>
    <w:rsid w:val="003C4197"/>
    <w:rsid w:val="003C47E6"/>
    <w:rsid w:val="003C4FC2"/>
    <w:rsid w:val="003E2331"/>
    <w:rsid w:val="0040384F"/>
    <w:rsid w:val="004108D7"/>
    <w:rsid w:val="00416E61"/>
    <w:rsid w:val="00421C2E"/>
    <w:rsid w:val="0042790C"/>
    <w:rsid w:val="004506F9"/>
    <w:rsid w:val="004717A2"/>
    <w:rsid w:val="00473DF3"/>
    <w:rsid w:val="00487911"/>
    <w:rsid w:val="00491741"/>
    <w:rsid w:val="004942B5"/>
    <w:rsid w:val="004A7C19"/>
    <w:rsid w:val="004B0CEE"/>
    <w:rsid w:val="004C504B"/>
    <w:rsid w:val="004D171D"/>
    <w:rsid w:val="004E5742"/>
    <w:rsid w:val="004F0574"/>
    <w:rsid w:val="004F2BCC"/>
    <w:rsid w:val="004F7C98"/>
    <w:rsid w:val="00500E5F"/>
    <w:rsid w:val="005122EF"/>
    <w:rsid w:val="0051441A"/>
    <w:rsid w:val="00517C33"/>
    <w:rsid w:val="00517D5F"/>
    <w:rsid w:val="00521AF2"/>
    <w:rsid w:val="00523644"/>
    <w:rsid w:val="0054069E"/>
    <w:rsid w:val="00544866"/>
    <w:rsid w:val="00554F43"/>
    <w:rsid w:val="005767CC"/>
    <w:rsid w:val="00584EB6"/>
    <w:rsid w:val="00590D9F"/>
    <w:rsid w:val="00595D26"/>
    <w:rsid w:val="005A74E6"/>
    <w:rsid w:val="005B404E"/>
    <w:rsid w:val="005B502A"/>
    <w:rsid w:val="005C2F0A"/>
    <w:rsid w:val="005C38E1"/>
    <w:rsid w:val="005D4D55"/>
    <w:rsid w:val="005E2CFB"/>
    <w:rsid w:val="005F2103"/>
    <w:rsid w:val="005F33ED"/>
    <w:rsid w:val="005F3D1C"/>
    <w:rsid w:val="005F4133"/>
    <w:rsid w:val="006059D2"/>
    <w:rsid w:val="00611694"/>
    <w:rsid w:val="0061632A"/>
    <w:rsid w:val="0062378F"/>
    <w:rsid w:val="006362E7"/>
    <w:rsid w:val="00641842"/>
    <w:rsid w:val="00650793"/>
    <w:rsid w:val="00651EEC"/>
    <w:rsid w:val="00660FFB"/>
    <w:rsid w:val="006632BF"/>
    <w:rsid w:val="00686673"/>
    <w:rsid w:val="00691E8C"/>
    <w:rsid w:val="00694584"/>
    <w:rsid w:val="006A22C4"/>
    <w:rsid w:val="006A348B"/>
    <w:rsid w:val="006A351B"/>
    <w:rsid w:val="006B0422"/>
    <w:rsid w:val="006B52BC"/>
    <w:rsid w:val="006C1B53"/>
    <w:rsid w:val="006D7730"/>
    <w:rsid w:val="006E5284"/>
    <w:rsid w:val="006F3EB5"/>
    <w:rsid w:val="00702357"/>
    <w:rsid w:val="00702E34"/>
    <w:rsid w:val="00704395"/>
    <w:rsid w:val="00710FE7"/>
    <w:rsid w:val="00717621"/>
    <w:rsid w:val="00720FF1"/>
    <w:rsid w:val="007221D1"/>
    <w:rsid w:val="0072368D"/>
    <w:rsid w:val="00724669"/>
    <w:rsid w:val="00727A53"/>
    <w:rsid w:val="00740777"/>
    <w:rsid w:val="00773652"/>
    <w:rsid w:val="00787B42"/>
    <w:rsid w:val="007B02E4"/>
    <w:rsid w:val="007C3FE8"/>
    <w:rsid w:val="007C4539"/>
    <w:rsid w:val="007D1A2B"/>
    <w:rsid w:val="007D4977"/>
    <w:rsid w:val="007F3657"/>
    <w:rsid w:val="00812262"/>
    <w:rsid w:val="00812ED5"/>
    <w:rsid w:val="008277D9"/>
    <w:rsid w:val="0084478C"/>
    <w:rsid w:val="00863416"/>
    <w:rsid w:val="0086638C"/>
    <w:rsid w:val="00873C33"/>
    <w:rsid w:val="008836B3"/>
    <w:rsid w:val="008A3E8D"/>
    <w:rsid w:val="008C7B09"/>
    <w:rsid w:val="008D02EB"/>
    <w:rsid w:val="009237C4"/>
    <w:rsid w:val="00944C48"/>
    <w:rsid w:val="00950252"/>
    <w:rsid w:val="00967F5D"/>
    <w:rsid w:val="00991EA5"/>
    <w:rsid w:val="009939AC"/>
    <w:rsid w:val="009A0F95"/>
    <w:rsid w:val="009B3ADF"/>
    <w:rsid w:val="009C3B52"/>
    <w:rsid w:val="009E6817"/>
    <w:rsid w:val="009E6E9A"/>
    <w:rsid w:val="00A01D2B"/>
    <w:rsid w:val="00A03811"/>
    <w:rsid w:val="00A03EF8"/>
    <w:rsid w:val="00A31328"/>
    <w:rsid w:val="00A3288F"/>
    <w:rsid w:val="00A334E0"/>
    <w:rsid w:val="00A34A88"/>
    <w:rsid w:val="00A42218"/>
    <w:rsid w:val="00A524CE"/>
    <w:rsid w:val="00A5746C"/>
    <w:rsid w:val="00A70004"/>
    <w:rsid w:val="00A70249"/>
    <w:rsid w:val="00A70B02"/>
    <w:rsid w:val="00A71D9F"/>
    <w:rsid w:val="00A746F3"/>
    <w:rsid w:val="00A92E9F"/>
    <w:rsid w:val="00AA23E2"/>
    <w:rsid w:val="00AD0A67"/>
    <w:rsid w:val="00AE6604"/>
    <w:rsid w:val="00AF0D92"/>
    <w:rsid w:val="00B1261D"/>
    <w:rsid w:val="00B20EE4"/>
    <w:rsid w:val="00B215A2"/>
    <w:rsid w:val="00B23C52"/>
    <w:rsid w:val="00B33BEA"/>
    <w:rsid w:val="00B57C9F"/>
    <w:rsid w:val="00B63572"/>
    <w:rsid w:val="00B845B3"/>
    <w:rsid w:val="00B85D8B"/>
    <w:rsid w:val="00BB248E"/>
    <w:rsid w:val="00BB4A40"/>
    <w:rsid w:val="00BC5B89"/>
    <w:rsid w:val="00BC7277"/>
    <w:rsid w:val="00BD26EE"/>
    <w:rsid w:val="00BD6C3E"/>
    <w:rsid w:val="00BE3674"/>
    <w:rsid w:val="00BF4220"/>
    <w:rsid w:val="00C0048A"/>
    <w:rsid w:val="00C10681"/>
    <w:rsid w:val="00C3049A"/>
    <w:rsid w:val="00C31B1E"/>
    <w:rsid w:val="00C41BD7"/>
    <w:rsid w:val="00C4255C"/>
    <w:rsid w:val="00C74771"/>
    <w:rsid w:val="00C77645"/>
    <w:rsid w:val="00CA141F"/>
    <w:rsid w:val="00CA5970"/>
    <w:rsid w:val="00CC02FB"/>
    <w:rsid w:val="00CE04C3"/>
    <w:rsid w:val="00CE2BC9"/>
    <w:rsid w:val="00CE76A0"/>
    <w:rsid w:val="00D077E4"/>
    <w:rsid w:val="00D103F2"/>
    <w:rsid w:val="00D148C6"/>
    <w:rsid w:val="00D17A8A"/>
    <w:rsid w:val="00D40C6D"/>
    <w:rsid w:val="00D41402"/>
    <w:rsid w:val="00D415BA"/>
    <w:rsid w:val="00D43047"/>
    <w:rsid w:val="00D524B5"/>
    <w:rsid w:val="00D5782F"/>
    <w:rsid w:val="00D63780"/>
    <w:rsid w:val="00D639CA"/>
    <w:rsid w:val="00D644EE"/>
    <w:rsid w:val="00D74F74"/>
    <w:rsid w:val="00D75489"/>
    <w:rsid w:val="00D86243"/>
    <w:rsid w:val="00D951D9"/>
    <w:rsid w:val="00DC6796"/>
    <w:rsid w:val="00DD06FF"/>
    <w:rsid w:val="00DD5041"/>
    <w:rsid w:val="00DD5FE9"/>
    <w:rsid w:val="00E00C7A"/>
    <w:rsid w:val="00E01B10"/>
    <w:rsid w:val="00E02847"/>
    <w:rsid w:val="00E209CF"/>
    <w:rsid w:val="00E21CF4"/>
    <w:rsid w:val="00E30C3E"/>
    <w:rsid w:val="00E37D6C"/>
    <w:rsid w:val="00E55B68"/>
    <w:rsid w:val="00E57644"/>
    <w:rsid w:val="00E67BE6"/>
    <w:rsid w:val="00E76C8E"/>
    <w:rsid w:val="00E82275"/>
    <w:rsid w:val="00E8683C"/>
    <w:rsid w:val="00E952FC"/>
    <w:rsid w:val="00EA2B72"/>
    <w:rsid w:val="00EB0D83"/>
    <w:rsid w:val="00EC6EF7"/>
    <w:rsid w:val="00EC7CF3"/>
    <w:rsid w:val="00F27078"/>
    <w:rsid w:val="00F312C2"/>
    <w:rsid w:val="00F363F6"/>
    <w:rsid w:val="00F36DE2"/>
    <w:rsid w:val="00F45A3C"/>
    <w:rsid w:val="00F66AF5"/>
    <w:rsid w:val="00F74360"/>
    <w:rsid w:val="00F91319"/>
    <w:rsid w:val="00FA6DF5"/>
    <w:rsid w:val="00FB462F"/>
    <w:rsid w:val="00FB5C97"/>
    <w:rsid w:val="00FC0C34"/>
    <w:rsid w:val="00FE16FA"/>
    <w:rsid w:val="00FE328A"/>
    <w:rsid w:val="00FE4C92"/>
    <w:rsid w:val="00FE6269"/>
    <w:rsid w:val="00FF5CD6"/>
    <w:rsid w:val="096D5E0F"/>
    <w:rsid w:val="10D5124E"/>
    <w:rsid w:val="1E7D048B"/>
    <w:rsid w:val="22F2668D"/>
    <w:rsid w:val="389230B5"/>
    <w:rsid w:val="40F33EE2"/>
    <w:rsid w:val="42766391"/>
    <w:rsid w:val="490B385F"/>
    <w:rsid w:val="581B50C6"/>
    <w:rsid w:val="6F635BED"/>
    <w:rsid w:val="709758F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17"/>
    <w:qFormat/>
    <w:uiPriority w:val="99"/>
    <w:rPr>
      <w:rFonts w:ascii="宋体"/>
      <w:szCs w:val="20"/>
    </w:rPr>
  </w:style>
  <w:style w:type="paragraph" w:customStyle="1" w:styleId="3">
    <w:name w:val="无间隔"/>
    <w:uiPriority w:val="99"/>
    <w:pPr>
      <w:widowControl w:val="0"/>
      <w:jc w:val="both"/>
    </w:pPr>
    <w:rPr>
      <w:rFonts w:ascii="Calibri" w:hAnsi="Calibri" w:eastAsia="宋体" w:cs="Times New Roman"/>
      <w:kern w:val="2"/>
      <w:sz w:val="21"/>
      <w:szCs w:val="22"/>
      <w:lang w:val="en-US" w:eastAsia="zh-CN" w:bidi="ar-SA"/>
    </w:rPr>
  </w:style>
  <w:style w:type="paragraph" w:styleId="4">
    <w:name w:val="Balloon Text"/>
    <w:basedOn w:val="1"/>
    <w:link w:val="11"/>
    <w:semiHidden/>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Plain Text Char"/>
    <w:basedOn w:val="9"/>
    <w:link w:val="2"/>
    <w:semiHidden/>
    <w:locked/>
    <w:uiPriority w:val="99"/>
    <w:rPr>
      <w:rFonts w:ascii="宋体" w:hAnsi="Courier New" w:cs="Courier New"/>
      <w:sz w:val="21"/>
      <w:szCs w:val="21"/>
    </w:rPr>
  </w:style>
  <w:style w:type="character" w:customStyle="1" w:styleId="11">
    <w:name w:val="Balloon Text Char"/>
    <w:basedOn w:val="9"/>
    <w:link w:val="4"/>
    <w:semiHidden/>
    <w:locked/>
    <w:uiPriority w:val="99"/>
    <w:rPr>
      <w:rFonts w:cs="Times New Roman"/>
      <w:sz w:val="18"/>
      <w:szCs w:val="18"/>
    </w:rPr>
  </w:style>
  <w:style w:type="character" w:customStyle="1" w:styleId="12">
    <w:name w:val="Footer Char"/>
    <w:basedOn w:val="9"/>
    <w:link w:val="5"/>
    <w:locked/>
    <w:uiPriority w:val="99"/>
    <w:rPr>
      <w:rFonts w:cs="Times New Roman"/>
      <w:sz w:val="18"/>
      <w:szCs w:val="18"/>
    </w:rPr>
  </w:style>
  <w:style w:type="character" w:customStyle="1" w:styleId="13">
    <w:name w:val="Header Char"/>
    <w:basedOn w:val="9"/>
    <w:link w:val="6"/>
    <w:locked/>
    <w:uiPriority w:val="99"/>
    <w:rPr>
      <w:rFonts w:cs="Times New Roman"/>
      <w:sz w:val="18"/>
      <w:szCs w:val="18"/>
    </w:rPr>
  </w:style>
  <w:style w:type="paragraph" w:customStyle="1" w:styleId="14">
    <w:name w:val="Defaul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5">
    <w:name w:val="List Paragraph"/>
    <w:basedOn w:val="1"/>
    <w:qFormat/>
    <w:uiPriority w:val="99"/>
    <w:pPr>
      <w:ind w:firstLine="420" w:firstLineChars="200"/>
    </w:pPr>
  </w:style>
  <w:style w:type="character" w:customStyle="1" w:styleId="16">
    <w:name w:val="Char Char2"/>
    <w:uiPriority w:val="99"/>
    <w:rPr>
      <w:rFonts w:ascii="宋体"/>
      <w:kern w:val="2"/>
      <w:sz w:val="21"/>
    </w:rPr>
  </w:style>
  <w:style w:type="character" w:customStyle="1" w:styleId="17">
    <w:name w:val="Plain Text Char1"/>
    <w:link w:val="2"/>
    <w:locked/>
    <w:uiPriority w:val="99"/>
    <w:rPr>
      <w:rFonts w:ascii="宋体" w:eastAsia="宋体"/>
      <w:kern w:val="2"/>
      <w:sz w:val="21"/>
    </w:rPr>
  </w:style>
  <w:style w:type="character" w:customStyle="1" w:styleId="18">
    <w:name w:val="Char Char"/>
    <w:uiPriority w:val="99"/>
    <w:rPr>
      <w:rFonts w:ascii="宋体" w:hAnsi="Calibri" w:eastAsia="宋体"/>
      <w:kern w:val="2"/>
      <w:sz w:val="21"/>
    </w:rPr>
  </w:style>
  <w:style w:type="character" w:customStyle="1" w:styleId="19">
    <w:name w:val="Char Char21"/>
    <w:uiPriority w:val="99"/>
    <w:rPr>
      <w:rFonts w:ascii="宋体"/>
      <w:kern w:val="2"/>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17</Pages>
  <Words>1016</Words>
  <Characters>5793</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2022-08-22T08:12:00Z</dcterms:created>
  <dc:creator>李航 null</dc:creator>
  <cp:lastModifiedBy>放飞梦想</cp:lastModifiedBy>
  <cp:lastPrinted>2022-07-27T12:55:00Z</cp:lastPrinted>
  <dcterms:modified xsi:type="dcterms:W3CDTF">2023-10-11T08:18:44Z</dcterms:modified>
  <dc:title>2021年度</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43272676E7B64DF6B86DD231FF9D0C98</vt:lpwstr>
  </property>
</Properties>
</file>