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62" w:rsidRDefault="00E44162">
      <w:pPr>
        <w:pStyle w:val="Default"/>
        <w:jc w:val="center"/>
        <w:rPr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84"/>
          <w:szCs w:val="84"/>
        </w:rPr>
      </w:pPr>
    </w:p>
    <w:p w:rsidR="00E44162" w:rsidRDefault="00E44162">
      <w:pPr>
        <w:pStyle w:val="Default"/>
        <w:jc w:val="center"/>
        <w:rPr>
          <w:sz w:val="84"/>
          <w:szCs w:val="84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/>
          <w:sz w:val="84"/>
          <w:szCs w:val="84"/>
        </w:rPr>
        <w:t>2022</w:t>
      </w: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年度</w:t>
      </w: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怀化市第一强制隔离戒毒所部门决算</w:t>
      </w: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56"/>
          <w:szCs w:val="56"/>
        </w:rPr>
      </w:pPr>
    </w:p>
    <w:p w:rsidR="00E44162" w:rsidRDefault="00E44162">
      <w:pPr>
        <w:pStyle w:val="Default"/>
        <w:jc w:val="center"/>
        <w:rPr>
          <w:sz w:val="32"/>
          <w:szCs w:val="32"/>
        </w:rPr>
      </w:pPr>
    </w:p>
    <w:p w:rsidR="00E44162" w:rsidRDefault="00E44162">
      <w:pPr>
        <w:pStyle w:val="Default"/>
        <w:jc w:val="center"/>
        <w:rPr>
          <w:sz w:val="32"/>
          <w:szCs w:val="32"/>
        </w:rPr>
      </w:pPr>
    </w:p>
    <w:p w:rsidR="00E44162" w:rsidRDefault="00E44162">
      <w:pPr>
        <w:pStyle w:val="Default"/>
        <w:jc w:val="center"/>
        <w:rPr>
          <w:sz w:val="32"/>
          <w:szCs w:val="32"/>
        </w:rPr>
      </w:pPr>
    </w:p>
    <w:p w:rsidR="00E44162" w:rsidRDefault="00E44162">
      <w:pPr>
        <w:pStyle w:val="Default"/>
        <w:jc w:val="center"/>
        <w:rPr>
          <w:sz w:val="32"/>
          <w:szCs w:val="32"/>
        </w:rPr>
      </w:pPr>
    </w:p>
    <w:p w:rsidR="00E44162" w:rsidRDefault="00E44162">
      <w:pPr>
        <w:pStyle w:val="Default"/>
        <w:jc w:val="center"/>
        <w:rPr>
          <w:sz w:val="32"/>
          <w:szCs w:val="32"/>
        </w:rPr>
      </w:pPr>
    </w:p>
    <w:p w:rsidR="00E44162" w:rsidRDefault="00E44162">
      <w:pPr>
        <w:pStyle w:val="Default"/>
        <w:spacing w:line="540" w:lineRule="exact"/>
        <w:jc w:val="center"/>
        <w:rPr>
          <w:sz w:val="56"/>
          <w:szCs w:val="56"/>
        </w:rPr>
      </w:pPr>
    </w:p>
    <w:p w:rsidR="00E44162" w:rsidRDefault="00E44162">
      <w:pPr>
        <w:pStyle w:val="Default"/>
        <w:spacing w:line="500" w:lineRule="exact"/>
        <w:jc w:val="both"/>
        <w:rPr>
          <w:b/>
          <w:sz w:val="36"/>
          <w:szCs w:val="28"/>
        </w:rPr>
      </w:pPr>
    </w:p>
    <w:p w:rsidR="00E44162" w:rsidRDefault="00E44162">
      <w:pPr>
        <w:pStyle w:val="Default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:rsidR="00E44162" w:rsidRDefault="00E44162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第一部分</w:t>
      </w:r>
      <w:r>
        <w:rPr>
          <w:rFonts w:hAnsi="黑体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怀化市第一强制隔离戒毒所概况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一、部门职责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二、机构设置</w:t>
      </w:r>
    </w:p>
    <w:p w:rsidR="00E44162" w:rsidRDefault="00E44162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第二部分</w:t>
      </w:r>
      <w:r>
        <w:rPr>
          <w:rFonts w:hAnsi="黑体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部门决算表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一、收入支出决算总表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二、收入决算表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三、支出决算表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四、财政拨款收入支出决算总表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五、一般公共预算财政拨款支出决算表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六、一般公共预算财政拨款基本支出决算明细表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七、政府性基金预算财政拨款收入支出决算表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八、国有资本经营预算财政拨款支出决算表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九、财政拨款“三公”经费支出决算表</w:t>
      </w:r>
    </w:p>
    <w:p w:rsidR="00E44162" w:rsidRDefault="00E44162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第三部分</w:t>
      </w:r>
      <w:r>
        <w:rPr>
          <w:rFonts w:hAnsi="黑体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部门决算情况说明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一、收入支出决算总体情况说明</w:t>
      </w:r>
    </w:p>
    <w:p w:rsidR="00E44162" w:rsidRDefault="00E44162">
      <w:pPr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二、收入决算情况说明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三、支出决算情况说明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四、财政拨款收入支出决算总体情况说明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五、一般公共预算财政拨款支出决算情况说明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六、一般公共预算财政拨款基本支出决算情况说明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七、一般公共预算财政拨款三公经费支出决算情况说明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八、政府性基金预算收入支出决算情况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九、关于机关运行经费支出说明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十、国有资本经营预算收入支出决算情况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十一、一般性支出情况说明</w:t>
      </w:r>
    </w:p>
    <w:p w:rsidR="00E44162" w:rsidRDefault="00E44162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十二、关于政府采购支出说明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十三、关于国有资产占用情况说明</w:t>
      </w:r>
    </w:p>
    <w:p w:rsidR="00E44162" w:rsidRDefault="00E44162">
      <w:pPr>
        <w:pStyle w:val="Default"/>
        <w:spacing w:line="500" w:lineRule="exact"/>
        <w:ind w:firstLineChars="250" w:firstLine="7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十四、关于预算绩效情况的说明</w:t>
      </w:r>
    </w:p>
    <w:p w:rsidR="00E44162" w:rsidRDefault="00E44162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第四部分</w:t>
      </w:r>
      <w:r>
        <w:rPr>
          <w:rFonts w:hAnsi="黑体"/>
          <w:bCs/>
          <w:sz w:val="28"/>
          <w:szCs w:val="28"/>
        </w:rPr>
        <w:t xml:space="preserve"> </w:t>
      </w:r>
      <w:r>
        <w:rPr>
          <w:rFonts w:hAnsi="黑体" w:hint="eastAsia"/>
          <w:bCs/>
          <w:sz w:val="28"/>
          <w:szCs w:val="28"/>
        </w:rPr>
        <w:t>名词解释</w:t>
      </w: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第一部分</w:t>
      </w:r>
      <w:r>
        <w:rPr>
          <w:rFonts w:ascii="方正小标宋_GBK" w:eastAsia="方正小标宋_GBK" w:hAnsi="方正小标宋_GBK" w:cs="方正小标宋_GBK"/>
          <w:sz w:val="84"/>
          <w:szCs w:val="84"/>
        </w:rPr>
        <w:t xml:space="preserve"> </w:t>
      </w: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怀化市第一强制隔离戒毒所概况</w:t>
      </w:r>
    </w:p>
    <w:p w:rsidR="00E44162" w:rsidRDefault="00E44162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E44162" w:rsidRDefault="00E44162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pStyle w:val="ListParagraph"/>
        <w:numPr>
          <w:ilvl w:val="0"/>
          <w:numId w:val="1"/>
        </w:numPr>
        <w:ind w:firstLineChars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部门职责</w:t>
      </w:r>
    </w:p>
    <w:p w:rsidR="00E44162" w:rsidRDefault="00E44162" w:rsidP="00B47F25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（一）</w:t>
      </w:r>
      <w:r>
        <w:rPr>
          <w:rFonts w:ascii="宋体" w:hAnsi="宋体" w:cs="宋体" w:hint="eastAsia"/>
          <w:kern w:val="0"/>
          <w:sz w:val="32"/>
          <w:szCs w:val="32"/>
        </w:rPr>
        <w:t>贯彻执行《中华人民共和国禁毒法》及有关方针政策和法律、法规，负责制定、实施年度工作计划。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（二）依法承担全市</w:t>
      </w:r>
      <w:r>
        <w:rPr>
          <w:rFonts w:ascii="宋体" w:hAnsi="宋体" w:cs="宋体"/>
          <w:kern w:val="0"/>
          <w:sz w:val="32"/>
          <w:szCs w:val="32"/>
        </w:rPr>
        <w:t>13</w:t>
      </w:r>
      <w:r>
        <w:rPr>
          <w:rFonts w:ascii="宋体" w:hAnsi="宋体" w:cs="宋体" w:hint="eastAsia"/>
          <w:kern w:val="0"/>
          <w:sz w:val="32"/>
          <w:szCs w:val="32"/>
        </w:rPr>
        <w:t>个县（市、区）戒毒人员的收治、管理、教育、戒毒治疗，组织开展生产劳动和职业技能培训等工作。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（三）负责所政管理工作，所情分析，所内案件预防工作，监所安全防范工作，预防和处置突发事件。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（四）负责社会帮教和解除强制隔离戒毒人员的接茬帮教等工作。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（五）负责强制隔离戒毒人员医疗、卫生防疫、防病治病等工作。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（六）负责全所基本建设、财务管理、装备管理、资产管理和信息化建设工作。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</w:rPr>
        <w:br/>
      </w:r>
      <w:r>
        <w:rPr>
          <w:rFonts w:ascii="宋体" w:hAnsi="宋体" w:cs="宋体" w:hint="eastAsia"/>
          <w:kern w:val="0"/>
          <w:sz w:val="32"/>
          <w:szCs w:val="32"/>
        </w:rPr>
        <w:t>（七）负责党的建设和队伍建设工作。负责组织、宣传、奖惩、人事警务、工资管理、教育培训、工青妇和退休人员服务管理等工作。</w:t>
      </w:r>
    </w:p>
    <w:p w:rsidR="00E44162" w:rsidRDefault="00E44162">
      <w:pPr>
        <w:widowControl/>
        <w:spacing w:line="600" w:lineRule="exac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二、机构设置及决算单位构成</w:t>
      </w:r>
    </w:p>
    <w:p w:rsidR="00E44162" w:rsidRDefault="00E44162">
      <w:pPr>
        <w:widowControl/>
        <w:spacing w:line="600" w:lineRule="exact"/>
        <w:rPr>
          <w:rFonts w:ascii="宋体" w:cs="宋体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（一）内设机构设置。</w:t>
      </w:r>
      <w:r>
        <w:rPr>
          <w:rFonts w:ascii="宋体" w:hAnsi="宋体" w:cs="宋体" w:hint="eastAsia"/>
          <w:kern w:val="0"/>
          <w:sz w:val="32"/>
          <w:szCs w:val="32"/>
        </w:rPr>
        <w:t>怀化市第一强制隔离戒毒所内设机构包括：办公室、后勤保障大队、医疗康复大队、管教一、二、三大队、深挖犯罪大队等</w:t>
      </w:r>
      <w:r>
        <w:rPr>
          <w:rFonts w:ascii="宋体" w:hAnsi="宋体" w:cs="宋体"/>
          <w:kern w:val="0"/>
          <w:sz w:val="32"/>
          <w:szCs w:val="32"/>
        </w:rPr>
        <w:t>7</w:t>
      </w:r>
      <w:r>
        <w:rPr>
          <w:rFonts w:ascii="宋体" w:hAnsi="宋体" w:cs="宋体" w:hint="eastAsia"/>
          <w:kern w:val="0"/>
          <w:sz w:val="32"/>
          <w:szCs w:val="32"/>
        </w:rPr>
        <w:t>个部门，设有怀化市红十字医院戒毒所门诊部。机构编制</w:t>
      </w:r>
      <w:r>
        <w:rPr>
          <w:rFonts w:ascii="宋体" w:hAnsi="宋体" w:cs="宋体"/>
          <w:kern w:val="0"/>
          <w:sz w:val="32"/>
          <w:szCs w:val="32"/>
        </w:rPr>
        <w:t>39</w:t>
      </w:r>
      <w:r>
        <w:rPr>
          <w:rFonts w:ascii="宋体" w:hAnsi="宋体" w:cs="宋体" w:hint="eastAsia"/>
          <w:kern w:val="0"/>
          <w:sz w:val="32"/>
          <w:szCs w:val="32"/>
        </w:rPr>
        <w:t>人，现有正式工作人员</w:t>
      </w:r>
      <w:r>
        <w:rPr>
          <w:rFonts w:ascii="宋体" w:hAnsi="宋体" w:cs="宋体"/>
          <w:kern w:val="0"/>
          <w:sz w:val="32"/>
          <w:szCs w:val="32"/>
        </w:rPr>
        <w:t>34</w:t>
      </w:r>
      <w:r>
        <w:rPr>
          <w:rFonts w:ascii="宋体" w:hAnsi="宋体" w:cs="宋体" w:hint="eastAsia"/>
          <w:kern w:val="0"/>
          <w:sz w:val="32"/>
          <w:szCs w:val="32"/>
        </w:rPr>
        <w:t>名。以上机构设置与怀化市人民政府办公室批准的三定方案相符，无违规滥设机构行为。</w:t>
      </w:r>
    </w:p>
    <w:p w:rsidR="00E44162" w:rsidRDefault="00E44162" w:rsidP="00B47F25">
      <w:pPr>
        <w:widowControl/>
        <w:spacing w:line="600" w:lineRule="exact"/>
        <w:rPr>
          <w:rFonts w:ascii="宋体"/>
          <w:bCs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（二）决算单位构成。</w:t>
      </w:r>
      <w:r>
        <w:rPr>
          <w:rFonts w:ascii="宋体" w:hint="eastAsia"/>
          <w:bCs/>
          <w:kern w:val="0"/>
          <w:sz w:val="32"/>
          <w:szCs w:val="32"/>
        </w:rPr>
        <w:t>怀化市第一强制隔离戒毒所</w:t>
      </w:r>
      <w:r>
        <w:rPr>
          <w:rFonts w:ascii="宋体" w:hAnsi="宋体"/>
          <w:bCs/>
          <w:kern w:val="0"/>
          <w:sz w:val="32"/>
          <w:szCs w:val="32"/>
        </w:rPr>
        <w:t>2022</w:t>
      </w:r>
      <w:r>
        <w:rPr>
          <w:rFonts w:ascii="宋体" w:hAnsi="宋体" w:hint="eastAsia"/>
          <w:bCs/>
          <w:kern w:val="0"/>
          <w:sz w:val="32"/>
          <w:szCs w:val="32"/>
        </w:rPr>
        <w:t>年部门决算汇总公开单位构成仅包括</w:t>
      </w:r>
      <w:r>
        <w:rPr>
          <w:rFonts w:ascii="宋体" w:hint="eastAsia"/>
          <w:bCs/>
          <w:kern w:val="0"/>
          <w:sz w:val="32"/>
          <w:szCs w:val="32"/>
        </w:rPr>
        <w:t>怀化市第一强制隔离戒毒所</w:t>
      </w:r>
      <w:r>
        <w:rPr>
          <w:rFonts w:ascii="宋体" w:hAnsi="宋体" w:hint="eastAsia"/>
          <w:bCs/>
          <w:kern w:val="0"/>
          <w:sz w:val="32"/>
          <w:szCs w:val="32"/>
        </w:rPr>
        <w:t>本级。</w:t>
      </w:r>
    </w:p>
    <w:p w:rsidR="00E44162" w:rsidRDefault="00E44162" w:rsidP="00B47F25">
      <w:pPr>
        <w:widowControl/>
        <w:spacing w:line="600" w:lineRule="exact"/>
        <w:rPr>
          <w:rFonts w:ascii="仿宋_GB2312" w:eastAsia="仿宋_GB2312" w:hAnsi="宋体"/>
          <w:sz w:val="28"/>
          <w:szCs w:val="32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rFonts w:ascii="黑体" w:eastAsia="黑体" w:hAnsi="黑体"/>
          <w:sz w:val="28"/>
          <w:szCs w:val="28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第二部分</w:t>
      </w: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部门决算表</w:t>
      </w:r>
    </w:p>
    <w:p w:rsidR="00E44162" w:rsidRDefault="00E44162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（见附件）</w:t>
      </w: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center"/>
        <w:rPr>
          <w:sz w:val="72"/>
          <w:szCs w:val="72"/>
        </w:rPr>
      </w:pPr>
    </w:p>
    <w:p w:rsidR="00E44162" w:rsidRDefault="00E44162">
      <w:pPr>
        <w:jc w:val="left"/>
        <w:rPr>
          <w:rFonts w:ascii="宋体"/>
          <w:sz w:val="32"/>
          <w:szCs w:val="32"/>
        </w:rPr>
        <w:sectPr w:rsidR="00E4416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E44162" w:rsidRDefault="00E44162">
      <w:pPr>
        <w:pStyle w:val="Default"/>
        <w:jc w:val="center"/>
        <w:rPr>
          <w:sz w:val="72"/>
          <w:szCs w:val="72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第三部分</w:t>
      </w: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  <w:r>
        <w:rPr>
          <w:rFonts w:ascii="方正小标宋_GBK" w:eastAsia="方正小标宋_GBK" w:hAnsi="方正小标宋_GBK" w:cs="方正小标宋_GBK"/>
          <w:sz w:val="70"/>
          <w:szCs w:val="70"/>
        </w:rPr>
        <w:t>2022</w:t>
      </w:r>
      <w:r>
        <w:rPr>
          <w:rFonts w:ascii="方正小标宋_GBK" w:eastAsia="方正小标宋_GBK" w:hAnsi="方正小标宋_GBK" w:cs="方正小标宋_GBK" w:hint="eastAsia"/>
          <w:sz w:val="70"/>
          <w:szCs w:val="70"/>
        </w:rPr>
        <w:t>年度部门决算情况说明</w:t>
      </w:r>
    </w:p>
    <w:p w:rsidR="00E44162" w:rsidRDefault="00E44162">
      <w:pPr>
        <w:widowControl/>
        <w:jc w:val="left"/>
        <w:rPr>
          <w:rFonts w:ascii="宋体"/>
          <w:sz w:val="32"/>
          <w:szCs w:val="32"/>
        </w:rPr>
      </w:pPr>
      <w:r>
        <w:rPr>
          <w:rFonts w:ascii="方正小标宋_GBK" w:eastAsia="方正小标宋_GBK" w:hAnsi="方正小标宋_GBK" w:cs="方正小标宋_GBK"/>
          <w:sz w:val="70"/>
          <w:szCs w:val="70"/>
        </w:rPr>
        <w:br w:type="page"/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一、收入支出决算总体情况说明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年度收、支总计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万元。与上年相比，减少</w:t>
      </w:r>
      <w:r>
        <w:rPr>
          <w:rFonts w:ascii="Times New Roman" w:eastAsia="仿宋_GB2312" w:hAnsi="Times New Roman"/>
          <w:sz w:val="32"/>
          <w:szCs w:val="32"/>
        </w:rPr>
        <w:t>41.24</w:t>
      </w:r>
      <w:r>
        <w:rPr>
          <w:rFonts w:ascii="Times New Roman" w:eastAsia="仿宋_GB2312" w:hAnsi="Times New Roman" w:hint="eastAsia"/>
          <w:sz w:val="32"/>
          <w:szCs w:val="32"/>
        </w:rPr>
        <w:t>万元，减少</w:t>
      </w:r>
      <w:r>
        <w:rPr>
          <w:rFonts w:ascii="Times New Roman" w:eastAsia="仿宋_GB2312" w:hAnsi="Times New Roman"/>
          <w:sz w:val="32"/>
          <w:szCs w:val="32"/>
        </w:rPr>
        <w:t>3.04%</w:t>
      </w:r>
      <w:r>
        <w:rPr>
          <w:rFonts w:ascii="Times New Roman" w:eastAsia="仿宋_GB2312" w:hAnsi="Times New Roman" w:hint="eastAsia"/>
          <w:sz w:val="32"/>
          <w:szCs w:val="32"/>
        </w:rPr>
        <w:t>，主要是因为其他收入减少</w:t>
      </w:r>
      <w:r>
        <w:rPr>
          <w:rFonts w:ascii="Times New Roman" w:eastAsia="仿宋_GB2312" w:hAnsi="Times New Roman"/>
          <w:sz w:val="32"/>
          <w:szCs w:val="32"/>
        </w:rPr>
        <w:t>82.37</w:t>
      </w:r>
      <w:r>
        <w:rPr>
          <w:rFonts w:ascii="Times New Roman" w:eastAsia="仿宋_GB2312" w:hAnsi="Times New Roman" w:hint="eastAsia"/>
          <w:sz w:val="32"/>
          <w:szCs w:val="32"/>
        </w:rPr>
        <w:t>万元，一般公共预算财政拨款收入增加</w:t>
      </w:r>
      <w:r>
        <w:rPr>
          <w:rFonts w:ascii="Times New Roman" w:eastAsia="仿宋_GB2312" w:hAnsi="Times New Roman"/>
          <w:sz w:val="32"/>
          <w:szCs w:val="32"/>
        </w:rPr>
        <w:t>41.13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二、收入决算情况说明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年度收入合计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万元，其中：财政拨款收入</w:t>
      </w:r>
      <w:r>
        <w:rPr>
          <w:rFonts w:ascii="Times New Roman" w:eastAsia="仿宋_GB2312" w:hAnsi="Times New Roman"/>
          <w:sz w:val="32"/>
          <w:szCs w:val="32"/>
        </w:rPr>
        <w:t>1315.91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；上级补助收入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；事业收入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；经营收入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；附属单位上缴收入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；其他收入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三、支出决算情况说明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年度支出合计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万元，其中：基本支出</w:t>
      </w:r>
      <w:r>
        <w:rPr>
          <w:rFonts w:ascii="Times New Roman" w:eastAsia="仿宋_GB2312" w:hAnsi="Times New Roman"/>
          <w:sz w:val="32"/>
          <w:szCs w:val="32"/>
        </w:rPr>
        <w:t>768.86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58.43%</w:t>
      </w:r>
      <w:r>
        <w:rPr>
          <w:rFonts w:ascii="Times New Roman" w:eastAsia="仿宋_GB2312" w:hAnsi="Times New Roman" w:hint="eastAsia"/>
          <w:sz w:val="32"/>
          <w:szCs w:val="32"/>
        </w:rPr>
        <w:t>；项目支出</w:t>
      </w:r>
      <w:r>
        <w:rPr>
          <w:rFonts w:ascii="Times New Roman" w:eastAsia="仿宋_GB2312" w:hAnsi="Times New Roman"/>
          <w:sz w:val="32"/>
          <w:szCs w:val="32"/>
        </w:rPr>
        <w:t>547.07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41.57%</w:t>
      </w:r>
      <w:r>
        <w:rPr>
          <w:rFonts w:ascii="Times New Roman" w:eastAsia="仿宋_GB2312" w:hAnsi="Times New Roman" w:hint="eastAsia"/>
          <w:sz w:val="32"/>
          <w:szCs w:val="32"/>
        </w:rPr>
        <w:t>；上缴上级支出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；经营支出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；对附属单位补助支出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四、财政拨款收入支出决算总体情况说明</w:t>
      </w:r>
    </w:p>
    <w:p w:rsidR="00E44162" w:rsidRDefault="00E44162">
      <w:pPr>
        <w:pStyle w:val="Default"/>
        <w:spacing w:line="60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2022</w:t>
      </w:r>
      <w:r>
        <w:rPr>
          <w:rFonts w:ascii="Times New Roman" w:eastAsia="仿宋_GB2312" w:hAnsi="Times New Roman" w:hint="eastAsia"/>
          <w:sz w:val="32"/>
          <w:szCs w:val="32"/>
        </w:rPr>
        <w:t>年度财政拨款收、支总计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万元，与上年相比，增加</w:t>
      </w:r>
      <w:r>
        <w:rPr>
          <w:rFonts w:ascii="Times New Roman" w:eastAsia="仿宋_GB2312" w:hAnsi="Times New Roman"/>
          <w:sz w:val="32"/>
          <w:szCs w:val="32"/>
        </w:rPr>
        <w:t>41.13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增长</w:t>
      </w:r>
      <w:r>
        <w:rPr>
          <w:rFonts w:ascii="Times New Roman" w:eastAsia="仿宋_GB2312" w:hAnsi="Times New Roman"/>
          <w:sz w:val="32"/>
          <w:szCs w:val="32"/>
        </w:rPr>
        <w:t>3.23%</w:t>
      </w:r>
      <w:r>
        <w:rPr>
          <w:rFonts w:ascii="Times New Roman" w:eastAsia="仿宋_GB2312" w:hAnsi="Times New Roman" w:hint="eastAsia"/>
          <w:sz w:val="32"/>
          <w:szCs w:val="32"/>
        </w:rPr>
        <w:t>，主要是因为一般公共预算财政拨款增加</w:t>
      </w:r>
      <w:r>
        <w:rPr>
          <w:rFonts w:ascii="Times New Roman" w:eastAsia="仿宋_GB2312" w:hAnsi="Times New Roman"/>
          <w:sz w:val="32"/>
          <w:szCs w:val="32"/>
        </w:rPr>
        <w:t>41.13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五、一般公共预算财政拨款支出决算情况说明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（一）财政拨款支出决算总体情况</w:t>
      </w:r>
    </w:p>
    <w:p w:rsidR="00E44162" w:rsidRDefault="00E44162" w:rsidP="00545A8B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万元，占本年支出合计的</w:t>
      </w:r>
      <w:r>
        <w:rPr>
          <w:rFonts w:ascii="Times New Roman" w:eastAsia="仿宋_GB2312" w:hAnsi="Times New Roman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，与上年相比，财政拨款支出增加</w:t>
      </w:r>
      <w:r>
        <w:rPr>
          <w:rFonts w:ascii="Times New Roman" w:eastAsia="仿宋_GB2312" w:hAnsi="Times New Roman"/>
          <w:sz w:val="32"/>
          <w:szCs w:val="32"/>
        </w:rPr>
        <w:t>41.13</w:t>
      </w:r>
      <w:r>
        <w:rPr>
          <w:rFonts w:ascii="Times New Roman" w:eastAsia="仿宋_GB2312" w:hAnsi="Times New Roman" w:hint="eastAsia"/>
          <w:sz w:val="32"/>
          <w:szCs w:val="32"/>
        </w:rPr>
        <w:t>元，增长</w:t>
      </w:r>
      <w:r>
        <w:rPr>
          <w:rFonts w:ascii="Times New Roman" w:eastAsia="仿宋_GB2312" w:hAnsi="Times New Roman"/>
          <w:sz w:val="32"/>
          <w:szCs w:val="32"/>
        </w:rPr>
        <w:t>3.23%</w:t>
      </w:r>
      <w:r>
        <w:rPr>
          <w:rFonts w:ascii="Times New Roman" w:eastAsia="仿宋_GB2312" w:hAnsi="Times New Roman" w:hint="eastAsia"/>
          <w:sz w:val="32"/>
          <w:szCs w:val="32"/>
        </w:rPr>
        <w:t>，主要是因为一般公共预算财政拨款支出增加</w:t>
      </w:r>
      <w:r>
        <w:rPr>
          <w:rFonts w:ascii="Times New Roman" w:eastAsia="仿宋_GB2312" w:hAnsi="Times New Roman"/>
          <w:sz w:val="32"/>
          <w:szCs w:val="32"/>
        </w:rPr>
        <w:t>41.13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/>
          <w:sz w:val="32"/>
          <w:szCs w:val="32"/>
        </w:rPr>
        <w:t>.</w:t>
      </w:r>
    </w:p>
    <w:p w:rsidR="00E44162" w:rsidRDefault="00E44162" w:rsidP="00545A8B">
      <w:pPr>
        <w:pStyle w:val="Default"/>
        <w:spacing w:line="600" w:lineRule="exact"/>
        <w:ind w:firstLineChars="250" w:firstLine="80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（二）财政拨款支出决算结构情况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万元，主要用于以下方面：一般公共服务（类）支出</w:t>
      </w:r>
      <w:r>
        <w:rPr>
          <w:rFonts w:ascii="Times New Roman" w:eastAsia="仿宋_GB2312" w:hAnsi="Times New Roman"/>
          <w:sz w:val="32"/>
          <w:szCs w:val="32"/>
        </w:rPr>
        <w:t>240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18.24%</w:t>
      </w:r>
      <w:r>
        <w:rPr>
          <w:rFonts w:ascii="Times New Roman" w:eastAsia="仿宋_GB2312" w:hAnsi="Times New Roman" w:hint="eastAsia"/>
          <w:sz w:val="32"/>
          <w:szCs w:val="32"/>
        </w:rPr>
        <w:t>；公共安全（类）支出</w:t>
      </w:r>
      <w:r>
        <w:rPr>
          <w:rFonts w:ascii="Times New Roman" w:eastAsia="仿宋_GB2312" w:hAnsi="Times New Roman"/>
          <w:sz w:val="32"/>
          <w:szCs w:val="32"/>
        </w:rPr>
        <w:t>968.29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73.58%;</w:t>
      </w:r>
      <w:r>
        <w:rPr>
          <w:rFonts w:ascii="Times New Roman" w:eastAsia="仿宋_GB2312" w:hAnsi="Times New Roman" w:hint="eastAsia"/>
          <w:sz w:val="32"/>
          <w:szCs w:val="32"/>
        </w:rPr>
        <w:t>社会保障和就业（类）支出</w:t>
      </w:r>
      <w:r>
        <w:rPr>
          <w:rFonts w:ascii="Times New Roman" w:eastAsia="仿宋_GB2312" w:hAnsi="Times New Roman"/>
          <w:sz w:val="32"/>
          <w:szCs w:val="32"/>
        </w:rPr>
        <w:t>83.98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6.38%</w:t>
      </w:r>
      <w:r>
        <w:rPr>
          <w:rFonts w:ascii="Times New Roman" w:eastAsia="仿宋_GB2312" w:hAnsi="Times New Roman" w:hint="eastAsia"/>
          <w:sz w:val="32"/>
          <w:szCs w:val="32"/>
        </w:rPr>
        <w:t>；卫生健康（类）支出</w:t>
      </w:r>
      <w:r>
        <w:rPr>
          <w:rFonts w:ascii="Times New Roman" w:eastAsia="仿宋_GB2312" w:hAnsi="Times New Roman"/>
          <w:sz w:val="32"/>
          <w:szCs w:val="32"/>
        </w:rPr>
        <w:t>23.66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1.8%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（三）财政拨款支出决算具体情况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年度财政拨款支出年初预算数为</w:t>
      </w:r>
      <w:r>
        <w:rPr>
          <w:rFonts w:ascii="Times New Roman" w:eastAsia="仿宋_GB2312" w:hAnsi="Times New Roman"/>
          <w:sz w:val="32"/>
          <w:szCs w:val="32"/>
        </w:rPr>
        <w:t>927.91</w:t>
      </w:r>
      <w:r>
        <w:rPr>
          <w:rFonts w:ascii="Times New Roman" w:eastAsia="仿宋_GB2312" w:hAnsi="Times New Roman" w:hint="eastAsia"/>
          <w:sz w:val="32"/>
          <w:szCs w:val="32"/>
        </w:rPr>
        <w:t>万元，支出决算数为</w:t>
      </w:r>
      <w:r>
        <w:rPr>
          <w:rFonts w:ascii="Times New Roman" w:eastAsia="仿宋_GB2312" w:hAnsi="Times New Roman"/>
          <w:sz w:val="32"/>
          <w:szCs w:val="32"/>
        </w:rPr>
        <w:t>1315.92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141.82%</w:t>
      </w:r>
      <w:r>
        <w:rPr>
          <w:rFonts w:ascii="Times New Roman" w:eastAsia="仿宋_GB2312" w:hAnsi="Times New Roman" w:hint="eastAsia"/>
          <w:sz w:val="32"/>
          <w:szCs w:val="32"/>
        </w:rPr>
        <w:t>，其中：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、一般公共服务（类）其他一般公共服务支出（款）其他一般公共服务支出（项）。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240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240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，决算数等于年初预算数，主要是：辅警经费。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、公共安全支出（类）公安（款）行政运行（项）。</w:t>
      </w:r>
    </w:p>
    <w:p w:rsidR="00E44162" w:rsidRDefault="00E44162" w:rsidP="00F53DCD">
      <w:pPr>
        <w:pStyle w:val="Defaul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129.5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517.56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399.66%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</w:t>
      </w:r>
      <w:r w:rsidRPr="00354FE3">
        <w:rPr>
          <w:rFonts w:ascii="Times New Roman" w:eastAsia="仿宋_GB2312" w:hAnsi="Times New Roman" w:hint="eastAsia"/>
          <w:sz w:val="32"/>
          <w:szCs w:val="32"/>
        </w:rPr>
        <w:t>年初预算</w:t>
      </w:r>
      <w:r>
        <w:rPr>
          <w:rFonts w:ascii="Times New Roman" w:eastAsia="仿宋_GB2312" w:hAnsi="Times New Roman" w:hint="eastAsia"/>
          <w:sz w:val="32"/>
          <w:szCs w:val="32"/>
        </w:rPr>
        <w:t>仅为公用经费指标</w:t>
      </w:r>
      <w:r w:rsidRPr="00354FE3">
        <w:rPr>
          <w:rFonts w:ascii="Times New Roman" w:eastAsia="仿宋_GB2312" w:hAnsi="Times New Roman" w:hint="eastAsia"/>
          <w:sz w:val="32"/>
          <w:szCs w:val="32"/>
        </w:rPr>
        <w:t>不含</w:t>
      </w:r>
      <w:r>
        <w:rPr>
          <w:rFonts w:ascii="Times New Roman" w:eastAsia="仿宋_GB2312" w:hAnsi="Times New Roman" w:hint="eastAsia"/>
          <w:sz w:val="32"/>
          <w:szCs w:val="32"/>
        </w:rPr>
        <w:t>人员经费</w:t>
      </w:r>
      <w:r w:rsidRPr="00354FE3">
        <w:rPr>
          <w:rFonts w:ascii="Times New Roman" w:eastAsia="仿宋_GB2312" w:hAnsi="Times New Roman" w:hint="eastAsia"/>
          <w:sz w:val="32"/>
          <w:szCs w:val="32"/>
        </w:rPr>
        <w:t>指标</w:t>
      </w:r>
      <w:r w:rsidRPr="00354FE3">
        <w:rPr>
          <w:rFonts w:ascii="Times New Roman" w:eastAsia="仿宋_GB2312" w:hAnsi="Times New Roman"/>
          <w:sz w:val="32"/>
          <w:szCs w:val="32"/>
        </w:rPr>
        <w:t>413.96</w:t>
      </w:r>
      <w:r w:rsidRPr="00354FE3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，且年初预算数为压减前的指标，压减后的决算指标比压减前的预算指标少</w:t>
      </w:r>
      <w:r>
        <w:rPr>
          <w:rFonts w:ascii="Times New Roman" w:eastAsia="仿宋_GB2312" w:hAnsi="Times New Roman"/>
          <w:sz w:val="32"/>
          <w:szCs w:val="32"/>
        </w:rPr>
        <w:t>25.9</w:t>
      </w:r>
      <w:r>
        <w:rPr>
          <w:rFonts w:ascii="Times New Roman" w:eastAsia="仿宋_GB2312" w:hAnsi="Times New Roman" w:hint="eastAsia"/>
          <w:sz w:val="32"/>
          <w:szCs w:val="32"/>
        </w:rPr>
        <w:t>万元，故决算数大于预算数</w:t>
      </w:r>
      <w:r>
        <w:rPr>
          <w:rFonts w:ascii="Times New Roman" w:eastAsia="仿宋_GB2312" w:hAnsi="Times New Roman"/>
          <w:sz w:val="32"/>
          <w:szCs w:val="32"/>
        </w:rPr>
        <w:t>388.06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Default="00E44162" w:rsidP="00F53DCD">
      <w:pPr>
        <w:pStyle w:val="Defaul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、公共安全支出（类）公安（款）一般行政管理事务（项）。</w:t>
      </w:r>
    </w:p>
    <w:p w:rsidR="00E44162" w:rsidRDefault="00E44162" w:rsidP="00F53DCD">
      <w:pPr>
        <w:pStyle w:val="Defaul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</w:t>
      </w:r>
      <w:r w:rsidRPr="00354FE3">
        <w:rPr>
          <w:rFonts w:ascii="Times New Roman" w:eastAsia="仿宋_GB2312" w:hAnsi="Times New Roman"/>
          <w:sz w:val="32"/>
          <w:szCs w:val="32"/>
        </w:rPr>
        <w:t>2022</w:t>
      </w:r>
      <w:r w:rsidRPr="00354FE3">
        <w:rPr>
          <w:rFonts w:ascii="Times New Roman" w:eastAsia="仿宋_GB2312" w:hAnsi="Times New Roman" w:hint="eastAsia"/>
          <w:sz w:val="32"/>
          <w:szCs w:val="32"/>
        </w:rPr>
        <w:t>年度中央和省级政法转移支付资金</w:t>
      </w:r>
      <w:r>
        <w:rPr>
          <w:rFonts w:ascii="Times New Roman" w:eastAsia="仿宋_GB2312" w:hAnsi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Pr="00354FE3" w:rsidRDefault="00E44162" w:rsidP="00F53DCD">
      <w:pPr>
        <w:pStyle w:val="Defaul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、公共安全支出（类）公安（款）其他公安支出（项）。</w:t>
      </w:r>
    </w:p>
    <w:p w:rsidR="00E44162" w:rsidRDefault="00E44162" w:rsidP="003364A1">
      <w:pPr>
        <w:pStyle w:val="Defaul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558.41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130.81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23.43%</w:t>
      </w:r>
      <w:r>
        <w:rPr>
          <w:rFonts w:ascii="Times New Roman" w:eastAsia="仿宋_GB2312" w:hAnsi="Times New Roman" w:hint="eastAsia"/>
          <w:sz w:val="32"/>
          <w:szCs w:val="32"/>
        </w:rPr>
        <w:t>，决算数小于年初预算数的主要原因是：年初预算包含人员经费指标</w:t>
      </w:r>
      <w:r>
        <w:rPr>
          <w:rFonts w:ascii="Times New Roman" w:eastAsia="仿宋_GB2312" w:hAnsi="Times New Roman"/>
          <w:sz w:val="32"/>
          <w:szCs w:val="32"/>
        </w:rPr>
        <w:t>454.21</w:t>
      </w:r>
      <w:r>
        <w:rPr>
          <w:rFonts w:ascii="Times New Roman" w:eastAsia="仿宋_GB2312" w:hAnsi="Times New Roman" w:hint="eastAsia"/>
          <w:sz w:val="32"/>
          <w:szCs w:val="32"/>
        </w:rPr>
        <w:t>万元，但决算人员经费</w:t>
      </w:r>
      <w:r w:rsidRPr="00354FE3">
        <w:rPr>
          <w:rFonts w:ascii="Times New Roman" w:eastAsia="仿宋_GB2312" w:hAnsi="Times New Roman" w:hint="eastAsia"/>
          <w:sz w:val="32"/>
          <w:szCs w:val="32"/>
        </w:rPr>
        <w:t>指标</w:t>
      </w:r>
      <w:r w:rsidRPr="00354FE3">
        <w:rPr>
          <w:rFonts w:ascii="Times New Roman" w:eastAsia="仿宋_GB2312" w:hAnsi="Times New Roman"/>
          <w:sz w:val="32"/>
          <w:szCs w:val="32"/>
        </w:rPr>
        <w:t>413.96</w:t>
      </w:r>
      <w:r w:rsidRPr="00354FE3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在公共安全支出（类）公安（款）行政运行（项）列支，故决算数大于预算数</w:t>
      </w:r>
      <w:r>
        <w:rPr>
          <w:rFonts w:ascii="Times New Roman" w:eastAsia="仿宋_GB2312" w:hAnsi="Times New Roman"/>
          <w:sz w:val="32"/>
          <w:szCs w:val="32"/>
        </w:rPr>
        <w:t>427.60</w:t>
      </w:r>
      <w:r>
        <w:rPr>
          <w:rFonts w:ascii="Times New Roman" w:eastAsia="仿宋_GB2312" w:hAnsi="Times New Roman" w:hint="eastAsia"/>
          <w:sz w:val="32"/>
          <w:szCs w:val="32"/>
        </w:rPr>
        <w:t>万元。。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、公共安全支出（类）强制隔离戒毒（款）一般行政管理事务（项）。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，决算数大于年初预算数的主要原因是：上级</w:t>
      </w:r>
      <w:r w:rsidRPr="002C671E">
        <w:rPr>
          <w:rFonts w:ascii="Times New Roman" w:eastAsia="仿宋_GB2312" w:hAnsi="Times New Roman" w:hint="eastAsia"/>
          <w:sz w:val="32"/>
          <w:szCs w:val="32"/>
        </w:rPr>
        <w:t>经费补助</w:t>
      </w:r>
      <w:r>
        <w:rPr>
          <w:rFonts w:ascii="Times New Roman" w:eastAsia="仿宋_GB2312" w:hAnsi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Default="00E44162" w:rsidP="00A02751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、公共安全支出（类）强制隔离戒毒（款）强制隔离戒毒人员生活（项）。</w:t>
      </w:r>
    </w:p>
    <w:p w:rsidR="00E44162" w:rsidRDefault="00E44162" w:rsidP="00A02751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182.40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，决算数大于年初预算数的主要原因是：戒毒人员给养费</w:t>
      </w:r>
      <w:r>
        <w:rPr>
          <w:rFonts w:ascii="Times New Roman" w:eastAsia="仿宋_GB2312" w:hAnsi="Times New Roman"/>
          <w:sz w:val="32"/>
          <w:szCs w:val="32"/>
        </w:rPr>
        <w:t>182.40</w:t>
      </w:r>
      <w:r>
        <w:rPr>
          <w:rFonts w:ascii="Times New Roman" w:eastAsia="仿宋_GB2312" w:hAnsi="Times New Roman" w:hint="eastAsia"/>
          <w:sz w:val="32"/>
          <w:szCs w:val="32"/>
        </w:rPr>
        <w:t>万元不在年初预算内。</w:t>
      </w:r>
    </w:p>
    <w:p w:rsidR="00E44162" w:rsidRDefault="00E44162" w:rsidP="00A02751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、公共安全支出（类）强制隔离戒毒（款）其他强制隔离戒毒支出（项）。</w:t>
      </w:r>
    </w:p>
    <w:p w:rsidR="00E44162" w:rsidRDefault="00E44162" w:rsidP="00311AEA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122.52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</w:t>
      </w:r>
      <w:r w:rsidRPr="00311AEA">
        <w:rPr>
          <w:rFonts w:ascii="Times New Roman" w:eastAsia="仿宋_GB2312" w:hAnsi="Times New Roman"/>
          <w:sz w:val="32"/>
          <w:szCs w:val="32"/>
        </w:rPr>
        <w:t>2021</w:t>
      </w:r>
      <w:r w:rsidRPr="00311AEA">
        <w:rPr>
          <w:rFonts w:ascii="Times New Roman" w:eastAsia="仿宋_GB2312" w:hAnsi="Times New Roman" w:hint="eastAsia"/>
          <w:sz w:val="32"/>
          <w:szCs w:val="32"/>
        </w:rPr>
        <w:t>年度绩效考核奖金补发</w:t>
      </w:r>
      <w:r>
        <w:rPr>
          <w:rFonts w:ascii="Times New Roman" w:eastAsia="仿宋_GB2312" w:hAnsi="Times New Roman"/>
          <w:sz w:val="32"/>
          <w:szCs w:val="32"/>
        </w:rPr>
        <w:t>101</w:t>
      </w:r>
      <w:r>
        <w:rPr>
          <w:rFonts w:ascii="Times New Roman" w:eastAsia="仿宋_GB2312" w:hAnsi="Times New Roman" w:hint="eastAsia"/>
          <w:sz w:val="32"/>
          <w:szCs w:val="32"/>
        </w:rPr>
        <w:t>万元及</w:t>
      </w:r>
      <w:r w:rsidRPr="00311AEA">
        <w:rPr>
          <w:rFonts w:ascii="Times New Roman" w:eastAsia="仿宋_GB2312" w:hAnsi="Times New Roman" w:hint="eastAsia"/>
          <w:sz w:val="32"/>
          <w:szCs w:val="32"/>
        </w:rPr>
        <w:t>脱瘾及戒毒药品</w:t>
      </w:r>
      <w:r>
        <w:rPr>
          <w:rFonts w:ascii="Times New Roman" w:eastAsia="仿宋_GB2312" w:hAnsi="Times New Roman"/>
          <w:sz w:val="32"/>
          <w:szCs w:val="32"/>
        </w:rPr>
        <w:t>21.52</w:t>
      </w:r>
      <w:r>
        <w:rPr>
          <w:rFonts w:ascii="Times New Roman" w:eastAsia="仿宋_GB2312" w:hAnsi="Times New Roman" w:hint="eastAsia"/>
          <w:sz w:val="32"/>
          <w:szCs w:val="32"/>
        </w:rPr>
        <w:t>万元不在年初预算内。</w:t>
      </w:r>
    </w:p>
    <w:p w:rsidR="00E44162" w:rsidRDefault="00E44162" w:rsidP="00311AEA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、社会保障和就业（类）行政事业单位养老支出（款）机关事业单位养老保险缴费支出（项）。</w:t>
      </w:r>
    </w:p>
    <w:p w:rsidR="00E44162" w:rsidRDefault="00E44162" w:rsidP="00311AEA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44.98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，决算数大于年初预算数的主要原因是：机关事业单位养老保险缴费指标包含在年初预算公共安全支出（类）公安（款）其他公安支出（项）内，而决算单独列支。</w:t>
      </w:r>
    </w:p>
    <w:p w:rsidR="00E44162" w:rsidRDefault="00E44162" w:rsidP="00311AEA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9</w:t>
      </w:r>
      <w:r>
        <w:rPr>
          <w:rFonts w:ascii="Times New Roman" w:eastAsia="仿宋_GB2312" w:hAnsi="Times New Roman" w:hint="eastAsia"/>
          <w:sz w:val="32"/>
          <w:szCs w:val="32"/>
        </w:rPr>
        <w:t>、社会保障和就业（类）行政事业单位养老支出（款）其他行政事业单位养老支出（项）。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39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</w:t>
      </w:r>
      <w:r w:rsidRPr="00045A90">
        <w:rPr>
          <w:rFonts w:ascii="Times New Roman" w:eastAsia="仿宋_GB2312" w:hAnsi="Times New Roman" w:hint="eastAsia"/>
          <w:sz w:val="32"/>
          <w:szCs w:val="32"/>
        </w:rPr>
        <w:t>离退休人员春节一次性生活补助</w:t>
      </w:r>
      <w:r>
        <w:rPr>
          <w:rFonts w:ascii="Times New Roman" w:eastAsia="仿宋_GB2312" w:hAnsi="Times New Roman" w:hint="eastAsia"/>
          <w:sz w:val="32"/>
          <w:szCs w:val="32"/>
        </w:rPr>
        <w:t>增加</w:t>
      </w:r>
      <w:r>
        <w:rPr>
          <w:rFonts w:ascii="Times New Roman" w:eastAsia="仿宋_GB2312" w:hAnsi="Times New Roman"/>
          <w:sz w:val="32"/>
          <w:szCs w:val="32"/>
        </w:rPr>
        <w:t>39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、卫生健康支出（类）行政事业单位医疗（款）行政单位医疗（项）</w:t>
      </w:r>
    </w:p>
    <w:p w:rsidR="00E44162" w:rsidRDefault="00E44162" w:rsidP="00045A90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23.66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，决算数大于年初预算数的主要原因是：行政单位医疗指标包含在年初预算公共安全支出（类）公安（款）其他公安支出（项）内，而决算单独列支。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</w:p>
    <w:p w:rsidR="00E44162" w:rsidRPr="00045A90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六、一般公共预算财政拨款基本支出决算情况说明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年度财政拨款基本支出</w:t>
      </w:r>
      <w:r>
        <w:rPr>
          <w:rFonts w:ascii="Times New Roman" w:eastAsia="仿宋_GB2312" w:hAnsi="Times New Roman"/>
          <w:sz w:val="32"/>
          <w:szCs w:val="32"/>
        </w:rPr>
        <w:t>768.86</w:t>
      </w:r>
      <w:r>
        <w:rPr>
          <w:rFonts w:ascii="Times New Roman" w:eastAsia="仿宋_GB2312" w:hAnsi="Times New Roman" w:hint="eastAsia"/>
          <w:sz w:val="32"/>
          <w:szCs w:val="32"/>
        </w:rPr>
        <w:t>万元，其中：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人员经费</w:t>
      </w:r>
      <w:r>
        <w:rPr>
          <w:rFonts w:ascii="Times New Roman" w:eastAsia="仿宋_GB2312" w:hAnsi="Times New Roman"/>
          <w:sz w:val="32"/>
          <w:szCs w:val="32"/>
        </w:rPr>
        <w:t>699.59</w:t>
      </w:r>
      <w:r>
        <w:rPr>
          <w:rFonts w:ascii="Times New Roman" w:eastAsia="仿宋_GB2312" w:hAnsi="Times New Roman" w:hint="eastAsia"/>
          <w:sz w:val="32"/>
          <w:szCs w:val="32"/>
        </w:rPr>
        <w:t>万元，占基本支出的</w:t>
      </w:r>
      <w:r>
        <w:rPr>
          <w:rFonts w:ascii="Times New Roman" w:eastAsia="仿宋_GB2312" w:hAnsi="Times New Roman"/>
          <w:sz w:val="32"/>
          <w:szCs w:val="32"/>
        </w:rPr>
        <w:t>91%,</w:t>
      </w:r>
      <w:r>
        <w:rPr>
          <w:rFonts w:ascii="Times New Roman" w:eastAsia="仿宋_GB2312" w:hAnsi="Times New Roman" w:hint="eastAsia"/>
          <w:sz w:val="32"/>
          <w:szCs w:val="32"/>
        </w:rPr>
        <w:t>主要包括基本工资、津贴补贴、奖金、伙食补助费、机关事业单位养老保险缴费、职工基本医疗保险缴费、其他社会保障缴费、其他工资福利支出、退休费、生活补助、奖励金等。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公用经费</w:t>
      </w:r>
      <w:r>
        <w:rPr>
          <w:rFonts w:ascii="Times New Roman" w:eastAsia="仿宋_GB2312" w:hAnsi="Times New Roman"/>
          <w:sz w:val="32"/>
          <w:szCs w:val="32"/>
        </w:rPr>
        <w:t>69.27</w:t>
      </w:r>
      <w:r>
        <w:rPr>
          <w:rFonts w:ascii="Times New Roman" w:eastAsia="仿宋_GB2312" w:hAnsi="Times New Roman" w:hint="eastAsia"/>
          <w:sz w:val="32"/>
          <w:szCs w:val="32"/>
        </w:rPr>
        <w:t>万元，占基本支出的</w:t>
      </w:r>
      <w:r>
        <w:rPr>
          <w:rFonts w:ascii="Times New Roman" w:eastAsia="仿宋_GB2312" w:hAnsi="Times New Roman"/>
          <w:sz w:val="32"/>
          <w:szCs w:val="32"/>
        </w:rPr>
        <w:t>9%</w:t>
      </w:r>
      <w:r>
        <w:rPr>
          <w:rFonts w:ascii="Times New Roman" w:eastAsia="仿宋_GB2312" w:hAnsi="Times New Roman" w:hint="eastAsia"/>
          <w:sz w:val="32"/>
          <w:szCs w:val="32"/>
        </w:rPr>
        <w:t>，主要包括办公费、印刷费、水费、电费、邮电费、差旅费、培训费、专用燃料费、劳务费、福利费、公车运行维护费、其他交通费、其他商品和服务支出、办公设备购置等。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七、财政拨款三公经费支出决算情况说明</w:t>
      </w:r>
    </w:p>
    <w:p w:rsidR="00E44162" w:rsidRDefault="00E44162" w:rsidP="00B70676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（一）“三公”经费财政拨款支出决算总体情况说明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“三公”经费财政拨款支出预算为</w:t>
      </w:r>
      <w:r>
        <w:rPr>
          <w:rFonts w:ascii="Times New Roman" w:eastAsia="仿宋_GB2312" w:hAnsi="Times New Roman"/>
          <w:sz w:val="32"/>
          <w:szCs w:val="32"/>
        </w:rPr>
        <w:t>15.12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7.31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/>
          <w:sz w:val="32"/>
          <w:szCs w:val="32"/>
        </w:rPr>
        <w:t>48.35%</w:t>
      </w:r>
      <w:r>
        <w:rPr>
          <w:rFonts w:ascii="Times New Roman" w:eastAsia="仿宋_GB2312" w:hAnsi="Times New Roman" w:hint="eastAsia"/>
          <w:sz w:val="32"/>
          <w:szCs w:val="32"/>
        </w:rPr>
        <w:t>，其中：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因公出国（境）费支出预算为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公务接待费支出预算为</w:t>
      </w:r>
      <w:r>
        <w:rPr>
          <w:rFonts w:ascii="Times New Roman" w:eastAsia="仿宋_GB2312" w:hAnsi="Times New Roman"/>
          <w:sz w:val="32"/>
          <w:szCs w:val="32"/>
        </w:rPr>
        <w:t>2.52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，决算数小于预算数的主要原因是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年因疫情监所基本处于全封闭状态，无公务接待费支出。与上年相比减少</w:t>
      </w:r>
      <w:r>
        <w:rPr>
          <w:rFonts w:ascii="Times New Roman" w:eastAsia="仿宋_GB2312" w:hAnsi="Times New Roman"/>
          <w:sz w:val="32"/>
          <w:szCs w:val="32"/>
        </w:rPr>
        <w:t>0.32</w:t>
      </w:r>
      <w:r>
        <w:rPr>
          <w:rFonts w:ascii="Times New Roman" w:eastAsia="仿宋_GB2312" w:hAnsi="Times New Roman" w:hint="eastAsia"/>
          <w:sz w:val="32"/>
          <w:szCs w:val="32"/>
        </w:rPr>
        <w:t>万元，减少</w:t>
      </w:r>
      <w:r>
        <w:rPr>
          <w:rFonts w:ascii="Times New Roman" w:eastAsia="仿宋_GB2312" w:hAnsi="Times New Roman"/>
          <w:sz w:val="32"/>
          <w:szCs w:val="32"/>
        </w:rPr>
        <w:t>100%,</w:t>
      </w:r>
      <w:r>
        <w:rPr>
          <w:rFonts w:ascii="Times New Roman" w:eastAsia="仿宋_GB2312" w:hAnsi="Times New Roman" w:hint="eastAsia"/>
          <w:sz w:val="32"/>
          <w:szCs w:val="32"/>
        </w:rPr>
        <w:t>减少的主要原因是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年因疫情监所基本处于全封闭状态，无公务接待费支出。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公务用车购置费支出预算为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公务用车运行维护费支出预算为</w:t>
      </w:r>
      <w:r>
        <w:rPr>
          <w:rFonts w:ascii="Times New Roman" w:eastAsia="仿宋_GB2312" w:hAnsi="Times New Roman"/>
          <w:sz w:val="32"/>
          <w:szCs w:val="32"/>
        </w:rPr>
        <w:t>12.60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/>
          <w:sz w:val="32"/>
          <w:szCs w:val="32"/>
        </w:rPr>
        <w:t>7.31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>
        <w:rPr>
          <w:rFonts w:ascii="Times New Roman" w:eastAsia="仿宋_GB2312" w:hAnsi="Times New Roman"/>
          <w:sz w:val="32"/>
          <w:szCs w:val="32"/>
        </w:rPr>
        <w:t>58.02%</w:t>
      </w:r>
      <w:r>
        <w:rPr>
          <w:rFonts w:ascii="Times New Roman" w:eastAsia="仿宋_GB2312" w:hAnsi="Times New Roman" w:hint="eastAsia"/>
          <w:sz w:val="32"/>
          <w:szCs w:val="32"/>
        </w:rPr>
        <w:t>，决算数小于预算数的主要原因是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年因疫情监所基本处于全封闭状态，车辆除保险费、维修费支出外，其他支出减少，与上年相比减少</w:t>
      </w:r>
      <w:r>
        <w:rPr>
          <w:rFonts w:ascii="Times New Roman" w:eastAsia="仿宋_GB2312" w:hAnsi="Times New Roman"/>
          <w:sz w:val="32"/>
          <w:szCs w:val="32"/>
        </w:rPr>
        <w:t>8.51</w:t>
      </w:r>
      <w:r>
        <w:rPr>
          <w:rFonts w:ascii="Times New Roman" w:eastAsia="仿宋_GB2312" w:hAnsi="Times New Roman" w:hint="eastAsia"/>
          <w:sz w:val="32"/>
          <w:szCs w:val="32"/>
        </w:rPr>
        <w:t>万元，减少</w:t>
      </w:r>
      <w:r>
        <w:rPr>
          <w:rFonts w:ascii="Times New Roman" w:eastAsia="仿宋_GB2312" w:hAnsi="Times New Roman"/>
          <w:sz w:val="32"/>
          <w:szCs w:val="32"/>
        </w:rPr>
        <w:t>53.79%,</w:t>
      </w:r>
      <w:r>
        <w:rPr>
          <w:rFonts w:ascii="Times New Roman" w:eastAsia="仿宋_GB2312" w:hAnsi="Times New Roman" w:hint="eastAsia"/>
          <w:sz w:val="32"/>
          <w:szCs w:val="32"/>
        </w:rPr>
        <w:t>减少的主要原因是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年因疫情监所基本处于全封闭状态，车辆除保险费、维修费支出外，其他支出减少。</w:t>
      </w:r>
    </w:p>
    <w:p w:rsidR="00E44162" w:rsidRDefault="00E44162" w:rsidP="00B70676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（二）“三公”经费财政拨款支出决算具体情况说明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年度“三公”经费财政拨款支出决算中，公务接待费支出决算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0%,</w:t>
      </w:r>
      <w:r>
        <w:rPr>
          <w:rFonts w:ascii="Times New Roman" w:eastAsia="仿宋_GB2312" w:hAnsi="Times New Roman" w:hint="eastAsia"/>
          <w:sz w:val="32"/>
          <w:szCs w:val="32"/>
        </w:rPr>
        <w:t>因公出国（境）费支出决算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0%,</w:t>
      </w:r>
      <w:r>
        <w:rPr>
          <w:rFonts w:ascii="Times New Roman" w:eastAsia="仿宋_GB2312" w:hAnsi="Times New Roman" w:hint="eastAsia"/>
          <w:sz w:val="32"/>
          <w:szCs w:val="32"/>
        </w:rPr>
        <w:t>公务用车购置费及运行维护费支出决算</w:t>
      </w:r>
      <w:r>
        <w:rPr>
          <w:rFonts w:ascii="Times New Roman" w:eastAsia="仿宋_GB2312" w:hAnsi="Times New Roman"/>
          <w:sz w:val="32"/>
          <w:szCs w:val="32"/>
        </w:rPr>
        <w:t>7.31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。其中：</w:t>
      </w:r>
    </w:p>
    <w:p w:rsidR="00E44162" w:rsidRDefault="00E44162" w:rsidP="00967557">
      <w:pPr>
        <w:pStyle w:val="Default"/>
        <w:spacing w:line="600" w:lineRule="exact"/>
        <w:ind w:firstLineChars="250" w:firstLine="800"/>
        <w:rPr>
          <w:rFonts w:ascii="楷体" w:eastAsia="楷体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、因公出国（境）费支出决算为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万元，全年安排因公出国（境）团组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个，累计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人次</w:t>
      </w:r>
      <w:r>
        <w:rPr>
          <w:rFonts w:ascii="楷体" w:eastAsia="楷体" w:hAnsi="楷体" w:cs="楷体" w:hint="eastAsia"/>
          <w:b/>
          <w:bCs/>
          <w:i/>
          <w:color w:val="auto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、公务接待费支出决算为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万元，全年共接待来访团组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个、来宾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人次。</w:t>
      </w:r>
    </w:p>
    <w:p w:rsidR="00E44162" w:rsidRDefault="00E44162" w:rsidP="00967557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 w:rsidRPr="00967557">
        <w:rPr>
          <w:rFonts w:ascii="Times New Roman" w:eastAsia="仿宋_GB2312" w:hAnsi="Times New Roman"/>
          <w:sz w:val="32"/>
          <w:szCs w:val="32"/>
        </w:rPr>
        <w:t>3</w:t>
      </w:r>
      <w:r w:rsidRPr="00967557">
        <w:rPr>
          <w:rFonts w:ascii="Times New Roman" w:eastAsia="仿宋_GB2312" w:hAnsi="Times New Roman" w:hint="eastAsia"/>
          <w:sz w:val="32"/>
          <w:szCs w:val="32"/>
        </w:rPr>
        <w:t>、公务用车购置费及运行维护费支出决算为</w:t>
      </w:r>
      <w:r w:rsidRPr="00967557">
        <w:rPr>
          <w:rFonts w:ascii="Times New Roman" w:eastAsia="仿宋_GB2312" w:hAnsi="Times New Roman"/>
          <w:sz w:val="32"/>
          <w:szCs w:val="32"/>
        </w:rPr>
        <w:t>7.31</w:t>
      </w:r>
      <w:r w:rsidRPr="00967557">
        <w:rPr>
          <w:rFonts w:ascii="Times New Roman" w:eastAsia="仿宋_GB2312" w:hAnsi="Times New Roman" w:hint="eastAsia"/>
          <w:sz w:val="32"/>
          <w:szCs w:val="32"/>
        </w:rPr>
        <w:t>万元，其中：公务用车购置费</w:t>
      </w:r>
      <w:r w:rsidRPr="00967557"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 w:rsidRPr="00967557">
        <w:rPr>
          <w:rFonts w:ascii="Times New Roman" w:eastAsia="仿宋_GB2312" w:hAnsi="Times New Roman" w:hint="eastAsia"/>
          <w:sz w:val="32"/>
          <w:szCs w:val="32"/>
        </w:rPr>
        <w:t>公务用车运行维护费</w:t>
      </w:r>
      <w:r w:rsidRPr="00967557">
        <w:rPr>
          <w:rFonts w:ascii="Times New Roman" w:eastAsia="仿宋_GB2312" w:hAnsi="Times New Roman"/>
          <w:sz w:val="32"/>
          <w:szCs w:val="32"/>
        </w:rPr>
        <w:t>7.31</w:t>
      </w:r>
      <w:r w:rsidRPr="00967557">
        <w:rPr>
          <w:rFonts w:ascii="Times New Roman" w:eastAsia="仿宋_GB2312" w:hAnsi="Times New Roman" w:hint="eastAsia"/>
          <w:sz w:val="32"/>
          <w:szCs w:val="32"/>
        </w:rPr>
        <w:t>万元，主要是保险费、油料费、维修费等支出，截止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22"/>
        </w:smartTagPr>
        <w:r w:rsidRPr="00967557">
          <w:rPr>
            <w:rFonts w:ascii="Times New Roman" w:eastAsia="仿宋_GB2312" w:hAnsi="Times New Roman"/>
            <w:sz w:val="32"/>
            <w:szCs w:val="32"/>
          </w:rPr>
          <w:t>2022</w:t>
        </w:r>
        <w:r w:rsidRPr="00967557">
          <w:rPr>
            <w:rFonts w:ascii="Times New Roman" w:eastAsia="仿宋_GB2312" w:hAnsi="Times New Roman" w:hint="eastAsia"/>
            <w:sz w:val="32"/>
            <w:szCs w:val="32"/>
          </w:rPr>
          <w:t>年</w:t>
        </w:r>
        <w:r w:rsidRPr="00967557">
          <w:rPr>
            <w:rFonts w:ascii="Times New Roman" w:eastAsia="仿宋_GB2312" w:hAnsi="Times New Roman"/>
            <w:sz w:val="32"/>
            <w:szCs w:val="32"/>
          </w:rPr>
          <w:t>12</w:t>
        </w:r>
        <w:r w:rsidRPr="00967557">
          <w:rPr>
            <w:rFonts w:ascii="Times New Roman" w:eastAsia="仿宋_GB2312" w:hAnsi="Times New Roman" w:hint="eastAsia"/>
            <w:sz w:val="32"/>
            <w:szCs w:val="32"/>
          </w:rPr>
          <w:t>月</w:t>
        </w:r>
        <w:r w:rsidRPr="00967557">
          <w:rPr>
            <w:rFonts w:ascii="Times New Roman" w:eastAsia="仿宋_GB2312" w:hAnsi="Times New Roman"/>
            <w:sz w:val="32"/>
            <w:szCs w:val="32"/>
          </w:rPr>
          <w:t>31</w:t>
        </w:r>
        <w:r w:rsidRPr="00967557">
          <w:rPr>
            <w:rFonts w:ascii="Times New Roman" w:eastAsia="仿宋_GB2312" w:hAnsi="Times New Roman" w:hint="eastAsia"/>
            <w:sz w:val="32"/>
            <w:szCs w:val="32"/>
          </w:rPr>
          <w:t>日</w:t>
        </w:r>
      </w:smartTag>
      <w:r w:rsidRPr="00967557">
        <w:rPr>
          <w:rFonts w:ascii="Times New Roman" w:eastAsia="仿宋_GB2312" w:hAnsi="Times New Roman" w:hint="eastAsia"/>
          <w:sz w:val="32"/>
          <w:szCs w:val="32"/>
        </w:rPr>
        <w:t>，我单位开支财政拨款的公务用车保有量为</w:t>
      </w:r>
      <w:r w:rsidRPr="00967557">
        <w:rPr>
          <w:rFonts w:ascii="Times New Roman" w:eastAsia="仿宋_GB2312" w:hAnsi="Times New Roman"/>
          <w:sz w:val="32"/>
          <w:szCs w:val="32"/>
        </w:rPr>
        <w:t>2</w:t>
      </w:r>
      <w:r w:rsidRPr="00967557">
        <w:rPr>
          <w:rFonts w:ascii="Times New Roman" w:eastAsia="仿宋_GB2312" w:hAnsi="Times New Roman" w:hint="eastAsia"/>
          <w:sz w:val="32"/>
          <w:szCs w:val="32"/>
        </w:rPr>
        <w:t>辆（实际运行有</w:t>
      </w:r>
      <w:r w:rsidRPr="00967557">
        <w:rPr>
          <w:rFonts w:ascii="Times New Roman" w:eastAsia="仿宋_GB2312" w:hAnsi="Times New Roman"/>
          <w:sz w:val="32"/>
          <w:szCs w:val="32"/>
        </w:rPr>
        <w:t>3</w:t>
      </w:r>
      <w:r w:rsidRPr="00967557">
        <w:rPr>
          <w:rFonts w:ascii="Times New Roman" w:eastAsia="仿宋_GB2312" w:hAnsi="Times New Roman" w:hint="eastAsia"/>
          <w:sz w:val="32"/>
          <w:szCs w:val="32"/>
        </w:rPr>
        <w:t>辆，其中一辆转送戒毒人员的囚车为怀化市公安局所有，本单位只有使用权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:rsidR="00E44162" w:rsidRPr="009B18A9" w:rsidRDefault="00E44162" w:rsidP="009B18A9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 w:rsidRPr="009B18A9">
        <w:rPr>
          <w:rFonts w:hAnsi="黑体" w:hint="eastAsia"/>
          <w:bCs/>
          <w:sz w:val="32"/>
          <w:szCs w:val="32"/>
        </w:rPr>
        <w:t>八、政府性基金预算收入支出决算情况</w:t>
      </w:r>
    </w:p>
    <w:p w:rsidR="00E44162" w:rsidRDefault="00E44162">
      <w:pPr>
        <w:pStyle w:val="Default"/>
        <w:spacing w:line="60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</w:t>
      </w:r>
      <w:r w:rsidRPr="00524037">
        <w:rPr>
          <w:rFonts w:ascii="Times New Roman" w:eastAsia="仿宋_GB2312" w:hAnsi="Times New Roman" w:hint="eastAsia"/>
          <w:sz w:val="32"/>
          <w:szCs w:val="32"/>
        </w:rPr>
        <w:t>本单位无政府性基金</w:t>
      </w:r>
      <w:r>
        <w:rPr>
          <w:rFonts w:ascii="Times New Roman" w:eastAsia="仿宋_GB2312" w:hAnsi="Times New Roman" w:hint="eastAsia"/>
          <w:sz w:val="32"/>
          <w:szCs w:val="32"/>
        </w:rPr>
        <w:t>预算收入支出</w:t>
      </w:r>
    </w:p>
    <w:p w:rsidR="00E44162" w:rsidRPr="009B18A9" w:rsidRDefault="00E44162" w:rsidP="009B18A9">
      <w:pPr>
        <w:pStyle w:val="Default"/>
        <w:spacing w:line="600" w:lineRule="exact"/>
        <w:ind w:firstLineChars="150" w:firstLine="480"/>
        <w:rPr>
          <w:rFonts w:hAnsi="黑体"/>
          <w:bCs/>
          <w:sz w:val="32"/>
          <w:szCs w:val="32"/>
        </w:rPr>
      </w:pPr>
      <w:r w:rsidRPr="00707048">
        <w:rPr>
          <w:rFonts w:ascii="Times New Roman" w:eastAsia="仿宋_GB2312" w:hAnsi="Times New Roman"/>
          <w:b/>
          <w:sz w:val="32"/>
          <w:szCs w:val="32"/>
        </w:rPr>
        <w:t xml:space="preserve"> </w:t>
      </w:r>
      <w:r w:rsidRPr="009B18A9">
        <w:rPr>
          <w:rFonts w:hAnsi="黑体" w:hint="eastAsia"/>
          <w:bCs/>
          <w:sz w:val="32"/>
          <w:szCs w:val="32"/>
        </w:rPr>
        <w:t>九、国有资本经营预算收入支出决算情况</w:t>
      </w:r>
    </w:p>
    <w:p w:rsidR="00E44162" w:rsidRPr="009B18A9" w:rsidRDefault="00E44162" w:rsidP="009B18A9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 xml:space="preserve">    </w:t>
      </w:r>
      <w:r w:rsidRPr="009B18A9">
        <w:rPr>
          <w:rFonts w:ascii="Times New Roman" w:eastAsia="仿宋_GB2312" w:hAnsi="Times New Roman"/>
          <w:sz w:val="32"/>
          <w:szCs w:val="32"/>
        </w:rPr>
        <w:t xml:space="preserve"> </w:t>
      </w:r>
      <w:r w:rsidRPr="009B18A9">
        <w:rPr>
          <w:rFonts w:ascii="Times New Roman" w:eastAsia="仿宋_GB2312" w:hAnsi="Times New Roman" w:hint="eastAsia"/>
          <w:sz w:val="32"/>
          <w:szCs w:val="32"/>
        </w:rPr>
        <w:t>本单位无国有资本经营预算收入支出</w:t>
      </w:r>
    </w:p>
    <w:p w:rsidR="00E44162" w:rsidRPr="009B18A9" w:rsidRDefault="00E44162" w:rsidP="009B18A9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 w:rsidRPr="009B18A9">
        <w:rPr>
          <w:rFonts w:hAnsi="黑体" w:hint="eastAsia"/>
          <w:bCs/>
          <w:sz w:val="32"/>
          <w:szCs w:val="32"/>
        </w:rPr>
        <w:t>十、关于机关运行经费支出说明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本部门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年度机关运行经费支出</w:t>
      </w:r>
      <w:r>
        <w:rPr>
          <w:rFonts w:ascii="Times New Roman" w:eastAsia="仿宋_GB2312" w:hAnsi="Times New Roman"/>
          <w:sz w:val="32"/>
          <w:szCs w:val="32"/>
        </w:rPr>
        <w:t>69.27</w:t>
      </w:r>
      <w:r>
        <w:rPr>
          <w:rFonts w:ascii="Times New Roman" w:eastAsia="仿宋_GB2312" w:hAnsi="Times New Roman" w:hint="eastAsia"/>
          <w:sz w:val="32"/>
          <w:szCs w:val="32"/>
        </w:rPr>
        <w:t>万元，比上年决算数减少</w:t>
      </w:r>
      <w:r>
        <w:rPr>
          <w:rFonts w:ascii="Times New Roman" w:eastAsia="仿宋_GB2312" w:hAnsi="Times New Roman"/>
          <w:sz w:val="32"/>
          <w:szCs w:val="32"/>
        </w:rPr>
        <w:t>29.22</w:t>
      </w:r>
      <w:r>
        <w:rPr>
          <w:rFonts w:ascii="Times New Roman" w:eastAsia="仿宋_GB2312" w:hAnsi="Times New Roman" w:hint="eastAsia"/>
          <w:sz w:val="32"/>
          <w:szCs w:val="32"/>
        </w:rPr>
        <w:t>万元，降低</w:t>
      </w:r>
      <w:r>
        <w:rPr>
          <w:rFonts w:ascii="Times New Roman" w:eastAsia="仿宋_GB2312" w:hAnsi="Times New Roman"/>
          <w:sz w:val="32"/>
          <w:szCs w:val="32"/>
        </w:rPr>
        <w:t>29.67%</w:t>
      </w:r>
      <w:r>
        <w:rPr>
          <w:rFonts w:ascii="Times New Roman" w:eastAsia="仿宋_GB2312" w:hAnsi="Times New Roman" w:hint="eastAsia"/>
          <w:sz w:val="32"/>
          <w:szCs w:val="32"/>
        </w:rPr>
        <w:t>。主要原因是：办公费、邮电费、被装购置费、公务用车运行费等支出减少。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十一、一般性支出情况说明</w:t>
      </w:r>
    </w:p>
    <w:p w:rsidR="00E44162" w:rsidRPr="009B18A9" w:rsidRDefault="00E44162" w:rsidP="009B18A9">
      <w:pPr>
        <w:pStyle w:val="Defaul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年本部门开支会议费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万元；开支培训费</w:t>
      </w:r>
      <w:r>
        <w:rPr>
          <w:rFonts w:ascii="Times New Roman" w:eastAsia="仿宋_GB2312" w:hAnsi="Times New Roman"/>
          <w:sz w:val="32"/>
          <w:szCs w:val="32"/>
        </w:rPr>
        <w:t>0.01</w:t>
      </w:r>
      <w:r>
        <w:rPr>
          <w:rFonts w:ascii="Times New Roman" w:eastAsia="仿宋_GB2312" w:hAnsi="Times New Roman" w:hint="eastAsia"/>
          <w:sz w:val="32"/>
          <w:szCs w:val="32"/>
        </w:rPr>
        <w:t>万元，用于开展</w:t>
      </w:r>
      <w:r>
        <w:rPr>
          <w:rFonts w:ascii="宋体" w:eastAsia="宋体" w:hAnsi="宋体" w:hint="eastAsia"/>
          <w:sz w:val="32"/>
          <w:szCs w:val="32"/>
        </w:rPr>
        <w:t>财务</w:t>
      </w:r>
      <w:r w:rsidRPr="009B18A9">
        <w:rPr>
          <w:rFonts w:ascii="Times New Roman" w:eastAsia="仿宋_GB2312" w:hAnsi="Times New Roman" w:hint="eastAsia"/>
          <w:sz w:val="32"/>
          <w:szCs w:val="32"/>
        </w:rPr>
        <w:t>人员继续教育培训</w:t>
      </w:r>
      <w:r>
        <w:rPr>
          <w:rFonts w:ascii="Times New Roman" w:eastAsia="仿宋_GB2312" w:hAnsi="Times New Roman" w:hint="eastAsia"/>
          <w:sz w:val="32"/>
          <w:szCs w:val="32"/>
        </w:rPr>
        <w:t>培训，人数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人，内容为</w:t>
      </w:r>
      <w:r w:rsidRPr="009B18A9">
        <w:rPr>
          <w:rFonts w:ascii="Times New Roman" w:eastAsia="仿宋_GB2312" w:hAnsi="Times New Roman" w:hint="eastAsia"/>
          <w:sz w:val="32"/>
          <w:szCs w:val="32"/>
        </w:rPr>
        <w:t>财务人员继续教育培训网上报名费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  <w:r w:rsidRPr="009B18A9">
        <w:rPr>
          <w:rFonts w:ascii="Times New Roman" w:eastAsia="仿宋_GB2312" w:hAnsi="Times New Roman" w:hint="eastAsia"/>
          <w:sz w:val="32"/>
          <w:szCs w:val="32"/>
        </w:rPr>
        <w:t>本单位未举办节庆、晚会、论坛、赛事活动，无这些项目开支。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十二、关于政府采购支出说明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楷体" w:eastAsia="楷体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本部门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年度政府采购支出总额</w:t>
      </w:r>
      <w:r>
        <w:rPr>
          <w:rFonts w:ascii="Times New Roman" w:eastAsia="仿宋_GB2312" w:hAnsi="Times New Roman"/>
          <w:sz w:val="32"/>
          <w:szCs w:val="32"/>
        </w:rPr>
        <w:t>92.20</w:t>
      </w:r>
      <w:r>
        <w:rPr>
          <w:rFonts w:ascii="Times New Roman" w:eastAsia="仿宋_GB2312" w:hAnsi="Times New Roman" w:hint="eastAsia"/>
          <w:sz w:val="32"/>
          <w:szCs w:val="32"/>
        </w:rPr>
        <w:t>万元，其中：政府采购货物支出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万元、政府采购工程支出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万元、政府采购服务支出</w:t>
      </w:r>
      <w:r>
        <w:rPr>
          <w:rFonts w:ascii="Times New Roman" w:eastAsia="仿宋_GB2312" w:hAnsi="Times New Roman"/>
          <w:sz w:val="32"/>
          <w:szCs w:val="32"/>
        </w:rPr>
        <w:t>92.20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宋体" w:eastAsia="宋体" w:hAnsi="宋体" w:hint="eastAsia"/>
          <w:sz w:val="32"/>
          <w:szCs w:val="32"/>
        </w:rPr>
        <w:t>（</w:t>
      </w:r>
      <w:r w:rsidRPr="00FE11AE">
        <w:rPr>
          <w:rFonts w:ascii="Times New Roman" w:eastAsia="仿宋_GB2312" w:hAnsi="Times New Roman" w:hint="eastAsia"/>
          <w:sz w:val="32"/>
          <w:szCs w:val="32"/>
        </w:rPr>
        <w:t>主要是为戒毒人员采购医疗服务支出，怀化市红十字医院中标，该医院属于事业单位）</w:t>
      </w:r>
      <w:r>
        <w:rPr>
          <w:rFonts w:ascii="Times New Roman" w:eastAsia="仿宋_GB2312" w:hAnsi="Times New Roman" w:hint="eastAsia"/>
          <w:sz w:val="32"/>
          <w:szCs w:val="32"/>
        </w:rPr>
        <w:t>。授予中小企业合同金额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万元，占政府采购支出总额的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，其中：授予小微企业合同金额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万元，占政府采购支出总额的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。货物采购授予中小企业合同金额占货物支出金额的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，工程采购授予中小企业合同金额占工程支出金额的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，服务采购授予中小企业合同金额占服务支出金额的</w:t>
      </w:r>
      <w:r>
        <w:rPr>
          <w:rFonts w:ascii="Times New Roman" w:eastAsia="仿宋_GB2312" w:hAnsi="Times New Roman"/>
          <w:sz w:val="32"/>
          <w:szCs w:val="32"/>
        </w:rPr>
        <w:t>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十三、关于国有资产占用情况说明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截至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31</w:t>
      </w:r>
      <w:r>
        <w:rPr>
          <w:rFonts w:ascii="Times New Roman" w:eastAsia="仿宋_GB2312" w:hAnsi="Times New Roman" w:hint="eastAsia"/>
          <w:sz w:val="32"/>
          <w:szCs w:val="32"/>
        </w:rPr>
        <w:t>日，本单位共有车辆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辆，其中，主要领导干部用车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辆，机要通信用车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辆、应急保障用车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辆、执法执勤用车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辆、特种专业技术用车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辆、其他用车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辆，其他用车主要是</w:t>
      </w:r>
      <w:r w:rsidRPr="00FE11AE">
        <w:rPr>
          <w:rFonts w:ascii="Times New Roman" w:eastAsia="仿宋_GB2312" w:hAnsi="Times New Roman" w:hint="eastAsia"/>
          <w:sz w:val="32"/>
          <w:szCs w:val="32"/>
        </w:rPr>
        <w:t>医疗救护车</w:t>
      </w:r>
      <w:r>
        <w:rPr>
          <w:rFonts w:ascii="Times New Roman" w:eastAsia="仿宋_GB2312" w:hAnsi="Times New Roman" w:hint="eastAsia"/>
          <w:sz w:val="32"/>
          <w:szCs w:val="32"/>
        </w:rPr>
        <w:t>；单位价值</w:t>
      </w:r>
      <w:r>
        <w:rPr>
          <w:rFonts w:ascii="Times New Roman" w:eastAsia="仿宋_GB2312" w:hAnsi="Times New Roman"/>
          <w:sz w:val="32"/>
          <w:szCs w:val="32"/>
        </w:rPr>
        <w:t>50</w:t>
      </w:r>
      <w:r>
        <w:rPr>
          <w:rFonts w:ascii="Times New Roman" w:eastAsia="仿宋_GB2312" w:hAnsi="Times New Roman" w:hint="eastAsia"/>
          <w:sz w:val="32"/>
          <w:szCs w:val="32"/>
        </w:rPr>
        <w:t>万元以上通用设备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台（套）；单位价值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万元以上专用设备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台（套）。</w:t>
      </w:r>
    </w:p>
    <w:p w:rsidR="00E44162" w:rsidRDefault="00E44162">
      <w:pPr>
        <w:pStyle w:val="Default"/>
        <w:spacing w:line="600" w:lineRule="exact"/>
        <w:ind w:firstLineChars="200" w:firstLine="640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十四、关于</w:t>
      </w:r>
      <w:r>
        <w:rPr>
          <w:rFonts w:ascii="Times New Roman" w:eastAsia="仿宋_GB2312" w:hAnsi="Times New Roman"/>
          <w:sz w:val="32"/>
          <w:szCs w:val="32"/>
        </w:rPr>
        <w:t>2022</w:t>
      </w:r>
      <w:r>
        <w:rPr>
          <w:rFonts w:hAnsi="黑体" w:hint="eastAsia"/>
          <w:bCs/>
          <w:sz w:val="32"/>
          <w:szCs w:val="32"/>
        </w:rPr>
        <w:t>年度预算绩效情况的说明</w:t>
      </w:r>
    </w:p>
    <w:p w:rsidR="00E44162" w:rsidRDefault="00E44162" w:rsidP="00B70676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（一）部门整体支出绩效情况</w:t>
      </w:r>
    </w:p>
    <w:p w:rsidR="00E44162" w:rsidRDefault="00E44162" w:rsidP="00602B50">
      <w:pPr>
        <w:autoSpaceDE w:val="0"/>
        <w:autoSpaceDN w:val="0"/>
        <w:adjustRightInd w:val="0"/>
        <w:ind w:firstLineChars="200" w:firstLine="643"/>
        <w:jc w:val="left"/>
        <w:rPr>
          <w:rFonts w:ascii="宋体" w:cs="黑体"/>
          <w:color w:val="000000"/>
          <w:kern w:val="0"/>
          <w:sz w:val="32"/>
          <w:szCs w:val="32"/>
        </w:rPr>
      </w:pPr>
      <w:r>
        <w:rPr>
          <w:rFonts w:ascii="宋体" w:hAnsi="宋体" w:cs="黑体" w:hint="eastAsia"/>
          <w:b/>
          <w:color w:val="000000"/>
          <w:kern w:val="0"/>
          <w:sz w:val="32"/>
          <w:szCs w:val="32"/>
        </w:rPr>
        <w:t>（</w:t>
      </w:r>
      <w:r>
        <w:rPr>
          <w:rFonts w:ascii="宋体" w:hAnsi="宋体" w:cs="黑体"/>
          <w:b/>
          <w:color w:val="000000"/>
          <w:kern w:val="0"/>
          <w:sz w:val="32"/>
          <w:szCs w:val="32"/>
        </w:rPr>
        <w:t>1</w:t>
      </w:r>
      <w:r>
        <w:rPr>
          <w:rFonts w:ascii="宋体" w:hAnsi="宋体" w:cs="黑体" w:hint="eastAsia"/>
          <w:b/>
          <w:color w:val="000000"/>
          <w:kern w:val="0"/>
          <w:sz w:val="32"/>
          <w:szCs w:val="32"/>
        </w:rPr>
        <w:t>）绩效管理评价工作开展情况</w:t>
      </w:r>
      <w:r>
        <w:rPr>
          <w:rFonts w:ascii="宋体" w:hAnsi="宋体" w:cs="黑体" w:hint="eastAsia"/>
          <w:color w:val="000000"/>
          <w:kern w:val="0"/>
          <w:sz w:val="32"/>
          <w:szCs w:val="32"/>
        </w:rPr>
        <w:t>。</w:t>
      </w:r>
    </w:p>
    <w:p w:rsidR="00E44162" w:rsidRPr="00602B50" w:rsidRDefault="00E44162" w:rsidP="00602B50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根据预算绩效管理要求，我部门组织对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年度一般公共预算项目支出全面开展绩效自评，其中，一级项目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5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个，二级项目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0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个，共涉及资金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547.07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万元，占一般公共预算项目支出总额的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100%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。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(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本单位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年无政府性基金预算项目支出和国有资本经营预算项目支出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)</w:t>
      </w:r>
    </w:p>
    <w:p w:rsidR="00E44162" w:rsidRPr="00602B50" w:rsidRDefault="00E44162" w:rsidP="00602B50">
      <w:pPr>
        <w:pStyle w:val="a"/>
        <w:spacing w:line="600" w:lineRule="exact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组织对“戒毒人员给养费”“脱瘾及戒毒药品”“医疗卫生服务”“所政维护”</w:t>
      </w:r>
      <w:r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、“辅警经费”等五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个项目开展了部门评价，涉及一般公共预算支出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547.07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万元，政府性基金预算支出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0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万元，国有资本经营预算支出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0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万元。从评价情况来看，我所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度戒毒专项经费拨付到位，经费的管理制度健全，支出手续符合规定，物资采购、保管、使用均符合相关程序，财务核算清晰，相关资料齐全，对经费的使用进行了有效的监督，无挪用、截留经费的情况发生。自评为良好。</w:t>
      </w:r>
    </w:p>
    <w:p w:rsidR="00E44162" w:rsidRPr="00602B50" w:rsidRDefault="00E44162" w:rsidP="00602B50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组织对“怀化市第一强制隔离戒毒所”等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个单位开展整体支出绩效评价，涉及一般公共预算支出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1315.92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万元，政府性基金预算支出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0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万元。从评价情况来看，我所通过加强预算收支的管理，不断建立健全内部管理制度，理顺内部管理流程，部门整体支出管理情况良好。</w:t>
      </w:r>
    </w:p>
    <w:p w:rsidR="00E44162" w:rsidRPr="00602B50" w:rsidRDefault="00E44162" w:rsidP="00602B50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（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）部门决算中项目绩效自评结果。</w:t>
      </w:r>
    </w:p>
    <w:p w:rsidR="00E44162" w:rsidRPr="00602B50" w:rsidRDefault="00E44162" w:rsidP="00602B50">
      <w:pPr>
        <w:pStyle w:val="PlainText"/>
        <w:ind w:firstLineChars="150" w:firstLine="480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怀化市第一强制隔离戒毒所项目绩效自评综述：根据年初设定的绩效目标，项目绩效自评得分为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95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分。项目全年预算数为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344.20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万元，执行数为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547.07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万元，完成预算的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158.94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%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（戒毒人员给养费、脱瘾及戒毒药品在科室预算内）</w:t>
      </w:r>
    </w:p>
    <w:p w:rsidR="00E44162" w:rsidRPr="00602B50" w:rsidRDefault="00E44162" w:rsidP="00602B50">
      <w:pPr>
        <w:pStyle w:val="PlainText"/>
        <w:ind w:firstLineChars="150" w:firstLine="480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项目绩效目标完成情况：一是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年对新收治的戒毒人员全部完成生理脱毒，生理脱毒率达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100%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；完成对戒毒人员的技能培训，技能培训率达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100%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；二是加大打击吸毒贩毒力度，对吸毒人员应收尽收，对社会经济持续稳定发展起到了一定作用，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戒毒工作着力提升保障人权、规范执法、教育感化、安全管理、疫情防控的水平，确保了监所安全，为创建平安怀化做出了应有的贡献。社会公众了解了戒毒工作，认识了毒品的危害，法制意识得到加强，社会的安定团结得到保障，社会公众的满意度得到了提高。</w:t>
      </w:r>
    </w:p>
    <w:p w:rsidR="00E44162" w:rsidRPr="00602B50" w:rsidRDefault="00E44162" w:rsidP="00602B50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（</w:t>
      </w:r>
      <w:r w:rsidRPr="00602B50"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3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）部门评价项目绩效评价结果。</w:t>
      </w:r>
    </w:p>
    <w:p w:rsidR="00E44162" w:rsidRPr="00602B50" w:rsidRDefault="00E44162" w:rsidP="00602B50">
      <w:pPr>
        <w:pStyle w:val="a"/>
        <w:spacing w:line="600" w:lineRule="exact"/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我所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年度戒毒专项经费拨付到位，经费的管理制度健全，支出手续符合规定，物资采购、保管、使用均符合相关程序，财务核算清晰，相关资料</w:t>
      </w:r>
      <w:r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齐全，对经费的使用进行了有效的监督，无挪用、截留经费的情况发生，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自评为良好。本部门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 w:rsidRPr="00602B50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年项目资金自评报告已按要求向社会公开。</w:t>
      </w:r>
    </w:p>
    <w:p w:rsidR="00E44162" w:rsidRPr="00602B50" w:rsidRDefault="00E44162" w:rsidP="00602B50">
      <w:pPr>
        <w:pStyle w:val="Default"/>
        <w:jc w:val="center"/>
        <w:rPr>
          <w:rFonts w:ascii="Times New Roman" w:eastAsia="仿宋_GB2312" w:hAnsi="Times New Roman"/>
          <w:sz w:val="32"/>
          <w:szCs w:val="32"/>
        </w:rPr>
      </w:pPr>
    </w:p>
    <w:p w:rsidR="00E44162" w:rsidRPr="00602B50" w:rsidRDefault="00E44162" w:rsidP="00602B50">
      <w:pPr>
        <w:pStyle w:val="Default"/>
        <w:jc w:val="center"/>
        <w:rPr>
          <w:rFonts w:ascii="Times New Roman" w:eastAsia="仿宋_GB2312" w:hAnsi="Times New Roman"/>
          <w:sz w:val="32"/>
          <w:szCs w:val="32"/>
        </w:rPr>
      </w:pPr>
    </w:p>
    <w:p w:rsidR="00E44162" w:rsidRDefault="00E44162" w:rsidP="00602B50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E44162" w:rsidRPr="00602B50" w:rsidRDefault="00E44162" w:rsidP="00602B50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602B50">
        <w:rPr>
          <w:rFonts w:ascii="Times New Roman" w:eastAsia="仿宋_GB2312" w:hAnsi="Times New Roman" w:hint="eastAsia"/>
          <w:sz w:val="32"/>
          <w:szCs w:val="32"/>
        </w:rPr>
        <w:t>（二）存在的问题及原因分析</w:t>
      </w:r>
    </w:p>
    <w:p w:rsidR="00E44162" w:rsidRPr="008851EB" w:rsidRDefault="00E44162" w:rsidP="008851EB">
      <w:pPr>
        <w:autoSpaceDE w:val="0"/>
        <w:autoSpaceDN w:val="0"/>
        <w:adjustRightInd w:val="0"/>
        <w:ind w:firstLineChars="250" w:firstLine="80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8851EB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受改扩建工程及疫情影响</w:t>
      </w:r>
      <w:r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  <w:t>2022</w:t>
      </w:r>
      <w:r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</w:t>
      </w:r>
      <w:r w:rsidRPr="008851EB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未完成戒毒人员预期收治目标，造成项目支出未完成预算任务。希望加大财政投入、加快改扩建工程进度，争取早日回迁。</w:t>
      </w:r>
    </w:p>
    <w:p w:rsidR="00E44162" w:rsidRDefault="00E44162">
      <w:pPr>
        <w:pStyle w:val="Default"/>
        <w:jc w:val="both"/>
        <w:rPr>
          <w:rFonts w:ascii="Times New Roman" w:eastAsia="仿宋_GB2312" w:hAnsi="Times New Roman"/>
          <w:sz w:val="32"/>
          <w:szCs w:val="32"/>
        </w:rPr>
      </w:pPr>
    </w:p>
    <w:p w:rsidR="00E44162" w:rsidRPr="00602B50" w:rsidRDefault="00E44162">
      <w:pPr>
        <w:pStyle w:val="Default"/>
        <w:jc w:val="both"/>
        <w:rPr>
          <w:rFonts w:ascii="Times New Roman" w:eastAsia="仿宋_GB2312" w:hAnsi="Times New Roman"/>
          <w:sz w:val="32"/>
          <w:szCs w:val="32"/>
        </w:rPr>
      </w:pPr>
    </w:p>
    <w:p w:rsidR="00E44162" w:rsidRDefault="00E44162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第四部分</w:t>
      </w:r>
    </w:p>
    <w:p w:rsidR="00E44162" w:rsidRDefault="00E44162">
      <w:pPr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70"/>
          <w:szCs w:val="70"/>
        </w:rPr>
      </w:pPr>
    </w:p>
    <w:p w:rsidR="00E44162" w:rsidRDefault="00E44162">
      <w:pPr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70"/>
          <w:szCs w:val="70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70"/>
          <w:szCs w:val="70"/>
        </w:rPr>
        <w:t>名词解释</w:t>
      </w:r>
    </w:p>
    <w:p w:rsidR="00E44162" w:rsidRDefault="00E44162">
      <w:pPr>
        <w:widowControl/>
        <w:jc w:val="left"/>
        <w:rPr>
          <w:rFonts w:ascii="宋体" w:cs="黑体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/>
          <w:color w:val="000000"/>
          <w:kern w:val="0"/>
          <w:sz w:val="70"/>
          <w:szCs w:val="70"/>
        </w:rPr>
        <w:br w:type="page"/>
      </w:r>
    </w:p>
    <w:p w:rsidR="00E44162" w:rsidRPr="00DC586B" w:rsidRDefault="00E44162" w:rsidP="00DC586B">
      <w:pPr>
        <w:autoSpaceDE w:val="0"/>
        <w:autoSpaceDN w:val="0"/>
        <w:adjustRightInd w:val="0"/>
        <w:ind w:firstLineChars="250" w:firstLine="80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DC586B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一、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E44162" w:rsidRPr="00DC586B" w:rsidRDefault="00E44162" w:rsidP="00DC586B">
      <w:pPr>
        <w:autoSpaceDE w:val="0"/>
        <w:autoSpaceDN w:val="0"/>
        <w:adjustRightInd w:val="0"/>
        <w:ind w:firstLineChars="250" w:firstLine="80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 w:rsidRPr="00DC586B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:rsidR="00E44162" w:rsidRDefault="00E44162" w:rsidP="00DC586B">
      <w:pPr>
        <w:ind w:firstLineChars="200" w:firstLine="640"/>
        <w:jc w:val="left"/>
        <w:rPr>
          <w:rFonts w:ascii="宋体" w:cs="黑体"/>
          <w:color w:val="000000"/>
          <w:kern w:val="0"/>
          <w:sz w:val="32"/>
          <w:szCs w:val="32"/>
        </w:rPr>
      </w:pPr>
    </w:p>
    <w:p w:rsidR="00E44162" w:rsidRDefault="00E44162" w:rsidP="00DC586B">
      <w:pPr>
        <w:pStyle w:val="Default"/>
        <w:jc w:val="center"/>
        <w:rPr>
          <w:sz w:val="72"/>
          <w:szCs w:val="72"/>
        </w:rPr>
      </w:pPr>
    </w:p>
    <w:p w:rsidR="00E44162" w:rsidRDefault="00E44162" w:rsidP="007D339D">
      <w:pPr>
        <w:pStyle w:val="Default"/>
        <w:jc w:val="center"/>
        <w:rPr>
          <w:sz w:val="72"/>
          <w:szCs w:val="72"/>
        </w:rPr>
      </w:pPr>
    </w:p>
    <w:p w:rsidR="00E44162" w:rsidRDefault="00E44162" w:rsidP="007D339D">
      <w:pPr>
        <w:pStyle w:val="Default"/>
        <w:jc w:val="center"/>
        <w:rPr>
          <w:sz w:val="72"/>
          <w:szCs w:val="72"/>
        </w:rPr>
      </w:pPr>
    </w:p>
    <w:p w:rsidR="00E44162" w:rsidRDefault="00E44162" w:rsidP="007D339D">
      <w:pPr>
        <w:pStyle w:val="Default"/>
        <w:jc w:val="center"/>
        <w:rPr>
          <w:sz w:val="72"/>
          <w:szCs w:val="72"/>
        </w:rPr>
      </w:pPr>
    </w:p>
    <w:p w:rsidR="00E44162" w:rsidRDefault="00E44162" w:rsidP="007D339D">
      <w:pPr>
        <w:pStyle w:val="Default"/>
        <w:jc w:val="center"/>
        <w:rPr>
          <w:sz w:val="72"/>
          <w:szCs w:val="72"/>
        </w:rPr>
      </w:pPr>
    </w:p>
    <w:p w:rsidR="00E44162" w:rsidRPr="0040384F" w:rsidRDefault="00E44162" w:rsidP="004D185C">
      <w:pPr>
        <w:widowControl/>
        <w:jc w:val="left"/>
        <w:rPr>
          <w:rFonts w:ascii="黑体" w:eastAsia="黑体" w:cs="黑体"/>
          <w:color w:val="000000"/>
          <w:kern w:val="0"/>
          <w:sz w:val="32"/>
          <w:szCs w:val="32"/>
        </w:rPr>
      </w:pPr>
      <w:r w:rsidRPr="0040384F">
        <w:rPr>
          <w:rFonts w:ascii="黑体" w:eastAsia="黑体" w:cs="黑体" w:hint="eastAsia"/>
          <w:color w:val="000000"/>
          <w:kern w:val="0"/>
          <w:sz w:val="32"/>
          <w:szCs w:val="32"/>
        </w:rPr>
        <w:t>附件一：</w:t>
      </w:r>
      <w:r>
        <w:rPr>
          <w:rFonts w:ascii="黑体" w:eastAsia="黑体" w:cs="黑体"/>
          <w:color w:val="000000"/>
          <w:kern w:val="0"/>
          <w:sz w:val="32"/>
          <w:szCs w:val="32"/>
        </w:rPr>
        <w:t>2022</w:t>
      </w:r>
      <w:r>
        <w:rPr>
          <w:rFonts w:ascii="黑体" w:eastAsia="黑体" w:cs="黑体" w:hint="eastAsia"/>
          <w:color w:val="000000"/>
          <w:kern w:val="0"/>
          <w:sz w:val="32"/>
          <w:szCs w:val="32"/>
        </w:rPr>
        <w:t>年决算公开报表</w:t>
      </w:r>
    </w:p>
    <w:p w:rsidR="00E44162" w:rsidRDefault="00E44162" w:rsidP="004D185C">
      <w:pPr>
        <w:widowControl/>
        <w:jc w:val="left"/>
        <w:rPr>
          <w:rFonts w:ascii="黑体" w:eastAsia="黑体" w:cs="黑体"/>
          <w:color w:val="000000"/>
          <w:kern w:val="0"/>
          <w:sz w:val="32"/>
          <w:szCs w:val="32"/>
        </w:rPr>
      </w:pPr>
      <w:r>
        <w:rPr>
          <w:rFonts w:ascii="黑体" w:eastAsia="黑体" w:cs="黑体" w:hint="eastAsia"/>
          <w:color w:val="000000"/>
          <w:kern w:val="0"/>
          <w:sz w:val="32"/>
          <w:szCs w:val="32"/>
        </w:rPr>
        <w:t>附件二：</w:t>
      </w:r>
      <w:r>
        <w:rPr>
          <w:rFonts w:ascii="黑体" w:eastAsia="黑体" w:cs="黑体"/>
          <w:color w:val="000000"/>
          <w:kern w:val="0"/>
          <w:sz w:val="32"/>
          <w:szCs w:val="32"/>
        </w:rPr>
        <w:t>2022</w:t>
      </w:r>
      <w:r w:rsidRPr="0040384F">
        <w:rPr>
          <w:rFonts w:ascii="黑体" w:eastAsia="黑体" w:cs="黑体" w:hint="eastAsia"/>
          <w:color w:val="000000"/>
          <w:kern w:val="0"/>
          <w:sz w:val="32"/>
          <w:szCs w:val="32"/>
        </w:rPr>
        <w:t>年度部门整体绩效评价报告</w:t>
      </w:r>
    </w:p>
    <w:p w:rsidR="00E44162" w:rsidRPr="0040384F" w:rsidRDefault="00E44162" w:rsidP="007D339D">
      <w:pPr>
        <w:widowControl/>
        <w:jc w:val="left"/>
        <w:rPr>
          <w:rFonts w:ascii="黑体" w:eastAsia="黑体" w:cs="黑体"/>
          <w:color w:val="000000"/>
          <w:kern w:val="0"/>
          <w:sz w:val="32"/>
          <w:szCs w:val="32"/>
        </w:rPr>
      </w:pPr>
      <w:r>
        <w:rPr>
          <w:rFonts w:ascii="黑体" w:eastAsia="黑体" w:cs="黑体" w:hint="eastAsia"/>
          <w:color w:val="000000"/>
          <w:kern w:val="0"/>
          <w:sz w:val="32"/>
          <w:szCs w:val="32"/>
        </w:rPr>
        <w:t>附件三：</w:t>
      </w:r>
      <w:r>
        <w:rPr>
          <w:rFonts w:ascii="黑体" w:eastAsia="黑体" w:cs="黑体"/>
          <w:color w:val="000000"/>
          <w:kern w:val="0"/>
          <w:sz w:val="32"/>
          <w:szCs w:val="32"/>
        </w:rPr>
        <w:t>2022</w:t>
      </w:r>
      <w:r>
        <w:rPr>
          <w:rFonts w:ascii="黑体" w:eastAsia="黑体" w:cs="黑体" w:hint="eastAsia"/>
          <w:color w:val="000000"/>
          <w:kern w:val="0"/>
          <w:sz w:val="32"/>
          <w:szCs w:val="32"/>
        </w:rPr>
        <w:t>年度部门重点项目支出绩效评价报告</w:t>
      </w:r>
    </w:p>
    <w:sectPr w:rsidR="00E44162" w:rsidRPr="0040384F" w:rsidSect="002F443A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8C1"/>
    <w:multiLevelType w:val="multilevel"/>
    <w:tmpl w:val="373518C1"/>
    <w:lvl w:ilvl="0">
      <w:start w:val="1"/>
      <w:numFmt w:val="none"/>
      <w:lvlText w:val="一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6F9"/>
    <w:rsid w:val="CBFF70E0"/>
    <w:rsid w:val="EEABED75"/>
    <w:rsid w:val="FB36E1A6"/>
    <w:rsid w:val="FFFF1C8B"/>
    <w:rsid w:val="000040E1"/>
    <w:rsid w:val="0002229B"/>
    <w:rsid w:val="000273BD"/>
    <w:rsid w:val="00040CBC"/>
    <w:rsid w:val="000415B7"/>
    <w:rsid w:val="00041E3F"/>
    <w:rsid w:val="00045A90"/>
    <w:rsid w:val="00055DAA"/>
    <w:rsid w:val="00061F7B"/>
    <w:rsid w:val="000658A3"/>
    <w:rsid w:val="00072705"/>
    <w:rsid w:val="00074155"/>
    <w:rsid w:val="000869E6"/>
    <w:rsid w:val="0009430C"/>
    <w:rsid w:val="000A1536"/>
    <w:rsid w:val="000A3F69"/>
    <w:rsid w:val="000F5605"/>
    <w:rsid w:val="00103957"/>
    <w:rsid w:val="001339D2"/>
    <w:rsid w:val="00152C6D"/>
    <w:rsid w:val="00162D39"/>
    <w:rsid w:val="00163548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7D9"/>
    <w:rsid w:val="00226CB7"/>
    <w:rsid w:val="00230014"/>
    <w:rsid w:val="00257FAB"/>
    <w:rsid w:val="00264552"/>
    <w:rsid w:val="00264EF9"/>
    <w:rsid w:val="00265724"/>
    <w:rsid w:val="0027426B"/>
    <w:rsid w:val="00292472"/>
    <w:rsid w:val="002C671E"/>
    <w:rsid w:val="002E0A30"/>
    <w:rsid w:val="002F443A"/>
    <w:rsid w:val="00311AEA"/>
    <w:rsid w:val="003130C4"/>
    <w:rsid w:val="00316C4B"/>
    <w:rsid w:val="0032192B"/>
    <w:rsid w:val="003303A2"/>
    <w:rsid w:val="003364A1"/>
    <w:rsid w:val="003479BD"/>
    <w:rsid w:val="00347D8D"/>
    <w:rsid w:val="00350F03"/>
    <w:rsid w:val="00354FE3"/>
    <w:rsid w:val="0036212D"/>
    <w:rsid w:val="0037197D"/>
    <w:rsid w:val="00374610"/>
    <w:rsid w:val="003768D5"/>
    <w:rsid w:val="003926B9"/>
    <w:rsid w:val="0039572E"/>
    <w:rsid w:val="003C47E6"/>
    <w:rsid w:val="003C4FC2"/>
    <w:rsid w:val="0040384F"/>
    <w:rsid w:val="00416E61"/>
    <w:rsid w:val="0042790C"/>
    <w:rsid w:val="004506F9"/>
    <w:rsid w:val="004717A2"/>
    <w:rsid w:val="00473DF3"/>
    <w:rsid w:val="00487911"/>
    <w:rsid w:val="00491741"/>
    <w:rsid w:val="004B0CEE"/>
    <w:rsid w:val="004D185C"/>
    <w:rsid w:val="00500E5F"/>
    <w:rsid w:val="005122EF"/>
    <w:rsid w:val="0051441A"/>
    <w:rsid w:val="00517C33"/>
    <w:rsid w:val="00517D5F"/>
    <w:rsid w:val="00523644"/>
    <w:rsid w:val="00524037"/>
    <w:rsid w:val="00524818"/>
    <w:rsid w:val="005261A4"/>
    <w:rsid w:val="0054069E"/>
    <w:rsid w:val="00544866"/>
    <w:rsid w:val="00545A8B"/>
    <w:rsid w:val="00554261"/>
    <w:rsid w:val="005767CC"/>
    <w:rsid w:val="00590D9F"/>
    <w:rsid w:val="00595D26"/>
    <w:rsid w:val="005A74E6"/>
    <w:rsid w:val="005B404E"/>
    <w:rsid w:val="005D4D55"/>
    <w:rsid w:val="005E1DF5"/>
    <w:rsid w:val="005E2CFB"/>
    <w:rsid w:val="005F2103"/>
    <w:rsid w:val="005F3D1C"/>
    <w:rsid w:val="00602B50"/>
    <w:rsid w:val="0062378F"/>
    <w:rsid w:val="00641842"/>
    <w:rsid w:val="00651EEC"/>
    <w:rsid w:val="00686673"/>
    <w:rsid w:val="00691E8C"/>
    <w:rsid w:val="006A22C4"/>
    <w:rsid w:val="006A351B"/>
    <w:rsid w:val="006B0422"/>
    <w:rsid w:val="006B388D"/>
    <w:rsid w:val="006C1B53"/>
    <w:rsid w:val="006C3CDC"/>
    <w:rsid w:val="006D02E6"/>
    <w:rsid w:val="006D7730"/>
    <w:rsid w:val="006E5284"/>
    <w:rsid w:val="006F3EB5"/>
    <w:rsid w:val="00702E34"/>
    <w:rsid w:val="00704393"/>
    <w:rsid w:val="00704395"/>
    <w:rsid w:val="00707048"/>
    <w:rsid w:val="00710FE7"/>
    <w:rsid w:val="00717621"/>
    <w:rsid w:val="00720FF1"/>
    <w:rsid w:val="00727A53"/>
    <w:rsid w:val="00787B42"/>
    <w:rsid w:val="007909E2"/>
    <w:rsid w:val="007C4539"/>
    <w:rsid w:val="007C7412"/>
    <w:rsid w:val="007D339D"/>
    <w:rsid w:val="007F3657"/>
    <w:rsid w:val="00812ED5"/>
    <w:rsid w:val="008277D9"/>
    <w:rsid w:val="0084478C"/>
    <w:rsid w:val="0086638C"/>
    <w:rsid w:val="008851EB"/>
    <w:rsid w:val="008A3E8D"/>
    <w:rsid w:val="009237C4"/>
    <w:rsid w:val="00931C85"/>
    <w:rsid w:val="0093793F"/>
    <w:rsid w:val="00944C48"/>
    <w:rsid w:val="00950252"/>
    <w:rsid w:val="00967557"/>
    <w:rsid w:val="00967F5D"/>
    <w:rsid w:val="009A0F95"/>
    <w:rsid w:val="009B18A9"/>
    <w:rsid w:val="009B3ADF"/>
    <w:rsid w:val="009C3B52"/>
    <w:rsid w:val="009C7DF9"/>
    <w:rsid w:val="009E5D7B"/>
    <w:rsid w:val="009E6817"/>
    <w:rsid w:val="009E6E9A"/>
    <w:rsid w:val="00A01D2B"/>
    <w:rsid w:val="00A02751"/>
    <w:rsid w:val="00A42218"/>
    <w:rsid w:val="00A70249"/>
    <w:rsid w:val="00A70B02"/>
    <w:rsid w:val="00A71D9F"/>
    <w:rsid w:val="00A92E9F"/>
    <w:rsid w:val="00AB18FF"/>
    <w:rsid w:val="00AD40D2"/>
    <w:rsid w:val="00AF491D"/>
    <w:rsid w:val="00B33BEA"/>
    <w:rsid w:val="00B47F25"/>
    <w:rsid w:val="00B57C9F"/>
    <w:rsid w:val="00B63572"/>
    <w:rsid w:val="00B70676"/>
    <w:rsid w:val="00B845B3"/>
    <w:rsid w:val="00B8499F"/>
    <w:rsid w:val="00B85D8B"/>
    <w:rsid w:val="00BA7CFE"/>
    <w:rsid w:val="00BB4A40"/>
    <w:rsid w:val="00BD6C3E"/>
    <w:rsid w:val="00BE3674"/>
    <w:rsid w:val="00C028D0"/>
    <w:rsid w:val="00C10681"/>
    <w:rsid w:val="00C11B8A"/>
    <w:rsid w:val="00C3049A"/>
    <w:rsid w:val="00C31767"/>
    <w:rsid w:val="00C31B1E"/>
    <w:rsid w:val="00C475C0"/>
    <w:rsid w:val="00C77645"/>
    <w:rsid w:val="00CE04C3"/>
    <w:rsid w:val="00CE28BE"/>
    <w:rsid w:val="00CE76A0"/>
    <w:rsid w:val="00D02861"/>
    <w:rsid w:val="00D148C6"/>
    <w:rsid w:val="00D17A8A"/>
    <w:rsid w:val="00D415BA"/>
    <w:rsid w:val="00D63780"/>
    <w:rsid w:val="00D644EE"/>
    <w:rsid w:val="00D6622D"/>
    <w:rsid w:val="00D7387B"/>
    <w:rsid w:val="00D92813"/>
    <w:rsid w:val="00DC586B"/>
    <w:rsid w:val="00DD06FF"/>
    <w:rsid w:val="00DD29DC"/>
    <w:rsid w:val="00DD5206"/>
    <w:rsid w:val="00DD5FE9"/>
    <w:rsid w:val="00E00C7A"/>
    <w:rsid w:val="00E16685"/>
    <w:rsid w:val="00E37D6C"/>
    <w:rsid w:val="00E44162"/>
    <w:rsid w:val="00E55B68"/>
    <w:rsid w:val="00E561AE"/>
    <w:rsid w:val="00E67BE6"/>
    <w:rsid w:val="00E83FD8"/>
    <w:rsid w:val="00E8683C"/>
    <w:rsid w:val="00EA2B72"/>
    <w:rsid w:val="00EF1F65"/>
    <w:rsid w:val="00F53DCD"/>
    <w:rsid w:val="00F74360"/>
    <w:rsid w:val="00F81297"/>
    <w:rsid w:val="00F84B76"/>
    <w:rsid w:val="00FB462F"/>
    <w:rsid w:val="00FD28AE"/>
    <w:rsid w:val="00FE11AE"/>
    <w:rsid w:val="00FE16FA"/>
    <w:rsid w:val="00FE328A"/>
    <w:rsid w:val="00FE6269"/>
    <w:rsid w:val="00FF5CD6"/>
    <w:rsid w:val="5777D4F5"/>
    <w:rsid w:val="5FC6BB1E"/>
    <w:rsid w:val="5FF720F1"/>
    <w:rsid w:val="737D59BA"/>
    <w:rsid w:val="77C37683"/>
    <w:rsid w:val="79FF515B"/>
    <w:rsid w:val="7E9F11B4"/>
    <w:rsid w:val="7FC69637"/>
    <w:rsid w:val="7FFDB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43A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F443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443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F4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F443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F4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F443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2F443A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99"/>
    <w:qFormat/>
    <w:rsid w:val="002F443A"/>
    <w:pPr>
      <w:ind w:firstLineChars="200" w:firstLine="420"/>
    </w:pPr>
  </w:style>
  <w:style w:type="character" w:customStyle="1" w:styleId="font01">
    <w:name w:val="font01"/>
    <w:basedOn w:val="DefaultParagraphFont"/>
    <w:uiPriority w:val="99"/>
    <w:rsid w:val="002F443A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uiPriority w:val="99"/>
    <w:rsid w:val="002F443A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11">
    <w:name w:val="font11"/>
    <w:basedOn w:val="DefaultParagraphFont"/>
    <w:uiPriority w:val="99"/>
    <w:rsid w:val="002F443A"/>
    <w:rPr>
      <w:rFonts w:ascii="宋体" w:eastAsia="宋体" w:hAnsi="宋体" w:cs="宋体"/>
      <w:color w:val="000000"/>
      <w:sz w:val="24"/>
      <w:szCs w:val="24"/>
      <w:u w:val="none"/>
    </w:rPr>
  </w:style>
  <w:style w:type="table" w:styleId="TableGrid">
    <w:name w:val="Table Grid"/>
    <w:basedOn w:val="TableNormal"/>
    <w:uiPriority w:val="99"/>
    <w:locked/>
    <w:rsid w:val="009C7DF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无间隔"/>
    <w:uiPriority w:val="99"/>
    <w:rsid w:val="00602B50"/>
    <w:pPr>
      <w:widowControl w:val="0"/>
      <w:jc w:val="both"/>
    </w:pPr>
    <w:rPr>
      <w:rFonts w:ascii="Calibri" w:hAnsi="Calibri"/>
    </w:rPr>
  </w:style>
  <w:style w:type="paragraph" w:styleId="PlainText">
    <w:name w:val="Plain Text"/>
    <w:basedOn w:val="Normal"/>
    <w:next w:val="a"/>
    <w:link w:val="PlainTextChar1"/>
    <w:uiPriority w:val="99"/>
    <w:rsid w:val="00602B50"/>
    <w:rPr>
      <w:rFonts w:ascii="宋体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F43"/>
    <w:rPr>
      <w:rFonts w:ascii="宋体" w:hAnsi="Courier New" w:cs="Courier New"/>
      <w:szCs w:val="21"/>
    </w:rPr>
  </w:style>
  <w:style w:type="character" w:customStyle="1" w:styleId="CharChar2">
    <w:name w:val="Char Char2"/>
    <w:uiPriority w:val="99"/>
    <w:rsid w:val="00602B50"/>
    <w:rPr>
      <w:rFonts w:ascii="宋体"/>
      <w:kern w:val="2"/>
      <w:sz w:val="21"/>
    </w:rPr>
  </w:style>
  <w:style w:type="character" w:customStyle="1" w:styleId="PlainTextChar1">
    <w:name w:val="Plain Text Char1"/>
    <w:link w:val="PlainText"/>
    <w:uiPriority w:val="99"/>
    <w:locked/>
    <w:rsid w:val="00602B50"/>
    <w:rPr>
      <w:rFonts w:ascii="宋体" w:eastAsia="宋体" w:hAnsi="Calibri"/>
      <w:kern w:val="2"/>
      <w:sz w:val="21"/>
      <w:lang w:val="en-US" w:eastAsia="zh-CN"/>
    </w:rPr>
  </w:style>
  <w:style w:type="paragraph" w:styleId="NormalWeb">
    <w:name w:val="Normal (Web)"/>
    <w:basedOn w:val="Normal"/>
    <w:uiPriority w:val="99"/>
    <w:rsid w:val="00DC586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584</TotalTime>
  <Pages>16</Pages>
  <Words>966</Words>
  <Characters>5507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李航 null</dc:creator>
  <cp:keywords/>
  <dc:description/>
  <cp:lastModifiedBy>微软用户</cp:lastModifiedBy>
  <cp:revision>132</cp:revision>
  <cp:lastPrinted>2023-08-15T09:28:00Z</cp:lastPrinted>
  <dcterms:created xsi:type="dcterms:W3CDTF">2020-07-04T18:32:00Z</dcterms:created>
  <dcterms:modified xsi:type="dcterms:W3CDTF">2023-09-16T11:01:00Z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