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47F" w:rsidRPr="00153FA0" w:rsidRDefault="0090247F" w:rsidP="00153FA0">
      <w:pPr>
        <w:spacing w:line="360" w:lineRule="auto"/>
        <w:rPr>
          <w:rFonts w:ascii="仿宋_GB2312" w:eastAsia="仿宋_GB2312" w:hAnsi="仿宋_GB2312" w:cs="Times New Roman"/>
          <w:sz w:val="32"/>
          <w:szCs w:val="22"/>
        </w:rPr>
      </w:pPr>
      <w:r>
        <w:rPr>
          <w:rFonts w:ascii="方正小标宋_GBK" w:eastAsia="方正小标宋_GBK" w:hAnsi="方正小标宋_GBK" w:cs="方正小标宋_GBK" w:hint="eastAsia"/>
          <w:color w:val="000000"/>
          <w:sz w:val="20"/>
          <w:szCs w:val="20"/>
          <w:shd w:val="clear" w:color="auto" w:fill="FFFFFF"/>
        </w:rPr>
        <w:t>附件2-1</w:t>
      </w:r>
    </w:p>
    <w:p w:rsidR="0090247F" w:rsidRDefault="0090247F" w:rsidP="0090247F">
      <w:pPr>
        <w:widowControl/>
        <w:tabs>
          <w:tab w:val="left" w:pos="3611"/>
          <w:tab w:val="left" w:pos="4791"/>
          <w:tab w:val="left" w:pos="5951"/>
          <w:tab w:val="left" w:pos="7071"/>
          <w:tab w:val="left" w:pos="8191"/>
          <w:tab w:val="left" w:pos="9311"/>
        </w:tabs>
        <w:snapToGrid w:val="0"/>
        <w:spacing w:line="440" w:lineRule="atLeast"/>
        <w:ind w:firstLine="560"/>
        <w:jc w:val="center"/>
        <w:rPr>
          <w:rFonts w:ascii="方正小标宋_GBK" w:eastAsia="方正小标宋_GBK" w:hAnsi="方正小标宋_GBK" w:cs="方正小标宋_GBK"/>
          <w:color w:val="000000"/>
          <w:kern w:val="0"/>
          <w:sz w:val="28"/>
          <w:szCs w:val="28"/>
          <w:shd w:val="clear" w:color="auto" w:fill="FFFFFF"/>
          <w:lang w:bidi="ar"/>
        </w:rPr>
      </w:pPr>
      <w:r>
        <w:rPr>
          <w:rFonts w:ascii="方正小标宋_GBK" w:eastAsia="方正小标宋_GBK" w:hAnsi="方正小标宋_GBK" w:cs="方正小标宋_GBK" w:hint="eastAsia"/>
          <w:color w:val="000000"/>
          <w:kern w:val="0"/>
          <w:sz w:val="28"/>
          <w:szCs w:val="28"/>
          <w:shd w:val="clear" w:color="auto" w:fill="FFFFFF"/>
          <w:lang w:bidi="ar"/>
        </w:rPr>
        <w:t>项目支出绩效自评表</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1007"/>
        <w:gridCol w:w="959"/>
        <w:gridCol w:w="1159"/>
        <w:gridCol w:w="1088"/>
        <w:gridCol w:w="1216"/>
        <w:gridCol w:w="902"/>
        <w:gridCol w:w="1216"/>
        <w:gridCol w:w="1288"/>
      </w:tblGrid>
      <w:tr w:rsidR="0090247F" w:rsidTr="006213F5">
        <w:trPr>
          <w:trHeight w:val="475"/>
          <w:jc w:val="center"/>
        </w:trPr>
        <w:tc>
          <w:tcPr>
            <w:tcW w:w="1050"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项目支</w:t>
            </w:r>
          </w:p>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出名称</w:t>
            </w:r>
          </w:p>
        </w:tc>
        <w:tc>
          <w:tcPr>
            <w:tcW w:w="8801" w:type="dxa"/>
            <w:gridSpan w:val="8"/>
            <w:tcBorders>
              <w:top w:val="single" w:sz="4" w:space="0" w:color="auto"/>
              <w:left w:val="single" w:sz="4" w:space="0" w:color="auto"/>
              <w:bottom w:val="single" w:sz="4" w:space="0" w:color="auto"/>
              <w:right w:val="single" w:sz="4" w:space="0" w:color="auto"/>
            </w:tcBorders>
            <w:vAlign w:val="center"/>
            <w:hideMark/>
          </w:tcPr>
          <w:p w:rsidR="0090247F" w:rsidRDefault="004E3A38">
            <w:pPr>
              <w:widowControl/>
              <w:spacing w:line="280" w:lineRule="exact"/>
              <w:ind w:firstLine="400"/>
              <w:jc w:val="center"/>
              <w:rPr>
                <w:rFonts w:ascii="仿宋" w:eastAsia="仿宋" w:hAnsi="仿宋" w:cs="仿宋"/>
                <w:color w:val="000000"/>
                <w:kern w:val="0"/>
                <w:sz w:val="20"/>
                <w:szCs w:val="20"/>
              </w:rPr>
            </w:pPr>
            <w:r>
              <w:rPr>
                <w:rFonts w:ascii="仿宋_GB2312" w:eastAsia="仿宋_GB2312" w:hAnsi="宋体" w:cs="宋体" w:hint="eastAsia"/>
                <w:color w:val="000000"/>
                <w:kern w:val="0"/>
                <w:szCs w:val="21"/>
              </w:rPr>
              <w:t>森林防火项目</w:t>
            </w:r>
          </w:p>
        </w:tc>
      </w:tr>
      <w:tr w:rsidR="0090247F" w:rsidTr="00DE2988">
        <w:trPr>
          <w:trHeight w:val="255"/>
          <w:jc w:val="center"/>
        </w:trPr>
        <w:tc>
          <w:tcPr>
            <w:tcW w:w="1050"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主管部门</w:t>
            </w:r>
          </w:p>
        </w:tc>
        <w:tc>
          <w:tcPr>
            <w:tcW w:w="4474" w:type="dxa"/>
            <w:gridSpan w:val="4"/>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sidR="001472FB">
              <w:rPr>
                <w:rFonts w:ascii="仿宋" w:eastAsia="仿宋" w:hAnsi="仿宋" w:cs="仿宋" w:hint="eastAsia"/>
                <w:color w:val="000000"/>
                <w:kern w:val="0"/>
                <w:sz w:val="20"/>
                <w:szCs w:val="20"/>
              </w:rPr>
              <w:t xml:space="preserve"> </w:t>
            </w:r>
            <w:r w:rsidR="001472FB">
              <w:rPr>
                <w:rFonts w:ascii="仿宋" w:eastAsia="仿宋" w:hAnsi="仿宋" w:cs="仿宋"/>
                <w:color w:val="000000"/>
                <w:kern w:val="0"/>
                <w:sz w:val="20"/>
                <w:szCs w:val="20"/>
              </w:rPr>
              <w:t xml:space="preserve">       </w:t>
            </w:r>
            <w:r w:rsidR="001472FB">
              <w:rPr>
                <w:rFonts w:ascii="仿宋" w:eastAsia="仿宋" w:hAnsi="仿宋" w:cs="仿宋" w:hint="eastAsia"/>
                <w:color w:val="000000"/>
                <w:kern w:val="0"/>
                <w:sz w:val="20"/>
                <w:szCs w:val="20"/>
              </w:rPr>
              <w:t>怀化市公安局</w:t>
            </w:r>
          </w:p>
        </w:tc>
        <w:tc>
          <w:tcPr>
            <w:tcW w:w="1045"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实施单位</w:t>
            </w:r>
          </w:p>
        </w:tc>
        <w:tc>
          <w:tcPr>
            <w:tcW w:w="3282" w:type="dxa"/>
            <w:gridSpan w:val="3"/>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sidR="001472FB">
              <w:rPr>
                <w:rFonts w:ascii="仿宋" w:eastAsia="仿宋" w:hAnsi="仿宋" w:cs="仿宋" w:hint="eastAsia"/>
                <w:color w:val="000000"/>
                <w:kern w:val="0"/>
                <w:sz w:val="20"/>
                <w:szCs w:val="20"/>
              </w:rPr>
              <w:t>怀化市森林公安局</w:t>
            </w:r>
          </w:p>
        </w:tc>
      </w:tr>
      <w:tr w:rsidR="0090247F" w:rsidTr="00DE2988">
        <w:trPr>
          <w:trHeight w:val="340"/>
          <w:jc w:val="center"/>
        </w:trPr>
        <w:tc>
          <w:tcPr>
            <w:tcW w:w="1050" w:type="dxa"/>
            <w:vMerge w:val="restart"/>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项目资金</w:t>
            </w:r>
            <w:r>
              <w:rPr>
                <w:rFonts w:ascii="仿宋" w:eastAsia="仿宋" w:hAnsi="仿宋" w:cs="仿宋" w:hint="eastAsia"/>
                <w:color w:val="000000"/>
                <w:kern w:val="0"/>
                <w:sz w:val="20"/>
                <w:szCs w:val="20"/>
              </w:rPr>
              <w:br/>
              <w:t>（万元）</w:t>
            </w:r>
          </w:p>
        </w:tc>
        <w:tc>
          <w:tcPr>
            <w:tcW w:w="2123" w:type="dxa"/>
            <w:gridSpan w:val="2"/>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年初</w:t>
            </w:r>
          </w:p>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预算数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全年</w:t>
            </w:r>
          </w:p>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预算数</w:t>
            </w:r>
          </w:p>
        </w:tc>
        <w:tc>
          <w:tcPr>
            <w:tcW w:w="1045"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sz w:val="20"/>
                <w:szCs w:val="20"/>
              </w:rPr>
            </w:pPr>
            <w:r>
              <w:rPr>
                <w:rFonts w:ascii="仿宋" w:eastAsia="仿宋" w:hAnsi="仿宋" w:cs="仿宋" w:hint="eastAsia"/>
                <w:sz w:val="20"/>
                <w:szCs w:val="20"/>
              </w:rPr>
              <w:t>全年</w:t>
            </w:r>
          </w:p>
          <w:p w:rsidR="0090247F" w:rsidRDefault="0090247F" w:rsidP="008749B7">
            <w:pPr>
              <w:widowControl/>
              <w:spacing w:line="280" w:lineRule="exact"/>
              <w:rPr>
                <w:rFonts w:ascii="仿宋" w:eastAsia="仿宋" w:hAnsi="仿宋" w:cs="仿宋"/>
                <w:sz w:val="20"/>
                <w:szCs w:val="20"/>
              </w:rPr>
            </w:pPr>
            <w:r>
              <w:rPr>
                <w:rFonts w:ascii="仿宋" w:eastAsia="仿宋" w:hAnsi="仿宋" w:cs="仿宋" w:hint="eastAsia"/>
                <w:sz w:val="20"/>
                <w:szCs w:val="20"/>
              </w:rPr>
              <w:t>执行数</w:t>
            </w:r>
          </w:p>
        </w:tc>
        <w:tc>
          <w:tcPr>
            <w:tcW w:w="916"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sz w:val="20"/>
                <w:szCs w:val="20"/>
              </w:rPr>
            </w:pPr>
            <w:r>
              <w:rPr>
                <w:rFonts w:ascii="仿宋" w:eastAsia="仿宋" w:hAnsi="仿宋" w:cs="仿宋" w:hint="eastAsia"/>
                <w:sz w:val="20"/>
                <w:szCs w:val="20"/>
              </w:rPr>
              <w:t>分值</w:t>
            </w:r>
          </w:p>
        </w:tc>
        <w:tc>
          <w:tcPr>
            <w:tcW w:w="1016"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sz w:val="20"/>
                <w:szCs w:val="20"/>
              </w:rPr>
            </w:pPr>
            <w:r>
              <w:rPr>
                <w:rFonts w:ascii="仿宋" w:eastAsia="仿宋" w:hAnsi="仿宋" w:cs="仿宋" w:hint="eastAsia"/>
                <w:sz w:val="20"/>
                <w:szCs w:val="20"/>
              </w:rPr>
              <w:t>执行率</w:t>
            </w:r>
          </w:p>
        </w:tc>
        <w:tc>
          <w:tcPr>
            <w:tcW w:w="1350"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center"/>
              <w:rPr>
                <w:rFonts w:ascii="仿宋" w:eastAsia="仿宋" w:hAnsi="仿宋" w:cs="仿宋"/>
                <w:sz w:val="20"/>
                <w:szCs w:val="20"/>
              </w:rPr>
            </w:pPr>
            <w:r>
              <w:rPr>
                <w:rFonts w:ascii="仿宋" w:eastAsia="仿宋" w:hAnsi="仿宋" w:cs="仿宋" w:hint="eastAsia"/>
                <w:sz w:val="20"/>
                <w:szCs w:val="20"/>
              </w:rPr>
              <w:t>得分</w:t>
            </w:r>
          </w:p>
        </w:tc>
      </w:tr>
      <w:tr w:rsidR="0090247F"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ind w:firstLine="400"/>
              <w:jc w:val="left"/>
              <w:rPr>
                <w:rFonts w:ascii="仿宋" w:eastAsia="仿宋" w:hAnsi="仿宋" w:cs="仿宋"/>
                <w:color w:val="000000"/>
                <w:kern w:val="0"/>
                <w:sz w:val="20"/>
                <w:szCs w:val="20"/>
              </w:rPr>
            </w:pPr>
          </w:p>
        </w:tc>
        <w:tc>
          <w:tcPr>
            <w:tcW w:w="2123" w:type="dxa"/>
            <w:gridSpan w:val="2"/>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年度资金总额　</w:t>
            </w:r>
          </w:p>
        </w:tc>
        <w:tc>
          <w:tcPr>
            <w:tcW w:w="1217" w:type="dxa"/>
            <w:tcBorders>
              <w:top w:val="single" w:sz="4" w:space="0" w:color="auto"/>
              <w:left w:val="single" w:sz="4" w:space="0" w:color="auto"/>
              <w:bottom w:val="single" w:sz="4" w:space="0" w:color="auto"/>
              <w:right w:val="single" w:sz="4" w:space="0" w:color="auto"/>
            </w:tcBorders>
            <w:vAlign w:val="center"/>
            <w:hideMark/>
          </w:tcPr>
          <w:p w:rsidR="0090247F" w:rsidRDefault="006213F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3</w:t>
            </w:r>
            <w:r>
              <w:rPr>
                <w:rFonts w:ascii="仿宋" w:eastAsia="仿宋" w:hAnsi="仿宋" w:cs="仿宋"/>
                <w:color w:val="000000"/>
                <w:kern w:val="0"/>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247F" w:rsidRDefault="006213F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3</w:t>
            </w:r>
            <w:r>
              <w:rPr>
                <w:rFonts w:ascii="仿宋" w:eastAsia="仿宋" w:hAnsi="仿宋" w:cs="仿宋"/>
                <w:color w:val="000000"/>
                <w:kern w:val="0"/>
                <w:sz w:val="20"/>
                <w:szCs w:val="20"/>
              </w:rPr>
              <w:t>6</w:t>
            </w:r>
          </w:p>
        </w:tc>
        <w:tc>
          <w:tcPr>
            <w:tcW w:w="1045" w:type="dxa"/>
            <w:tcBorders>
              <w:top w:val="single" w:sz="4" w:space="0" w:color="auto"/>
              <w:left w:val="single" w:sz="4" w:space="0" w:color="auto"/>
              <w:bottom w:val="single" w:sz="4" w:space="0" w:color="auto"/>
              <w:right w:val="single" w:sz="4" w:space="0" w:color="auto"/>
            </w:tcBorders>
            <w:vAlign w:val="center"/>
            <w:hideMark/>
          </w:tcPr>
          <w:p w:rsidR="0090247F" w:rsidRDefault="00D70EE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color w:val="000000"/>
                <w:kern w:val="0"/>
                <w:sz w:val="20"/>
                <w:szCs w:val="20"/>
              </w:rPr>
              <w:t>35.875</w:t>
            </w:r>
          </w:p>
        </w:tc>
        <w:tc>
          <w:tcPr>
            <w:tcW w:w="916" w:type="dxa"/>
            <w:tcBorders>
              <w:top w:val="single" w:sz="4" w:space="0" w:color="auto"/>
              <w:left w:val="single" w:sz="4" w:space="0" w:color="auto"/>
              <w:bottom w:val="single" w:sz="4" w:space="0" w:color="auto"/>
              <w:right w:val="single" w:sz="4" w:space="0" w:color="auto"/>
            </w:tcBorders>
            <w:vAlign w:val="center"/>
            <w:hideMark/>
          </w:tcPr>
          <w:p w:rsidR="0090247F" w:rsidRDefault="0090247F"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w:t>
            </w:r>
          </w:p>
        </w:tc>
        <w:tc>
          <w:tcPr>
            <w:tcW w:w="1016" w:type="dxa"/>
            <w:tcBorders>
              <w:top w:val="single" w:sz="4" w:space="0" w:color="auto"/>
              <w:left w:val="single" w:sz="4" w:space="0" w:color="auto"/>
              <w:bottom w:val="single" w:sz="4" w:space="0" w:color="auto"/>
              <w:right w:val="single" w:sz="4" w:space="0" w:color="auto"/>
            </w:tcBorders>
            <w:vAlign w:val="center"/>
            <w:hideMark/>
          </w:tcPr>
          <w:p w:rsidR="0090247F" w:rsidRDefault="00D70EE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color w:val="000000"/>
                <w:kern w:val="0"/>
                <w:sz w:val="20"/>
                <w:szCs w:val="20"/>
              </w:rPr>
              <w:t>99.65</w:t>
            </w:r>
            <w:r w:rsidR="006213F5">
              <w:rPr>
                <w:rFonts w:ascii="仿宋" w:eastAsia="仿宋" w:hAnsi="仿宋" w:cs="仿宋"/>
                <w:color w:val="000000"/>
                <w:kern w:val="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90247F" w:rsidRDefault="00D70EE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color w:val="000000"/>
                <w:kern w:val="0"/>
                <w:sz w:val="20"/>
                <w:szCs w:val="20"/>
              </w:rPr>
              <w:t>9.9</w:t>
            </w:r>
          </w:p>
        </w:tc>
      </w:tr>
      <w:tr w:rsidR="0090247F"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ind w:firstLine="400"/>
              <w:jc w:val="left"/>
              <w:rPr>
                <w:rFonts w:ascii="仿宋" w:eastAsia="仿宋" w:hAnsi="仿宋" w:cs="仿宋"/>
                <w:color w:val="000000"/>
                <w:kern w:val="0"/>
                <w:sz w:val="20"/>
                <w:szCs w:val="20"/>
              </w:rPr>
            </w:pPr>
          </w:p>
        </w:tc>
        <w:tc>
          <w:tcPr>
            <w:tcW w:w="2123" w:type="dxa"/>
            <w:gridSpan w:val="2"/>
            <w:tcBorders>
              <w:top w:val="single" w:sz="4" w:space="0" w:color="auto"/>
              <w:left w:val="single" w:sz="4" w:space="0" w:color="auto"/>
              <w:bottom w:val="single" w:sz="4" w:space="0" w:color="auto"/>
              <w:right w:val="single" w:sz="4" w:space="0" w:color="auto"/>
            </w:tcBorders>
            <w:vAlign w:val="center"/>
            <w:hideMark/>
          </w:tcPr>
          <w:p w:rsidR="0090247F" w:rsidRDefault="0090247F" w:rsidP="00DE2988">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其中：当年财政拨款　</w:t>
            </w:r>
          </w:p>
        </w:tc>
        <w:tc>
          <w:tcPr>
            <w:tcW w:w="1217" w:type="dxa"/>
            <w:tcBorders>
              <w:top w:val="single" w:sz="4" w:space="0" w:color="auto"/>
              <w:left w:val="single" w:sz="4" w:space="0" w:color="auto"/>
              <w:bottom w:val="single" w:sz="4" w:space="0" w:color="auto"/>
              <w:right w:val="single" w:sz="4" w:space="0" w:color="auto"/>
            </w:tcBorders>
            <w:vAlign w:val="center"/>
            <w:hideMark/>
          </w:tcPr>
          <w:p w:rsidR="0090247F" w:rsidRDefault="00AF5767"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3</w:t>
            </w:r>
            <w:r>
              <w:rPr>
                <w:rFonts w:ascii="仿宋" w:eastAsia="仿宋" w:hAnsi="仿宋" w:cs="仿宋"/>
                <w:color w:val="000000"/>
                <w:kern w:val="0"/>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247F" w:rsidRDefault="00AF5767"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3</w:t>
            </w:r>
            <w:r>
              <w:rPr>
                <w:rFonts w:ascii="仿宋" w:eastAsia="仿宋" w:hAnsi="仿宋" w:cs="仿宋"/>
                <w:color w:val="000000"/>
                <w:kern w:val="0"/>
                <w:sz w:val="20"/>
                <w:szCs w:val="20"/>
              </w:rPr>
              <w:t>6</w:t>
            </w:r>
          </w:p>
        </w:tc>
        <w:tc>
          <w:tcPr>
            <w:tcW w:w="1045" w:type="dxa"/>
            <w:tcBorders>
              <w:top w:val="single" w:sz="4" w:space="0" w:color="auto"/>
              <w:left w:val="single" w:sz="4" w:space="0" w:color="auto"/>
              <w:bottom w:val="single" w:sz="4" w:space="0" w:color="auto"/>
              <w:right w:val="single" w:sz="4" w:space="0" w:color="auto"/>
            </w:tcBorders>
            <w:vAlign w:val="center"/>
            <w:hideMark/>
          </w:tcPr>
          <w:p w:rsidR="0090247F" w:rsidRDefault="00D70EE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color w:val="000000"/>
                <w:kern w:val="0"/>
                <w:sz w:val="20"/>
                <w:szCs w:val="20"/>
              </w:rPr>
              <w:t>35.875</w:t>
            </w:r>
          </w:p>
        </w:tc>
        <w:tc>
          <w:tcPr>
            <w:tcW w:w="916" w:type="dxa"/>
            <w:tcBorders>
              <w:top w:val="single" w:sz="4" w:space="0" w:color="auto"/>
              <w:left w:val="single" w:sz="4" w:space="0" w:color="auto"/>
              <w:bottom w:val="single" w:sz="4" w:space="0" w:color="auto"/>
              <w:right w:val="single" w:sz="4" w:space="0" w:color="auto"/>
            </w:tcBorders>
            <w:vAlign w:val="center"/>
            <w:hideMark/>
          </w:tcPr>
          <w:p w:rsidR="0090247F" w:rsidRDefault="00AF5767"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016" w:type="dxa"/>
            <w:tcBorders>
              <w:top w:val="single" w:sz="4" w:space="0" w:color="auto"/>
              <w:left w:val="single" w:sz="4" w:space="0" w:color="auto"/>
              <w:bottom w:val="single" w:sz="4" w:space="0" w:color="auto"/>
              <w:right w:val="single" w:sz="4" w:space="0" w:color="auto"/>
            </w:tcBorders>
            <w:vAlign w:val="center"/>
            <w:hideMark/>
          </w:tcPr>
          <w:p w:rsidR="0090247F" w:rsidRDefault="00D70EE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color w:val="000000"/>
                <w:kern w:val="0"/>
                <w:sz w:val="20"/>
                <w:szCs w:val="20"/>
              </w:rPr>
              <w:t>99.65</w:t>
            </w:r>
            <w:r w:rsidR="00AF5767">
              <w:rPr>
                <w:rFonts w:ascii="仿宋" w:eastAsia="仿宋" w:hAnsi="仿宋" w:cs="仿宋"/>
                <w:color w:val="000000"/>
                <w:kern w:val="0"/>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90247F" w:rsidRDefault="00D70EE5" w:rsidP="00F678A1">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color w:val="000000"/>
                <w:kern w:val="0"/>
                <w:sz w:val="20"/>
                <w:szCs w:val="20"/>
              </w:rPr>
              <w:t>9.9</w:t>
            </w:r>
          </w:p>
        </w:tc>
      </w:tr>
      <w:tr w:rsidR="0090247F"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ind w:firstLine="400"/>
              <w:jc w:val="left"/>
              <w:rPr>
                <w:rFonts w:ascii="仿宋" w:eastAsia="仿宋" w:hAnsi="仿宋" w:cs="仿宋"/>
                <w:color w:val="000000"/>
                <w:kern w:val="0"/>
                <w:sz w:val="20"/>
                <w:szCs w:val="20"/>
              </w:rPr>
            </w:pPr>
          </w:p>
        </w:tc>
        <w:tc>
          <w:tcPr>
            <w:tcW w:w="2123" w:type="dxa"/>
            <w:gridSpan w:val="2"/>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上年结转资金　</w:t>
            </w:r>
          </w:p>
        </w:tc>
        <w:tc>
          <w:tcPr>
            <w:tcW w:w="1217"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916"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016"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350"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90247F" w:rsidTr="00DE2988">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ind w:firstLine="400"/>
              <w:jc w:val="left"/>
              <w:rPr>
                <w:rFonts w:ascii="仿宋" w:eastAsia="仿宋" w:hAnsi="仿宋" w:cs="仿宋"/>
                <w:color w:val="000000"/>
                <w:kern w:val="0"/>
                <w:sz w:val="20"/>
                <w:szCs w:val="20"/>
              </w:rPr>
            </w:pPr>
          </w:p>
        </w:tc>
        <w:tc>
          <w:tcPr>
            <w:tcW w:w="2123" w:type="dxa"/>
            <w:gridSpan w:val="2"/>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其他资金</w:t>
            </w:r>
          </w:p>
        </w:tc>
        <w:tc>
          <w:tcPr>
            <w:tcW w:w="1217"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916"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016"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350" w:type="dxa"/>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90247F" w:rsidTr="00DE2988">
        <w:trPr>
          <w:trHeight w:val="210"/>
          <w:jc w:val="center"/>
        </w:trPr>
        <w:tc>
          <w:tcPr>
            <w:tcW w:w="1050" w:type="dxa"/>
            <w:vMerge w:val="restart"/>
            <w:tcBorders>
              <w:top w:val="single" w:sz="4" w:space="0" w:color="auto"/>
              <w:left w:val="single" w:sz="4" w:space="0" w:color="auto"/>
              <w:bottom w:val="single" w:sz="4" w:space="0" w:color="auto"/>
              <w:right w:val="single" w:sz="4" w:space="0" w:color="auto"/>
            </w:tcBorders>
            <w:vAlign w:val="center"/>
            <w:hideMark/>
          </w:tcPr>
          <w:p w:rsidR="0090247F" w:rsidRDefault="0090247F" w:rsidP="008749B7">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年度总体目标</w:t>
            </w:r>
          </w:p>
        </w:tc>
        <w:tc>
          <w:tcPr>
            <w:tcW w:w="4474" w:type="dxa"/>
            <w:gridSpan w:val="4"/>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预期目标</w:t>
            </w:r>
          </w:p>
        </w:tc>
        <w:tc>
          <w:tcPr>
            <w:tcW w:w="4327" w:type="dxa"/>
            <w:gridSpan w:val="4"/>
            <w:tcBorders>
              <w:top w:val="single" w:sz="4" w:space="0" w:color="auto"/>
              <w:left w:val="single" w:sz="4" w:space="0" w:color="auto"/>
              <w:bottom w:val="single" w:sz="4" w:space="0" w:color="auto"/>
              <w:right w:val="single" w:sz="4" w:space="0" w:color="auto"/>
            </w:tcBorders>
            <w:vAlign w:val="center"/>
            <w:hideMark/>
          </w:tcPr>
          <w:p w:rsidR="0090247F" w:rsidRDefault="0090247F">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实际完成情况　</w:t>
            </w:r>
          </w:p>
        </w:tc>
      </w:tr>
      <w:tr w:rsidR="006213F5" w:rsidTr="00DE2988">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4474" w:type="dxa"/>
            <w:gridSpan w:val="4"/>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pStyle w:val="a3"/>
              <w:widowControl/>
              <w:shd w:val="clear" w:color="auto" w:fill="FFFFFF"/>
              <w:spacing w:before="150" w:beforeAutospacing="0" w:after="150" w:afterAutospacing="0" w:line="450" w:lineRule="atLeast"/>
              <w:jc w:val="both"/>
              <w:rPr>
                <w:rFonts w:ascii="宋体" w:hAnsi="宋体" w:cs="宋体"/>
                <w:color w:val="000000"/>
                <w:szCs w:val="21"/>
              </w:rPr>
            </w:pPr>
            <w:r>
              <w:rPr>
                <w:rFonts w:ascii="仿宋" w:eastAsia="仿宋" w:hAnsi="仿宋" w:cs="仿宋" w:hint="eastAsia"/>
                <w:bCs/>
                <w:kern w:val="2"/>
                <w:sz w:val="21"/>
                <w:szCs w:val="21"/>
              </w:rPr>
              <w:t>1、森林防火宣传；2、森林防火督查和隐患排查；3、野外用火管控；4、火场警戒，交通疏导、治安维护；5、火案侦破和查处工作；</w:t>
            </w:r>
            <w:r>
              <w:rPr>
                <w:rFonts w:ascii="仿宋" w:eastAsia="仿宋" w:hAnsi="仿宋" w:cs="仿宋"/>
                <w:bCs/>
                <w:kern w:val="2"/>
                <w:sz w:val="21"/>
                <w:szCs w:val="21"/>
              </w:rPr>
              <w:t>6</w:t>
            </w:r>
            <w:r>
              <w:rPr>
                <w:rFonts w:ascii="仿宋" w:eastAsia="仿宋" w:hAnsi="仿宋" w:cs="仿宋" w:hint="eastAsia"/>
                <w:bCs/>
                <w:kern w:val="2"/>
                <w:sz w:val="21"/>
                <w:szCs w:val="21"/>
              </w:rPr>
              <w:t xml:space="preserve">、指导全市森林防火工作等。　</w:t>
            </w:r>
          </w:p>
        </w:tc>
        <w:tc>
          <w:tcPr>
            <w:tcW w:w="4327" w:type="dxa"/>
            <w:gridSpan w:val="4"/>
            <w:tcBorders>
              <w:top w:val="single" w:sz="4" w:space="0" w:color="auto"/>
              <w:left w:val="single" w:sz="4" w:space="0" w:color="auto"/>
              <w:bottom w:val="single" w:sz="4" w:space="0" w:color="auto"/>
              <w:right w:val="single" w:sz="4" w:space="0" w:color="auto"/>
            </w:tcBorders>
            <w:vAlign w:val="center"/>
            <w:hideMark/>
          </w:tcPr>
          <w:p w:rsidR="006213F5" w:rsidRPr="00A453AB" w:rsidRDefault="006213F5" w:rsidP="00C46A11">
            <w:pPr>
              <w:ind w:firstLineChars="200" w:firstLine="360"/>
              <w:rPr>
                <w:rFonts w:ascii="仿宋_GB2312" w:eastAsia="仿宋_GB2312" w:hAnsi="仿宋_GB2312" w:cs="仿宋_GB2312"/>
                <w:sz w:val="18"/>
                <w:szCs w:val="18"/>
              </w:rPr>
            </w:pPr>
            <w:r w:rsidRPr="00A453AB">
              <w:rPr>
                <w:rFonts w:ascii="仿宋_GB2312" w:eastAsia="仿宋_GB2312" w:hAnsi="仿宋_GB2312" w:cs="仿宋_GB2312" w:hint="eastAsia"/>
                <w:sz w:val="18"/>
                <w:szCs w:val="18"/>
              </w:rPr>
              <w:t>省、市、县三级公安机关全部出台《关于加强公安机关森林防灭火工作机制建设的实施意见》，明确了森林公安、警令部、政治部、治安、公管、刑侦、网技、法制、科信、交警等多警种部门协作的森林防灭火工作机制和职责分工，省厅将森林防灭火工作纳入市州公安局绩效考核。坚持以打促防，截至目前，全市森林公安机关共投入火场警力913人次，参与火场决策221人次，参与森林防火指挥部合署办公1058人次，办理涉火刑事案件52起（破46起），治安处罚78人（其中治安拘留17人），森林火灾破案率88.5%。坚持人才优先，今年共23名实战经验丰富的民警入选全省公安机关森林防灭火专业指挥、执法办案人才库，有力推动火案侦破和森林防灭火工作开展。两节”“两会”“清明”等重点时段贯彻落实党委、政府及森林防灭火指挥部有关工作部署，参与森防指联勤值班，协同应急、林业部门开展防火宣传、火灾隐患排查、重点区域巡护、违规用火处罚等工作；将林业、自然资源等部门的“森林防火监控预警”“数字铁塔”等智慧监管系统、大数据平台接入融合，不断提升精准治安防控能力水平；按照森防指统一部署，参加“以水灭火”技能比武暨森林防灭火实战演练。今年以来，全市未发生较大以上火灾事故。</w:t>
            </w:r>
          </w:p>
        </w:tc>
      </w:tr>
      <w:tr w:rsidR="006213F5" w:rsidTr="00DE2988">
        <w:trPr>
          <w:trHeight w:val="550"/>
          <w:jc w:val="center"/>
        </w:trPr>
        <w:tc>
          <w:tcPr>
            <w:tcW w:w="1050" w:type="dxa"/>
            <w:vMerge w:val="restart"/>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绩</w:t>
            </w:r>
          </w:p>
          <w:p w:rsidR="006213F5" w:rsidRDefault="006213F5" w:rsidP="006213F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w:t>
            </w:r>
          </w:p>
          <w:p w:rsidR="006213F5" w:rsidRDefault="006213F5" w:rsidP="006213F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w:t>
            </w:r>
          </w:p>
          <w:p w:rsidR="006213F5" w:rsidRDefault="006213F5" w:rsidP="006213F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标</w:t>
            </w:r>
          </w:p>
        </w:tc>
        <w:tc>
          <w:tcPr>
            <w:tcW w:w="1073"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一级指标</w:t>
            </w:r>
          </w:p>
        </w:tc>
        <w:tc>
          <w:tcPr>
            <w:tcW w:w="10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二级指标</w:t>
            </w:r>
          </w:p>
        </w:tc>
        <w:tc>
          <w:tcPr>
            <w:tcW w:w="1217"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三级指标</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年度</w:t>
            </w:r>
          </w:p>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指标值</w:t>
            </w:r>
          </w:p>
        </w:tc>
        <w:tc>
          <w:tcPr>
            <w:tcW w:w="1045"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C46A11">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实际完成值</w:t>
            </w:r>
          </w:p>
        </w:tc>
        <w:tc>
          <w:tcPr>
            <w:tcW w:w="916"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分值</w:t>
            </w:r>
          </w:p>
        </w:tc>
        <w:tc>
          <w:tcPr>
            <w:tcW w:w="1016"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得分</w:t>
            </w:r>
          </w:p>
        </w:tc>
        <w:tc>
          <w:tcPr>
            <w:tcW w:w="13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偏差原因分析及改进措施</w:t>
            </w:r>
          </w:p>
        </w:tc>
      </w:tr>
      <w:tr w:rsidR="006213F5"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产出指标</w:t>
            </w:r>
          </w:p>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（50分）</w:t>
            </w:r>
          </w:p>
        </w:tc>
        <w:tc>
          <w:tcPr>
            <w:tcW w:w="10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数量指标</w:t>
            </w:r>
          </w:p>
        </w:tc>
        <w:tc>
          <w:tcPr>
            <w:tcW w:w="1217" w:type="dxa"/>
            <w:tcBorders>
              <w:top w:val="single" w:sz="4" w:space="0" w:color="auto"/>
              <w:left w:val="single" w:sz="4" w:space="0" w:color="auto"/>
              <w:bottom w:val="single" w:sz="4" w:space="0" w:color="auto"/>
              <w:right w:val="single" w:sz="4" w:space="0" w:color="auto"/>
            </w:tcBorders>
            <w:vAlign w:val="center"/>
          </w:tcPr>
          <w:p w:rsidR="006213F5" w:rsidRDefault="00B95971" w:rsidP="006213F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森林火灾案件查处率</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13F5" w:rsidRDefault="00B95971" w:rsidP="00F678A1">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≥6</w:t>
            </w:r>
            <w:r>
              <w:rPr>
                <w:rFonts w:ascii="仿宋" w:eastAsia="仿宋" w:hAnsi="仿宋" w:cs="仿宋"/>
                <w:color w:val="000000"/>
                <w:kern w:val="0"/>
                <w:sz w:val="20"/>
                <w:szCs w:val="20"/>
              </w:rPr>
              <w:t>5%</w:t>
            </w:r>
          </w:p>
        </w:tc>
        <w:tc>
          <w:tcPr>
            <w:tcW w:w="1045" w:type="dxa"/>
            <w:tcBorders>
              <w:top w:val="single" w:sz="4" w:space="0" w:color="auto"/>
              <w:left w:val="single" w:sz="4" w:space="0" w:color="auto"/>
              <w:bottom w:val="single" w:sz="4" w:space="0" w:color="auto"/>
              <w:right w:val="single" w:sz="4" w:space="0" w:color="auto"/>
            </w:tcBorders>
            <w:vAlign w:val="center"/>
            <w:hideMark/>
          </w:tcPr>
          <w:p w:rsidR="006213F5" w:rsidRDefault="00B95971" w:rsidP="001472FB">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80%</w:t>
            </w:r>
          </w:p>
        </w:tc>
        <w:tc>
          <w:tcPr>
            <w:tcW w:w="916" w:type="dxa"/>
            <w:tcBorders>
              <w:top w:val="single" w:sz="4" w:space="0" w:color="auto"/>
              <w:left w:val="single" w:sz="4" w:space="0" w:color="auto"/>
              <w:bottom w:val="single" w:sz="4" w:space="0" w:color="auto"/>
              <w:right w:val="single" w:sz="4" w:space="0" w:color="auto"/>
            </w:tcBorders>
            <w:vAlign w:val="center"/>
            <w:hideMark/>
          </w:tcPr>
          <w:p w:rsidR="006213F5" w:rsidRDefault="005E1FBA" w:rsidP="005E1FBA">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15</w:t>
            </w:r>
          </w:p>
        </w:tc>
        <w:tc>
          <w:tcPr>
            <w:tcW w:w="1016"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5E1FBA">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sidR="005E1FBA">
              <w:rPr>
                <w:rFonts w:ascii="仿宋" w:eastAsia="仿宋" w:hAnsi="仿宋" w:cs="仿宋"/>
                <w:color w:val="000000"/>
                <w:kern w:val="0"/>
                <w:sz w:val="20"/>
                <w:szCs w:val="20"/>
              </w:rPr>
              <w:t>5</w:t>
            </w:r>
          </w:p>
        </w:tc>
        <w:tc>
          <w:tcPr>
            <w:tcW w:w="13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6213F5"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质量指标</w:t>
            </w:r>
          </w:p>
        </w:tc>
        <w:tc>
          <w:tcPr>
            <w:tcW w:w="1217" w:type="dxa"/>
            <w:tcBorders>
              <w:top w:val="single" w:sz="4" w:space="0" w:color="auto"/>
              <w:left w:val="single" w:sz="4" w:space="0" w:color="auto"/>
              <w:bottom w:val="single" w:sz="4" w:space="0" w:color="auto"/>
              <w:right w:val="single" w:sz="4" w:space="0" w:color="auto"/>
            </w:tcBorders>
            <w:vAlign w:val="center"/>
          </w:tcPr>
          <w:p w:rsidR="006213F5" w:rsidRDefault="00F678A1" w:rsidP="00C46A11">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质量达标情况</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13F5" w:rsidRDefault="00C46A11" w:rsidP="00F678A1">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质量达标率</w:t>
            </w:r>
          </w:p>
        </w:tc>
        <w:tc>
          <w:tcPr>
            <w:tcW w:w="1045" w:type="dxa"/>
            <w:tcBorders>
              <w:top w:val="single" w:sz="4" w:space="0" w:color="auto"/>
              <w:left w:val="single" w:sz="4" w:space="0" w:color="auto"/>
              <w:bottom w:val="single" w:sz="4" w:space="0" w:color="auto"/>
              <w:right w:val="single" w:sz="4" w:space="0" w:color="auto"/>
            </w:tcBorders>
            <w:vAlign w:val="center"/>
            <w:hideMark/>
          </w:tcPr>
          <w:p w:rsidR="006213F5" w:rsidRDefault="00C46A11" w:rsidP="005E1FBA">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00%</w:t>
            </w:r>
          </w:p>
        </w:tc>
        <w:tc>
          <w:tcPr>
            <w:tcW w:w="916" w:type="dxa"/>
            <w:tcBorders>
              <w:top w:val="single" w:sz="4" w:space="0" w:color="auto"/>
              <w:left w:val="single" w:sz="4" w:space="0" w:color="auto"/>
              <w:bottom w:val="single" w:sz="4" w:space="0" w:color="auto"/>
              <w:right w:val="single" w:sz="4" w:space="0" w:color="auto"/>
            </w:tcBorders>
            <w:vAlign w:val="center"/>
            <w:hideMark/>
          </w:tcPr>
          <w:p w:rsidR="006213F5" w:rsidRDefault="00DE2988" w:rsidP="005E1FBA">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15</w:t>
            </w:r>
          </w:p>
        </w:tc>
        <w:tc>
          <w:tcPr>
            <w:tcW w:w="1016" w:type="dxa"/>
            <w:tcBorders>
              <w:top w:val="single" w:sz="4" w:space="0" w:color="auto"/>
              <w:left w:val="single" w:sz="4" w:space="0" w:color="auto"/>
              <w:bottom w:val="single" w:sz="4" w:space="0" w:color="auto"/>
              <w:right w:val="single" w:sz="4" w:space="0" w:color="auto"/>
            </w:tcBorders>
            <w:vAlign w:val="center"/>
            <w:hideMark/>
          </w:tcPr>
          <w:p w:rsidR="006213F5" w:rsidRDefault="00C46A11" w:rsidP="005E1FBA">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sidR="00DE2988">
              <w:rPr>
                <w:rFonts w:ascii="仿宋" w:eastAsia="仿宋" w:hAnsi="仿宋" w:cs="仿宋"/>
                <w:color w:val="000000"/>
                <w:kern w:val="0"/>
                <w:sz w:val="20"/>
                <w:szCs w:val="20"/>
              </w:rPr>
              <w:t>5</w:t>
            </w:r>
          </w:p>
        </w:tc>
        <w:tc>
          <w:tcPr>
            <w:tcW w:w="13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6213F5"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时效指标</w:t>
            </w:r>
          </w:p>
        </w:tc>
        <w:tc>
          <w:tcPr>
            <w:tcW w:w="1217" w:type="dxa"/>
            <w:tcBorders>
              <w:top w:val="single" w:sz="4" w:space="0" w:color="auto"/>
              <w:left w:val="single" w:sz="4" w:space="0" w:color="auto"/>
              <w:bottom w:val="single" w:sz="4" w:space="0" w:color="auto"/>
              <w:right w:val="single" w:sz="4" w:space="0" w:color="auto"/>
            </w:tcBorders>
            <w:vAlign w:val="center"/>
          </w:tcPr>
          <w:p w:rsidR="006213F5" w:rsidRDefault="00DE2988" w:rsidP="00C46A11">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完成及时率</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13F5" w:rsidRDefault="00DE2988" w:rsidP="00C46A11">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2</w:t>
            </w: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年1</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月3</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日前完成</w:t>
            </w:r>
          </w:p>
        </w:tc>
        <w:tc>
          <w:tcPr>
            <w:tcW w:w="1045" w:type="dxa"/>
            <w:tcBorders>
              <w:top w:val="single" w:sz="4" w:space="0" w:color="auto"/>
              <w:left w:val="single" w:sz="4" w:space="0" w:color="auto"/>
              <w:bottom w:val="single" w:sz="4" w:space="0" w:color="auto"/>
              <w:right w:val="single" w:sz="4" w:space="0" w:color="auto"/>
            </w:tcBorders>
            <w:vAlign w:val="center"/>
            <w:hideMark/>
          </w:tcPr>
          <w:p w:rsidR="006213F5" w:rsidRPr="00DE2988" w:rsidRDefault="00DE2988" w:rsidP="00DE2988">
            <w:pPr>
              <w:widowControl/>
              <w:shd w:val="clear" w:color="000000" w:fill="FFFFFF"/>
              <w:rPr>
                <w:rFonts w:ascii="仿宋_GB2312" w:eastAsia="仿宋_GB2312" w:hAnsi="宋体" w:cs="宋体"/>
                <w:color w:val="000000"/>
                <w:kern w:val="0"/>
                <w:szCs w:val="21"/>
              </w:rPr>
            </w:pPr>
            <w:r w:rsidRPr="00DE2988">
              <w:rPr>
                <w:rFonts w:ascii="仿宋_GB2312" w:eastAsia="仿宋_GB2312" w:hAnsi="宋体" w:cs="宋体" w:hint="eastAsia"/>
                <w:color w:val="000000"/>
                <w:kern w:val="0"/>
                <w:szCs w:val="21"/>
              </w:rPr>
              <w:t>由于我单位基本户中国农业银行怀化香州路支行系统不稳定及人员操作不当，导致重新支付因账号户名不符退回的办公开支0</w:t>
            </w:r>
            <w:r w:rsidRPr="00DE2988">
              <w:rPr>
                <w:rFonts w:ascii="仿宋_GB2312" w:eastAsia="仿宋_GB2312" w:hAnsi="宋体" w:cs="宋体"/>
                <w:color w:val="000000"/>
                <w:kern w:val="0"/>
                <w:szCs w:val="21"/>
              </w:rPr>
              <w:t>.125</w:t>
            </w:r>
            <w:r w:rsidRPr="00DE2988">
              <w:rPr>
                <w:rFonts w:ascii="仿宋_GB2312" w:eastAsia="仿宋_GB2312" w:hAnsi="宋体" w:cs="宋体" w:hint="eastAsia"/>
                <w:color w:val="000000"/>
                <w:kern w:val="0"/>
                <w:szCs w:val="21"/>
              </w:rPr>
              <w:t>万元未支付成功，结转至2</w:t>
            </w:r>
            <w:r w:rsidRPr="00DE2988">
              <w:rPr>
                <w:rFonts w:ascii="仿宋_GB2312" w:eastAsia="仿宋_GB2312" w:hAnsi="宋体" w:cs="宋体"/>
                <w:color w:val="000000"/>
                <w:kern w:val="0"/>
                <w:szCs w:val="21"/>
              </w:rPr>
              <w:t>024</w:t>
            </w:r>
            <w:r w:rsidRPr="00DE2988">
              <w:rPr>
                <w:rFonts w:ascii="仿宋_GB2312" w:eastAsia="仿宋_GB2312" w:hAnsi="宋体" w:cs="宋体" w:hint="eastAsia"/>
                <w:color w:val="000000"/>
                <w:kern w:val="0"/>
                <w:szCs w:val="21"/>
              </w:rPr>
              <w:t>年，截止2</w:t>
            </w:r>
            <w:r w:rsidRPr="00DE2988">
              <w:rPr>
                <w:rFonts w:ascii="仿宋_GB2312" w:eastAsia="仿宋_GB2312" w:hAnsi="宋体" w:cs="宋体"/>
                <w:color w:val="000000"/>
                <w:kern w:val="0"/>
                <w:szCs w:val="21"/>
              </w:rPr>
              <w:t>024</w:t>
            </w:r>
            <w:r w:rsidRPr="00DE2988">
              <w:rPr>
                <w:rFonts w:ascii="仿宋_GB2312" w:eastAsia="仿宋_GB2312" w:hAnsi="宋体" w:cs="宋体" w:hint="eastAsia"/>
                <w:color w:val="000000"/>
                <w:kern w:val="0"/>
                <w:szCs w:val="21"/>
              </w:rPr>
              <w:t>年3月已支付完毕。扣3分。</w:t>
            </w:r>
          </w:p>
        </w:tc>
        <w:tc>
          <w:tcPr>
            <w:tcW w:w="916" w:type="dxa"/>
            <w:tcBorders>
              <w:top w:val="single" w:sz="4" w:space="0" w:color="auto"/>
              <w:left w:val="single" w:sz="4" w:space="0" w:color="auto"/>
              <w:bottom w:val="single" w:sz="4" w:space="0" w:color="auto"/>
              <w:right w:val="single" w:sz="4" w:space="0" w:color="auto"/>
            </w:tcBorders>
            <w:vAlign w:val="center"/>
            <w:hideMark/>
          </w:tcPr>
          <w:p w:rsidR="006213F5" w:rsidRDefault="00DE2988" w:rsidP="005E1FBA">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color w:val="000000"/>
                <w:kern w:val="0"/>
                <w:sz w:val="20"/>
                <w:szCs w:val="20"/>
              </w:rPr>
              <w:t>10</w:t>
            </w:r>
          </w:p>
        </w:tc>
        <w:tc>
          <w:tcPr>
            <w:tcW w:w="1016" w:type="dxa"/>
            <w:tcBorders>
              <w:top w:val="single" w:sz="4" w:space="0" w:color="auto"/>
              <w:left w:val="single" w:sz="4" w:space="0" w:color="auto"/>
              <w:bottom w:val="single" w:sz="4" w:space="0" w:color="auto"/>
              <w:right w:val="single" w:sz="4" w:space="0" w:color="auto"/>
            </w:tcBorders>
            <w:vAlign w:val="center"/>
            <w:hideMark/>
          </w:tcPr>
          <w:p w:rsidR="006213F5" w:rsidRDefault="00DE2988" w:rsidP="00DE2988">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color w:val="000000"/>
                <w:kern w:val="0"/>
                <w:sz w:val="20"/>
                <w:szCs w:val="20"/>
              </w:rPr>
              <w:t>7</w:t>
            </w:r>
          </w:p>
        </w:tc>
        <w:tc>
          <w:tcPr>
            <w:tcW w:w="1350" w:type="dxa"/>
            <w:tcBorders>
              <w:top w:val="single" w:sz="4" w:space="0" w:color="auto"/>
              <w:left w:val="single" w:sz="4" w:space="0" w:color="auto"/>
              <w:bottom w:val="single" w:sz="4" w:space="0" w:color="auto"/>
              <w:right w:val="single" w:sz="4" w:space="0" w:color="auto"/>
            </w:tcBorders>
            <w:vAlign w:val="center"/>
            <w:hideMark/>
          </w:tcPr>
          <w:p w:rsidR="006213F5" w:rsidRDefault="00B95971" w:rsidP="00A80473">
            <w:pPr>
              <w:widowControl/>
              <w:spacing w:line="280" w:lineRule="exact"/>
              <w:jc w:val="left"/>
              <w:rPr>
                <w:rFonts w:ascii="仿宋" w:eastAsia="仿宋" w:hAnsi="仿宋" w:cs="仿宋"/>
                <w:color w:val="000000"/>
                <w:kern w:val="0"/>
                <w:sz w:val="20"/>
                <w:szCs w:val="20"/>
              </w:rPr>
            </w:pPr>
            <w:r w:rsidRPr="0052770F">
              <w:rPr>
                <w:rFonts w:ascii="仿宋" w:eastAsia="仿宋" w:hAnsi="仿宋" w:cs="仿宋" w:hint="eastAsia"/>
                <w:color w:val="000000"/>
                <w:kern w:val="0"/>
                <w:sz w:val="20"/>
                <w:szCs w:val="20"/>
              </w:rPr>
              <w:t>由于我单位基本户中国农业银行怀化香州路支行系统不稳定及人员操作不当，</w:t>
            </w:r>
            <w:r>
              <w:rPr>
                <w:rFonts w:ascii="仿宋" w:eastAsia="仿宋" w:hAnsi="仿宋" w:cs="仿宋" w:hint="eastAsia"/>
                <w:color w:val="000000"/>
                <w:kern w:val="0"/>
                <w:sz w:val="20"/>
                <w:szCs w:val="20"/>
              </w:rPr>
              <w:t>导致</w:t>
            </w:r>
            <w:r w:rsidRPr="0052770F">
              <w:rPr>
                <w:rFonts w:ascii="仿宋" w:eastAsia="仿宋" w:hAnsi="仿宋" w:cs="仿宋" w:hint="eastAsia"/>
                <w:color w:val="000000"/>
                <w:kern w:val="0"/>
                <w:sz w:val="20"/>
                <w:szCs w:val="20"/>
              </w:rPr>
              <w:t>重新支付因账号户名不符退回的办公开支未支付成功。</w:t>
            </w:r>
            <w:r>
              <w:rPr>
                <w:rFonts w:ascii="仿宋" w:eastAsia="仿宋" w:hAnsi="仿宋" w:cs="仿宋" w:hint="eastAsia"/>
                <w:color w:val="000000"/>
                <w:kern w:val="0"/>
                <w:sz w:val="20"/>
                <w:szCs w:val="20"/>
              </w:rPr>
              <w:t xml:space="preserve">下一步与银行积极沟通，确保资金支付及时有效。　</w:t>
            </w:r>
          </w:p>
        </w:tc>
      </w:tr>
      <w:tr w:rsidR="006213F5" w:rsidTr="00DE2988">
        <w:trPr>
          <w:trHeight w:val="1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13F5" w:rsidRDefault="006213F5" w:rsidP="006213F5">
            <w:pPr>
              <w:widowControl/>
              <w:ind w:firstLine="400"/>
              <w:jc w:val="left"/>
              <w:rPr>
                <w:rFonts w:ascii="仿宋" w:eastAsia="仿宋" w:hAnsi="仿宋" w:cs="仿宋"/>
                <w:color w:val="000000"/>
                <w:kern w:val="0"/>
                <w:sz w:val="20"/>
                <w:szCs w:val="20"/>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FA2B6B">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成本指标</w:t>
            </w:r>
          </w:p>
        </w:tc>
        <w:tc>
          <w:tcPr>
            <w:tcW w:w="1217" w:type="dxa"/>
            <w:tcBorders>
              <w:top w:val="single" w:sz="4" w:space="0" w:color="auto"/>
              <w:left w:val="single" w:sz="4" w:space="0" w:color="auto"/>
              <w:bottom w:val="single" w:sz="4" w:space="0" w:color="auto"/>
              <w:right w:val="single" w:sz="4" w:space="0" w:color="auto"/>
            </w:tcBorders>
            <w:vAlign w:val="center"/>
          </w:tcPr>
          <w:p w:rsidR="006213F5" w:rsidRDefault="00C46A11" w:rsidP="00C46A11">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预算成本完成情况</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13F5" w:rsidRDefault="00C46A11" w:rsidP="00C46A11">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按预算成本完成</w:t>
            </w:r>
            <w:r w:rsidR="00A80473">
              <w:rPr>
                <w:rFonts w:ascii="仿宋" w:eastAsia="仿宋" w:hAnsi="仿宋" w:cs="仿宋" w:hint="eastAsia"/>
                <w:color w:val="000000"/>
                <w:kern w:val="0"/>
                <w:sz w:val="20"/>
                <w:szCs w:val="20"/>
              </w:rPr>
              <w:t>，无资金浪费</w:t>
            </w:r>
            <w:r w:rsidR="006213F5">
              <w:rPr>
                <w:rFonts w:ascii="仿宋" w:eastAsia="仿宋" w:hAnsi="仿宋" w:cs="仿宋" w:hint="eastAsia"/>
                <w:color w:val="000000"/>
                <w:kern w:val="0"/>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vAlign w:val="center"/>
            <w:hideMark/>
          </w:tcPr>
          <w:p w:rsidR="006213F5" w:rsidRDefault="00C46A11" w:rsidP="00B95971">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按预算成本完成</w:t>
            </w:r>
            <w:r w:rsidR="00A80473">
              <w:rPr>
                <w:rFonts w:ascii="仿宋" w:eastAsia="仿宋" w:hAnsi="仿宋" w:cs="仿宋" w:hint="eastAsia"/>
                <w:color w:val="000000"/>
                <w:kern w:val="0"/>
                <w:sz w:val="20"/>
                <w:szCs w:val="20"/>
              </w:rPr>
              <w:t>，</w:t>
            </w:r>
            <w:r w:rsidR="00B95971">
              <w:rPr>
                <w:rFonts w:ascii="仿宋" w:eastAsia="仿宋" w:hAnsi="仿宋" w:cs="仿宋" w:hint="eastAsia"/>
                <w:color w:val="000000"/>
                <w:kern w:val="0"/>
                <w:sz w:val="20"/>
                <w:szCs w:val="20"/>
              </w:rPr>
              <w:t>无浪费</w:t>
            </w:r>
            <w:r w:rsidR="006213F5">
              <w:rPr>
                <w:rFonts w:ascii="仿宋" w:eastAsia="仿宋" w:hAnsi="仿宋" w:cs="仿宋" w:hint="eastAsia"/>
                <w:color w:val="000000"/>
                <w:kern w:val="0"/>
                <w:sz w:val="20"/>
                <w:szCs w:val="20"/>
              </w:rPr>
              <w:t xml:space="preserve">　</w:t>
            </w:r>
          </w:p>
        </w:tc>
        <w:tc>
          <w:tcPr>
            <w:tcW w:w="916" w:type="dxa"/>
            <w:tcBorders>
              <w:top w:val="single" w:sz="4" w:space="0" w:color="auto"/>
              <w:left w:val="single" w:sz="4" w:space="0" w:color="auto"/>
              <w:bottom w:val="single" w:sz="4" w:space="0" w:color="auto"/>
              <w:right w:val="single" w:sz="4" w:space="0" w:color="auto"/>
            </w:tcBorders>
            <w:vAlign w:val="center"/>
            <w:hideMark/>
          </w:tcPr>
          <w:p w:rsidR="006213F5" w:rsidRDefault="00C46A11" w:rsidP="005E1FBA">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016" w:type="dxa"/>
            <w:tcBorders>
              <w:top w:val="single" w:sz="4" w:space="0" w:color="auto"/>
              <w:left w:val="single" w:sz="4" w:space="0" w:color="auto"/>
              <w:bottom w:val="single" w:sz="4" w:space="0" w:color="auto"/>
              <w:right w:val="single" w:sz="4" w:space="0" w:color="auto"/>
            </w:tcBorders>
            <w:vAlign w:val="center"/>
            <w:hideMark/>
          </w:tcPr>
          <w:p w:rsidR="006213F5" w:rsidRDefault="00B95971" w:rsidP="005E1FBA">
            <w:pPr>
              <w:widowControl/>
              <w:spacing w:line="280" w:lineRule="exact"/>
              <w:ind w:firstLine="400"/>
              <w:rPr>
                <w:rFonts w:ascii="仿宋" w:eastAsia="仿宋" w:hAnsi="仿宋" w:cs="仿宋"/>
                <w:color w:val="000000"/>
                <w:kern w:val="0"/>
                <w:sz w:val="20"/>
                <w:szCs w:val="20"/>
              </w:rPr>
            </w:pPr>
            <w:r>
              <w:rPr>
                <w:rFonts w:ascii="仿宋" w:eastAsia="仿宋" w:hAnsi="仿宋" w:cs="仿宋"/>
                <w:color w:val="000000"/>
                <w:kern w:val="0"/>
                <w:sz w:val="20"/>
                <w:szCs w:val="20"/>
              </w:rPr>
              <w:t>10</w:t>
            </w:r>
          </w:p>
        </w:tc>
        <w:tc>
          <w:tcPr>
            <w:tcW w:w="1350" w:type="dxa"/>
            <w:tcBorders>
              <w:top w:val="single" w:sz="4" w:space="0" w:color="auto"/>
              <w:left w:val="single" w:sz="4" w:space="0" w:color="auto"/>
              <w:bottom w:val="single" w:sz="4" w:space="0" w:color="auto"/>
              <w:right w:val="single" w:sz="4" w:space="0" w:color="auto"/>
            </w:tcBorders>
            <w:vAlign w:val="center"/>
            <w:hideMark/>
          </w:tcPr>
          <w:p w:rsidR="006213F5" w:rsidRDefault="006213F5" w:rsidP="005A35D6">
            <w:pPr>
              <w:widowControl/>
              <w:spacing w:line="280" w:lineRule="exact"/>
              <w:jc w:val="left"/>
              <w:rPr>
                <w:rFonts w:ascii="仿宋" w:eastAsia="仿宋" w:hAnsi="仿宋" w:cs="仿宋"/>
                <w:color w:val="000000"/>
                <w:kern w:val="0"/>
                <w:sz w:val="20"/>
                <w:szCs w:val="20"/>
              </w:rPr>
            </w:pPr>
          </w:p>
        </w:tc>
      </w:tr>
      <w:tr w:rsidR="005E1FBA"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ind w:firstLine="400"/>
              <w:jc w:val="left"/>
              <w:rPr>
                <w:rFonts w:ascii="仿宋" w:eastAsia="仿宋" w:hAnsi="仿宋" w:cs="仿宋"/>
                <w:color w:val="000000"/>
                <w:kern w:val="0"/>
                <w:sz w:val="20"/>
                <w:szCs w:val="20"/>
              </w:rPr>
            </w:pPr>
          </w:p>
        </w:tc>
        <w:tc>
          <w:tcPr>
            <w:tcW w:w="1073" w:type="dxa"/>
            <w:vMerge w:val="restart"/>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效益指标</w:t>
            </w:r>
          </w:p>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（30分）</w:t>
            </w:r>
          </w:p>
        </w:tc>
        <w:tc>
          <w:tcPr>
            <w:tcW w:w="10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经济效</w:t>
            </w:r>
          </w:p>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217" w:type="dxa"/>
            <w:tcBorders>
              <w:top w:val="single" w:sz="4" w:space="0" w:color="auto"/>
              <w:left w:val="single" w:sz="4" w:space="0" w:color="auto"/>
              <w:bottom w:val="single" w:sz="4" w:space="0" w:color="auto"/>
              <w:right w:val="single" w:sz="4" w:space="0" w:color="auto"/>
            </w:tcBorders>
            <w:vAlign w:val="center"/>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推动周边经济发展</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推动周边经济发展效果明显　</w:t>
            </w:r>
          </w:p>
        </w:tc>
        <w:tc>
          <w:tcPr>
            <w:tcW w:w="1045" w:type="dxa"/>
            <w:tcBorders>
              <w:top w:val="single" w:sz="4" w:space="0" w:color="auto"/>
              <w:left w:val="single" w:sz="4" w:space="0" w:color="auto"/>
              <w:bottom w:val="single" w:sz="4" w:space="0" w:color="auto"/>
              <w:right w:val="single" w:sz="4" w:space="0" w:color="auto"/>
            </w:tcBorders>
            <w:vAlign w:val="center"/>
            <w:hideMark/>
          </w:tcPr>
          <w:p w:rsidR="005E1FBA" w:rsidRPr="005E1FBA" w:rsidRDefault="005E1FBA" w:rsidP="005E1FBA">
            <w:pPr>
              <w:widowControl/>
              <w:spacing w:line="280" w:lineRule="exact"/>
              <w:jc w:val="left"/>
              <w:rPr>
                <w:rFonts w:ascii="仿宋_GB2312" w:eastAsia="仿宋_GB2312" w:hAnsi="宋体" w:cs="宋体"/>
                <w:color w:val="000000"/>
                <w:kern w:val="0"/>
                <w:szCs w:val="21"/>
              </w:rPr>
            </w:pPr>
            <w:r w:rsidRPr="005E1FBA">
              <w:rPr>
                <w:rFonts w:ascii="仿宋_GB2312" w:eastAsia="仿宋_GB2312" w:hAnsi="宋体" w:cs="宋体" w:hint="eastAsia"/>
                <w:color w:val="000000"/>
                <w:kern w:val="0"/>
                <w:szCs w:val="21"/>
              </w:rPr>
              <w:t xml:space="preserve">广泛、深入的防火宣传提升了人民群众的森林防火意识，进一步推动了周边经济发展。　</w:t>
            </w:r>
          </w:p>
        </w:tc>
        <w:tc>
          <w:tcPr>
            <w:tcW w:w="9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r>
              <w:rPr>
                <w:rFonts w:ascii="仿宋" w:eastAsia="仿宋" w:hAnsi="仿宋" w:cs="仿宋" w:hint="eastAsia"/>
                <w:color w:val="000000"/>
                <w:kern w:val="0"/>
                <w:sz w:val="20"/>
                <w:szCs w:val="20"/>
              </w:rPr>
              <w:t xml:space="preserve">　</w:t>
            </w:r>
          </w:p>
        </w:tc>
        <w:tc>
          <w:tcPr>
            <w:tcW w:w="10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r>
              <w:rPr>
                <w:rFonts w:ascii="仿宋" w:eastAsia="仿宋" w:hAnsi="仿宋" w:cs="仿宋" w:hint="eastAsia"/>
                <w:color w:val="000000"/>
                <w:kern w:val="0"/>
                <w:sz w:val="20"/>
                <w:szCs w:val="20"/>
              </w:rPr>
              <w:t xml:space="preserve">　</w:t>
            </w:r>
          </w:p>
        </w:tc>
        <w:tc>
          <w:tcPr>
            <w:tcW w:w="13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5E1FBA"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ind w:firstLine="400"/>
              <w:jc w:val="left"/>
              <w:rPr>
                <w:rFonts w:ascii="仿宋" w:eastAsia="仿宋" w:hAnsi="仿宋" w:cs="仿宋"/>
                <w:color w:val="000000"/>
                <w:kern w:val="0"/>
                <w:sz w:val="20"/>
                <w:szCs w:val="20"/>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社会效</w:t>
            </w:r>
          </w:p>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217" w:type="dxa"/>
            <w:tcBorders>
              <w:top w:val="single" w:sz="4" w:space="0" w:color="auto"/>
              <w:left w:val="single" w:sz="4" w:space="0" w:color="auto"/>
              <w:bottom w:val="single" w:sz="4" w:space="0" w:color="auto"/>
              <w:right w:val="single" w:sz="4" w:space="0" w:color="auto"/>
            </w:tcBorders>
            <w:vAlign w:val="center"/>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森林公安对林区保持社会治安稳定（是否明显）</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林区社会治安稳定</w:t>
            </w:r>
            <w:r>
              <w:rPr>
                <w:rFonts w:ascii="仿宋" w:eastAsia="仿宋" w:hAnsi="仿宋" w:cs="仿宋" w:hint="eastAsia"/>
                <w:color w:val="000000"/>
                <w:kern w:val="0"/>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林区社会治安稳定</w:t>
            </w:r>
            <w:r>
              <w:rPr>
                <w:rFonts w:ascii="仿宋" w:eastAsia="仿宋" w:hAnsi="仿宋" w:cs="仿宋" w:hint="eastAsia"/>
                <w:color w:val="000000"/>
                <w:kern w:val="0"/>
                <w:sz w:val="20"/>
                <w:szCs w:val="20"/>
              </w:rPr>
              <w:t xml:space="preserve">　</w:t>
            </w:r>
          </w:p>
        </w:tc>
        <w:tc>
          <w:tcPr>
            <w:tcW w:w="9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0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3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5E1FBA"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ind w:firstLine="400"/>
              <w:jc w:val="left"/>
              <w:rPr>
                <w:rFonts w:ascii="仿宋" w:eastAsia="仿宋" w:hAnsi="仿宋" w:cs="仿宋"/>
                <w:color w:val="000000"/>
                <w:kern w:val="0"/>
                <w:sz w:val="20"/>
                <w:szCs w:val="20"/>
              </w:rPr>
            </w:pPr>
          </w:p>
        </w:tc>
        <w:tc>
          <w:tcPr>
            <w:tcW w:w="10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生态效</w:t>
            </w:r>
          </w:p>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217" w:type="dxa"/>
            <w:tcBorders>
              <w:top w:val="single" w:sz="4" w:space="0" w:color="auto"/>
              <w:left w:val="single" w:sz="4" w:space="0" w:color="auto"/>
              <w:bottom w:val="single" w:sz="4" w:space="0" w:color="auto"/>
              <w:right w:val="single" w:sz="4" w:space="0" w:color="auto"/>
            </w:tcBorders>
            <w:vAlign w:val="center"/>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防灭火形势（是否稳定）</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防灭火形势稳定</w:t>
            </w:r>
            <w:r>
              <w:rPr>
                <w:rFonts w:ascii="仿宋" w:eastAsia="仿宋" w:hAnsi="仿宋" w:cs="仿宋" w:hint="eastAsia"/>
                <w:color w:val="000000"/>
                <w:kern w:val="0"/>
                <w:sz w:val="20"/>
                <w:szCs w:val="20"/>
              </w:rPr>
              <w:t xml:space="preserve">　</w:t>
            </w:r>
          </w:p>
        </w:tc>
        <w:tc>
          <w:tcPr>
            <w:tcW w:w="1045"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防灭火形势稳定</w:t>
            </w:r>
            <w:r>
              <w:rPr>
                <w:rFonts w:ascii="仿宋" w:eastAsia="仿宋" w:hAnsi="仿宋" w:cs="仿宋" w:hint="eastAsia"/>
                <w:color w:val="000000"/>
                <w:kern w:val="0"/>
                <w:sz w:val="20"/>
                <w:szCs w:val="20"/>
              </w:rPr>
              <w:t xml:space="preserve">　</w:t>
            </w:r>
          </w:p>
        </w:tc>
        <w:tc>
          <w:tcPr>
            <w:tcW w:w="9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0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3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5E1FBA" w:rsidTr="00DE2988">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ind w:firstLine="400"/>
              <w:jc w:val="left"/>
              <w:rPr>
                <w:rFonts w:ascii="仿宋" w:eastAsia="仿宋" w:hAnsi="仿宋" w:cs="仿宋"/>
                <w:color w:val="000000"/>
                <w:kern w:val="0"/>
                <w:sz w:val="20"/>
                <w:szCs w:val="20"/>
              </w:rPr>
            </w:pPr>
          </w:p>
        </w:tc>
        <w:tc>
          <w:tcPr>
            <w:tcW w:w="1073"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满意度</w:t>
            </w:r>
          </w:p>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（10分）</w:t>
            </w:r>
          </w:p>
        </w:tc>
        <w:tc>
          <w:tcPr>
            <w:tcW w:w="10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服务对象满意度指标</w:t>
            </w:r>
          </w:p>
        </w:tc>
        <w:tc>
          <w:tcPr>
            <w:tcW w:w="1217" w:type="dxa"/>
            <w:tcBorders>
              <w:top w:val="single" w:sz="4" w:space="0" w:color="auto"/>
              <w:left w:val="single" w:sz="4" w:space="0" w:color="auto"/>
              <w:bottom w:val="single" w:sz="4" w:space="0" w:color="auto"/>
              <w:right w:val="single" w:sz="4" w:space="0" w:color="auto"/>
            </w:tcBorders>
            <w:vAlign w:val="center"/>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Cs w:val="21"/>
              </w:rPr>
              <w:t>群众安全感和满意度</w:t>
            </w:r>
          </w:p>
        </w:tc>
        <w:tc>
          <w:tcPr>
            <w:tcW w:w="1134"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Cs w:val="21"/>
              </w:rPr>
              <w:t>群众安全感和满意度9</w:t>
            </w:r>
            <w:r>
              <w:rPr>
                <w:rFonts w:ascii="仿宋" w:eastAsia="仿宋" w:hAnsi="仿宋" w:cs="仿宋"/>
                <w:color w:val="000000"/>
                <w:kern w:val="0"/>
                <w:szCs w:val="21"/>
              </w:rPr>
              <w:t>0%</w:t>
            </w:r>
            <w:r>
              <w:rPr>
                <w:rFonts w:ascii="仿宋" w:eastAsia="仿宋" w:hAnsi="仿宋" w:cs="仿宋" w:hint="eastAsia"/>
                <w:color w:val="000000"/>
                <w:kern w:val="0"/>
                <w:szCs w:val="21"/>
              </w:rPr>
              <w:t>以上</w:t>
            </w:r>
          </w:p>
        </w:tc>
        <w:tc>
          <w:tcPr>
            <w:tcW w:w="1045"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Cs w:val="21"/>
              </w:rPr>
              <w:t>群众安全感和满意度</w:t>
            </w:r>
            <w:r>
              <w:rPr>
                <w:rFonts w:ascii="仿宋" w:eastAsia="仿宋" w:hAnsi="仿宋" w:cs="仿宋"/>
                <w:color w:val="000000"/>
                <w:kern w:val="0"/>
                <w:szCs w:val="21"/>
              </w:rPr>
              <w:t>97%</w:t>
            </w:r>
            <w:r>
              <w:rPr>
                <w:rFonts w:ascii="仿宋" w:eastAsia="仿宋" w:hAnsi="仿宋" w:cs="仿宋" w:hint="eastAsia"/>
                <w:color w:val="000000"/>
                <w:kern w:val="0"/>
                <w:sz w:val="20"/>
                <w:szCs w:val="20"/>
              </w:rPr>
              <w:t>，全市排名第六</w:t>
            </w:r>
          </w:p>
        </w:tc>
        <w:tc>
          <w:tcPr>
            <w:tcW w:w="9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0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3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5E1FBA" w:rsidTr="006213F5">
        <w:trPr>
          <w:trHeight w:val="340"/>
          <w:jc w:val="center"/>
        </w:trPr>
        <w:tc>
          <w:tcPr>
            <w:tcW w:w="6569" w:type="dxa"/>
            <w:gridSpan w:val="6"/>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总分</w:t>
            </w:r>
          </w:p>
        </w:tc>
        <w:tc>
          <w:tcPr>
            <w:tcW w:w="9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Chars="100" w:firstLine="200"/>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1016"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DE2988">
            <w:pPr>
              <w:widowControl/>
              <w:spacing w:line="280" w:lineRule="exact"/>
              <w:ind w:firstLineChars="200"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9</w:t>
            </w:r>
            <w:r w:rsidR="00D70EE5">
              <w:rPr>
                <w:rFonts w:ascii="仿宋" w:eastAsia="仿宋" w:hAnsi="仿宋" w:cs="仿宋"/>
                <w:color w:val="000000"/>
                <w:kern w:val="0"/>
                <w:sz w:val="20"/>
                <w:szCs w:val="20"/>
              </w:rPr>
              <w:t>6.9</w:t>
            </w:r>
          </w:p>
        </w:tc>
        <w:tc>
          <w:tcPr>
            <w:tcW w:w="1350" w:type="dxa"/>
            <w:tcBorders>
              <w:top w:val="single" w:sz="4" w:space="0" w:color="auto"/>
              <w:left w:val="single" w:sz="4" w:space="0" w:color="auto"/>
              <w:bottom w:val="single" w:sz="4" w:space="0" w:color="auto"/>
              <w:right w:val="single" w:sz="4" w:space="0" w:color="auto"/>
            </w:tcBorders>
            <w:vAlign w:val="center"/>
            <w:hideMark/>
          </w:tcPr>
          <w:p w:rsidR="005E1FBA" w:rsidRDefault="005E1FBA" w:rsidP="005E1FBA">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bl>
    <w:p w:rsidR="0090247F" w:rsidRDefault="0090247F" w:rsidP="00B22CE4">
      <w:pPr>
        <w:spacing w:line="600" w:lineRule="exact"/>
      </w:pPr>
      <w:r>
        <w:rPr>
          <w:rFonts w:ascii="Times New Roman" w:eastAsia="仿宋_GB2312" w:hAnsi="Times New Roman" w:cs="Times New Roman" w:hint="eastAsia"/>
          <w:color w:val="000000"/>
          <w:kern w:val="0"/>
          <w:sz w:val="24"/>
        </w:rPr>
        <w:t>填表人：</w:t>
      </w:r>
      <w:r w:rsidR="00F678A1">
        <w:rPr>
          <w:rFonts w:ascii="Times New Roman" w:eastAsia="仿宋_GB2312" w:hAnsi="Times New Roman" w:cs="Times New Roman" w:hint="eastAsia"/>
          <w:color w:val="000000"/>
          <w:kern w:val="0"/>
          <w:sz w:val="24"/>
        </w:rPr>
        <w:t>李婷</w:t>
      </w:r>
      <w:r w:rsidR="00F678A1">
        <w:rPr>
          <w:rFonts w:ascii="Times New Roman" w:eastAsia="仿宋_GB2312" w:hAnsi="Times New Roman" w:cs="Times New Roman"/>
          <w:color w:val="000000"/>
          <w:kern w:val="0"/>
          <w:sz w:val="24"/>
        </w:rPr>
        <w:t xml:space="preserve">    </w:t>
      </w:r>
      <w:r w:rsidR="00AE1035">
        <w:rPr>
          <w:rFonts w:ascii="Times New Roman" w:eastAsia="仿宋_GB2312" w:hAnsi="Times New Roman" w:cs="Times New Roman"/>
          <w:color w:val="000000"/>
          <w:kern w:val="0"/>
          <w:sz w:val="24"/>
        </w:rPr>
        <w:t xml:space="preserve">     </w:t>
      </w:r>
      <w:r>
        <w:rPr>
          <w:rFonts w:ascii="Times New Roman" w:eastAsia="仿宋_GB2312" w:hAnsi="Times New Roman" w:cs="Times New Roman" w:hint="eastAsia"/>
          <w:color w:val="000000"/>
          <w:kern w:val="0"/>
          <w:sz w:val="24"/>
        </w:rPr>
        <w:t>填报</w:t>
      </w:r>
      <w:bookmarkStart w:id="0" w:name="_GoBack"/>
      <w:bookmarkEnd w:id="0"/>
      <w:r>
        <w:rPr>
          <w:rFonts w:ascii="Times New Roman" w:eastAsia="仿宋_GB2312" w:hAnsi="Times New Roman" w:cs="Times New Roman" w:hint="eastAsia"/>
          <w:color w:val="000000"/>
          <w:kern w:val="0"/>
          <w:sz w:val="24"/>
        </w:rPr>
        <w:t>日期：</w:t>
      </w:r>
      <w:r w:rsidR="00F678A1">
        <w:rPr>
          <w:rFonts w:ascii="Times New Roman" w:eastAsia="仿宋_GB2312" w:hAnsi="Times New Roman" w:cs="Times New Roman" w:hint="eastAsia"/>
          <w:color w:val="000000"/>
          <w:kern w:val="0"/>
          <w:sz w:val="24"/>
        </w:rPr>
        <w:t>2</w:t>
      </w:r>
      <w:r w:rsidR="00F678A1">
        <w:rPr>
          <w:rFonts w:ascii="Times New Roman" w:eastAsia="仿宋_GB2312" w:hAnsi="Times New Roman" w:cs="Times New Roman"/>
          <w:color w:val="000000"/>
          <w:kern w:val="0"/>
          <w:sz w:val="24"/>
        </w:rPr>
        <w:t>024.</w:t>
      </w:r>
      <w:r w:rsidR="005E1FBA">
        <w:rPr>
          <w:rFonts w:ascii="Times New Roman" w:eastAsia="仿宋_GB2312" w:hAnsi="Times New Roman" w:cs="Times New Roman"/>
          <w:color w:val="000000"/>
          <w:kern w:val="0"/>
          <w:sz w:val="24"/>
        </w:rPr>
        <w:t>6</w:t>
      </w:r>
      <w:r w:rsidR="00F678A1">
        <w:rPr>
          <w:rFonts w:ascii="Times New Roman" w:eastAsia="仿宋_GB2312" w:hAnsi="Times New Roman" w:cs="Times New Roman"/>
          <w:color w:val="000000"/>
          <w:kern w:val="0"/>
          <w:sz w:val="24"/>
        </w:rPr>
        <w:t>.</w:t>
      </w:r>
      <w:r w:rsidR="005E1FBA">
        <w:rPr>
          <w:rFonts w:ascii="Times New Roman" w:eastAsia="仿宋_GB2312" w:hAnsi="Times New Roman" w:cs="Times New Roman"/>
          <w:color w:val="000000"/>
          <w:kern w:val="0"/>
          <w:sz w:val="24"/>
        </w:rPr>
        <w:t>18</w:t>
      </w:r>
      <w:r w:rsidR="00AE1035">
        <w:rPr>
          <w:rFonts w:ascii="Times New Roman" w:eastAsia="仿宋_GB2312" w:hAnsi="Times New Roman" w:cs="Times New Roman"/>
          <w:color w:val="000000"/>
          <w:kern w:val="0"/>
          <w:sz w:val="24"/>
        </w:rPr>
        <w:t xml:space="preserve">          </w:t>
      </w:r>
      <w:r>
        <w:rPr>
          <w:rFonts w:ascii="Times New Roman" w:eastAsia="仿宋_GB2312" w:hAnsi="Times New Roman" w:cs="Times New Roman" w:hint="eastAsia"/>
          <w:color w:val="000000"/>
          <w:kern w:val="0"/>
          <w:sz w:val="24"/>
        </w:rPr>
        <w:t>联系电话：</w:t>
      </w:r>
      <w:r w:rsidR="00AE1035">
        <w:rPr>
          <w:rFonts w:ascii="Times New Roman" w:eastAsia="仿宋_GB2312" w:hAnsi="Times New Roman" w:cs="Times New Roman" w:hint="eastAsia"/>
          <w:color w:val="000000"/>
          <w:kern w:val="0"/>
          <w:sz w:val="24"/>
        </w:rPr>
        <w:t>1</w:t>
      </w:r>
      <w:r w:rsidR="00AE1035">
        <w:rPr>
          <w:rFonts w:ascii="Times New Roman" w:eastAsia="仿宋_GB2312" w:hAnsi="Times New Roman" w:cs="Times New Roman"/>
          <w:color w:val="000000"/>
          <w:kern w:val="0"/>
          <w:sz w:val="24"/>
        </w:rPr>
        <w:t>5115195079</w:t>
      </w:r>
      <w:r>
        <w:rPr>
          <w:rFonts w:ascii="Times New Roman" w:eastAsia="仿宋_GB2312" w:hAnsi="Times New Roman" w:cs="Times New Roman"/>
          <w:color w:val="000000"/>
          <w:kern w:val="0"/>
          <w:sz w:val="24"/>
        </w:rPr>
        <w:t xml:space="preserve"> </w:t>
      </w:r>
    </w:p>
    <w:p w:rsidR="004B454D" w:rsidRDefault="004B454D">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rsidP="00B432F3">
      <w:pPr>
        <w:pStyle w:val="a3"/>
        <w:widowControl/>
        <w:shd w:val="clear" w:color="auto" w:fill="FFFFFF"/>
        <w:spacing w:line="480" w:lineRule="atLeast"/>
        <w:jc w:val="both"/>
        <w:rPr>
          <w:rFonts w:ascii="方正小标宋_GBK" w:eastAsia="方正小标宋_GBK" w:hAnsi="方正小标宋_GBK" w:cs="方正小标宋_GBK"/>
          <w:color w:val="000000"/>
          <w:sz w:val="20"/>
          <w:szCs w:val="20"/>
          <w:shd w:val="clear" w:color="auto" w:fill="FFFFFF"/>
        </w:rPr>
      </w:pPr>
    </w:p>
    <w:p w:rsidR="00B432F3" w:rsidRDefault="00B432F3" w:rsidP="00B432F3">
      <w:pPr>
        <w:pStyle w:val="a3"/>
        <w:widowControl/>
        <w:shd w:val="clear" w:color="auto" w:fill="FFFFFF"/>
        <w:spacing w:line="480" w:lineRule="atLeast"/>
        <w:jc w:val="both"/>
        <w:rPr>
          <w:rFonts w:ascii="方正小标宋_GBK" w:eastAsia="方正小标宋_GBK" w:hAnsi="方正小标宋_GBK" w:cs="方正小标宋_GBK"/>
          <w:color w:val="000000"/>
          <w:sz w:val="20"/>
          <w:szCs w:val="20"/>
          <w:shd w:val="clear" w:color="auto" w:fill="FFFFFF"/>
        </w:rPr>
      </w:pPr>
      <w:r>
        <w:rPr>
          <w:rFonts w:ascii="方正小标宋_GBK" w:eastAsia="方正小标宋_GBK" w:hAnsi="方正小标宋_GBK" w:cs="方正小标宋_GBK" w:hint="eastAsia"/>
          <w:color w:val="000000"/>
          <w:sz w:val="20"/>
          <w:szCs w:val="20"/>
          <w:shd w:val="clear" w:color="auto" w:fill="FFFFFF"/>
        </w:rPr>
        <w:t>附件2-1</w:t>
      </w:r>
    </w:p>
    <w:p w:rsidR="00B432F3" w:rsidRDefault="00B432F3" w:rsidP="00B432F3">
      <w:pPr>
        <w:widowControl/>
        <w:tabs>
          <w:tab w:val="left" w:pos="3611"/>
          <w:tab w:val="left" w:pos="4791"/>
          <w:tab w:val="left" w:pos="5951"/>
          <w:tab w:val="left" w:pos="7071"/>
          <w:tab w:val="left" w:pos="8191"/>
          <w:tab w:val="left" w:pos="9311"/>
        </w:tabs>
        <w:snapToGrid w:val="0"/>
        <w:spacing w:line="440" w:lineRule="atLeast"/>
        <w:jc w:val="center"/>
        <w:rPr>
          <w:rFonts w:ascii="方正小标宋_GBK" w:eastAsia="方正小标宋_GBK" w:hAnsi="方正小标宋_GBK" w:cs="方正小标宋_GBK"/>
          <w:color w:val="000000"/>
          <w:kern w:val="0"/>
          <w:sz w:val="28"/>
          <w:szCs w:val="28"/>
          <w:shd w:val="clear" w:color="auto" w:fill="FFFFFF"/>
          <w:lang w:bidi="ar"/>
        </w:rPr>
      </w:pPr>
      <w:r>
        <w:rPr>
          <w:rFonts w:ascii="方正小标宋_GBK" w:eastAsia="方正小标宋_GBK" w:hAnsi="方正小标宋_GBK" w:cs="方正小标宋_GBK" w:hint="eastAsia"/>
          <w:color w:val="000000"/>
          <w:kern w:val="0"/>
          <w:sz w:val="28"/>
          <w:szCs w:val="28"/>
          <w:shd w:val="clear" w:color="auto" w:fill="FFFFFF"/>
          <w:lang w:bidi="ar"/>
        </w:rPr>
        <w:t>项目支出绩效自评表</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149"/>
        <w:gridCol w:w="1209"/>
        <w:gridCol w:w="1201"/>
        <w:gridCol w:w="828"/>
        <w:gridCol w:w="873"/>
        <w:gridCol w:w="1423"/>
      </w:tblGrid>
      <w:tr w:rsidR="00B432F3" w:rsidTr="007B3315">
        <w:trPr>
          <w:trHeight w:val="47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项目支</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出名称</w:t>
            </w:r>
          </w:p>
        </w:tc>
        <w:tc>
          <w:tcPr>
            <w:tcW w:w="8843" w:type="dxa"/>
            <w:gridSpan w:val="8"/>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辅警专项资金　</w:t>
            </w:r>
          </w:p>
        </w:tc>
      </w:tr>
      <w:tr w:rsidR="00B432F3" w:rsidTr="007B3315">
        <w:trPr>
          <w:trHeight w:val="25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主管部门</w:t>
            </w:r>
          </w:p>
        </w:tc>
        <w:tc>
          <w:tcPr>
            <w:tcW w:w="4518"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怀化市公安局</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实施单位</w:t>
            </w:r>
          </w:p>
        </w:tc>
        <w:tc>
          <w:tcPr>
            <w:tcW w:w="3124" w:type="dxa"/>
            <w:gridSpan w:val="3"/>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怀化市森林公安局</w:t>
            </w:r>
          </w:p>
        </w:tc>
      </w:tr>
      <w:tr w:rsidR="00B432F3" w:rsidTr="007B3315">
        <w:trPr>
          <w:trHeight w:val="34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lastRenderedPageBreak/>
              <w:t>项目资金</w:t>
            </w:r>
            <w:r>
              <w:rPr>
                <w:rFonts w:ascii="仿宋" w:eastAsia="仿宋" w:hAnsi="仿宋" w:cs="仿宋" w:hint="eastAsia"/>
                <w:color w:val="000000"/>
                <w:kern w:val="0"/>
                <w:sz w:val="20"/>
                <w:szCs w:val="20"/>
              </w:rPr>
              <w:br/>
              <w:t>（万元）</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年初</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预算数</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全年</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预算数</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sz w:val="20"/>
                <w:szCs w:val="20"/>
              </w:rPr>
            </w:pPr>
            <w:r>
              <w:rPr>
                <w:rFonts w:ascii="仿宋" w:eastAsia="仿宋" w:hAnsi="仿宋" w:cs="仿宋" w:hint="eastAsia"/>
                <w:sz w:val="20"/>
                <w:szCs w:val="20"/>
              </w:rPr>
              <w:t>全年</w:t>
            </w:r>
          </w:p>
          <w:p w:rsidR="00B432F3" w:rsidRDefault="00B432F3" w:rsidP="007B3315">
            <w:pPr>
              <w:widowControl/>
              <w:spacing w:line="280" w:lineRule="exact"/>
              <w:jc w:val="center"/>
              <w:rPr>
                <w:rFonts w:ascii="仿宋" w:eastAsia="仿宋" w:hAnsi="仿宋" w:cs="仿宋"/>
                <w:sz w:val="20"/>
                <w:szCs w:val="20"/>
              </w:rPr>
            </w:pPr>
            <w:r>
              <w:rPr>
                <w:rFonts w:ascii="仿宋" w:eastAsia="仿宋" w:hAnsi="仿宋" w:cs="仿宋" w:hint="eastAsia"/>
                <w:sz w:val="20"/>
                <w:szCs w:val="20"/>
              </w:rPr>
              <w:t>执行数</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sz w:val="20"/>
                <w:szCs w:val="20"/>
              </w:rPr>
            </w:pPr>
            <w:r>
              <w:rPr>
                <w:rFonts w:ascii="仿宋" w:eastAsia="仿宋" w:hAnsi="仿宋" w:cs="仿宋" w:hint="eastAsia"/>
                <w:sz w:val="20"/>
                <w:szCs w:val="20"/>
              </w:rPr>
              <w:t>分值</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sz w:val="20"/>
                <w:szCs w:val="20"/>
              </w:rPr>
            </w:pPr>
            <w:r>
              <w:rPr>
                <w:rFonts w:ascii="仿宋" w:eastAsia="仿宋" w:hAnsi="仿宋" w:cs="仿宋" w:hint="eastAsia"/>
                <w:sz w:val="20"/>
                <w:szCs w:val="20"/>
              </w:rPr>
              <w:t>执行率</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sz w:val="20"/>
                <w:szCs w:val="20"/>
              </w:rPr>
            </w:pPr>
            <w:r>
              <w:rPr>
                <w:rFonts w:ascii="仿宋" w:eastAsia="仿宋" w:hAnsi="仿宋" w:cs="仿宋" w:hint="eastAsia"/>
                <w:sz w:val="20"/>
                <w:szCs w:val="20"/>
              </w:rPr>
              <w:t>得分</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年度资金总额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2</w:t>
            </w:r>
            <w:r>
              <w:rPr>
                <w:rFonts w:ascii="仿宋" w:eastAsia="仿宋" w:hAnsi="仿宋" w:cs="仿宋"/>
                <w:color w:val="000000"/>
                <w:kern w:val="0"/>
                <w:sz w:val="20"/>
                <w:szCs w:val="20"/>
              </w:rPr>
              <w:t>4</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 xml:space="preserve"> </w:t>
            </w:r>
            <w:r>
              <w:rPr>
                <w:rFonts w:ascii="仿宋" w:eastAsia="仿宋" w:hAnsi="仿宋" w:cs="仿宋" w:hint="eastAsia"/>
                <w:color w:val="000000"/>
                <w:kern w:val="0"/>
                <w:sz w:val="20"/>
                <w:szCs w:val="20"/>
              </w:rPr>
              <w:t>2</w:t>
            </w:r>
            <w:r>
              <w:rPr>
                <w:rFonts w:ascii="仿宋" w:eastAsia="仿宋" w:hAnsi="仿宋" w:cs="仿宋"/>
                <w:color w:val="000000"/>
                <w:kern w:val="0"/>
                <w:sz w:val="20"/>
                <w:szCs w:val="20"/>
              </w:rPr>
              <w:t>4</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2</w:t>
            </w:r>
            <w:r>
              <w:rPr>
                <w:rFonts w:ascii="仿宋" w:eastAsia="仿宋" w:hAnsi="仿宋" w:cs="仿宋"/>
                <w:color w:val="000000"/>
                <w:kern w:val="0"/>
                <w:sz w:val="20"/>
                <w:szCs w:val="20"/>
              </w:rPr>
              <w:t>4</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 xml:space="preserve"> </w:t>
            </w: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其中：当年财政拨款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2</w:t>
            </w:r>
            <w:r>
              <w:rPr>
                <w:rFonts w:ascii="仿宋" w:eastAsia="仿宋" w:hAnsi="仿宋" w:cs="仿宋"/>
                <w:color w:val="000000"/>
                <w:kern w:val="0"/>
                <w:sz w:val="20"/>
                <w:szCs w:val="20"/>
              </w:rPr>
              <w:t>4</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2</w:t>
            </w:r>
            <w:r>
              <w:rPr>
                <w:rFonts w:ascii="仿宋" w:eastAsia="仿宋" w:hAnsi="仿宋" w:cs="仿宋"/>
                <w:color w:val="000000"/>
                <w:kern w:val="0"/>
                <w:sz w:val="20"/>
                <w:szCs w:val="20"/>
              </w:rPr>
              <w:t>4</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2</w:t>
            </w:r>
            <w:r>
              <w:rPr>
                <w:rFonts w:ascii="仿宋" w:eastAsia="仿宋" w:hAnsi="仿宋" w:cs="仿宋"/>
                <w:color w:val="000000"/>
                <w:kern w:val="0"/>
                <w:sz w:val="20"/>
                <w:szCs w:val="20"/>
              </w:rPr>
              <w:t>4</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r>
              <w:rPr>
                <w:rFonts w:ascii="仿宋" w:eastAsia="仿宋" w:hAnsi="仿宋" w:cs="仿宋" w:hint="eastAsia"/>
                <w:color w:val="000000"/>
                <w:kern w:val="0"/>
                <w:sz w:val="20"/>
                <w:szCs w:val="20"/>
              </w:rPr>
              <w:t>0</w:t>
            </w:r>
            <w:r>
              <w:rPr>
                <w:rFonts w:ascii="仿宋" w:eastAsia="仿宋" w:hAnsi="仿宋" w:cs="仿宋"/>
                <w:color w:val="000000"/>
                <w:kern w:val="0"/>
                <w:sz w:val="20"/>
                <w:szCs w:val="20"/>
              </w:rPr>
              <w:t>%</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10</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上年结转资金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其他资金</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21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年度总体目标</w:t>
            </w:r>
          </w:p>
        </w:tc>
        <w:tc>
          <w:tcPr>
            <w:tcW w:w="4518"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预期目标</w:t>
            </w:r>
          </w:p>
        </w:tc>
        <w:tc>
          <w:tcPr>
            <w:tcW w:w="4325"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实际完成情况　</w:t>
            </w:r>
          </w:p>
        </w:tc>
      </w:tr>
      <w:tr w:rsidR="00B432F3" w:rsidTr="007B3315">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4518"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pStyle w:val="a3"/>
              <w:widowControl/>
              <w:shd w:val="clear" w:color="auto" w:fill="FFFFFF"/>
              <w:spacing w:before="150" w:beforeAutospacing="0" w:after="150" w:afterAutospacing="0" w:line="450" w:lineRule="atLeast"/>
              <w:jc w:val="both"/>
              <w:rPr>
                <w:rFonts w:ascii="宋体" w:hAnsi="宋体" w:cs="宋体"/>
                <w:color w:val="000000"/>
                <w:szCs w:val="21"/>
              </w:rPr>
            </w:pPr>
            <w:r>
              <w:rPr>
                <w:rFonts w:ascii="仿宋" w:eastAsia="仿宋" w:hAnsi="仿宋" w:cs="仿宋" w:hint="eastAsia"/>
                <w:bCs/>
                <w:kern w:val="2"/>
                <w:sz w:val="21"/>
                <w:szCs w:val="21"/>
              </w:rPr>
              <w:t>辅警专项经费保障落实到位，切实提高辅警人员队伍的稳定性和积极性，</w:t>
            </w:r>
            <w:r w:rsidRPr="00AA6F09">
              <w:rPr>
                <w:rFonts w:ascii="仿宋" w:eastAsia="仿宋" w:hAnsi="仿宋" w:cs="仿宋" w:hint="eastAsia"/>
                <w:bCs/>
                <w:kern w:val="2"/>
                <w:sz w:val="21"/>
                <w:szCs w:val="21"/>
              </w:rPr>
              <w:t>有效满足办案工作需要</w:t>
            </w:r>
            <w:r>
              <w:rPr>
                <w:rFonts w:ascii="仿宋" w:eastAsia="仿宋" w:hAnsi="仿宋" w:cs="仿宋" w:hint="eastAsia"/>
                <w:bCs/>
                <w:kern w:val="2"/>
                <w:sz w:val="21"/>
                <w:szCs w:val="21"/>
              </w:rPr>
              <w:t>。</w:t>
            </w:r>
          </w:p>
        </w:tc>
        <w:tc>
          <w:tcPr>
            <w:tcW w:w="4325"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sidRPr="00AA6F09">
              <w:rPr>
                <w:rFonts w:ascii="仿宋" w:eastAsia="仿宋" w:hAnsi="仿宋" w:cs="仿宋" w:hint="eastAsia"/>
                <w:bCs/>
                <w:szCs w:val="21"/>
              </w:rPr>
              <w:t>每月根据辅警出勤率按时发放人员工资，年底按照绩效考核结果发放绩效奖金。</w:t>
            </w:r>
            <w:r>
              <w:rPr>
                <w:rFonts w:ascii="仿宋" w:eastAsia="仿宋" w:hAnsi="仿宋" w:cs="仿宋" w:hint="eastAsia"/>
                <w:bCs/>
                <w:szCs w:val="21"/>
              </w:rPr>
              <w:t>2</w:t>
            </w:r>
            <w:r>
              <w:rPr>
                <w:rFonts w:ascii="仿宋" w:eastAsia="仿宋" w:hAnsi="仿宋" w:cs="仿宋"/>
                <w:bCs/>
                <w:szCs w:val="21"/>
              </w:rPr>
              <w:t>023</w:t>
            </w:r>
            <w:r>
              <w:rPr>
                <w:rFonts w:ascii="仿宋" w:eastAsia="仿宋" w:hAnsi="仿宋" w:cs="仿宋" w:hint="eastAsia"/>
                <w:bCs/>
                <w:szCs w:val="21"/>
              </w:rPr>
              <w:t>年</w:t>
            </w:r>
            <w:r w:rsidRPr="00AA6F09">
              <w:rPr>
                <w:rFonts w:ascii="仿宋" w:eastAsia="仿宋" w:hAnsi="仿宋" w:cs="仿宋" w:hint="eastAsia"/>
                <w:bCs/>
                <w:szCs w:val="21"/>
              </w:rPr>
              <w:t>参与接处警、安保执勤、治安巡逻、疫情防控达到</w:t>
            </w:r>
            <w:r>
              <w:rPr>
                <w:rFonts w:ascii="仿宋" w:eastAsia="仿宋" w:hAnsi="仿宋" w:cs="仿宋"/>
                <w:bCs/>
                <w:szCs w:val="21"/>
              </w:rPr>
              <w:t>1000</w:t>
            </w:r>
            <w:r>
              <w:rPr>
                <w:rFonts w:ascii="仿宋" w:eastAsia="仿宋" w:hAnsi="仿宋" w:cs="仿宋" w:hint="eastAsia"/>
                <w:bCs/>
                <w:szCs w:val="21"/>
              </w:rPr>
              <w:t>余人次</w:t>
            </w:r>
            <w:r w:rsidRPr="00AA6F09">
              <w:rPr>
                <w:rFonts w:ascii="仿宋" w:eastAsia="仿宋" w:hAnsi="仿宋" w:cs="仿宋" w:hint="eastAsia"/>
                <w:bCs/>
                <w:szCs w:val="21"/>
              </w:rPr>
              <w:t>。</w:t>
            </w:r>
          </w:p>
        </w:tc>
      </w:tr>
      <w:tr w:rsidR="00B432F3" w:rsidTr="007B3315">
        <w:trPr>
          <w:trHeight w:val="55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绩</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标</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一级指标</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二级指标</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三级指标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指标值</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实际</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完成值</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分值</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得分</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偏差原因</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分析及</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改进措施</w:t>
            </w:r>
          </w:p>
        </w:tc>
      </w:tr>
      <w:tr w:rsidR="00B432F3" w:rsidTr="007B3315">
        <w:trPr>
          <w:trHeight w:val="22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产出指标</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（50分）</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数量指标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接处警、安保执勤、治安巡逻、疫情防控人次数</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200" w:firstLine="400"/>
              <w:jc w:val="left"/>
              <w:rPr>
                <w:rFonts w:ascii="仿宋" w:eastAsia="仿宋" w:hAnsi="仿宋" w:cs="仿宋"/>
                <w:color w:val="000000"/>
                <w:kern w:val="0"/>
                <w:sz w:val="20"/>
                <w:szCs w:val="20"/>
              </w:rPr>
            </w:pPr>
            <w:r>
              <w:rPr>
                <w:rFonts w:ascii="仿宋" w:eastAsia="仿宋" w:hAnsi="仿宋" w:cs="仿宋"/>
                <w:color w:val="000000"/>
                <w:kern w:val="0"/>
                <w:sz w:val="20"/>
                <w:szCs w:val="20"/>
              </w:rPr>
              <w:t>50</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pStyle w:val="2"/>
              <w:snapToGrid w:val="0"/>
              <w:ind w:firstLineChars="0" w:firstLine="0"/>
              <w:outlineLvl w:val="2"/>
              <w:rPr>
                <w:rFonts w:ascii="仿宋" w:eastAsia="仿宋" w:hAnsi="仿宋" w:cs="仿宋"/>
                <w:color w:val="000000"/>
                <w:kern w:val="0"/>
                <w:sz w:val="20"/>
                <w:szCs w:val="20"/>
              </w:rPr>
            </w:pPr>
            <w:r w:rsidRPr="008778D6">
              <w:rPr>
                <w:rFonts w:ascii="仿宋" w:eastAsia="仿宋" w:hAnsi="仿宋" w:cs="仿宋" w:hint="eastAsia"/>
                <w:color w:val="000000"/>
                <w:kern w:val="0"/>
                <w:sz w:val="20"/>
                <w:szCs w:val="20"/>
              </w:rPr>
              <w:t>五名辅警2</w:t>
            </w:r>
            <w:r w:rsidRPr="008778D6">
              <w:rPr>
                <w:rFonts w:ascii="仿宋" w:eastAsia="仿宋" w:hAnsi="仿宋" w:cs="仿宋"/>
                <w:color w:val="000000"/>
                <w:kern w:val="0"/>
                <w:sz w:val="20"/>
                <w:szCs w:val="20"/>
              </w:rPr>
              <w:t>023</w:t>
            </w:r>
            <w:r w:rsidRPr="008778D6">
              <w:rPr>
                <w:rFonts w:ascii="仿宋" w:eastAsia="仿宋" w:hAnsi="仿宋" w:cs="仿宋" w:hint="eastAsia"/>
                <w:color w:val="000000"/>
                <w:kern w:val="0"/>
                <w:sz w:val="20"/>
                <w:szCs w:val="20"/>
              </w:rPr>
              <w:t>年参与接处警、安保执勤、治安巡逻、疫情防控达到</w:t>
            </w:r>
            <w:r w:rsidRPr="008778D6">
              <w:rPr>
                <w:rFonts w:ascii="仿宋" w:eastAsia="仿宋" w:hAnsi="仿宋" w:cs="仿宋"/>
                <w:color w:val="000000"/>
                <w:kern w:val="0"/>
                <w:sz w:val="20"/>
                <w:szCs w:val="20"/>
              </w:rPr>
              <w:t>1000</w:t>
            </w:r>
            <w:r w:rsidRPr="008778D6">
              <w:rPr>
                <w:rFonts w:ascii="仿宋" w:eastAsia="仿宋" w:hAnsi="仿宋" w:cs="仿宋" w:hint="eastAsia"/>
                <w:color w:val="000000"/>
                <w:kern w:val="0"/>
                <w:sz w:val="20"/>
                <w:szCs w:val="20"/>
              </w:rPr>
              <w:t>余次。</w:t>
            </w: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15</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15</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质量指标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质量达标率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质量达标率</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00%</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5</w:t>
            </w: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15</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时效指标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完成及时率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2</w:t>
            </w: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年1</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月3</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日前完成</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2</w:t>
            </w: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年1</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月3</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日前完成</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10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成本指标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预算成本完成情况</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按预算成本完成，无资金浪费　</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按预算成本完成，无资金浪费，但预算成本偏低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20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18</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sidRPr="00AB7A61">
              <w:rPr>
                <w:rFonts w:ascii="仿宋_GB2312" w:eastAsia="仿宋_GB2312" w:hAnsi="仿宋_GB2312" w:cs="仿宋_GB2312" w:hint="eastAsia"/>
                <w:sz w:val="18"/>
                <w:szCs w:val="18"/>
              </w:rPr>
              <w:t>辅警</w:t>
            </w:r>
            <w:r>
              <w:rPr>
                <w:rFonts w:ascii="仿宋_GB2312" w:eastAsia="仿宋_GB2312" w:hAnsi="仿宋_GB2312" w:cs="仿宋_GB2312" w:hint="eastAsia"/>
                <w:sz w:val="18"/>
                <w:szCs w:val="18"/>
              </w:rPr>
              <w:t>专项资金</w:t>
            </w:r>
            <w:r w:rsidRPr="00AB7A61">
              <w:rPr>
                <w:rFonts w:ascii="仿宋_GB2312" w:eastAsia="仿宋_GB2312" w:hAnsi="仿宋_GB2312" w:cs="仿宋_GB2312" w:hint="eastAsia"/>
                <w:sz w:val="18"/>
                <w:szCs w:val="18"/>
              </w:rPr>
              <w:t>只能保障基本工资及社保</w:t>
            </w:r>
            <w:r>
              <w:rPr>
                <w:rFonts w:ascii="仿宋_GB2312" w:eastAsia="仿宋_GB2312" w:hAnsi="仿宋_GB2312" w:cs="仿宋_GB2312" w:hint="eastAsia"/>
                <w:sz w:val="18"/>
                <w:szCs w:val="18"/>
              </w:rPr>
              <w:t>，待遇偏低。下一步要通过办案返还提高辅警经费预算。</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效益指标</w:t>
            </w:r>
          </w:p>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（30分）</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经济效</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推动周边经济发展</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是否效果明显</w:t>
            </w:r>
          </w:p>
        </w:tc>
        <w:tc>
          <w:tcPr>
            <w:tcW w:w="1201" w:type="dxa"/>
            <w:tcBorders>
              <w:top w:val="single" w:sz="4" w:space="0" w:color="auto"/>
              <w:left w:val="single" w:sz="4" w:space="0" w:color="auto"/>
              <w:bottom w:val="single" w:sz="4" w:space="0" w:color="auto"/>
              <w:right w:val="single" w:sz="4" w:space="0" w:color="auto"/>
            </w:tcBorders>
            <w:vAlign w:val="center"/>
          </w:tcPr>
          <w:p w:rsidR="00B432F3" w:rsidRPr="007B0CCD" w:rsidRDefault="00B432F3" w:rsidP="007B3315">
            <w:pPr>
              <w:snapToGrid w:val="0"/>
              <w:rPr>
                <w:rFonts w:ascii="仿宋" w:eastAsia="仿宋" w:hAnsi="仿宋" w:cs="仿宋"/>
                <w:color w:val="000000"/>
                <w:kern w:val="0"/>
                <w:sz w:val="20"/>
                <w:szCs w:val="20"/>
              </w:rPr>
            </w:pPr>
            <w:r w:rsidRPr="007B0CCD">
              <w:rPr>
                <w:rFonts w:ascii="仿宋" w:eastAsia="仿宋" w:hAnsi="仿宋" w:cs="仿宋" w:hint="eastAsia"/>
                <w:color w:val="000000"/>
                <w:kern w:val="0"/>
                <w:sz w:val="20"/>
                <w:szCs w:val="20"/>
              </w:rPr>
              <w:t>林区社会治安持续稳定，大力推动了周边经济发展</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5</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5</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社会效</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森林公安对林区保持社会治安稳定（是否明显）</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林区社会治安稳定是否明显</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林区社会治安明显稳定</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生态效</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是否改善社会生态环境</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改善社会生态环境效果明显</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Pr="00961B1E" w:rsidRDefault="00B432F3" w:rsidP="007B3315">
            <w:pPr>
              <w:widowControl/>
              <w:spacing w:line="280" w:lineRule="exact"/>
              <w:jc w:val="left"/>
              <w:rPr>
                <w:rFonts w:ascii="仿宋" w:eastAsia="仿宋" w:hAnsi="仿宋" w:cs="仿宋"/>
                <w:color w:val="000000"/>
                <w:kern w:val="0"/>
                <w:sz w:val="18"/>
                <w:szCs w:val="18"/>
              </w:rPr>
            </w:pPr>
            <w:r w:rsidRPr="00961B1E">
              <w:rPr>
                <w:rFonts w:ascii="仿宋_GB2312" w:eastAsia="仿宋_GB2312" w:hAnsi="宋体" w:cs="宋体" w:hint="eastAsia"/>
                <w:color w:val="000000"/>
                <w:kern w:val="0"/>
                <w:sz w:val="18"/>
                <w:szCs w:val="18"/>
              </w:rPr>
              <w:t>通过依法履职，维护社会稳定，严厉打击打击破坏生态环境、生物安全、森林和野生动植物资源犯罪，</w:t>
            </w:r>
            <w:r>
              <w:rPr>
                <w:rFonts w:ascii="仿宋_GB2312" w:eastAsia="仿宋_GB2312" w:hAnsi="仿宋_GB2312" w:cs="仿宋_GB2312" w:hint="eastAsia"/>
                <w:sz w:val="18"/>
                <w:szCs w:val="18"/>
              </w:rPr>
              <w:t>明显改善社会生态环境</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5</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5</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jc w:val="left"/>
              <w:rPr>
                <w:rFonts w:ascii="仿宋" w:eastAsia="仿宋" w:hAnsi="仿宋" w:cs="仿宋"/>
                <w:color w:val="000000"/>
                <w:kern w:val="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满意度</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指标</w:t>
            </w:r>
          </w:p>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（10分）</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服务对象满意度指标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Cs w:val="21"/>
              </w:rPr>
              <w:t>群众安全感和满意度</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Cs w:val="21"/>
              </w:rPr>
              <w:t>群众安全感和满意度9</w:t>
            </w:r>
            <w:r>
              <w:rPr>
                <w:rFonts w:ascii="仿宋" w:eastAsia="仿宋" w:hAnsi="仿宋" w:cs="仿宋"/>
                <w:color w:val="000000"/>
                <w:kern w:val="0"/>
                <w:szCs w:val="21"/>
              </w:rPr>
              <w:t>0%</w:t>
            </w:r>
            <w:r>
              <w:rPr>
                <w:rFonts w:ascii="仿宋" w:eastAsia="仿宋" w:hAnsi="仿宋" w:cs="仿宋" w:hint="eastAsia"/>
                <w:color w:val="000000"/>
                <w:kern w:val="0"/>
                <w:szCs w:val="21"/>
              </w:rPr>
              <w:t>以上</w:t>
            </w:r>
          </w:p>
        </w:tc>
        <w:tc>
          <w:tcPr>
            <w:tcW w:w="1201"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Cs w:val="21"/>
              </w:rPr>
              <w:t>群众安全感和满意度</w:t>
            </w:r>
            <w:r>
              <w:rPr>
                <w:rFonts w:ascii="仿宋" w:eastAsia="仿宋" w:hAnsi="仿宋" w:cs="仿宋"/>
                <w:color w:val="000000"/>
                <w:kern w:val="0"/>
                <w:szCs w:val="21"/>
              </w:rPr>
              <w:t>97%</w:t>
            </w:r>
            <w:r>
              <w:rPr>
                <w:rFonts w:ascii="仿宋" w:eastAsia="仿宋" w:hAnsi="仿宋" w:cs="仿宋" w:hint="eastAsia"/>
                <w:color w:val="000000"/>
                <w:kern w:val="0"/>
                <w:sz w:val="20"/>
                <w:szCs w:val="20"/>
              </w:rPr>
              <w:t>，全市排名第六</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6799" w:type="dxa"/>
            <w:gridSpan w:val="6"/>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总分</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9</w:t>
            </w:r>
            <w:r>
              <w:rPr>
                <w:rFonts w:ascii="仿宋" w:eastAsia="仿宋" w:hAnsi="仿宋" w:cs="仿宋"/>
                <w:color w:val="000000"/>
                <w:kern w:val="0"/>
                <w:sz w:val="20"/>
                <w:szCs w:val="20"/>
              </w:rPr>
              <w:t>8</w:t>
            </w:r>
          </w:p>
        </w:tc>
        <w:tc>
          <w:tcPr>
            <w:tcW w:w="142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bl>
    <w:p w:rsidR="00B432F3" w:rsidRDefault="00B432F3" w:rsidP="00B432F3">
      <w:pPr>
        <w:spacing w:line="600" w:lineRule="exact"/>
      </w:pPr>
      <w:r>
        <w:rPr>
          <w:rFonts w:ascii="Times New Roman" w:eastAsia="仿宋_GB2312" w:hAnsi="Times New Roman" w:cs="Times New Roman" w:hint="eastAsia"/>
          <w:color w:val="000000"/>
          <w:kern w:val="0"/>
          <w:sz w:val="24"/>
        </w:rPr>
        <w:t>填表人：</w:t>
      </w:r>
      <w:r>
        <w:rPr>
          <w:rFonts w:ascii="Times New Roman" w:eastAsia="仿宋_GB2312" w:hAnsi="Times New Roman" w:cs="Times New Roman"/>
          <w:color w:val="000000"/>
          <w:kern w:val="0"/>
          <w:sz w:val="24"/>
        </w:rPr>
        <w:t xml:space="preserve"> </w:t>
      </w:r>
      <w:r>
        <w:rPr>
          <w:rFonts w:ascii="Times New Roman" w:eastAsia="仿宋_GB2312" w:hAnsi="Times New Roman" w:cs="Times New Roman" w:hint="eastAsia"/>
          <w:color w:val="000000"/>
          <w:kern w:val="0"/>
          <w:sz w:val="24"/>
        </w:rPr>
        <w:t>李婷</w:t>
      </w:r>
      <w:r>
        <w:rPr>
          <w:rFonts w:ascii="Times New Roman" w:eastAsia="仿宋_GB2312" w:hAnsi="Times New Roman" w:cs="Times New Roman"/>
          <w:color w:val="000000"/>
          <w:kern w:val="0"/>
          <w:sz w:val="24"/>
        </w:rPr>
        <w:t xml:space="preserve">        </w:t>
      </w:r>
      <w:r>
        <w:rPr>
          <w:rFonts w:ascii="Times New Roman" w:eastAsia="仿宋_GB2312" w:hAnsi="Times New Roman" w:cs="Times New Roman" w:hint="eastAsia"/>
          <w:color w:val="000000"/>
          <w:kern w:val="0"/>
          <w:sz w:val="24"/>
        </w:rPr>
        <w:t>填报日期：</w:t>
      </w:r>
      <w:r>
        <w:rPr>
          <w:rFonts w:ascii="Times New Roman" w:eastAsia="仿宋_GB2312" w:hAnsi="Times New Roman" w:cs="Times New Roman" w:hint="eastAsia"/>
          <w:color w:val="000000"/>
          <w:kern w:val="0"/>
          <w:sz w:val="24"/>
        </w:rPr>
        <w:t>2</w:t>
      </w:r>
      <w:r>
        <w:rPr>
          <w:rFonts w:ascii="Times New Roman" w:eastAsia="仿宋_GB2312" w:hAnsi="Times New Roman" w:cs="Times New Roman"/>
          <w:color w:val="000000"/>
          <w:kern w:val="0"/>
          <w:sz w:val="24"/>
        </w:rPr>
        <w:t xml:space="preserve">024.6.18          </w:t>
      </w:r>
      <w:r>
        <w:rPr>
          <w:rFonts w:ascii="Times New Roman" w:eastAsia="仿宋_GB2312" w:hAnsi="Times New Roman" w:cs="Times New Roman" w:hint="eastAsia"/>
          <w:color w:val="000000"/>
          <w:kern w:val="0"/>
          <w:sz w:val="24"/>
        </w:rPr>
        <w:t>联系电话：</w:t>
      </w:r>
      <w:r>
        <w:rPr>
          <w:rFonts w:ascii="Times New Roman" w:eastAsia="仿宋_GB2312" w:hAnsi="Times New Roman" w:cs="Times New Roman" w:hint="eastAsia"/>
          <w:color w:val="000000"/>
          <w:kern w:val="0"/>
          <w:sz w:val="24"/>
        </w:rPr>
        <w:t>1</w:t>
      </w:r>
      <w:r>
        <w:rPr>
          <w:rFonts w:ascii="Times New Roman" w:eastAsia="仿宋_GB2312" w:hAnsi="Times New Roman" w:cs="Times New Roman"/>
          <w:color w:val="000000"/>
          <w:kern w:val="0"/>
          <w:sz w:val="24"/>
        </w:rPr>
        <w:t xml:space="preserve">5115195079 </w:t>
      </w:r>
    </w:p>
    <w:p w:rsidR="00B432F3" w:rsidRDefault="00B432F3" w:rsidP="00B432F3"/>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pPr>
        <w:ind w:firstLine="420"/>
      </w:pPr>
    </w:p>
    <w:p w:rsidR="00B432F3" w:rsidRDefault="00B432F3" w:rsidP="00B432F3">
      <w:pPr>
        <w:pStyle w:val="a3"/>
        <w:widowControl/>
        <w:shd w:val="clear" w:color="auto" w:fill="FFFFFF"/>
        <w:spacing w:line="480" w:lineRule="atLeast"/>
        <w:ind w:firstLine="400"/>
        <w:jc w:val="both"/>
        <w:rPr>
          <w:rFonts w:ascii="方正小标宋_GBK" w:eastAsia="方正小标宋_GBK" w:hAnsi="方正小标宋_GBK" w:cs="方正小标宋_GBK"/>
          <w:color w:val="000000"/>
          <w:sz w:val="20"/>
          <w:szCs w:val="20"/>
          <w:shd w:val="clear" w:color="auto" w:fill="FFFFFF"/>
        </w:rPr>
      </w:pPr>
      <w:r>
        <w:rPr>
          <w:rFonts w:ascii="方正小标宋_GBK" w:eastAsia="方正小标宋_GBK" w:hAnsi="方正小标宋_GBK" w:cs="方正小标宋_GBK" w:hint="eastAsia"/>
          <w:color w:val="000000"/>
          <w:sz w:val="20"/>
          <w:szCs w:val="20"/>
          <w:shd w:val="clear" w:color="auto" w:fill="FFFFFF"/>
        </w:rPr>
        <w:t>附件2-1</w:t>
      </w:r>
    </w:p>
    <w:p w:rsidR="00B432F3" w:rsidRDefault="00B432F3" w:rsidP="00B432F3">
      <w:pPr>
        <w:widowControl/>
        <w:tabs>
          <w:tab w:val="left" w:pos="3611"/>
          <w:tab w:val="left" w:pos="4791"/>
          <w:tab w:val="left" w:pos="5951"/>
          <w:tab w:val="left" w:pos="7071"/>
          <w:tab w:val="left" w:pos="8191"/>
          <w:tab w:val="left" w:pos="9311"/>
        </w:tabs>
        <w:snapToGrid w:val="0"/>
        <w:spacing w:line="440" w:lineRule="atLeast"/>
        <w:ind w:firstLine="560"/>
        <w:jc w:val="center"/>
        <w:rPr>
          <w:rFonts w:ascii="方正小标宋_GBK" w:eastAsia="方正小标宋_GBK" w:hAnsi="方正小标宋_GBK" w:cs="方正小标宋_GBK"/>
          <w:color w:val="000000"/>
          <w:kern w:val="0"/>
          <w:sz w:val="28"/>
          <w:szCs w:val="28"/>
          <w:shd w:val="clear" w:color="auto" w:fill="FFFFFF"/>
          <w:lang w:bidi="ar"/>
        </w:rPr>
      </w:pPr>
      <w:r>
        <w:rPr>
          <w:rFonts w:ascii="方正小标宋_GBK" w:eastAsia="方正小标宋_GBK" w:hAnsi="方正小标宋_GBK" w:cs="方正小标宋_GBK" w:hint="eastAsia"/>
          <w:color w:val="000000"/>
          <w:kern w:val="0"/>
          <w:sz w:val="28"/>
          <w:szCs w:val="28"/>
          <w:shd w:val="clear" w:color="auto" w:fill="FFFFFF"/>
          <w:lang w:bidi="ar"/>
        </w:rPr>
        <w:t>项目支出绩效自评表</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078"/>
        <w:gridCol w:w="1072"/>
        <w:gridCol w:w="1145"/>
        <w:gridCol w:w="1196"/>
        <w:gridCol w:w="1134"/>
        <w:gridCol w:w="828"/>
        <w:gridCol w:w="926"/>
        <w:gridCol w:w="1400"/>
      </w:tblGrid>
      <w:tr w:rsidR="00B432F3" w:rsidTr="007B3315">
        <w:trPr>
          <w:trHeight w:val="47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lastRenderedPageBreak/>
              <w:t>项目支出名称</w:t>
            </w:r>
          </w:p>
        </w:tc>
        <w:tc>
          <w:tcPr>
            <w:tcW w:w="8771" w:type="dxa"/>
            <w:gridSpan w:val="8"/>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sidRPr="0014175C">
              <w:rPr>
                <w:rFonts w:ascii="仿宋" w:eastAsia="仿宋" w:hAnsi="仿宋" w:cs="仿宋" w:hint="eastAsia"/>
                <w:color w:val="000000"/>
                <w:kern w:val="0"/>
                <w:sz w:val="20"/>
                <w:szCs w:val="20"/>
              </w:rPr>
              <w:t>上级和省级政法转移支付</w:t>
            </w:r>
            <w:r>
              <w:rPr>
                <w:rFonts w:ascii="仿宋" w:eastAsia="仿宋" w:hAnsi="仿宋" w:cs="仿宋" w:hint="eastAsia"/>
                <w:color w:val="000000"/>
                <w:kern w:val="0"/>
                <w:sz w:val="20"/>
                <w:szCs w:val="20"/>
              </w:rPr>
              <w:t>办案及装备</w:t>
            </w:r>
            <w:r w:rsidRPr="0014175C">
              <w:rPr>
                <w:rFonts w:ascii="仿宋" w:eastAsia="仿宋" w:hAnsi="仿宋" w:cs="仿宋" w:hint="eastAsia"/>
                <w:color w:val="000000"/>
                <w:kern w:val="0"/>
                <w:sz w:val="20"/>
                <w:szCs w:val="20"/>
              </w:rPr>
              <w:t>专项资金</w:t>
            </w:r>
            <w:r>
              <w:rPr>
                <w:rFonts w:ascii="仿宋" w:eastAsia="仿宋" w:hAnsi="仿宋" w:cs="仿宋" w:hint="eastAsia"/>
                <w:color w:val="000000"/>
                <w:kern w:val="0"/>
                <w:sz w:val="20"/>
                <w:szCs w:val="20"/>
              </w:rPr>
              <w:t xml:space="preserve">　</w:t>
            </w:r>
          </w:p>
        </w:tc>
      </w:tr>
      <w:tr w:rsidR="00B432F3" w:rsidTr="007B3315">
        <w:trPr>
          <w:trHeight w:val="255"/>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主管部门</w:t>
            </w:r>
          </w:p>
        </w:tc>
        <w:tc>
          <w:tcPr>
            <w:tcW w:w="4518"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 xml:space="preserve">     </w:t>
            </w:r>
            <w:r>
              <w:rPr>
                <w:rFonts w:ascii="仿宋" w:eastAsia="仿宋" w:hAnsi="仿宋" w:cs="仿宋" w:hint="eastAsia"/>
                <w:color w:val="000000"/>
                <w:kern w:val="0"/>
                <w:sz w:val="20"/>
                <w:szCs w:val="20"/>
              </w:rPr>
              <w:t>怀化市公安局</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实施单位</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怀化市森林公安局　</w:t>
            </w:r>
          </w:p>
        </w:tc>
      </w:tr>
      <w:tr w:rsidR="00B432F3" w:rsidTr="007B3315">
        <w:trPr>
          <w:trHeight w:val="34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项目资金</w:t>
            </w:r>
            <w:r>
              <w:rPr>
                <w:rFonts w:ascii="仿宋" w:eastAsia="仿宋" w:hAnsi="仿宋" w:cs="仿宋" w:hint="eastAsia"/>
                <w:color w:val="000000"/>
                <w:kern w:val="0"/>
                <w:sz w:val="20"/>
                <w:szCs w:val="20"/>
              </w:rPr>
              <w:br/>
              <w:t>（万元）</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年初预算数</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全年预算数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sz w:val="20"/>
                <w:szCs w:val="20"/>
              </w:rPr>
            </w:pPr>
            <w:r>
              <w:rPr>
                <w:rFonts w:ascii="仿宋" w:eastAsia="仿宋" w:hAnsi="仿宋" w:cs="仿宋" w:hint="eastAsia"/>
                <w:sz w:val="20"/>
                <w:szCs w:val="20"/>
              </w:rPr>
              <w:t>全年执行数</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sz w:val="20"/>
                <w:szCs w:val="20"/>
              </w:rPr>
            </w:pPr>
            <w:r>
              <w:rPr>
                <w:rFonts w:ascii="仿宋" w:eastAsia="仿宋" w:hAnsi="仿宋" w:cs="仿宋" w:hint="eastAsia"/>
                <w:sz w:val="20"/>
                <w:szCs w:val="20"/>
              </w:rPr>
              <w:t>分值</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sz w:val="20"/>
                <w:szCs w:val="20"/>
              </w:rPr>
            </w:pPr>
            <w:r>
              <w:rPr>
                <w:rFonts w:ascii="仿宋" w:eastAsia="仿宋" w:hAnsi="仿宋" w:cs="仿宋" w:hint="eastAsia"/>
                <w:sz w:val="20"/>
                <w:szCs w:val="20"/>
              </w:rPr>
              <w:t>执行率</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rPr>
                <w:rFonts w:ascii="仿宋" w:eastAsia="仿宋" w:hAnsi="仿宋" w:cs="仿宋"/>
                <w:sz w:val="20"/>
                <w:szCs w:val="20"/>
              </w:rPr>
            </w:pPr>
            <w:r>
              <w:rPr>
                <w:rFonts w:ascii="仿宋" w:eastAsia="仿宋" w:hAnsi="仿宋" w:cs="仿宋" w:hint="eastAsia"/>
                <w:sz w:val="20"/>
                <w:szCs w:val="20"/>
              </w:rPr>
              <w:t>得分</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年度资金总额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00</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9</w:t>
            </w:r>
            <w:r>
              <w:rPr>
                <w:rFonts w:ascii="仿宋" w:eastAsia="仿宋" w:hAnsi="仿宋" w:cs="仿宋"/>
                <w:color w:val="000000"/>
                <w:kern w:val="0"/>
                <w:sz w:val="20"/>
                <w:szCs w:val="20"/>
              </w:rPr>
              <w:t>8.45</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9</w:t>
            </w:r>
            <w:r>
              <w:rPr>
                <w:rFonts w:ascii="仿宋" w:eastAsia="仿宋" w:hAnsi="仿宋" w:cs="仿宋"/>
                <w:color w:val="000000"/>
                <w:kern w:val="0"/>
                <w:sz w:val="20"/>
                <w:szCs w:val="20"/>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r>
              <w:rPr>
                <w:rFonts w:ascii="仿宋" w:eastAsia="仿宋" w:hAnsi="仿宋" w:cs="仿宋"/>
                <w:color w:val="000000"/>
                <w:kern w:val="0"/>
                <w:sz w:val="20"/>
                <w:szCs w:val="20"/>
              </w:rPr>
              <w:t>9.8</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其中：当年财政拨款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00</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9</w:t>
            </w:r>
            <w:r>
              <w:rPr>
                <w:rFonts w:ascii="仿宋" w:eastAsia="仿宋" w:hAnsi="仿宋" w:cs="仿宋"/>
                <w:color w:val="000000"/>
                <w:kern w:val="0"/>
                <w:sz w:val="20"/>
                <w:szCs w:val="20"/>
              </w:rPr>
              <w:t>8.45</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rPr>
                <w:rFonts w:ascii="仿宋" w:eastAsia="仿宋" w:hAnsi="仿宋" w:cs="仿宋"/>
                <w:color w:val="000000"/>
                <w:kern w:val="0"/>
                <w:sz w:val="20"/>
                <w:szCs w:val="20"/>
              </w:rPr>
            </w:pPr>
            <w:r>
              <w:rPr>
                <w:rFonts w:ascii="仿宋" w:eastAsia="仿宋" w:hAnsi="仿宋" w:cs="仿宋" w:hint="eastAsia"/>
                <w:color w:val="000000"/>
                <w:kern w:val="0"/>
                <w:sz w:val="20"/>
                <w:szCs w:val="20"/>
              </w:rPr>
              <w:t>9</w:t>
            </w:r>
            <w:r>
              <w:rPr>
                <w:rFonts w:ascii="仿宋" w:eastAsia="仿宋" w:hAnsi="仿宋" w:cs="仿宋"/>
                <w:color w:val="000000"/>
                <w:kern w:val="0"/>
                <w:sz w:val="20"/>
                <w:szCs w:val="20"/>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9</w:t>
            </w:r>
            <w:r>
              <w:rPr>
                <w:rFonts w:ascii="仿宋" w:eastAsia="仿宋" w:hAnsi="仿宋" w:cs="仿宋"/>
                <w:color w:val="000000"/>
                <w:kern w:val="0"/>
                <w:sz w:val="20"/>
                <w:szCs w:val="20"/>
              </w:rPr>
              <w:t>.8</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上年结转资金　</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300" w:firstLine="6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其他资金</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21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年度总体目标</w:t>
            </w:r>
          </w:p>
        </w:tc>
        <w:tc>
          <w:tcPr>
            <w:tcW w:w="4518"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预期目标</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实际完成情况　</w:t>
            </w:r>
          </w:p>
        </w:tc>
      </w:tr>
      <w:tr w:rsidR="00B432F3" w:rsidTr="007B3315">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4518" w:type="dxa"/>
            <w:gridSpan w:val="4"/>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sidRPr="00914663">
              <w:rPr>
                <w:rFonts w:ascii="仿宋_GB2312" w:eastAsia="仿宋_GB2312" w:hAnsi="仿宋_GB2312" w:cs="仿宋_GB2312" w:hint="eastAsia"/>
                <w:sz w:val="18"/>
                <w:szCs w:val="18"/>
              </w:rPr>
              <w:t xml:space="preserve">进一步提高我部门经费保障水平，促进办案工作协调发展，推动年度工作目标和重点工作任务的完成。　</w:t>
            </w:r>
            <w:r>
              <w:rPr>
                <w:rFonts w:ascii="仿宋" w:eastAsia="仿宋" w:hAnsi="仿宋" w:cs="仿宋" w:hint="eastAsia"/>
                <w:color w:val="000000"/>
                <w:kern w:val="0"/>
                <w:sz w:val="20"/>
                <w:szCs w:val="20"/>
              </w:rPr>
              <w:t xml:space="preserve">　</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rsidR="00B432F3" w:rsidRPr="008E2CD0" w:rsidRDefault="00B432F3" w:rsidP="007B3315">
            <w:pPr>
              <w:ind w:firstLineChars="200" w:firstLine="360"/>
              <w:rPr>
                <w:rFonts w:ascii="仿宋_GB2312" w:eastAsia="仿宋_GB2312" w:hAnsi="仿宋_GB2312" w:cs="仿宋_GB2312"/>
                <w:sz w:val="18"/>
                <w:szCs w:val="18"/>
              </w:rPr>
            </w:pPr>
            <w:r w:rsidRPr="006233B9">
              <w:rPr>
                <w:rFonts w:ascii="仿宋_GB2312" w:eastAsia="仿宋_GB2312" w:hAnsi="仿宋_GB2312" w:cs="仿宋_GB2312" w:hint="eastAsia"/>
                <w:sz w:val="18"/>
                <w:szCs w:val="18"/>
              </w:rPr>
              <w:t>2</w:t>
            </w:r>
            <w:r w:rsidRPr="006233B9">
              <w:rPr>
                <w:rFonts w:ascii="仿宋_GB2312" w:eastAsia="仿宋_GB2312" w:hAnsi="仿宋_GB2312" w:cs="仿宋_GB2312"/>
                <w:sz w:val="18"/>
                <w:szCs w:val="18"/>
              </w:rPr>
              <w:t>023</w:t>
            </w:r>
            <w:r w:rsidRPr="006233B9">
              <w:rPr>
                <w:rFonts w:ascii="仿宋_GB2312" w:eastAsia="仿宋_GB2312" w:hAnsi="仿宋_GB2312" w:cs="仿宋_GB2312" w:hint="eastAsia"/>
                <w:sz w:val="18"/>
                <w:szCs w:val="18"/>
              </w:rPr>
              <w:t>年组织开展了2次森林公安机关执法质量考评，</w:t>
            </w:r>
            <w:r w:rsidRPr="008E2CD0">
              <w:rPr>
                <w:rFonts w:ascii="仿宋_GB2312" w:eastAsia="仿宋_GB2312" w:hAnsi="仿宋_GB2312" w:cs="仿宋_GB2312" w:hint="eastAsia"/>
                <w:sz w:val="18"/>
                <w:szCs w:val="18"/>
              </w:rPr>
              <w:t>深入开展“昆仑2023”“生态三湘2023”“平安长江”“夏季治安打击整治行动”“洞庭清波”等专项行动，依法严厉打击“非法捕捞、破坏野生动物资源、非法采砂采矿、污染环境、非法占用农用地”等五类重点案件。共立“五类”重点案件125 起，破案80 起。其中3起案件得到公安部贺电表扬。2023年全市共侦办涉生态环境领域刑事案件298起,移送起诉469人，完成省定任务的180.38%，刑事案件起诉率83.2%，森林火灾破案率88.5%，在全省平安建设考核中，被定为一类。</w:t>
            </w:r>
          </w:p>
        </w:tc>
      </w:tr>
      <w:tr w:rsidR="00B432F3" w:rsidTr="007B3315">
        <w:trPr>
          <w:trHeight w:val="55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绩</w:t>
            </w:r>
          </w:p>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效</w:t>
            </w:r>
          </w:p>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指</w:t>
            </w:r>
          </w:p>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标</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一级指标</w:t>
            </w:r>
          </w:p>
        </w:tc>
        <w:tc>
          <w:tcPr>
            <w:tcW w:w="1080"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二级指标</w:t>
            </w: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三级指标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年度指标值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实际完成值</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分值</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得分</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偏差原因分析及改进措施</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产出指标</w:t>
            </w:r>
          </w:p>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（50分）</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数量指标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省定案件任务完成率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color w:val="000000"/>
                <w:kern w:val="0"/>
                <w:sz w:val="20"/>
                <w:szCs w:val="20"/>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color w:val="000000"/>
                <w:kern w:val="0"/>
                <w:sz w:val="20"/>
                <w:szCs w:val="20"/>
              </w:rPr>
              <w:t>180.38%</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color w:val="000000"/>
                <w:kern w:val="0"/>
                <w:sz w:val="20"/>
                <w:szCs w:val="20"/>
              </w:rPr>
              <w:t>10</w:t>
            </w:r>
          </w:p>
        </w:tc>
        <w:tc>
          <w:tcPr>
            <w:tcW w:w="1418" w:type="dxa"/>
            <w:tcBorders>
              <w:top w:val="single" w:sz="4" w:space="0" w:color="auto"/>
              <w:left w:val="single" w:sz="4" w:space="0" w:color="auto"/>
              <w:bottom w:val="single" w:sz="4" w:space="0" w:color="auto"/>
              <w:right w:val="single" w:sz="4" w:space="0" w:color="auto"/>
            </w:tcBorders>
            <w:vAlign w:val="bottom"/>
          </w:tcPr>
          <w:p w:rsidR="00B432F3" w:rsidRPr="00B97E26" w:rsidRDefault="00B432F3" w:rsidP="007B3315">
            <w:pPr>
              <w:rPr>
                <w:rFonts w:ascii="仿宋_GB2312" w:eastAsia="仿宋_GB2312"/>
                <w:sz w:val="18"/>
                <w:szCs w:val="18"/>
              </w:rPr>
            </w:pP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质量达标情况</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质量达标率</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00%</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200"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时效指标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完成及时率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_GB2312" w:eastAsia="仿宋_GB2312" w:hAnsi="宋体" w:cs="宋体" w:hint="eastAsia"/>
                <w:color w:val="000000"/>
                <w:kern w:val="0"/>
                <w:szCs w:val="21"/>
              </w:rPr>
              <w:t>2</w:t>
            </w: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年1</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月3</w:t>
            </w: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日之前完成</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Pr="00171FA7" w:rsidRDefault="00B432F3" w:rsidP="007B3315">
            <w:pPr>
              <w:widowControl/>
              <w:spacing w:line="280" w:lineRule="exact"/>
              <w:jc w:val="left"/>
              <w:rPr>
                <w:rFonts w:ascii="仿宋_GB2312" w:eastAsia="仿宋_GB2312" w:hAnsi="宋体" w:cs="宋体"/>
                <w:color w:val="000000"/>
                <w:kern w:val="0"/>
                <w:szCs w:val="21"/>
              </w:rPr>
            </w:pPr>
            <w:r w:rsidRPr="00171FA7">
              <w:rPr>
                <w:rFonts w:ascii="仿宋_GB2312" w:eastAsia="仿宋_GB2312" w:hAnsi="宋体" w:cs="宋体" w:hint="eastAsia"/>
                <w:color w:val="000000"/>
                <w:kern w:val="0"/>
                <w:szCs w:val="21"/>
              </w:rPr>
              <w:t>23年底我单位开户行农业银行支付系统不稳定及操作人员疏忽，导致资金未能支付成功,剩余1.55万元结转至 24年，截止3月19</w:t>
            </w:r>
            <w:r>
              <w:rPr>
                <w:rFonts w:ascii="仿宋_GB2312" w:eastAsia="仿宋_GB2312" w:hAnsi="宋体" w:cs="宋体" w:hint="eastAsia"/>
                <w:color w:val="000000"/>
                <w:kern w:val="0"/>
                <w:szCs w:val="21"/>
              </w:rPr>
              <w:t>日</w:t>
            </w:r>
            <w:r w:rsidRPr="00171FA7">
              <w:rPr>
                <w:rFonts w:ascii="仿宋_GB2312" w:eastAsia="仿宋_GB2312" w:hAnsi="宋体" w:cs="宋体" w:hint="eastAsia"/>
                <w:color w:val="000000"/>
                <w:kern w:val="0"/>
                <w:szCs w:val="21"/>
              </w:rPr>
              <w:lastRenderedPageBreak/>
              <w:t>已使用完毕</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color w:val="000000"/>
                <w:kern w:val="0"/>
                <w:sz w:val="20"/>
                <w:szCs w:val="20"/>
              </w:rPr>
              <w:lastRenderedPageBreak/>
              <w:t>10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200" w:left="420"/>
              <w:jc w:val="left"/>
              <w:rPr>
                <w:rFonts w:ascii="仿宋" w:eastAsia="仿宋" w:hAnsi="仿宋" w:cs="仿宋"/>
                <w:color w:val="000000"/>
                <w:kern w:val="0"/>
                <w:sz w:val="20"/>
                <w:szCs w:val="20"/>
              </w:rPr>
            </w:pPr>
            <w:r>
              <w:rPr>
                <w:rFonts w:ascii="仿宋" w:eastAsia="仿宋" w:hAnsi="仿宋" w:cs="仿宋"/>
                <w:color w:val="000000"/>
                <w:kern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sidRPr="0052770F">
              <w:rPr>
                <w:rFonts w:ascii="仿宋" w:eastAsia="仿宋" w:hAnsi="仿宋" w:cs="仿宋" w:hint="eastAsia"/>
                <w:color w:val="000000"/>
                <w:kern w:val="0"/>
                <w:sz w:val="20"/>
                <w:szCs w:val="20"/>
              </w:rPr>
              <w:t>由于我单位基本户中国农业银行怀化香州路支行系统不稳定及人员操作不当，</w:t>
            </w:r>
            <w:r>
              <w:rPr>
                <w:rFonts w:ascii="仿宋" w:eastAsia="仿宋" w:hAnsi="仿宋" w:cs="仿宋" w:hint="eastAsia"/>
                <w:color w:val="000000"/>
                <w:kern w:val="0"/>
                <w:sz w:val="20"/>
                <w:szCs w:val="20"/>
              </w:rPr>
              <w:t>导致</w:t>
            </w:r>
            <w:r w:rsidRPr="0052770F">
              <w:rPr>
                <w:rFonts w:ascii="仿宋" w:eastAsia="仿宋" w:hAnsi="仿宋" w:cs="仿宋" w:hint="eastAsia"/>
                <w:color w:val="000000"/>
                <w:kern w:val="0"/>
                <w:sz w:val="20"/>
                <w:szCs w:val="20"/>
              </w:rPr>
              <w:t>重新支付因账号户名不符退回的办公开支未支付成功。</w:t>
            </w:r>
            <w:r>
              <w:rPr>
                <w:rFonts w:ascii="仿宋" w:eastAsia="仿宋" w:hAnsi="仿宋" w:cs="仿宋" w:hint="eastAsia"/>
                <w:color w:val="000000"/>
                <w:kern w:val="0"/>
                <w:sz w:val="20"/>
                <w:szCs w:val="20"/>
              </w:rPr>
              <w:t>下一步与银行积极沟通，确保资</w:t>
            </w:r>
            <w:r>
              <w:rPr>
                <w:rFonts w:ascii="仿宋" w:eastAsia="仿宋" w:hAnsi="仿宋" w:cs="仿宋" w:hint="eastAsia"/>
                <w:color w:val="000000"/>
                <w:kern w:val="0"/>
                <w:sz w:val="20"/>
                <w:szCs w:val="20"/>
              </w:rPr>
              <w:lastRenderedPageBreak/>
              <w:t>金支付及时有效</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成本指标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项目成本控制率</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项目成本控制率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按预算成本完成，无资金浪费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200" w:firstLine="400"/>
              <w:jc w:val="left"/>
              <w:rPr>
                <w:rFonts w:ascii="仿宋" w:eastAsia="仿宋" w:hAnsi="仿宋" w:cs="仿宋"/>
                <w:color w:val="000000"/>
                <w:kern w:val="0"/>
                <w:sz w:val="20"/>
                <w:szCs w:val="20"/>
              </w:rPr>
            </w:pPr>
            <w:r>
              <w:rPr>
                <w:rFonts w:ascii="仿宋" w:eastAsia="仿宋" w:hAnsi="仿宋" w:cs="仿宋"/>
                <w:color w:val="000000"/>
                <w:kern w:val="0"/>
                <w:sz w:val="20"/>
                <w:szCs w:val="20"/>
              </w:rPr>
              <w:t>10</w:t>
            </w: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bottom"/>
            <w:hideMark/>
          </w:tcPr>
          <w:p w:rsidR="00B432F3" w:rsidRPr="00B97E26" w:rsidRDefault="00B432F3" w:rsidP="007B3315">
            <w:pPr>
              <w:rPr>
                <w:rFonts w:ascii="仿宋_GB2312" w:eastAsia="仿宋_GB2312"/>
                <w:sz w:val="18"/>
                <w:szCs w:val="18"/>
              </w:rPr>
            </w:pP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效益指标</w:t>
            </w:r>
          </w:p>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（30分）</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经济效</w:t>
            </w:r>
          </w:p>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推动周边经济发展</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效果明显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效果明显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5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5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社会效</w:t>
            </w:r>
          </w:p>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Pr="006233B9" w:rsidRDefault="00B432F3" w:rsidP="007B3315">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森林公安对林区保持社会治安稳定</w:t>
            </w:r>
          </w:p>
        </w:tc>
        <w:tc>
          <w:tcPr>
            <w:tcW w:w="1209" w:type="dxa"/>
            <w:tcBorders>
              <w:top w:val="single" w:sz="4" w:space="0" w:color="auto"/>
              <w:left w:val="single" w:sz="4" w:space="0" w:color="auto"/>
              <w:bottom w:val="single" w:sz="4" w:space="0" w:color="auto"/>
              <w:right w:val="single" w:sz="4" w:space="0" w:color="auto"/>
            </w:tcBorders>
            <w:vAlign w:val="center"/>
          </w:tcPr>
          <w:p w:rsidR="00B432F3" w:rsidRPr="006233B9" w:rsidRDefault="00B432F3" w:rsidP="007B3315">
            <w:pPr>
              <w:widowControl/>
              <w:spacing w:line="280" w:lineRule="exact"/>
              <w:jc w:val="left"/>
              <w:rPr>
                <w:rFonts w:ascii="仿宋_GB2312" w:eastAsia="仿宋_GB2312" w:hAnsi="宋体" w:cs="宋体"/>
                <w:color w:val="000000"/>
                <w:kern w:val="0"/>
                <w:sz w:val="18"/>
                <w:szCs w:val="18"/>
              </w:rPr>
            </w:pPr>
            <w:r>
              <w:rPr>
                <w:rFonts w:ascii="仿宋" w:eastAsia="仿宋" w:hAnsi="仿宋" w:cs="仿宋" w:hint="eastAsia"/>
                <w:color w:val="000000"/>
                <w:kern w:val="0"/>
                <w:sz w:val="20"/>
                <w:szCs w:val="20"/>
              </w:rPr>
              <w:t>效果明显</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Pr="006233B9" w:rsidRDefault="00B432F3" w:rsidP="007B3315">
            <w:pPr>
              <w:widowControl/>
              <w:spacing w:line="280" w:lineRule="exact"/>
              <w:jc w:val="left"/>
              <w:rPr>
                <w:rFonts w:ascii="仿宋_GB2312" w:eastAsia="仿宋_GB2312" w:hAnsi="宋体" w:cs="宋体"/>
                <w:color w:val="000000"/>
                <w:kern w:val="0"/>
                <w:sz w:val="18"/>
                <w:szCs w:val="18"/>
              </w:rPr>
            </w:pPr>
            <w:r w:rsidRPr="006233B9">
              <w:rPr>
                <w:rFonts w:ascii="仿宋_GB2312" w:eastAsia="仿宋_GB2312" w:hAnsi="宋体" w:cs="宋体" w:hint="eastAsia"/>
                <w:color w:val="000000"/>
                <w:kern w:val="0"/>
                <w:sz w:val="18"/>
                <w:szCs w:val="18"/>
              </w:rPr>
              <w:t>林区社会治安稳定</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Pr="006233B9" w:rsidRDefault="00B432F3" w:rsidP="007B3315">
            <w:pPr>
              <w:widowControl/>
              <w:spacing w:line="280" w:lineRule="exact"/>
              <w:jc w:val="left"/>
              <w:rPr>
                <w:rFonts w:ascii="仿宋_GB2312" w:eastAsia="仿宋_GB2312" w:hAnsi="宋体" w:cs="宋体"/>
                <w:color w:val="000000"/>
                <w:kern w:val="0"/>
                <w:sz w:val="18"/>
                <w:szCs w:val="18"/>
              </w:rPr>
            </w:pPr>
            <w:r w:rsidRPr="006233B9">
              <w:rPr>
                <w:rFonts w:ascii="仿宋_GB2312" w:eastAsia="仿宋_GB2312" w:hAnsi="宋体" w:cs="宋体" w:hint="eastAsia"/>
                <w:color w:val="000000"/>
                <w:kern w:val="0"/>
                <w:sz w:val="18"/>
                <w:szCs w:val="18"/>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生态效</w:t>
            </w:r>
          </w:p>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益指标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Pr="006233B9" w:rsidRDefault="00B432F3" w:rsidP="007B3315">
            <w:pPr>
              <w:widowControl/>
              <w:spacing w:line="280" w:lineRule="exact"/>
              <w:jc w:val="left"/>
              <w:rPr>
                <w:rFonts w:ascii="仿宋_GB2312" w:eastAsia="仿宋_GB2312" w:hAnsi="宋体" w:cs="宋体"/>
                <w:color w:val="000000"/>
                <w:kern w:val="0"/>
                <w:sz w:val="18"/>
                <w:szCs w:val="18"/>
              </w:rPr>
            </w:pPr>
            <w:r w:rsidRPr="006233B9">
              <w:rPr>
                <w:rFonts w:ascii="仿宋_GB2312" w:eastAsia="仿宋_GB2312" w:hAnsi="宋体" w:cs="宋体" w:hint="eastAsia"/>
                <w:color w:val="000000"/>
                <w:kern w:val="0"/>
                <w:sz w:val="18"/>
                <w:szCs w:val="18"/>
              </w:rPr>
              <w:t>是否改善社会生态环境</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200" w:firstLine="360"/>
              <w:jc w:val="left"/>
              <w:rPr>
                <w:rFonts w:ascii="仿宋" w:eastAsia="仿宋" w:hAnsi="仿宋" w:cs="仿宋"/>
                <w:color w:val="000000"/>
                <w:kern w:val="0"/>
                <w:sz w:val="20"/>
                <w:szCs w:val="20"/>
              </w:rPr>
            </w:pPr>
            <w:r>
              <w:rPr>
                <w:rFonts w:ascii="仿宋" w:eastAsia="仿宋" w:hAnsi="仿宋" w:cs="仿宋" w:hint="eastAsia"/>
                <w:color w:val="000000"/>
                <w:kern w:val="0"/>
                <w:sz w:val="18"/>
                <w:szCs w:val="18"/>
              </w:rPr>
              <w:t>是</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sidRPr="00961B1E">
              <w:rPr>
                <w:rFonts w:ascii="仿宋_GB2312" w:eastAsia="仿宋_GB2312" w:hAnsi="宋体" w:cs="宋体" w:hint="eastAsia"/>
                <w:color w:val="000000"/>
                <w:kern w:val="0"/>
                <w:sz w:val="18"/>
                <w:szCs w:val="18"/>
              </w:rPr>
              <w:t>通过依法履职，维护社会稳定，严厉打击打击破坏生态环境、生物安全、森林和野生动植物资源犯罪，</w:t>
            </w:r>
            <w:r w:rsidRPr="00961B1E">
              <w:rPr>
                <w:rFonts w:ascii="仿宋_GB2312" w:eastAsia="仿宋_GB2312" w:hAnsi="仿宋_GB2312" w:cs="仿宋_GB2312" w:hint="eastAsia"/>
                <w:sz w:val="18"/>
                <w:szCs w:val="18"/>
              </w:rPr>
              <w:t>明显改善社会生态环境。</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5</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Chars="100" w:firstLine="200"/>
              <w:jc w:val="left"/>
              <w:rPr>
                <w:rFonts w:ascii="仿宋" w:eastAsia="仿宋" w:hAnsi="仿宋" w:cs="仿宋"/>
                <w:color w:val="000000"/>
                <w:kern w:val="0"/>
                <w:sz w:val="20"/>
                <w:szCs w:val="20"/>
              </w:rPr>
            </w:pPr>
            <w:r>
              <w:rPr>
                <w:rFonts w:ascii="仿宋" w:eastAsia="仿宋" w:hAnsi="仿宋" w:cs="仿宋"/>
                <w:color w:val="000000"/>
                <w:kern w:val="0"/>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可持续影响指标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ind w:firstLine="400"/>
              <w:jc w:val="left"/>
              <w:rPr>
                <w:rFonts w:ascii="仿宋" w:eastAsia="仿宋" w:hAnsi="仿宋" w:cs="仿宋"/>
                <w:color w:val="000000"/>
                <w:kern w:val="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p>
        </w:tc>
        <w:tc>
          <w:tcPr>
            <w:tcW w:w="828"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p>
        </w:tc>
        <w:tc>
          <w:tcPr>
            <w:tcW w:w="873"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满意度指标（10分）</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sidRPr="006233B9">
              <w:rPr>
                <w:rFonts w:ascii="仿宋_GB2312" w:eastAsia="仿宋_GB2312" w:hAnsi="宋体" w:cs="宋体" w:hint="eastAsia"/>
                <w:color w:val="000000"/>
                <w:kern w:val="0"/>
                <w:sz w:val="18"/>
                <w:szCs w:val="18"/>
              </w:rPr>
              <w:t>服务对象满意度指标</w:t>
            </w:r>
          </w:p>
        </w:tc>
        <w:tc>
          <w:tcPr>
            <w:tcW w:w="1149" w:type="dxa"/>
            <w:tcBorders>
              <w:top w:val="single" w:sz="4" w:space="0" w:color="auto"/>
              <w:left w:val="single" w:sz="4" w:space="0" w:color="auto"/>
              <w:bottom w:val="single" w:sz="4" w:space="0" w:color="auto"/>
              <w:right w:val="single" w:sz="4" w:space="0" w:color="auto"/>
            </w:tcBorders>
            <w:vAlign w:val="center"/>
          </w:tcPr>
          <w:p w:rsidR="00B432F3" w:rsidRDefault="00B432F3" w:rsidP="007B3315">
            <w:pPr>
              <w:widowControl/>
              <w:spacing w:line="280" w:lineRule="exact"/>
              <w:jc w:val="left"/>
              <w:rPr>
                <w:rFonts w:ascii="仿宋" w:eastAsia="仿宋" w:hAnsi="仿宋" w:cs="仿宋"/>
                <w:color w:val="000000"/>
                <w:kern w:val="0"/>
                <w:sz w:val="20"/>
                <w:szCs w:val="20"/>
              </w:rPr>
            </w:pPr>
            <w:r w:rsidRPr="006233B9">
              <w:rPr>
                <w:rFonts w:ascii="仿宋_GB2312" w:eastAsia="仿宋_GB2312" w:hAnsi="宋体" w:cs="宋体" w:hint="eastAsia"/>
                <w:color w:val="000000"/>
                <w:kern w:val="0"/>
                <w:sz w:val="18"/>
                <w:szCs w:val="18"/>
              </w:rPr>
              <w:t>群众安全感和满意度</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jc w:val="left"/>
              <w:rPr>
                <w:rFonts w:ascii="仿宋" w:eastAsia="仿宋" w:hAnsi="仿宋" w:cs="仿宋"/>
                <w:color w:val="000000"/>
                <w:kern w:val="0"/>
                <w:sz w:val="20"/>
                <w:szCs w:val="20"/>
              </w:rPr>
            </w:pPr>
            <w:r w:rsidRPr="006233B9">
              <w:rPr>
                <w:rFonts w:ascii="仿宋_GB2312" w:eastAsia="仿宋_GB2312" w:hAnsi="宋体" w:cs="宋体" w:hint="eastAsia"/>
                <w:color w:val="000000"/>
                <w:kern w:val="0"/>
                <w:sz w:val="18"/>
                <w:szCs w:val="18"/>
              </w:rPr>
              <w:t>群众安全感和满意</w:t>
            </w:r>
            <w:r>
              <w:rPr>
                <w:rFonts w:ascii="仿宋" w:eastAsia="仿宋" w:hAnsi="仿宋" w:cs="仿宋" w:hint="eastAsia"/>
                <w:color w:val="000000"/>
                <w:kern w:val="0"/>
                <w:szCs w:val="21"/>
              </w:rPr>
              <w:t>度</w:t>
            </w:r>
            <w:r w:rsidRPr="006233B9">
              <w:rPr>
                <w:rFonts w:ascii="仿宋_GB2312" w:eastAsia="仿宋_GB2312" w:hAnsi="宋体" w:cs="宋体" w:hint="eastAsia"/>
                <w:color w:val="000000"/>
                <w:kern w:val="0"/>
                <w:sz w:val="18"/>
                <w:szCs w:val="18"/>
              </w:rPr>
              <w:t>9</w:t>
            </w:r>
            <w:r w:rsidRPr="006233B9">
              <w:rPr>
                <w:rFonts w:ascii="仿宋_GB2312" w:eastAsia="仿宋_GB2312" w:hAnsi="宋体" w:cs="宋体"/>
                <w:color w:val="000000"/>
                <w:kern w:val="0"/>
                <w:sz w:val="18"/>
                <w:szCs w:val="18"/>
              </w:rPr>
              <w:t>0%</w:t>
            </w:r>
            <w:r w:rsidRPr="006233B9">
              <w:rPr>
                <w:rFonts w:ascii="仿宋_GB2312" w:eastAsia="仿宋_GB2312" w:hAnsi="宋体" w:cs="宋体" w:hint="eastAsia"/>
                <w:color w:val="000000"/>
                <w:kern w:val="0"/>
                <w:sz w:val="18"/>
                <w:szCs w:val="18"/>
              </w:rPr>
              <w:t>以上</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Pr="006233B9" w:rsidRDefault="00B432F3" w:rsidP="007B3315">
            <w:pPr>
              <w:widowControl/>
              <w:spacing w:line="280" w:lineRule="exact"/>
              <w:jc w:val="left"/>
              <w:rPr>
                <w:rFonts w:ascii="仿宋_GB2312" w:eastAsia="仿宋_GB2312" w:hAnsi="宋体" w:cs="宋体"/>
                <w:color w:val="000000"/>
                <w:kern w:val="0"/>
                <w:sz w:val="18"/>
                <w:szCs w:val="18"/>
              </w:rPr>
            </w:pPr>
            <w:r w:rsidRPr="006233B9">
              <w:rPr>
                <w:rFonts w:ascii="仿宋_GB2312" w:eastAsia="仿宋_GB2312" w:hAnsi="宋体" w:cs="宋体" w:hint="eastAsia"/>
                <w:color w:val="000000"/>
                <w:kern w:val="0"/>
                <w:sz w:val="18"/>
                <w:szCs w:val="18"/>
              </w:rPr>
              <w:t>群众安全感和满意度</w:t>
            </w:r>
            <w:r w:rsidRPr="006233B9">
              <w:rPr>
                <w:rFonts w:ascii="仿宋_GB2312" w:eastAsia="仿宋_GB2312" w:hAnsi="宋体" w:cs="宋体"/>
                <w:color w:val="000000"/>
                <w:kern w:val="0"/>
                <w:sz w:val="18"/>
                <w:szCs w:val="18"/>
              </w:rPr>
              <w:t>97%</w:t>
            </w:r>
            <w:r w:rsidRPr="006233B9">
              <w:rPr>
                <w:rFonts w:ascii="仿宋_GB2312" w:eastAsia="仿宋_GB2312" w:hAnsi="宋体" w:cs="宋体" w:hint="eastAsia"/>
                <w:color w:val="000000"/>
                <w:kern w:val="0"/>
                <w:sz w:val="18"/>
                <w:szCs w:val="18"/>
              </w:rPr>
              <w:t>，全市排名第六</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1</w:t>
            </w:r>
            <w:r>
              <w:rPr>
                <w:rFonts w:ascii="仿宋" w:eastAsia="仿宋" w:hAnsi="仿宋" w:cs="仿宋"/>
                <w:color w:val="000000"/>
                <w:kern w:val="0"/>
                <w:sz w:val="20"/>
                <w:szCs w:val="20"/>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ind w:firstLine="400"/>
              <w:jc w:val="left"/>
              <w:rPr>
                <w:rFonts w:ascii="仿宋" w:eastAsia="仿宋" w:hAnsi="仿宋" w:cs="仿宋"/>
                <w:color w:val="000000"/>
                <w:kern w:val="0"/>
                <w:sz w:val="20"/>
                <w:szCs w:val="20"/>
              </w:rPr>
            </w:pPr>
          </w:p>
        </w:tc>
        <w:tc>
          <w:tcPr>
            <w:tcW w:w="114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w:t>
            </w:r>
          </w:p>
        </w:tc>
        <w:tc>
          <w:tcPr>
            <w:tcW w:w="1209"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r w:rsidR="00B432F3" w:rsidTr="007B3315">
        <w:trPr>
          <w:trHeight w:val="340"/>
          <w:jc w:val="center"/>
        </w:trPr>
        <w:tc>
          <w:tcPr>
            <w:tcW w:w="6732" w:type="dxa"/>
            <w:gridSpan w:val="6"/>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center"/>
              <w:rPr>
                <w:rFonts w:ascii="仿宋" w:eastAsia="仿宋" w:hAnsi="仿宋" w:cs="仿宋"/>
                <w:color w:val="000000"/>
                <w:kern w:val="0"/>
                <w:sz w:val="20"/>
                <w:szCs w:val="20"/>
              </w:rPr>
            </w:pPr>
            <w:r>
              <w:rPr>
                <w:rFonts w:ascii="仿宋" w:eastAsia="仿宋" w:hAnsi="仿宋" w:cs="仿宋" w:hint="eastAsia"/>
                <w:color w:val="000000"/>
                <w:kern w:val="0"/>
                <w:sz w:val="20"/>
                <w:szCs w:val="20"/>
              </w:rPr>
              <w:t>总分</w:t>
            </w:r>
          </w:p>
        </w:tc>
        <w:tc>
          <w:tcPr>
            <w:tcW w:w="82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rPr>
                <w:rFonts w:ascii="仿宋" w:eastAsia="仿宋" w:hAnsi="仿宋" w:cs="仿宋"/>
                <w:color w:val="000000"/>
                <w:kern w:val="0"/>
                <w:sz w:val="20"/>
                <w:szCs w:val="20"/>
              </w:rPr>
            </w:pPr>
            <w:r>
              <w:rPr>
                <w:rFonts w:ascii="仿宋" w:eastAsia="仿宋" w:hAnsi="仿宋" w:cs="仿宋" w:hint="eastAsia"/>
                <w:color w:val="000000"/>
                <w:kern w:val="0"/>
                <w:sz w:val="20"/>
                <w:szCs w:val="20"/>
              </w:rPr>
              <w:t>100</w:t>
            </w:r>
          </w:p>
        </w:tc>
        <w:tc>
          <w:tcPr>
            <w:tcW w:w="873"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leftChars="100" w:left="410" w:hangingChars="100" w:hanging="2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9</w:t>
            </w:r>
            <w:r>
              <w:rPr>
                <w:rFonts w:ascii="仿宋" w:eastAsia="仿宋" w:hAnsi="仿宋" w:cs="仿宋"/>
                <w:color w:val="000000"/>
                <w:kern w:val="0"/>
                <w:sz w:val="20"/>
                <w:szCs w:val="20"/>
              </w:rPr>
              <w:t>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32F3" w:rsidRDefault="00B432F3" w:rsidP="007B3315">
            <w:pPr>
              <w:widowControl/>
              <w:spacing w:line="280" w:lineRule="exact"/>
              <w:ind w:firstLine="400"/>
              <w:jc w:val="left"/>
              <w:rPr>
                <w:rFonts w:ascii="仿宋" w:eastAsia="仿宋" w:hAnsi="仿宋" w:cs="仿宋"/>
                <w:color w:val="000000"/>
                <w:kern w:val="0"/>
                <w:sz w:val="20"/>
                <w:szCs w:val="20"/>
              </w:rPr>
            </w:pPr>
            <w:r>
              <w:rPr>
                <w:rFonts w:ascii="仿宋" w:eastAsia="仿宋" w:hAnsi="仿宋" w:cs="仿宋" w:hint="eastAsia"/>
                <w:color w:val="000000"/>
                <w:kern w:val="0"/>
                <w:sz w:val="20"/>
                <w:szCs w:val="20"/>
              </w:rPr>
              <w:t xml:space="preserve">　</w:t>
            </w:r>
          </w:p>
        </w:tc>
      </w:tr>
    </w:tbl>
    <w:p w:rsidR="00B432F3" w:rsidRDefault="00B432F3" w:rsidP="00B432F3">
      <w:pPr>
        <w:pStyle w:val="a3"/>
        <w:widowControl/>
        <w:shd w:val="clear" w:color="auto" w:fill="FFFFFF"/>
        <w:spacing w:line="480" w:lineRule="atLeast"/>
        <w:rPr>
          <w:rFonts w:ascii="仿宋_GB2312" w:eastAsia="仿宋_GB2312" w:cs="仿宋_GB2312"/>
          <w:color w:val="000000"/>
          <w:shd w:val="clear" w:color="auto" w:fill="FFFFFF"/>
        </w:rPr>
      </w:pPr>
      <w:r>
        <w:rPr>
          <w:rFonts w:ascii="Times New Roman" w:eastAsia="仿宋_GB2312" w:hAnsi="Times New Roman" w:hint="eastAsia"/>
          <w:color w:val="000000"/>
        </w:rPr>
        <w:t>填表人：李婷</w:t>
      </w:r>
      <w:r>
        <w:rPr>
          <w:rFonts w:ascii="Times New Roman" w:eastAsia="仿宋_GB2312" w:hAnsi="Times New Roman"/>
          <w:color w:val="000000"/>
        </w:rPr>
        <w:t xml:space="preserve">         </w:t>
      </w:r>
      <w:r>
        <w:rPr>
          <w:rFonts w:ascii="Times New Roman" w:eastAsia="仿宋_GB2312" w:hAnsi="Times New Roman" w:hint="eastAsia"/>
          <w:color w:val="000000"/>
        </w:rPr>
        <w:t>填报日期：</w:t>
      </w:r>
      <w:r>
        <w:rPr>
          <w:rFonts w:ascii="Times New Roman" w:eastAsia="仿宋_GB2312" w:hAnsi="Times New Roman" w:hint="eastAsia"/>
          <w:color w:val="000000"/>
        </w:rPr>
        <w:t>2</w:t>
      </w:r>
      <w:r>
        <w:rPr>
          <w:rFonts w:ascii="Times New Roman" w:eastAsia="仿宋_GB2312" w:hAnsi="Times New Roman"/>
          <w:color w:val="000000"/>
        </w:rPr>
        <w:t xml:space="preserve">024.6.18        </w:t>
      </w:r>
      <w:r>
        <w:rPr>
          <w:rFonts w:ascii="Times New Roman" w:eastAsia="仿宋_GB2312" w:hAnsi="Times New Roman" w:hint="eastAsia"/>
          <w:color w:val="000000"/>
        </w:rPr>
        <w:t>联系电话：</w:t>
      </w:r>
      <w:r>
        <w:rPr>
          <w:rFonts w:ascii="Times New Roman" w:eastAsia="仿宋_GB2312" w:hAnsi="Times New Roman"/>
          <w:color w:val="000000"/>
        </w:rPr>
        <w:t xml:space="preserve"> 15115195079</w:t>
      </w:r>
    </w:p>
    <w:p w:rsidR="00B432F3" w:rsidRDefault="00B432F3" w:rsidP="004E3A38"/>
    <w:sectPr w:rsidR="00B432F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F8B" w:rsidRDefault="00310F8B" w:rsidP="00F227B5">
      <w:r>
        <w:separator/>
      </w:r>
    </w:p>
  </w:endnote>
  <w:endnote w:type="continuationSeparator" w:id="0">
    <w:p w:rsidR="00310F8B" w:rsidRDefault="00310F8B" w:rsidP="00F2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Microsoft YaHei UI"/>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12776"/>
      <w:docPartObj>
        <w:docPartGallery w:val="Page Numbers (Bottom of Page)"/>
        <w:docPartUnique/>
      </w:docPartObj>
    </w:sdtPr>
    <w:sdtEndPr/>
    <w:sdtContent>
      <w:p w:rsidR="00F227B5" w:rsidRDefault="00F227B5">
        <w:pPr>
          <w:pStyle w:val="a9"/>
          <w:jc w:val="right"/>
        </w:pPr>
        <w:r>
          <w:fldChar w:fldCharType="begin"/>
        </w:r>
        <w:r>
          <w:instrText>PAGE   \* MERGEFORMAT</w:instrText>
        </w:r>
        <w:r>
          <w:fldChar w:fldCharType="separate"/>
        </w:r>
        <w:r w:rsidR="00D70EE5" w:rsidRPr="00D70EE5">
          <w:rPr>
            <w:noProof/>
            <w:lang w:val="zh-CN"/>
          </w:rPr>
          <w:t>7</w:t>
        </w:r>
        <w:r>
          <w:fldChar w:fldCharType="end"/>
        </w:r>
      </w:p>
    </w:sdtContent>
  </w:sdt>
  <w:p w:rsidR="00F227B5" w:rsidRDefault="00F227B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F8B" w:rsidRDefault="00310F8B" w:rsidP="00F227B5">
      <w:r>
        <w:separator/>
      </w:r>
    </w:p>
  </w:footnote>
  <w:footnote w:type="continuationSeparator" w:id="0">
    <w:p w:rsidR="00310F8B" w:rsidRDefault="00310F8B" w:rsidP="00F22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66"/>
    <w:rsid w:val="00005C94"/>
    <w:rsid w:val="000867F0"/>
    <w:rsid w:val="000B3C7E"/>
    <w:rsid w:val="000C13DE"/>
    <w:rsid w:val="001472FB"/>
    <w:rsid w:val="00153FA0"/>
    <w:rsid w:val="001E0512"/>
    <w:rsid w:val="002446E2"/>
    <w:rsid w:val="002830B1"/>
    <w:rsid w:val="00310F8B"/>
    <w:rsid w:val="0035386E"/>
    <w:rsid w:val="003671A3"/>
    <w:rsid w:val="0037217F"/>
    <w:rsid w:val="00376648"/>
    <w:rsid w:val="003854D6"/>
    <w:rsid w:val="003A234D"/>
    <w:rsid w:val="003A6F49"/>
    <w:rsid w:val="003C4E0E"/>
    <w:rsid w:val="003D70F3"/>
    <w:rsid w:val="003D7B55"/>
    <w:rsid w:val="003F3A85"/>
    <w:rsid w:val="004105DB"/>
    <w:rsid w:val="004B454D"/>
    <w:rsid w:val="004E3A38"/>
    <w:rsid w:val="0052770F"/>
    <w:rsid w:val="0055593A"/>
    <w:rsid w:val="00571FC7"/>
    <w:rsid w:val="005871F5"/>
    <w:rsid w:val="005A35D6"/>
    <w:rsid w:val="005E03C8"/>
    <w:rsid w:val="005E1FBA"/>
    <w:rsid w:val="006213F5"/>
    <w:rsid w:val="006230BB"/>
    <w:rsid w:val="0062563A"/>
    <w:rsid w:val="00681C69"/>
    <w:rsid w:val="00745A70"/>
    <w:rsid w:val="00797007"/>
    <w:rsid w:val="007B08F4"/>
    <w:rsid w:val="008325B3"/>
    <w:rsid w:val="008749B7"/>
    <w:rsid w:val="008C55FE"/>
    <w:rsid w:val="0090247F"/>
    <w:rsid w:val="009658B3"/>
    <w:rsid w:val="009B5633"/>
    <w:rsid w:val="009B7318"/>
    <w:rsid w:val="009C51C7"/>
    <w:rsid w:val="009D7F2C"/>
    <w:rsid w:val="009E03BC"/>
    <w:rsid w:val="00A155F7"/>
    <w:rsid w:val="00A75EF2"/>
    <w:rsid w:val="00A80473"/>
    <w:rsid w:val="00AA596E"/>
    <w:rsid w:val="00AB482D"/>
    <w:rsid w:val="00AE1035"/>
    <w:rsid w:val="00AF5767"/>
    <w:rsid w:val="00B22CE4"/>
    <w:rsid w:val="00B36C68"/>
    <w:rsid w:val="00B432F3"/>
    <w:rsid w:val="00B5002B"/>
    <w:rsid w:val="00B72E02"/>
    <w:rsid w:val="00B95971"/>
    <w:rsid w:val="00BA0576"/>
    <w:rsid w:val="00BA6AA5"/>
    <w:rsid w:val="00BB6929"/>
    <w:rsid w:val="00BF52F7"/>
    <w:rsid w:val="00C15FCA"/>
    <w:rsid w:val="00C46A11"/>
    <w:rsid w:val="00CB5072"/>
    <w:rsid w:val="00CB7280"/>
    <w:rsid w:val="00CB7BD9"/>
    <w:rsid w:val="00D10F34"/>
    <w:rsid w:val="00D70EE5"/>
    <w:rsid w:val="00DE2988"/>
    <w:rsid w:val="00DE7A66"/>
    <w:rsid w:val="00F227B5"/>
    <w:rsid w:val="00F35133"/>
    <w:rsid w:val="00F678A1"/>
    <w:rsid w:val="00FA2B6B"/>
    <w:rsid w:val="00FE5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1000"/>
  <w15:chartTrackingRefBased/>
  <w15:docId w15:val="{A076D1BC-90B1-4B89-8E31-5BE64694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90247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autoRedefine/>
    <w:semiHidden/>
    <w:unhideWhenUsed/>
    <w:qFormat/>
    <w:rsid w:val="0090247F"/>
    <w:pPr>
      <w:spacing w:before="100" w:beforeAutospacing="1" w:after="100" w:afterAutospacing="1"/>
      <w:jc w:val="left"/>
    </w:pPr>
    <w:rPr>
      <w:rFonts w:cs="Times New Roman"/>
      <w:kern w:val="0"/>
      <w:sz w:val="24"/>
    </w:rPr>
  </w:style>
  <w:style w:type="paragraph" w:styleId="a4">
    <w:name w:val="Body Text Indent"/>
    <w:basedOn w:val="a"/>
    <w:link w:val="a5"/>
    <w:uiPriority w:val="99"/>
    <w:semiHidden/>
    <w:unhideWhenUsed/>
    <w:rsid w:val="0090247F"/>
    <w:pPr>
      <w:spacing w:after="120"/>
      <w:ind w:leftChars="200" w:left="420"/>
    </w:pPr>
  </w:style>
  <w:style w:type="character" w:customStyle="1" w:styleId="a5">
    <w:name w:val="正文文本缩进 字符"/>
    <w:basedOn w:val="a0"/>
    <w:link w:val="a4"/>
    <w:uiPriority w:val="99"/>
    <w:semiHidden/>
    <w:rsid w:val="0090247F"/>
    <w:rPr>
      <w:szCs w:val="24"/>
    </w:rPr>
  </w:style>
  <w:style w:type="paragraph" w:styleId="2">
    <w:name w:val="Body Text First Indent 2"/>
    <w:basedOn w:val="a4"/>
    <w:link w:val="20"/>
    <w:autoRedefine/>
    <w:uiPriority w:val="99"/>
    <w:semiHidden/>
    <w:unhideWhenUsed/>
    <w:qFormat/>
    <w:rsid w:val="0090247F"/>
    <w:pPr>
      <w:spacing w:after="0"/>
      <w:ind w:leftChars="0" w:left="0" w:firstLineChars="200" w:firstLine="420"/>
    </w:pPr>
    <w:rPr>
      <w:sz w:val="32"/>
    </w:rPr>
  </w:style>
  <w:style w:type="character" w:customStyle="1" w:styleId="20">
    <w:name w:val="正文首行缩进 2 字符"/>
    <w:basedOn w:val="a5"/>
    <w:link w:val="2"/>
    <w:uiPriority w:val="99"/>
    <w:semiHidden/>
    <w:rsid w:val="0090247F"/>
    <w:rPr>
      <w:sz w:val="32"/>
      <w:szCs w:val="24"/>
    </w:rPr>
  </w:style>
  <w:style w:type="paragraph" w:styleId="a6">
    <w:name w:val="No Spacing"/>
    <w:qFormat/>
    <w:rsid w:val="005871F5"/>
    <w:pPr>
      <w:widowControl w:val="0"/>
      <w:jc w:val="both"/>
    </w:pPr>
    <w:rPr>
      <w:rFonts w:ascii="Calibri" w:eastAsia="宋体" w:hAnsi="Calibri" w:cs="Times New Roman"/>
    </w:rPr>
  </w:style>
  <w:style w:type="paragraph" w:styleId="a7">
    <w:name w:val="header"/>
    <w:basedOn w:val="a"/>
    <w:link w:val="a8"/>
    <w:uiPriority w:val="99"/>
    <w:unhideWhenUsed/>
    <w:rsid w:val="00F227B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227B5"/>
    <w:rPr>
      <w:sz w:val="18"/>
      <w:szCs w:val="18"/>
    </w:rPr>
  </w:style>
  <w:style w:type="paragraph" w:styleId="a9">
    <w:name w:val="footer"/>
    <w:basedOn w:val="a"/>
    <w:link w:val="aa"/>
    <w:uiPriority w:val="99"/>
    <w:unhideWhenUsed/>
    <w:rsid w:val="00F227B5"/>
    <w:pPr>
      <w:tabs>
        <w:tab w:val="center" w:pos="4153"/>
        <w:tab w:val="right" w:pos="8306"/>
      </w:tabs>
      <w:snapToGrid w:val="0"/>
      <w:jc w:val="left"/>
    </w:pPr>
    <w:rPr>
      <w:sz w:val="18"/>
      <w:szCs w:val="18"/>
    </w:rPr>
  </w:style>
  <w:style w:type="character" w:customStyle="1" w:styleId="aa">
    <w:name w:val="页脚 字符"/>
    <w:basedOn w:val="a0"/>
    <w:link w:val="a9"/>
    <w:uiPriority w:val="99"/>
    <w:rsid w:val="00F227B5"/>
    <w:rPr>
      <w:sz w:val="18"/>
      <w:szCs w:val="18"/>
    </w:rPr>
  </w:style>
  <w:style w:type="paragraph" w:styleId="ab">
    <w:name w:val="Balloon Text"/>
    <w:basedOn w:val="a"/>
    <w:link w:val="ac"/>
    <w:uiPriority w:val="99"/>
    <w:semiHidden/>
    <w:unhideWhenUsed/>
    <w:rsid w:val="00797007"/>
    <w:rPr>
      <w:sz w:val="18"/>
      <w:szCs w:val="18"/>
    </w:rPr>
  </w:style>
  <w:style w:type="character" w:customStyle="1" w:styleId="ac">
    <w:name w:val="批注框文本 字符"/>
    <w:basedOn w:val="a0"/>
    <w:link w:val="ab"/>
    <w:uiPriority w:val="99"/>
    <w:semiHidden/>
    <w:rsid w:val="007970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48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7</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67</cp:revision>
  <cp:lastPrinted>2024-06-13T08:44:00Z</cp:lastPrinted>
  <dcterms:created xsi:type="dcterms:W3CDTF">2024-04-29T08:52:00Z</dcterms:created>
  <dcterms:modified xsi:type="dcterms:W3CDTF">2024-07-05T08:46:00Z</dcterms:modified>
</cp:coreProperties>
</file>