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652" w:type="dxa"/>
        <w:jc w:val="center"/>
        <w:tblLayout w:type="autofit"/>
        <w:tblCellMar>
          <w:top w:w="0" w:type="dxa"/>
          <w:left w:w="108" w:type="dxa"/>
          <w:bottom w:w="0" w:type="dxa"/>
          <w:right w:w="108" w:type="dxa"/>
        </w:tblCellMar>
      </w:tblPr>
      <w:tblGrid>
        <w:gridCol w:w="2816"/>
        <w:gridCol w:w="992"/>
        <w:gridCol w:w="2752"/>
        <w:gridCol w:w="992"/>
        <w:gridCol w:w="2567"/>
        <w:gridCol w:w="1180"/>
        <w:gridCol w:w="2361"/>
        <w:gridCol w:w="992"/>
      </w:tblGrid>
      <w:tr>
        <w:tblPrEx>
          <w:tblCellMar>
            <w:top w:w="0" w:type="dxa"/>
            <w:left w:w="108" w:type="dxa"/>
            <w:bottom w:w="0" w:type="dxa"/>
            <w:right w:w="108" w:type="dxa"/>
          </w:tblCellMar>
        </w:tblPrEx>
        <w:trPr>
          <w:trHeight w:val="360" w:hRule="atLeast"/>
          <w:jc w:val="center"/>
        </w:trPr>
        <w:tc>
          <w:tcPr>
            <w:tcW w:w="2816" w:type="dxa"/>
            <w:tcBorders>
              <w:top w:val="nil"/>
              <w:left w:val="nil"/>
              <w:bottom w:val="nil"/>
              <w:right w:val="nil"/>
            </w:tcBorders>
            <w:shd w:val="clear" w:color="auto" w:fill="auto"/>
            <w:noWrap/>
            <w:vAlign w:val="bottom"/>
          </w:tcPr>
          <w:p>
            <w:pPr>
              <w:widowControl/>
              <w:spacing w:line="300" w:lineRule="exact"/>
              <w:jc w:val="left"/>
              <w:rPr>
                <w:rFonts w:ascii="方正楷体简体" w:hAnsi="方正楷体简体" w:eastAsia="方正楷体简体" w:cs="宋体"/>
                <w:kern w:val="0"/>
                <w:szCs w:val="21"/>
              </w:rPr>
            </w:pPr>
            <w:bookmarkStart w:id="0" w:name="_GoBack"/>
            <w:bookmarkEnd w:id="0"/>
          </w:p>
        </w:tc>
        <w:tc>
          <w:tcPr>
            <w:tcW w:w="99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275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99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2567"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118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2361"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99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r>
      <w:tr>
        <w:tblPrEx>
          <w:tblCellMar>
            <w:top w:w="0" w:type="dxa"/>
            <w:left w:w="108" w:type="dxa"/>
            <w:bottom w:w="0" w:type="dxa"/>
            <w:right w:w="108" w:type="dxa"/>
          </w:tblCellMar>
        </w:tblPrEx>
        <w:trPr>
          <w:trHeight w:val="201" w:hRule="atLeast"/>
          <w:jc w:val="center"/>
        </w:trPr>
        <w:tc>
          <w:tcPr>
            <w:tcW w:w="2816"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99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275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99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2567"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118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3353" w:type="dxa"/>
            <w:gridSpan w:val="2"/>
            <w:tcBorders>
              <w:top w:val="nil"/>
              <w:left w:val="nil"/>
              <w:bottom w:val="nil"/>
              <w:right w:val="nil"/>
            </w:tcBorders>
            <w:shd w:val="clear" w:color="auto" w:fill="auto"/>
            <w:noWrap/>
            <w:vAlign w:val="bottom"/>
          </w:tcPr>
          <w:p>
            <w:pPr>
              <w:widowControl/>
              <w:spacing w:line="300" w:lineRule="exact"/>
              <w:jc w:val="right"/>
              <w:rPr>
                <w:rFonts w:ascii="宋体" w:hAnsi="宋体" w:cs="宋体"/>
                <w:b/>
                <w:bCs/>
                <w:kern w:val="0"/>
                <w:szCs w:val="21"/>
              </w:rPr>
            </w:pPr>
            <w:r>
              <w:rPr>
                <w:rFonts w:hint="eastAsia" w:ascii="宋体" w:hAnsi="宋体" w:cs="宋体"/>
                <w:b/>
                <w:bCs/>
                <w:kern w:val="0"/>
                <w:szCs w:val="21"/>
              </w:rPr>
              <w:t>公开01表</w:t>
            </w:r>
          </w:p>
        </w:tc>
      </w:tr>
      <w:tr>
        <w:tblPrEx>
          <w:tblCellMar>
            <w:top w:w="0" w:type="dxa"/>
            <w:left w:w="108" w:type="dxa"/>
            <w:bottom w:w="0" w:type="dxa"/>
            <w:right w:w="108" w:type="dxa"/>
          </w:tblCellMar>
        </w:tblPrEx>
        <w:trPr>
          <w:trHeight w:val="501" w:hRule="atLeast"/>
          <w:jc w:val="center"/>
        </w:trPr>
        <w:tc>
          <w:tcPr>
            <w:tcW w:w="14652" w:type="dxa"/>
            <w:gridSpan w:val="8"/>
            <w:tcBorders>
              <w:top w:val="nil"/>
              <w:left w:val="nil"/>
              <w:bottom w:val="nil"/>
              <w:right w:val="nil"/>
            </w:tcBorders>
            <w:shd w:val="clear" w:color="auto" w:fill="auto"/>
            <w:vAlign w:val="center"/>
          </w:tcPr>
          <w:p>
            <w:pPr>
              <w:widowControl/>
              <w:spacing w:line="50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怀化市直2021年度部门预算收支总表</w:t>
            </w:r>
          </w:p>
        </w:tc>
      </w:tr>
      <w:tr>
        <w:tblPrEx>
          <w:tblCellMar>
            <w:top w:w="0" w:type="dxa"/>
            <w:left w:w="108" w:type="dxa"/>
            <w:bottom w:w="0" w:type="dxa"/>
            <w:right w:w="108" w:type="dxa"/>
          </w:tblCellMar>
        </w:tblPrEx>
        <w:trPr>
          <w:trHeight w:val="300" w:hRule="atLeast"/>
          <w:jc w:val="center"/>
        </w:trPr>
        <w:tc>
          <w:tcPr>
            <w:tcW w:w="3808" w:type="dxa"/>
            <w:gridSpan w:val="2"/>
            <w:tcBorders>
              <w:top w:val="nil"/>
              <w:left w:val="nil"/>
              <w:bottom w:val="nil"/>
              <w:right w:val="nil"/>
            </w:tcBorders>
            <w:shd w:val="clear" w:color="000000" w:fill="auto"/>
            <w:noWrap/>
            <w:vAlign w:val="center"/>
          </w:tcPr>
          <w:p>
            <w:pPr>
              <w:widowControl/>
              <w:spacing w:line="300" w:lineRule="exact"/>
              <w:jc w:val="center"/>
              <w:rPr>
                <w:rFonts w:ascii="宋体" w:hAnsi="宋体" w:cs="宋体"/>
                <w:kern w:val="0"/>
                <w:szCs w:val="21"/>
              </w:rPr>
            </w:pPr>
            <w:r>
              <w:rPr>
                <w:rFonts w:hint="eastAsia" w:ascii="宋体" w:hAnsi="宋体" w:cs="宋体"/>
                <w:b/>
                <w:bCs/>
                <w:kern w:val="0"/>
                <w:szCs w:val="21"/>
              </w:rPr>
              <w:t>单位名称：怀化市民族宗教事务局本级</w:t>
            </w:r>
          </w:p>
        </w:tc>
        <w:tc>
          <w:tcPr>
            <w:tcW w:w="275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99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2567" w:type="dxa"/>
            <w:tcBorders>
              <w:top w:val="nil"/>
              <w:left w:val="nil"/>
              <w:bottom w:val="nil"/>
              <w:right w:val="nil"/>
            </w:tcBorders>
            <w:shd w:val="clear" w:color="auto" w:fill="auto"/>
            <w:vAlign w:val="center"/>
          </w:tcPr>
          <w:p>
            <w:pPr>
              <w:widowControl/>
              <w:spacing w:line="300" w:lineRule="exact"/>
              <w:jc w:val="left"/>
              <w:rPr>
                <w:rFonts w:ascii="宋体" w:hAnsi="宋体" w:cs="宋体"/>
                <w:kern w:val="0"/>
                <w:szCs w:val="21"/>
              </w:rPr>
            </w:pPr>
          </w:p>
        </w:tc>
        <w:tc>
          <w:tcPr>
            <w:tcW w:w="118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Cs w:val="21"/>
              </w:rPr>
            </w:pPr>
          </w:p>
        </w:tc>
        <w:tc>
          <w:tcPr>
            <w:tcW w:w="3353" w:type="dxa"/>
            <w:gridSpan w:val="2"/>
            <w:tcBorders>
              <w:top w:val="nil"/>
              <w:left w:val="nil"/>
              <w:bottom w:val="nil"/>
              <w:right w:val="nil"/>
            </w:tcBorders>
            <w:shd w:val="clear" w:color="auto" w:fill="auto"/>
            <w:noWrap/>
            <w:vAlign w:val="bottom"/>
          </w:tcPr>
          <w:p>
            <w:pPr>
              <w:widowControl/>
              <w:spacing w:line="300" w:lineRule="exact"/>
              <w:jc w:val="right"/>
              <w:rPr>
                <w:rFonts w:ascii="宋体" w:hAnsi="宋体" w:cs="宋体"/>
                <w:b/>
                <w:bCs/>
                <w:kern w:val="0"/>
                <w:szCs w:val="21"/>
              </w:rPr>
            </w:pPr>
            <w:r>
              <w:rPr>
                <w:rFonts w:hint="eastAsia" w:ascii="宋体" w:hAnsi="宋体" w:cs="宋体"/>
                <w:b/>
                <w:bCs/>
                <w:kern w:val="0"/>
                <w:szCs w:val="21"/>
              </w:rPr>
              <w:t>单位：万元</w:t>
            </w:r>
          </w:p>
        </w:tc>
      </w:tr>
      <w:tr>
        <w:trPr>
          <w:trHeight w:val="321" w:hRule="atLeast"/>
          <w:jc w:val="center"/>
        </w:trPr>
        <w:tc>
          <w:tcPr>
            <w:tcW w:w="38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收        入</w:t>
            </w:r>
          </w:p>
        </w:tc>
        <w:tc>
          <w:tcPr>
            <w:tcW w:w="10844"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支              出</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项        目</w:t>
            </w:r>
          </w:p>
        </w:tc>
        <w:tc>
          <w:tcPr>
            <w:tcW w:w="992"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本年预算</w:t>
            </w:r>
          </w:p>
        </w:tc>
        <w:tc>
          <w:tcPr>
            <w:tcW w:w="2752"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项目（按功能分类）</w:t>
            </w:r>
          </w:p>
        </w:tc>
        <w:tc>
          <w:tcPr>
            <w:tcW w:w="992"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本年预算</w:t>
            </w:r>
          </w:p>
        </w:tc>
        <w:tc>
          <w:tcPr>
            <w:tcW w:w="2567"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项目（按部门预算经济分类）</w:t>
            </w:r>
          </w:p>
        </w:tc>
        <w:tc>
          <w:tcPr>
            <w:tcW w:w="11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本年预算</w:t>
            </w:r>
          </w:p>
        </w:tc>
        <w:tc>
          <w:tcPr>
            <w:tcW w:w="236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b/>
                <w:bCs/>
                <w:kern w:val="0"/>
                <w:szCs w:val="21"/>
              </w:rPr>
            </w:pPr>
            <w:r>
              <w:rPr>
                <w:rFonts w:hint="eastAsia" w:ascii="仿宋_GB2312" w:hAnsi="宋体" w:eastAsia="仿宋_GB2312" w:cs="宋体"/>
                <w:b/>
                <w:bCs/>
                <w:kern w:val="0"/>
                <w:szCs w:val="21"/>
              </w:rPr>
              <w:t>项目（按政府预算经济分类）</w:t>
            </w:r>
          </w:p>
        </w:tc>
        <w:tc>
          <w:tcPr>
            <w:tcW w:w="992"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本年预算</w:t>
            </w:r>
          </w:p>
        </w:tc>
      </w:tr>
      <w:tr>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一、一般公共预算拨款</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562.13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一、一般公共服务支出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548.05</w:t>
            </w:r>
          </w:p>
        </w:tc>
        <w:tc>
          <w:tcPr>
            <w:tcW w:w="256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工资福利支出</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宋体" w:hAnsi="宋体" w:cs="宋体"/>
                <w:kern w:val="0"/>
                <w:szCs w:val="21"/>
              </w:rPr>
            </w:pPr>
            <w:r>
              <w:rPr>
                <w:rFonts w:hint="eastAsia" w:ascii="宋体" w:hAnsi="宋体" w:cs="宋体"/>
                <w:kern w:val="0"/>
                <w:szCs w:val="21"/>
              </w:rPr>
              <w:t xml:space="preserve">186.49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机关工资福利支出</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186.49</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经费拨款</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562.13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二、外交支出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nil"/>
              <w:right w:val="nil"/>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商品和服务支出</w:t>
            </w:r>
          </w:p>
        </w:tc>
        <w:tc>
          <w:tcPr>
            <w:tcW w:w="1180"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right"/>
              <w:rPr>
                <w:rFonts w:ascii="宋体" w:hAnsi="宋体" w:cs="宋体"/>
                <w:kern w:val="0"/>
                <w:szCs w:val="21"/>
              </w:rPr>
            </w:pPr>
            <w:r>
              <w:rPr>
                <w:rFonts w:hint="eastAsia" w:ascii="宋体" w:hAnsi="宋体" w:cs="宋体"/>
                <w:kern w:val="0"/>
                <w:szCs w:val="21"/>
              </w:rPr>
              <w:t xml:space="preserve">358.07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机关商品和服务支出</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358.07</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其他拨款</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三、国防支出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对个人和家庭的补助</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宋体" w:hAnsi="宋体" w:cs="宋体"/>
                <w:kern w:val="0"/>
                <w:szCs w:val="21"/>
              </w:rPr>
            </w:pPr>
            <w:r>
              <w:rPr>
                <w:rFonts w:hint="eastAsia" w:ascii="宋体" w:hAnsi="宋体" w:cs="宋体"/>
                <w:kern w:val="0"/>
                <w:szCs w:val="21"/>
              </w:rPr>
              <w:t xml:space="preserve">17.57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机关资本性支出（一）</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上级补助收入</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四、公共安全支出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债务利息及费用支出</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ind w:right="960"/>
              <w:jc w:val="right"/>
              <w:rPr>
                <w:rFonts w:ascii="宋体" w:hAnsi="宋体" w:cs="宋体"/>
                <w:kern w:val="0"/>
                <w:szCs w:val="21"/>
              </w:rPr>
            </w:pPr>
            <w:r>
              <w:rPr>
                <w:rFonts w:hint="eastAsia" w:ascii="宋体" w:hAnsi="宋体"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机关资本性支出（二）</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纳入一般公共预算管理的非税收入拨款</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五、教育支出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资本性支出（基本建设）</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ind w:right="480"/>
              <w:rPr>
                <w:rFonts w:ascii="宋体" w:hAnsi="宋体" w:cs="宋体"/>
                <w:kern w:val="0"/>
                <w:szCs w:val="21"/>
              </w:rPr>
            </w:pPr>
            <w:r>
              <w:rPr>
                <w:rFonts w:hint="eastAsia" w:ascii="宋体" w:hAnsi="宋体"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对事业单位经常性补助</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二、政府性基金预算拨款</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六、科学技术支出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资本性支出</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ind w:right="480"/>
              <w:rPr>
                <w:rFonts w:ascii="宋体" w:hAnsi="宋体" w:cs="宋体"/>
                <w:kern w:val="0"/>
                <w:szCs w:val="21"/>
              </w:rPr>
            </w:pPr>
            <w:r>
              <w:rPr>
                <w:rFonts w:hint="eastAsia" w:ascii="宋体" w:hAnsi="宋体"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对事业单位资本性补助</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三、财政专户管理的非税收入拨款</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七、文化体育与传媒支出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对企事业补助（基本建设）</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ind w:right="480"/>
              <w:rPr>
                <w:rFonts w:ascii="宋体" w:hAnsi="宋体" w:cs="宋体"/>
                <w:kern w:val="0"/>
                <w:szCs w:val="21"/>
              </w:rPr>
            </w:pPr>
            <w:r>
              <w:rPr>
                <w:rFonts w:hint="eastAsia" w:ascii="宋体" w:hAnsi="宋体"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对企业补助</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ind w:right="480"/>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四、国有资本经营预算拨款</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八、社会保障和就业支出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56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对企业补助</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ind w:right="480"/>
              <w:rPr>
                <w:rFonts w:ascii="宋体" w:hAnsi="宋体" w:cs="宋体"/>
                <w:kern w:val="0"/>
                <w:szCs w:val="21"/>
              </w:rPr>
            </w:pPr>
            <w:r>
              <w:rPr>
                <w:rFonts w:hint="eastAsia" w:ascii="宋体" w:hAnsi="宋体"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对企业资本性支出</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九、医疗卫生与计划生育支出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对社会保障基金补助</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ind w:right="480"/>
              <w:rPr>
                <w:rFonts w:ascii="宋体" w:hAnsi="宋体" w:cs="宋体"/>
                <w:kern w:val="0"/>
                <w:szCs w:val="21"/>
              </w:rPr>
            </w:pPr>
            <w:r>
              <w:rPr>
                <w:rFonts w:hint="eastAsia" w:ascii="宋体" w:hAnsi="宋体"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对个人和家庭的补助</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17.57</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十、节能环保支出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其他支出</w:t>
            </w:r>
          </w:p>
        </w:tc>
        <w:tc>
          <w:tcPr>
            <w:tcW w:w="1180" w:type="dxa"/>
            <w:tcBorders>
              <w:top w:val="nil"/>
              <w:left w:val="nil"/>
              <w:bottom w:val="single" w:color="auto" w:sz="4" w:space="0"/>
              <w:right w:val="single" w:color="auto" w:sz="4" w:space="0"/>
            </w:tcBorders>
            <w:shd w:val="clear" w:color="000000" w:fill="auto"/>
            <w:vAlign w:val="center"/>
          </w:tcPr>
          <w:p>
            <w:pPr>
              <w:widowControl/>
              <w:spacing w:line="300" w:lineRule="exact"/>
              <w:ind w:right="480"/>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对社会保障基金补助</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十一、城乡社区支出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nil"/>
              <w:right w:val="nil"/>
            </w:tcBorders>
            <w:shd w:val="clear" w:color="000000" w:fill="auto"/>
            <w:noWrap/>
            <w:vAlign w:val="center"/>
          </w:tcPr>
          <w:p>
            <w:pPr>
              <w:widowControl/>
              <w:spacing w:line="300" w:lineRule="exact"/>
              <w:jc w:val="left"/>
              <w:rPr>
                <w:rFonts w:ascii="仿宋_GB2312" w:hAnsi="宋体" w:eastAsia="仿宋_GB2312" w:cs="宋体"/>
                <w:kern w:val="0"/>
                <w:szCs w:val="21"/>
              </w:rPr>
            </w:pPr>
          </w:p>
        </w:tc>
        <w:tc>
          <w:tcPr>
            <w:tcW w:w="2361" w:type="dxa"/>
            <w:tcBorders>
              <w:top w:val="nil"/>
              <w:left w:val="single" w:color="auto" w:sz="4" w:space="0"/>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债务利息及费用支出</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十二、农林水支出</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ind w:right="480"/>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债务还本支出</w:t>
            </w:r>
          </w:p>
        </w:tc>
        <w:tc>
          <w:tcPr>
            <w:tcW w:w="992"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single" w:color="auto" w:sz="4" w:space="0"/>
              <w:left w:val="single" w:color="auto" w:sz="4" w:space="0"/>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52" w:type="dxa"/>
            <w:tcBorders>
              <w:top w:val="single" w:color="auto" w:sz="4" w:space="0"/>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十三、交通运输支出</w:t>
            </w:r>
          </w:p>
        </w:tc>
        <w:tc>
          <w:tcPr>
            <w:tcW w:w="992"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single" w:color="auto" w:sz="4" w:space="0"/>
              <w:left w:val="nil"/>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single" w:color="auto" w:sz="4" w:space="0"/>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转移性支出</w:t>
            </w:r>
          </w:p>
        </w:tc>
        <w:tc>
          <w:tcPr>
            <w:tcW w:w="992" w:type="dxa"/>
            <w:tcBorders>
              <w:top w:val="single" w:color="auto" w:sz="4" w:space="0"/>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p>
        </w:tc>
        <w:tc>
          <w:tcPr>
            <w:tcW w:w="992"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single" w:color="auto" w:sz="4" w:space="0"/>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十四、资源勘探信息等支出</w:t>
            </w:r>
          </w:p>
        </w:tc>
        <w:tc>
          <w:tcPr>
            <w:tcW w:w="992" w:type="dxa"/>
            <w:tcBorders>
              <w:top w:val="single" w:color="auto" w:sz="4" w:space="0"/>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single" w:color="auto" w:sz="4" w:space="0"/>
              <w:left w:val="nil"/>
              <w:bottom w:val="single" w:color="auto" w:sz="4" w:space="0"/>
              <w:right w:val="single" w:color="auto" w:sz="4" w:space="0"/>
            </w:tcBorders>
            <w:shd w:val="clear" w:color="000000" w:fill="auto"/>
            <w:vAlign w:val="bottom"/>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single" w:color="auto" w:sz="4" w:space="0"/>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single" w:color="auto" w:sz="4" w:space="0"/>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预备费及预留</w:t>
            </w:r>
          </w:p>
        </w:tc>
        <w:tc>
          <w:tcPr>
            <w:tcW w:w="992" w:type="dxa"/>
            <w:tcBorders>
              <w:top w:val="single" w:color="auto" w:sz="4" w:space="0"/>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single" w:color="auto" w:sz="4" w:space="0"/>
              <w:left w:val="single" w:color="auto" w:sz="4" w:space="0"/>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十五、商业服务业等支出</w:t>
            </w:r>
          </w:p>
        </w:tc>
        <w:tc>
          <w:tcPr>
            <w:tcW w:w="992" w:type="dxa"/>
            <w:tcBorders>
              <w:top w:val="single" w:color="auto" w:sz="4" w:space="0"/>
              <w:left w:val="single" w:color="auto" w:sz="4" w:space="0"/>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single" w:color="auto" w:sz="4" w:space="0"/>
              <w:left w:val="single" w:color="auto" w:sz="4" w:space="0"/>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single" w:color="auto" w:sz="4" w:space="0"/>
              <w:left w:val="single" w:color="auto" w:sz="4" w:space="0"/>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single" w:color="auto" w:sz="4" w:space="0"/>
              <w:left w:val="single" w:color="auto" w:sz="4" w:space="0"/>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其他支出</w:t>
            </w:r>
          </w:p>
        </w:tc>
        <w:tc>
          <w:tcPr>
            <w:tcW w:w="992" w:type="dxa"/>
            <w:tcBorders>
              <w:top w:val="single" w:color="auto" w:sz="4" w:space="0"/>
              <w:left w:val="single" w:color="auto" w:sz="4" w:space="0"/>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single" w:color="auto" w:sz="4" w:space="0"/>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十六、金融支出</w:t>
            </w:r>
          </w:p>
        </w:tc>
        <w:tc>
          <w:tcPr>
            <w:tcW w:w="992" w:type="dxa"/>
            <w:tcBorders>
              <w:top w:val="single" w:color="auto" w:sz="4" w:space="0"/>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single" w:color="auto" w:sz="4" w:space="0"/>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single" w:color="auto" w:sz="4" w:space="0"/>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single" w:color="auto" w:sz="4" w:space="0"/>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single" w:color="auto" w:sz="4" w:space="0"/>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十七、国土海洋气象等支出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十八、住房保障支出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十九、粮油物资储备支出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二十、其他支出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二十一、国有资本经营预算支出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二十二、债务还本支出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二十三、债务利息支出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二十四、债务发行费用支出</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本年收入合计</w:t>
            </w:r>
          </w:p>
        </w:tc>
        <w:tc>
          <w:tcPr>
            <w:tcW w:w="992" w:type="dxa"/>
            <w:tcBorders>
              <w:top w:val="nil"/>
              <w:left w:val="nil"/>
              <w:bottom w:val="single" w:color="auto" w:sz="4" w:space="0"/>
              <w:right w:val="single" w:color="auto" w:sz="4" w:space="0"/>
            </w:tcBorders>
            <w:shd w:val="clear" w:color="000000" w:fill="auto"/>
            <w:vAlign w:val="center"/>
          </w:tcPr>
          <w:p>
            <w:pPr>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752" w:type="dxa"/>
            <w:tcBorders>
              <w:top w:val="nil"/>
              <w:left w:val="nil"/>
              <w:bottom w:val="single" w:color="auto" w:sz="4" w:space="0"/>
              <w:right w:val="single" w:color="auto" w:sz="4" w:space="0"/>
            </w:tcBorders>
            <w:shd w:val="clear" w:color="000000" w:fill="auto"/>
            <w:noWrap/>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本年支出合计</w:t>
            </w:r>
          </w:p>
        </w:tc>
        <w:tc>
          <w:tcPr>
            <w:tcW w:w="992" w:type="dxa"/>
            <w:tcBorders>
              <w:top w:val="nil"/>
              <w:left w:val="nil"/>
              <w:bottom w:val="single" w:color="auto" w:sz="4" w:space="0"/>
              <w:right w:val="single" w:color="auto" w:sz="4" w:space="0"/>
            </w:tcBorders>
            <w:shd w:val="clear" w:color="000000" w:fill="auto"/>
            <w:vAlign w:val="center"/>
          </w:tcPr>
          <w:p>
            <w:pPr>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567" w:type="dxa"/>
            <w:tcBorders>
              <w:top w:val="nil"/>
              <w:left w:val="nil"/>
              <w:bottom w:val="single" w:color="auto" w:sz="4" w:space="0"/>
              <w:right w:val="single" w:color="auto" w:sz="4" w:space="0"/>
            </w:tcBorders>
            <w:shd w:val="clear" w:color="000000" w:fill="auto"/>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本年支出合计</w:t>
            </w:r>
          </w:p>
        </w:tc>
        <w:tc>
          <w:tcPr>
            <w:tcW w:w="1180" w:type="dxa"/>
            <w:tcBorders>
              <w:top w:val="nil"/>
              <w:left w:val="nil"/>
              <w:bottom w:val="single" w:color="auto" w:sz="4" w:space="0"/>
              <w:right w:val="single" w:color="auto" w:sz="4" w:space="0"/>
            </w:tcBorders>
            <w:shd w:val="clear" w:color="000000" w:fill="auto"/>
            <w:vAlign w:val="center"/>
          </w:tcPr>
          <w:p>
            <w:pPr>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361" w:type="dxa"/>
            <w:tcBorders>
              <w:top w:val="nil"/>
              <w:left w:val="nil"/>
              <w:bottom w:val="single" w:color="auto" w:sz="4" w:space="0"/>
              <w:right w:val="single" w:color="auto" w:sz="4" w:space="0"/>
            </w:tcBorders>
            <w:shd w:val="clear" w:color="000000" w:fill="auto"/>
            <w:noWrap/>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本年支出合计</w:t>
            </w:r>
          </w:p>
        </w:tc>
        <w:tc>
          <w:tcPr>
            <w:tcW w:w="992" w:type="dxa"/>
            <w:tcBorders>
              <w:top w:val="nil"/>
              <w:left w:val="nil"/>
              <w:bottom w:val="single" w:color="auto" w:sz="4" w:space="0"/>
              <w:right w:val="single" w:color="auto" w:sz="4" w:space="0"/>
            </w:tcBorders>
            <w:shd w:val="clear" w:color="000000" w:fill="auto"/>
            <w:noWrap/>
            <w:vAlign w:val="center"/>
          </w:tcPr>
          <w:p>
            <w:pPr>
              <w:jc w:val="right"/>
              <w:rPr>
                <w:rFonts w:ascii="仿宋_GB2312" w:hAnsi="宋体" w:eastAsia="仿宋_GB2312" w:cs="宋体"/>
                <w:kern w:val="0"/>
                <w:szCs w:val="21"/>
              </w:rPr>
            </w:pPr>
            <w:r>
              <w:rPr>
                <w:rFonts w:hint="eastAsia" w:ascii="仿宋_GB2312" w:hAnsi="宋体" w:eastAsia="仿宋_GB2312" w:cs="宋体"/>
                <w:kern w:val="0"/>
                <w:szCs w:val="21"/>
              </w:rPr>
              <w:t>562.13</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五、以前年度结余</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bottom"/>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bottom"/>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bottom"/>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六、上年结转</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bottom"/>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七、上年已入库且结算未拨付的非税收入</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p>
        </w:tc>
        <w:tc>
          <w:tcPr>
            <w:tcW w:w="2752" w:type="dxa"/>
            <w:tcBorders>
              <w:top w:val="nil"/>
              <w:left w:val="nil"/>
              <w:bottom w:val="single" w:color="auto" w:sz="4" w:space="0"/>
              <w:right w:val="single" w:color="auto" w:sz="4" w:space="0"/>
            </w:tcBorders>
            <w:shd w:val="clear" w:color="000000" w:fill="auto"/>
            <w:noWrap/>
            <w:vAlign w:val="bottom"/>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2567" w:type="dxa"/>
            <w:tcBorders>
              <w:top w:val="nil"/>
              <w:left w:val="nil"/>
              <w:bottom w:val="single" w:color="auto" w:sz="4" w:space="0"/>
              <w:right w:val="single" w:color="auto" w:sz="4" w:space="0"/>
            </w:tcBorders>
            <w:shd w:val="clear" w:color="000000" w:fill="auto"/>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61" w:type="dxa"/>
            <w:tcBorders>
              <w:top w:val="nil"/>
              <w:left w:val="nil"/>
              <w:bottom w:val="single" w:color="auto" w:sz="4" w:space="0"/>
              <w:right w:val="single" w:color="auto" w:sz="4" w:space="0"/>
            </w:tcBorders>
            <w:shd w:val="clear" w:color="000000" w:fill="auto"/>
            <w:noWrap/>
            <w:vAlign w:val="center"/>
          </w:tcPr>
          <w:p>
            <w:pPr>
              <w:rPr>
                <w:rFonts w:ascii="仿宋_GB2312" w:hAnsi="宋体" w:eastAsia="仿宋_GB2312" w:cs="宋体"/>
                <w:kern w:val="0"/>
                <w:szCs w:val="21"/>
              </w:rPr>
            </w:pPr>
            <w:r>
              <w:rPr>
                <w:rFonts w:hint="eastAsia" w:ascii="仿宋_GB2312" w:hAnsi="宋体" w:eastAsia="仿宋_GB2312" w:cs="宋体"/>
                <w:kern w:val="0"/>
                <w:szCs w:val="21"/>
              </w:rPr>
              <w:t>　</w:t>
            </w:r>
          </w:p>
        </w:tc>
        <w:tc>
          <w:tcPr>
            <w:tcW w:w="992" w:type="dxa"/>
            <w:tcBorders>
              <w:top w:val="nil"/>
              <w:left w:val="nil"/>
              <w:bottom w:val="single" w:color="auto" w:sz="4" w:space="0"/>
              <w:right w:val="single" w:color="auto" w:sz="4" w:space="0"/>
            </w:tcBorders>
            <w:shd w:val="clear" w:color="000000" w:fill="auto"/>
            <w:noWrap/>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39" w:hRule="atLeast"/>
          <w:jc w:val="center"/>
        </w:trPr>
        <w:tc>
          <w:tcPr>
            <w:tcW w:w="2816" w:type="dxa"/>
            <w:tcBorders>
              <w:top w:val="nil"/>
              <w:left w:val="single" w:color="auto" w:sz="4" w:space="0"/>
              <w:bottom w:val="single" w:color="auto" w:sz="4" w:space="0"/>
              <w:right w:val="single" w:color="auto" w:sz="4" w:space="0"/>
            </w:tcBorders>
            <w:shd w:val="clear" w:color="000000" w:fill="auto"/>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收入总计</w:t>
            </w:r>
          </w:p>
        </w:tc>
        <w:tc>
          <w:tcPr>
            <w:tcW w:w="992"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752" w:type="dxa"/>
            <w:tcBorders>
              <w:top w:val="nil"/>
              <w:left w:val="nil"/>
              <w:bottom w:val="single" w:color="auto" w:sz="4" w:space="0"/>
              <w:right w:val="single" w:color="auto" w:sz="4" w:space="0"/>
            </w:tcBorders>
            <w:shd w:val="clear" w:color="000000" w:fill="auto"/>
            <w:noWrap/>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支出总计</w:t>
            </w:r>
          </w:p>
        </w:tc>
        <w:tc>
          <w:tcPr>
            <w:tcW w:w="992" w:type="dxa"/>
            <w:tcBorders>
              <w:top w:val="nil"/>
              <w:left w:val="nil"/>
              <w:bottom w:val="single" w:color="auto" w:sz="4" w:space="0"/>
              <w:right w:val="single" w:color="auto" w:sz="4" w:space="0"/>
            </w:tcBorders>
            <w:shd w:val="clear" w:color="000000" w:fill="auto"/>
            <w:vAlign w:val="center"/>
          </w:tcPr>
          <w:p>
            <w:pPr>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567" w:type="dxa"/>
            <w:tcBorders>
              <w:top w:val="nil"/>
              <w:left w:val="nil"/>
              <w:bottom w:val="single" w:color="auto" w:sz="4" w:space="0"/>
              <w:right w:val="single" w:color="auto" w:sz="4" w:space="0"/>
            </w:tcBorders>
            <w:shd w:val="clear" w:color="000000" w:fill="auto"/>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支出总计</w:t>
            </w:r>
          </w:p>
        </w:tc>
        <w:tc>
          <w:tcPr>
            <w:tcW w:w="1180" w:type="dxa"/>
            <w:tcBorders>
              <w:top w:val="nil"/>
              <w:left w:val="nil"/>
              <w:bottom w:val="single" w:color="auto" w:sz="4" w:space="0"/>
              <w:right w:val="single" w:color="auto" w:sz="4" w:space="0"/>
            </w:tcBorders>
            <w:shd w:val="clear" w:color="000000" w:fill="auto"/>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361" w:type="dxa"/>
            <w:tcBorders>
              <w:top w:val="nil"/>
              <w:left w:val="nil"/>
              <w:bottom w:val="single" w:color="auto" w:sz="4" w:space="0"/>
              <w:right w:val="single" w:color="auto" w:sz="4" w:space="0"/>
            </w:tcBorders>
            <w:shd w:val="clear" w:color="000000" w:fill="auto"/>
            <w:noWrap/>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支出总计</w:t>
            </w:r>
          </w:p>
        </w:tc>
        <w:tc>
          <w:tcPr>
            <w:tcW w:w="992" w:type="dxa"/>
            <w:tcBorders>
              <w:top w:val="nil"/>
              <w:left w:val="nil"/>
              <w:bottom w:val="single" w:color="auto" w:sz="4" w:space="0"/>
              <w:right w:val="single" w:color="auto" w:sz="4" w:space="0"/>
            </w:tcBorders>
            <w:shd w:val="clear" w:color="000000" w:fill="auto"/>
            <w:noWrap/>
            <w:vAlign w:val="center"/>
          </w:tcPr>
          <w:p>
            <w:pPr>
              <w:jc w:val="right"/>
              <w:rPr>
                <w:rFonts w:ascii="仿宋_GB2312" w:hAnsi="宋体" w:eastAsia="仿宋_GB2312" w:cs="宋体"/>
                <w:kern w:val="0"/>
                <w:szCs w:val="21"/>
              </w:rPr>
            </w:pPr>
            <w:r>
              <w:rPr>
                <w:rFonts w:hint="eastAsia" w:ascii="仿宋_GB2312" w:hAnsi="宋体" w:eastAsia="仿宋_GB2312" w:cs="宋体"/>
                <w:kern w:val="0"/>
                <w:szCs w:val="21"/>
              </w:rPr>
              <w:t>562.13</w:t>
            </w:r>
          </w:p>
        </w:tc>
      </w:tr>
    </w:tbl>
    <w:p>
      <w:pPr>
        <w:jc w:val="left"/>
        <w:rPr>
          <w:rFonts w:hint="eastAsia"/>
          <w:sz w:val="20"/>
          <w:szCs w:val="20"/>
        </w:rPr>
      </w:pPr>
      <w:r>
        <w:rPr>
          <w:rFonts w:hint="eastAsia"/>
          <w:sz w:val="20"/>
          <w:szCs w:val="20"/>
        </w:rPr>
        <w:t>注：本表反映部门本年度的总收支和上年度结转结余情况</w:t>
      </w: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tbl>
      <w:tblPr>
        <w:tblStyle w:val="6"/>
        <w:tblW w:w="14585" w:type="dxa"/>
        <w:jc w:val="center"/>
        <w:tblLayout w:type="autofit"/>
        <w:tblCellMar>
          <w:top w:w="0" w:type="dxa"/>
          <w:left w:w="108" w:type="dxa"/>
          <w:bottom w:w="0" w:type="dxa"/>
          <w:right w:w="108" w:type="dxa"/>
        </w:tblCellMar>
      </w:tblPr>
      <w:tblGrid>
        <w:gridCol w:w="954"/>
        <w:gridCol w:w="3312"/>
        <w:gridCol w:w="2059"/>
        <w:gridCol w:w="1960"/>
        <w:gridCol w:w="2380"/>
        <w:gridCol w:w="1960"/>
        <w:gridCol w:w="1960"/>
      </w:tblGrid>
      <w:tr>
        <w:tblPrEx>
          <w:tblCellMar>
            <w:top w:w="0" w:type="dxa"/>
            <w:left w:w="108" w:type="dxa"/>
            <w:bottom w:w="0" w:type="dxa"/>
            <w:right w:w="108" w:type="dxa"/>
          </w:tblCellMar>
        </w:tblPrEx>
        <w:trPr>
          <w:trHeight w:val="420" w:hRule="atLeast"/>
          <w:jc w:val="center"/>
        </w:trPr>
        <w:tc>
          <w:tcPr>
            <w:tcW w:w="954" w:type="dxa"/>
            <w:tcBorders>
              <w:top w:val="nil"/>
              <w:left w:val="nil"/>
              <w:bottom w:val="nil"/>
              <w:right w:val="nil"/>
            </w:tcBorders>
            <w:shd w:val="clear" w:color="auto" w:fill="auto"/>
            <w:noWrap/>
            <w:vAlign w:val="bottom"/>
          </w:tcPr>
          <w:p>
            <w:pPr>
              <w:widowControl/>
              <w:spacing w:line="300" w:lineRule="exact"/>
              <w:jc w:val="left"/>
              <w:rPr>
                <w:rFonts w:ascii="方正楷体简体" w:hAnsi="方正楷体简体" w:eastAsia="方正楷体简体" w:cs="宋体"/>
                <w:kern w:val="0"/>
                <w:sz w:val="22"/>
                <w:szCs w:val="22"/>
              </w:rPr>
            </w:pPr>
          </w:p>
        </w:tc>
        <w:tc>
          <w:tcPr>
            <w:tcW w:w="331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059"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96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38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96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96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360" w:hRule="atLeast"/>
          <w:jc w:val="center"/>
        </w:trPr>
        <w:tc>
          <w:tcPr>
            <w:tcW w:w="954"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3312" w:type="dxa"/>
            <w:tcBorders>
              <w:top w:val="nil"/>
              <w:left w:val="nil"/>
              <w:bottom w:val="nil"/>
              <w:right w:val="nil"/>
            </w:tcBorders>
            <w:shd w:val="clear" w:color="auto" w:fill="auto"/>
            <w:vAlign w:val="center"/>
          </w:tcPr>
          <w:p>
            <w:pPr>
              <w:widowControl/>
              <w:spacing w:line="300" w:lineRule="exact"/>
              <w:jc w:val="left"/>
              <w:rPr>
                <w:rFonts w:ascii="宋体" w:hAnsi="宋体" w:cs="宋体"/>
                <w:b/>
                <w:bCs/>
                <w:kern w:val="0"/>
                <w:sz w:val="20"/>
                <w:szCs w:val="20"/>
              </w:rPr>
            </w:pPr>
          </w:p>
        </w:tc>
        <w:tc>
          <w:tcPr>
            <w:tcW w:w="2059" w:type="dxa"/>
            <w:tcBorders>
              <w:top w:val="nil"/>
              <w:left w:val="nil"/>
              <w:bottom w:val="nil"/>
              <w:right w:val="nil"/>
            </w:tcBorders>
            <w:shd w:val="clear" w:color="auto" w:fill="auto"/>
            <w:vAlign w:val="center"/>
          </w:tcPr>
          <w:p>
            <w:pPr>
              <w:widowControl/>
              <w:spacing w:line="300" w:lineRule="exact"/>
              <w:jc w:val="left"/>
              <w:rPr>
                <w:rFonts w:ascii="宋体" w:hAnsi="宋体" w:cs="宋体"/>
                <w:b/>
                <w:bCs/>
                <w:kern w:val="0"/>
                <w:sz w:val="20"/>
                <w:szCs w:val="20"/>
              </w:rPr>
            </w:pPr>
          </w:p>
        </w:tc>
        <w:tc>
          <w:tcPr>
            <w:tcW w:w="1960"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2380"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1960"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18"/>
                <w:szCs w:val="18"/>
              </w:rPr>
            </w:pPr>
          </w:p>
        </w:tc>
        <w:tc>
          <w:tcPr>
            <w:tcW w:w="1960" w:type="dxa"/>
            <w:tcBorders>
              <w:top w:val="nil"/>
              <w:left w:val="nil"/>
              <w:bottom w:val="nil"/>
              <w:right w:val="nil"/>
            </w:tcBorders>
            <w:shd w:val="clear" w:color="auto" w:fill="auto"/>
            <w:noWrap/>
            <w:vAlign w:val="center"/>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公开02表</w:t>
            </w:r>
          </w:p>
        </w:tc>
      </w:tr>
      <w:tr>
        <w:tblPrEx>
          <w:tblCellMar>
            <w:top w:w="0" w:type="dxa"/>
            <w:left w:w="108" w:type="dxa"/>
            <w:bottom w:w="0" w:type="dxa"/>
            <w:right w:w="108" w:type="dxa"/>
          </w:tblCellMar>
        </w:tblPrEx>
        <w:trPr>
          <w:trHeight w:val="495" w:hRule="atLeast"/>
          <w:jc w:val="center"/>
        </w:trPr>
        <w:tc>
          <w:tcPr>
            <w:tcW w:w="14585" w:type="dxa"/>
            <w:gridSpan w:val="7"/>
            <w:tcBorders>
              <w:top w:val="nil"/>
              <w:left w:val="nil"/>
              <w:bottom w:val="nil"/>
              <w:right w:val="nil"/>
            </w:tcBorders>
            <w:shd w:val="clear" w:color="auto" w:fill="auto"/>
            <w:noWrap/>
            <w:vAlign w:val="bottom"/>
          </w:tcPr>
          <w:p>
            <w:pPr>
              <w:widowControl/>
              <w:spacing w:line="50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怀化市直2021年度部门预算收入总表</w:t>
            </w:r>
          </w:p>
        </w:tc>
      </w:tr>
      <w:tr>
        <w:tblPrEx>
          <w:tblCellMar>
            <w:top w:w="0" w:type="dxa"/>
            <w:left w:w="108" w:type="dxa"/>
            <w:bottom w:w="0" w:type="dxa"/>
            <w:right w:w="108" w:type="dxa"/>
          </w:tblCellMar>
        </w:tblPrEx>
        <w:trPr>
          <w:trHeight w:val="525" w:hRule="atLeast"/>
          <w:jc w:val="center"/>
        </w:trPr>
        <w:tc>
          <w:tcPr>
            <w:tcW w:w="8285" w:type="dxa"/>
            <w:gridSpan w:val="4"/>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单位名称：怀化市民族宗教事务局本级</w:t>
            </w:r>
          </w:p>
        </w:tc>
        <w:tc>
          <w:tcPr>
            <w:tcW w:w="2380"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20"/>
                <w:szCs w:val="20"/>
              </w:rPr>
            </w:pPr>
          </w:p>
        </w:tc>
        <w:tc>
          <w:tcPr>
            <w:tcW w:w="1960"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20"/>
                <w:szCs w:val="20"/>
              </w:rPr>
            </w:pPr>
          </w:p>
        </w:tc>
        <w:tc>
          <w:tcPr>
            <w:tcW w:w="1960" w:type="dxa"/>
            <w:tcBorders>
              <w:top w:val="nil"/>
              <w:left w:val="nil"/>
              <w:bottom w:val="nil"/>
              <w:right w:val="nil"/>
            </w:tcBorders>
            <w:shd w:val="clear" w:color="auto" w:fill="auto"/>
            <w:noWrap/>
            <w:vAlign w:val="bottom"/>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单位：万元</w:t>
            </w:r>
          </w:p>
        </w:tc>
      </w:tr>
      <w:tr>
        <w:tblPrEx>
          <w:tblCellMar>
            <w:top w:w="0" w:type="dxa"/>
            <w:left w:w="108" w:type="dxa"/>
            <w:bottom w:w="0" w:type="dxa"/>
            <w:right w:w="108" w:type="dxa"/>
          </w:tblCellMar>
        </w:tblPrEx>
        <w:trPr>
          <w:trHeight w:val="495" w:hRule="atLeast"/>
          <w:jc w:val="center"/>
        </w:trPr>
        <w:tc>
          <w:tcPr>
            <w:tcW w:w="426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单位</w:t>
            </w:r>
          </w:p>
        </w:tc>
        <w:tc>
          <w:tcPr>
            <w:tcW w:w="20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总  计</w:t>
            </w:r>
          </w:p>
        </w:tc>
        <w:tc>
          <w:tcPr>
            <w:tcW w:w="19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一般公共预算拨款</w:t>
            </w:r>
          </w:p>
        </w:tc>
        <w:tc>
          <w:tcPr>
            <w:tcW w:w="23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政府性基金预算拨款</w:t>
            </w:r>
          </w:p>
        </w:tc>
        <w:tc>
          <w:tcPr>
            <w:tcW w:w="19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纳入财政专户管理的非税收入拨款</w:t>
            </w:r>
          </w:p>
        </w:tc>
        <w:tc>
          <w:tcPr>
            <w:tcW w:w="19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国有资本经营预算拨款</w:t>
            </w:r>
          </w:p>
        </w:tc>
      </w:tr>
      <w:tr>
        <w:tblPrEx>
          <w:tblCellMar>
            <w:top w:w="0" w:type="dxa"/>
            <w:left w:w="108" w:type="dxa"/>
            <w:bottom w:w="0" w:type="dxa"/>
            <w:right w:w="108" w:type="dxa"/>
          </w:tblCellMar>
        </w:tblPrEx>
        <w:trPr>
          <w:trHeight w:val="555" w:hRule="atLeast"/>
          <w:jc w:val="center"/>
        </w:trPr>
        <w:tc>
          <w:tcPr>
            <w:tcW w:w="954" w:type="dxa"/>
            <w:tcBorders>
              <w:top w:val="nil"/>
              <w:left w:val="single" w:color="auto" w:sz="4" w:space="0"/>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单位代码</w:t>
            </w:r>
          </w:p>
        </w:tc>
        <w:tc>
          <w:tcPr>
            <w:tcW w:w="3312" w:type="dxa"/>
            <w:tcBorders>
              <w:top w:val="nil"/>
              <w:left w:val="nil"/>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单位名称</w:t>
            </w:r>
          </w:p>
        </w:tc>
        <w:tc>
          <w:tcPr>
            <w:tcW w:w="20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3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r>
      <w:tr>
        <w:tblPrEx>
          <w:tblCellMar>
            <w:top w:w="0" w:type="dxa"/>
            <w:left w:w="108" w:type="dxa"/>
            <w:bottom w:w="0" w:type="dxa"/>
            <w:right w:w="108" w:type="dxa"/>
          </w:tblCellMar>
        </w:tblPrEx>
        <w:trPr>
          <w:trHeight w:val="495" w:hRule="atLeast"/>
          <w:jc w:val="center"/>
        </w:trPr>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3312"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合  计</w:t>
            </w:r>
          </w:p>
        </w:tc>
        <w:tc>
          <w:tcPr>
            <w:tcW w:w="205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196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38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95" w:hRule="atLeast"/>
          <w:jc w:val="center"/>
        </w:trPr>
        <w:tc>
          <w:tcPr>
            <w:tcW w:w="95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148</w:t>
            </w:r>
          </w:p>
        </w:tc>
        <w:tc>
          <w:tcPr>
            <w:tcW w:w="3312"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怀化市民族宗教事务局</w:t>
            </w:r>
          </w:p>
        </w:tc>
        <w:tc>
          <w:tcPr>
            <w:tcW w:w="2059"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38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95" w:hRule="atLeast"/>
          <w:jc w:val="center"/>
        </w:trPr>
        <w:tc>
          <w:tcPr>
            <w:tcW w:w="95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148001</w:t>
            </w:r>
          </w:p>
        </w:tc>
        <w:tc>
          <w:tcPr>
            <w:tcW w:w="3312"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怀化市民族宗教事务局</w:t>
            </w:r>
          </w:p>
        </w:tc>
        <w:tc>
          <w:tcPr>
            <w:tcW w:w="2059"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38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95" w:hRule="atLeast"/>
          <w:jc w:val="center"/>
        </w:trPr>
        <w:tc>
          <w:tcPr>
            <w:tcW w:w="95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3312"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059"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8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95" w:hRule="atLeast"/>
          <w:jc w:val="center"/>
        </w:trPr>
        <w:tc>
          <w:tcPr>
            <w:tcW w:w="95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3312"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059"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8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95" w:hRule="atLeast"/>
          <w:jc w:val="center"/>
        </w:trPr>
        <w:tc>
          <w:tcPr>
            <w:tcW w:w="95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3312"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059"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8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6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95" w:hRule="atLeast"/>
          <w:jc w:val="center"/>
        </w:trPr>
        <w:tc>
          <w:tcPr>
            <w:tcW w:w="14585" w:type="dxa"/>
            <w:gridSpan w:val="7"/>
            <w:tcBorders>
              <w:top w:val="nil"/>
              <w:left w:val="nil"/>
              <w:bottom w:val="nil"/>
              <w:right w:val="nil"/>
            </w:tcBorders>
            <w:shd w:val="clear" w:color="auto"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注：本表反映部门本年度取得的各项收入情况</w:t>
            </w:r>
          </w:p>
        </w:tc>
      </w:tr>
    </w:tbl>
    <w:p>
      <w:pPr>
        <w:jc w:val="left"/>
        <w:rPr>
          <w:rFonts w:hint="eastAsia" w:ascii="仿宋_GB2312" w:hAnsi="宋体" w:eastAsia="仿宋_GB2312" w:cs="宋体"/>
          <w:kern w:val="0"/>
          <w:szCs w:val="21"/>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tbl>
      <w:tblPr>
        <w:tblStyle w:val="6"/>
        <w:tblW w:w="13357" w:type="dxa"/>
        <w:tblInd w:w="96" w:type="dxa"/>
        <w:tblLayout w:type="autofit"/>
        <w:tblCellMar>
          <w:top w:w="0" w:type="dxa"/>
          <w:left w:w="108" w:type="dxa"/>
          <w:bottom w:w="0" w:type="dxa"/>
          <w:right w:w="108" w:type="dxa"/>
        </w:tblCellMar>
      </w:tblPr>
      <w:tblGrid>
        <w:gridCol w:w="1056"/>
        <w:gridCol w:w="1056"/>
        <w:gridCol w:w="1057"/>
        <w:gridCol w:w="3179"/>
        <w:gridCol w:w="2336"/>
        <w:gridCol w:w="2337"/>
        <w:gridCol w:w="2336"/>
      </w:tblGrid>
      <w:tr>
        <w:tblPrEx>
          <w:tblCellMar>
            <w:top w:w="0" w:type="dxa"/>
            <w:left w:w="108" w:type="dxa"/>
            <w:bottom w:w="0" w:type="dxa"/>
            <w:right w:w="108" w:type="dxa"/>
          </w:tblCellMar>
        </w:tblPrEx>
        <w:trPr>
          <w:trHeight w:val="358" w:hRule="atLeast"/>
        </w:trPr>
        <w:tc>
          <w:tcPr>
            <w:tcW w:w="1056" w:type="dxa"/>
            <w:tcBorders>
              <w:top w:val="nil"/>
              <w:left w:val="nil"/>
              <w:bottom w:val="nil"/>
              <w:right w:val="nil"/>
            </w:tcBorders>
            <w:shd w:val="clear" w:color="auto" w:fill="auto"/>
            <w:noWrap/>
            <w:vAlign w:val="bottom"/>
          </w:tcPr>
          <w:p>
            <w:pPr>
              <w:widowControl/>
              <w:spacing w:line="300" w:lineRule="exact"/>
              <w:jc w:val="left"/>
              <w:rPr>
                <w:rFonts w:ascii="方正楷体简体" w:hAnsi="方正楷体简体" w:eastAsia="方正楷体简体" w:cs="宋体"/>
                <w:kern w:val="0"/>
                <w:sz w:val="20"/>
                <w:szCs w:val="20"/>
              </w:rPr>
            </w:pPr>
          </w:p>
        </w:tc>
        <w:tc>
          <w:tcPr>
            <w:tcW w:w="1056"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056"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3179"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336"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336"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336"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397" w:hRule="atLeast"/>
        </w:trPr>
        <w:tc>
          <w:tcPr>
            <w:tcW w:w="1056"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1056" w:type="dxa"/>
            <w:tcBorders>
              <w:top w:val="nil"/>
              <w:left w:val="nil"/>
              <w:bottom w:val="nil"/>
              <w:right w:val="nil"/>
            </w:tcBorders>
            <w:shd w:val="clear" w:color="auto" w:fill="auto"/>
            <w:vAlign w:val="center"/>
          </w:tcPr>
          <w:p>
            <w:pPr>
              <w:widowControl/>
              <w:spacing w:line="300" w:lineRule="exact"/>
              <w:jc w:val="center"/>
              <w:rPr>
                <w:rFonts w:ascii="宋体" w:hAnsi="宋体" w:cs="宋体"/>
                <w:b/>
                <w:bCs/>
                <w:kern w:val="0"/>
                <w:sz w:val="20"/>
                <w:szCs w:val="20"/>
              </w:rPr>
            </w:pPr>
          </w:p>
        </w:tc>
        <w:tc>
          <w:tcPr>
            <w:tcW w:w="1056" w:type="dxa"/>
            <w:tcBorders>
              <w:top w:val="nil"/>
              <w:left w:val="nil"/>
              <w:bottom w:val="nil"/>
              <w:right w:val="nil"/>
            </w:tcBorders>
            <w:shd w:val="clear" w:color="auto" w:fill="auto"/>
            <w:vAlign w:val="center"/>
          </w:tcPr>
          <w:p>
            <w:pPr>
              <w:widowControl/>
              <w:spacing w:line="300" w:lineRule="exact"/>
              <w:jc w:val="center"/>
              <w:rPr>
                <w:rFonts w:ascii="宋体" w:hAnsi="宋体" w:cs="宋体"/>
                <w:b/>
                <w:bCs/>
                <w:kern w:val="0"/>
                <w:sz w:val="20"/>
                <w:szCs w:val="20"/>
              </w:rPr>
            </w:pPr>
          </w:p>
        </w:tc>
        <w:tc>
          <w:tcPr>
            <w:tcW w:w="3179" w:type="dxa"/>
            <w:tcBorders>
              <w:top w:val="nil"/>
              <w:left w:val="nil"/>
              <w:bottom w:val="nil"/>
              <w:right w:val="nil"/>
            </w:tcBorders>
            <w:shd w:val="clear" w:color="auto" w:fill="auto"/>
            <w:vAlign w:val="center"/>
          </w:tcPr>
          <w:p>
            <w:pPr>
              <w:widowControl/>
              <w:spacing w:line="300" w:lineRule="exact"/>
              <w:jc w:val="center"/>
              <w:rPr>
                <w:rFonts w:ascii="宋体" w:hAnsi="宋体" w:cs="宋体"/>
                <w:b/>
                <w:bCs/>
                <w:kern w:val="0"/>
                <w:sz w:val="20"/>
                <w:szCs w:val="20"/>
              </w:rPr>
            </w:pPr>
          </w:p>
        </w:tc>
        <w:tc>
          <w:tcPr>
            <w:tcW w:w="2336" w:type="dxa"/>
            <w:tcBorders>
              <w:top w:val="nil"/>
              <w:left w:val="nil"/>
              <w:bottom w:val="nil"/>
              <w:right w:val="nil"/>
            </w:tcBorders>
            <w:shd w:val="clear" w:color="auto" w:fill="auto"/>
            <w:vAlign w:val="center"/>
          </w:tcPr>
          <w:p>
            <w:pPr>
              <w:widowControl/>
              <w:spacing w:line="300" w:lineRule="exact"/>
              <w:jc w:val="center"/>
              <w:rPr>
                <w:rFonts w:ascii="宋体" w:hAnsi="宋体" w:cs="宋体"/>
                <w:b/>
                <w:bCs/>
                <w:kern w:val="0"/>
                <w:sz w:val="20"/>
                <w:szCs w:val="20"/>
              </w:rPr>
            </w:pPr>
          </w:p>
        </w:tc>
        <w:tc>
          <w:tcPr>
            <w:tcW w:w="2336" w:type="dxa"/>
            <w:tcBorders>
              <w:top w:val="nil"/>
              <w:left w:val="nil"/>
              <w:bottom w:val="nil"/>
              <w:right w:val="nil"/>
            </w:tcBorders>
            <w:shd w:val="clear" w:color="auto" w:fill="auto"/>
            <w:vAlign w:val="center"/>
          </w:tcPr>
          <w:p>
            <w:pPr>
              <w:widowControl/>
              <w:spacing w:line="300" w:lineRule="exact"/>
              <w:jc w:val="center"/>
              <w:rPr>
                <w:rFonts w:ascii="宋体" w:hAnsi="宋体" w:cs="宋体"/>
                <w:b/>
                <w:bCs/>
                <w:kern w:val="0"/>
                <w:sz w:val="20"/>
                <w:szCs w:val="20"/>
              </w:rPr>
            </w:pPr>
          </w:p>
        </w:tc>
        <w:tc>
          <w:tcPr>
            <w:tcW w:w="2336" w:type="dxa"/>
            <w:tcBorders>
              <w:top w:val="nil"/>
              <w:left w:val="nil"/>
              <w:bottom w:val="nil"/>
              <w:right w:val="nil"/>
            </w:tcBorders>
            <w:shd w:val="clear" w:color="auto" w:fill="auto"/>
            <w:noWrap/>
            <w:vAlign w:val="center"/>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公开03表</w:t>
            </w:r>
          </w:p>
        </w:tc>
      </w:tr>
      <w:tr>
        <w:tblPrEx>
          <w:tblCellMar>
            <w:top w:w="0" w:type="dxa"/>
            <w:left w:w="108" w:type="dxa"/>
            <w:bottom w:w="0" w:type="dxa"/>
            <w:right w:w="108" w:type="dxa"/>
          </w:tblCellMar>
        </w:tblPrEx>
        <w:trPr>
          <w:trHeight w:val="397" w:hRule="atLeast"/>
        </w:trPr>
        <w:tc>
          <w:tcPr>
            <w:tcW w:w="13357" w:type="dxa"/>
            <w:gridSpan w:val="7"/>
            <w:tcBorders>
              <w:top w:val="nil"/>
              <w:left w:val="nil"/>
              <w:bottom w:val="nil"/>
              <w:right w:val="nil"/>
            </w:tcBorders>
            <w:shd w:val="clear" w:color="auto" w:fill="auto"/>
            <w:noWrap/>
            <w:vAlign w:val="center"/>
          </w:tcPr>
          <w:p>
            <w:pPr>
              <w:widowControl/>
              <w:spacing w:line="50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怀化市直2021年度部门预算支出总表</w:t>
            </w:r>
          </w:p>
        </w:tc>
      </w:tr>
      <w:tr>
        <w:tblPrEx>
          <w:tblCellMar>
            <w:top w:w="0" w:type="dxa"/>
            <w:left w:w="108" w:type="dxa"/>
            <w:bottom w:w="0" w:type="dxa"/>
            <w:right w:w="108" w:type="dxa"/>
          </w:tblCellMar>
        </w:tblPrEx>
        <w:trPr>
          <w:trHeight w:val="397" w:hRule="atLeast"/>
        </w:trPr>
        <w:tc>
          <w:tcPr>
            <w:tcW w:w="11021" w:type="dxa"/>
            <w:gridSpan w:val="6"/>
            <w:tcBorders>
              <w:top w:val="nil"/>
              <w:left w:val="nil"/>
              <w:bottom w:val="single" w:color="auto" w:sz="4" w:space="0"/>
              <w:right w:val="nil"/>
            </w:tcBorders>
            <w:shd w:val="clear" w:color="auto" w:fill="auto"/>
            <w:noWrap/>
            <w:vAlign w:val="bottom"/>
          </w:tcPr>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单位名称：怀化市民族宗教事务局本级</w:t>
            </w:r>
          </w:p>
        </w:tc>
        <w:tc>
          <w:tcPr>
            <w:tcW w:w="2336" w:type="dxa"/>
            <w:tcBorders>
              <w:top w:val="nil"/>
              <w:left w:val="nil"/>
              <w:bottom w:val="nil"/>
              <w:right w:val="nil"/>
            </w:tcBorders>
            <w:shd w:val="clear" w:color="auto" w:fill="auto"/>
            <w:noWrap/>
            <w:vAlign w:val="bottom"/>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单位：万元</w:t>
            </w:r>
          </w:p>
        </w:tc>
      </w:tr>
      <w:tr>
        <w:tblPrEx>
          <w:tblCellMar>
            <w:top w:w="0" w:type="dxa"/>
            <w:left w:w="108" w:type="dxa"/>
            <w:bottom w:w="0" w:type="dxa"/>
            <w:right w:w="108" w:type="dxa"/>
          </w:tblCellMar>
        </w:tblPrEx>
        <w:trPr>
          <w:trHeight w:val="358" w:hRule="atLeast"/>
        </w:trPr>
        <w:tc>
          <w:tcPr>
            <w:tcW w:w="634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科  目</w:t>
            </w:r>
          </w:p>
        </w:tc>
        <w:tc>
          <w:tcPr>
            <w:tcW w:w="233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总  计</w:t>
            </w:r>
          </w:p>
        </w:tc>
        <w:tc>
          <w:tcPr>
            <w:tcW w:w="233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基本支出</w:t>
            </w:r>
          </w:p>
        </w:tc>
        <w:tc>
          <w:tcPr>
            <w:tcW w:w="233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项目支出</w:t>
            </w:r>
          </w:p>
        </w:tc>
      </w:tr>
      <w:tr>
        <w:tblPrEx>
          <w:tblCellMar>
            <w:top w:w="0" w:type="dxa"/>
            <w:left w:w="108" w:type="dxa"/>
            <w:bottom w:w="0" w:type="dxa"/>
            <w:right w:w="108" w:type="dxa"/>
          </w:tblCellMar>
        </w:tblPrEx>
        <w:trPr>
          <w:trHeight w:val="358" w:hRule="atLeast"/>
        </w:trPr>
        <w:tc>
          <w:tcPr>
            <w:tcW w:w="31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科目编码</w:t>
            </w:r>
          </w:p>
        </w:tc>
        <w:tc>
          <w:tcPr>
            <w:tcW w:w="3179" w:type="dxa"/>
            <w:vMerge w:val="restart"/>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科目名称</w:t>
            </w:r>
          </w:p>
        </w:tc>
        <w:tc>
          <w:tcPr>
            <w:tcW w:w="23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3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3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r>
      <w:tr>
        <w:tblPrEx>
          <w:tblCellMar>
            <w:top w:w="0" w:type="dxa"/>
            <w:left w:w="108" w:type="dxa"/>
            <w:bottom w:w="0" w:type="dxa"/>
            <w:right w:w="108" w:type="dxa"/>
          </w:tblCellMar>
        </w:tblPrEx>
        <w:trPr>
          <w:trHeight w:val="358" w:hRule="atLeast"/>
        </w:trPr>
        <w:tc>
          <w:tcPr>
            <w:tcW w:w="1056"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类</w:t>
            </w:r>
          </w:p>
        </w:tc>
        <w:tc>
          <w:tcPr>
            <w:tcW w:w="1056" w:type="dxa"/>
            <w:tcBorders>
              <w:top w:val="nil"/>
              <w:left w:val="nil"/>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款</w:t>
            </w:r>
          </w:p>
        </w:tc>
        <w:tc>
          <w:tcPr>
            <w:tcW w:w="1056" w:type="dxa"/>
            <w:tcBorders>
              <w:top w:val="nil"/>
              <w:left w:val="nil"/>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w:t>
            </w:r>
          </w:p>
        </w:tc>
        <w:tc>
          <w:tcPr>
            <w:tcW w:w="3179"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3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3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3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合  计</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284.63</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277.50</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一般公共服务支出</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548.05</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270.55</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277.50</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民族事务</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548.05</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270.55</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277.50</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01</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行政运行（民族事务）</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373.22</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269.72</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103.50</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02</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一般行政管理事务（民族事务）</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60.00</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60.00</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04</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民族工作专项</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114.00</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114.00</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其他民族事务</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0.83</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0.83</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208</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社会保障和就业支出</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208</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行政事业单位养老支出</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73" w:hRule="atLeast"/>
        </w:trPr>
        <w:tc>
          <w:tcPr>
            <w:tcW w:w="105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208</w:t>
            </w:r>
          </w:p>
        </w:tc>
        <w:tc>
          <w:tcPr>
            <w:tcW w:w="105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056"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01</w:t>
            </w:r>
          </w:p>
        </w:tc>
        <w:tc>
          <w:tcPr>
            <w:tcW w:w="317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行政单位离退休</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36"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217" w:hRule="atLeast"/>
        </w:trPr>
        <w:tc>
          <w:tcPr>
            <w:tcW w:w="13357" w:type="dxa"/>
            <w:gridSpan w:val="7"/>
            <w:tcBorders>
              <w:top w:val="nil"/>
              <w:left w:val="nil"/>
              <w:bottom w:val="nil"/>
              <w:right w:val="nil"/>
            </w:tcBorders>
            <w:shd w:val="clear" w:color="auto"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注：本表反映部门本年度各项支出情况</w:t>
            </w:r>
          </w:p>
        </w:tc>
      </w:tr>
    </w:tbl>
    <w:p>
      <w:pPr>
        <w:jc w:val="left"/>
        <w:rPr>
          <w:rFonts w:hint="eastAsia" w:ascii="仿宋_GB2312" w:hAnsi="宋体" w:eastAsia="仿宋_GB2312" w:cs="宋体"/>
          <w:kern w:val="0"/>
          <w:szCs w:val="21"/>
        </w:rPr>
      </w:pPr>
    </w:p>
    <w:tbl>
      <w:tblPr>
        <w:tblStyle w:val="6"/>
        <w:tblW w:w="14843" w:type="dxa"/>
        <w:jc w:val="center"/>
        <w:tblLayout w:type="autofit"/>
        <w:tblCellMar>
          <w:top w:w="0" w:type="dxa"/>
          <w:left w:w="108" w:type="dxa"/>
          <w:bottom w:w="0" w:type="dxa"/>
          <w:right w:w="108" w:type="dxa"/>
        </w:tblCellMar>
      </w:tblPr>
      <w:tblGrid>
        <w:gridCol w:w="2564"/>
        <w:gridCol w:w="1134"/>
        <w:gridCol w:w="2505"/>
        <w:gridCol w:w="1129"/>
        <w:gridCol w:w="2780"/>
        <w:gridCol w:w="1047"/>
        <w:gridCol w:w="2598"/>
        <w:gridCol w:w="1086"/>
      </w:tblGrid>
      <w:tr>
        <w:tblPrEx>
          <w:tblCellMar>
            <w:top w:w="0" w:type="dxa"/>
            <w:left w:w="108" w:type="dxa"/>
            <w:bottom w:w="0" w:type="dxa"/>
            <w:right w:w="108" w:type="dxa"/>
          </w:tblCellMar>
        </w:tblPrEx>
        <w:trPr>
          <w:trHeight w:val="459" w:hRule="atLeast"/>
          <w:jc w:val="center"/>
        </w:trPr>
        <w:tc>
          <w:tcPr>
            <w:tcW w:w="2564" w:type="dxa"/>
            <w:tcBorders>
              <w:top w:val="nil"/>
              <w:left w:val="nil"/>
              <w:bottom w:val="nil"/>
              <w:right w:val="nil"/>
            </w:tcBorders>
            <w:shd w:val="clear" w:color="auto" w:fill="auto"/>
            <w:noWrap/>
            <w:vAlign w:val="center"/>
          </w:tcPr>
          <w:p>
            <w:pPr>
              <w:widowControl/>
              <w:spacing w:line="300" w:lineRule="exact"/>
              <w:jc w:val="left"/>
              <w:rPr>
                <w:rFonts w:ascii="方正楷体简体" w:hAnsi="方正楷体简体" w:eastAsia="方正楷体简体" w:cs="宋体"/>
                <w:kern w:val="0"/>
                <w:sz w:val="22"/>
                <w:szCs w:val="22"/>
              </w:rPr>
            </w:pPr>
          </w:p>
        </w:tc>
        <w:tc>
          <w:tcPr>
            <w:tcW w:w="1134" w:type="dxa"/>
            <w:tcBorders>
              <w:top w:val="nil"/>
              <w:left w:val="nil"/>
              <w:bottom w:val="nil"/>
              <w:right w:val="nil"/>
            </w:tcBorders>
            <w:shd w:val="clear" w:color="auto" w:fill="auto"/>
            <w:noWrap/>
            <w:vAlign w:val="center"/>
          </w:tcPr>
          <w:p>
            <w:pPr>
              <w:widowControl/>
              <w:spacing w:line="300" w:lineRule="exact"/>
              <w:jc w:val="left"/>
              <w:rPr>
                <w:rFonts w:ascii="宋体" w:hAnsi="宋体" w:cs="宋体"/>
                <w:kern w:val="0"/>
                <w:sz w:val="18"/>
                <w:szCs w:val="18"/>
              </w:rPr>
            </w:pPr>
          </w:p>
        </w:tc>
        <w:tc>
          <w:tcPr>
            <w:tcW w:w="2505" w:type="dxa"/>
            <w:tcBorders>
              <w:top w:val="nil"/>
              <w:left w:val="nil"/>
              <w:bottom w:val="nil"/>
              <w:right w:val="nil"/>
            </w:tcBorders>
            <w:shd w:val="clear" w:color="auto" w:fill="auto"/>
            <w:noWrap/>
            <w:vAlign w:val="center"/>
          </w:tcPr>
          <w:p>
            <w:pPr>
              <w:widowControl/>
              <w:spacing w:line="300" w:lineRule="exact"/>
              <w:jc w:val="left"/>
              <w:rPr>
                <w:rFonts w:ascii="宋体" w:hAnsi="宋体" w:cs="宋体"/>
                <w:kern w:val="0"/>
                <w:sz w:val="18"/>
                <w:szCs w:val="18"/>
              </w:rPr>
            </w:pPr>
          </w:p>
        </w:tc>
        <w:tc>
          <w:tcPr>
            <w:tcW w:w="1129" w:type="dxa"/>
            <w:tcBorders>
              <w:top w:val="nil"/>
              <w:left w:val="nil"/>
              <w:bottom w:val="nil"/>
              <w:right w:val="nil"/>
            </w:tcBorders>
            <w:shd w:val="clear" w:color="auto" w:fill="auto"/>
            <w:noWrap/>
            <w:vAlign w:val="center"/>
          </w:tcPr>
          <w:p>
            <w:pPr>
              <w:widowControl/>
              <w:spacing w:line="300" w:lineRule="exact"/>
              <w:jc w:val="left"/>
              <w:rPr>
                <w:rFonts w:ascii="宋体" w:hAnsi="宋体" w:cs="宋体"/>
                <w:kern w:val="0"/>
                <w:sz w:val="18"/>
                <w:szCs w:val="18"/>
              </w:rPr>
            </w:pPr>
          </w:p>
        </w:tc>
        <w:tc>
          <w:tcPr>
            <w:tcW w:w="2780" w:type="dxa"/>
            <w:tcBorders>
              <w:top w:val="nil"/>
              <w:left w:val="nil"/>
              <w:bottom w:val="nil"/>
              <w:right w:val="nil"/>
            </w:tcBorders>
            <w:shd w:val="clear" w:color="auto" w:fill="auto"/>
            <w:noWrap/>
            <w:vAlign w:val="center"/>
          </w:tcPr>
          <w:p>
            <w:pPr>
              <w:widowControl/>
              <w:spacing w:line="300" w:lineRule="exact"/>
              <w:jc w:val="left"/>
              <w:rPr>
                <w:rFonts w:ascii="宋体" w:hAnsi="宋体" w:cs="宋体"/>
                <w:kern w:val="0"/>
                <w:sz w:val="18"/>
                <w:szCs w:val="18"/>
              </w:rPr>
            </w:pPr>
          </w:p>
        </w:tc>
        <w:tc>
          <w:tcPr>
            <w:tcW w:w="1047" w:type="dxa"/>
            <w:tcBorders>
              <w:top w:val="nil"/>
              <w:left w:val="nil"/>
              <w:bottom w:val="nil"/>
              <w:right w:val="nil"/>
            </w:tcBorders>
            <w:shd w:val="clear" w:color="auto" w:fill="auto"/>
            <w:noWrap/>
            <w:vAlign w:val="center"/>
          </w:tcPr>
          <w:p>
            <w:pPr>
              <w:widowControl/>
              <w:spacing w:line="300" w:lineRule="exact"/>
              <w:jc w:val="left"/>
              <w:rPr>
                <w:rFonts w:ascii="宋体" w:hAnsi="宋体" w:cs="宋体"/>
                <w:kern w:val="0"/>
                <w:sz w:val="18"/>
                <w:szCs w:val="18"/>
              </w:rPr>
            </w:pPr>
          </w:p>
        </w:tc>
        <w:tc>
          <w:tcPr>
            <w:tcW w:w="2598" w:type="dxa"/>
            <w:tcBorders>
              <w:top w:val="nil"/>
              <w:left w:val="nil"/>
              <w:bottom w:val="nil"/>
              <w:right w:val="nil"/>
            </w:tcBorders>
            <w:shd w:val="clear" w:color="auto" w:fill="auto"/>
            <w:noWrap/>
            <w:vAlign w:val="center"/>
          </w:tcPr>
          <w:p>
            <w:pPr>
              <w:widowControl/>
              <w:spacing w:line="300" w:lineRule="exact"/>
              <w:jc w:val="left"/>
              <w:rPr>
                <w:rFonts w:ascii="宋体" w:hAnsi="宋体" w:cs="宋体"/>
                <w:kern w:val="0"/>
                <w:sz w:val="18"/>
                <w:szCs w:val="18"/>
              </w:rPr>
            </w:pPr>
          </w:p>
        </w:tc>
        <w:tc>
          <w:tcPr>
            <w:tcW w:w="1086" w:type="dxa"/>
            <w:tcBorders>
              <w:top w:val="nil"/>
              <w:left w:val="nil"/>
              <w:bottom w:val="nil"/>
              <w:right w:val="nil"/>
            </w:tcBorders>
            <w:shd w:val="clear" w:color="auto" w:fill="auto"/>
            <w:noWrap/>
            <w:vAlign w:val="center"/>
          </w:tcPr>
          <w:p>
            <w:pPr>
              <w:widowControl/>
              <w:spacing w:line="30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285" w:hRule="atLeast"/>
          <w:jc w:val="center"/>
        </w:trPr>
        <w:tc>
          <w:tcPr>
            <w:tcW w:w="2564"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24"/>
              </w:rPr>
            </w:pPr>
          </w:p>
        </w:tc>
        <w:tc>
          <w:tcPr>
            <w:tcW w:w="1134"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24"/>
              </w:rPr>
            </w:pPr>
          </w:p>
        </w:tc>
        <w:tc>
          <w:tcPr>
            <w:tcW w:w="2505"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24"/>
              </w:rPr>
            </w:pPr>
          </w:p>
        </w:tc>
        <w:tc>
          <w:tcPr>
            <w:tcW w:w="1129"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24"/>
              </w:rPr>
            </w:pPr>
          </w:p>
        </w:tc>
        <w:tc>
          <w:tcPr>
            <w:tcW w:w="278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24"/>
              </w:rPr>
            </w:pPr>
          </w:p>
        </w:tc>
        <w:tc>
          <w:tcPr>
            <w:tcW w:w="1047"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24"/>
              </w:rPr>
            </w:pPr>
          </w:p>
        </w:tc>
        <w:tc>
          <w:tcPr>
            <w:tcW w:w="2598"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24"/>
              </w:rPr>
            </w:pPr>
          </w:p>
        </w:tc>
        <w:tc>
          <w:tcPr>
            <w:tcW w:w="1086" w:type="dxa"/>
            <w:tcBorders>
              <w:top w:val="nil"/>
              <w:left w:val="nil"/>
              <w:bottom w:val="nil"/>
              <w:right w:val="nil"/>
            </w:tcBorders>
            <w:shd w:val="clear" w:color="auto" w:fill="auto"/>
            <w:noWrap/>
            <w:vAlign w:val="center"/>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公开04表</w:t>
            </w:r>
          </w:p>
        </w:tc>
      </w:tr>
      <w:tr>
        <w:tblPrEx>
          <w:tblCellMar>
            <w:top w:w="0" w:type="dxa"/>
            <w:left w:w="108" w:type="dxa"/>
            <w:bottom w:w="0" w:type="dxa"/>
            <w:right w:w="108" w:type="dxa"/>
          </w:tblCellMar>
        </w:tblPrEx>
        <w:trPr>
          <w:trHeight w:val="405" w:hRule="atLeast"/>
          <w:jc w:val="center"/>
        </w:trPr>
        <w:tc>
          <w:tcPr>
            <w:tcW w:w="14843" w:type="dxa"/>
            <w:gridSpan w:val="8"/>
            <w:tcBorders>
              <w:top w:val="nil"/>
              <w:left w:val="nil"/>
              <w:bottom w:val="nil"/>
              <w:right w:val="nil"/>
            </w:tcBorders>
            <w:shd w:val="clear" w:color="auto" w:fill="auto"/>
            <w:vAlign w:val="center"/>
          </w:tcPr>
          <w:p>
            <w:pPr>
              <w:widowControl/>
              <w:spacing w:line="50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怀化市直2021年度部门预算财政拨款收支总表</w:t>
            </w:r>
          </w:p>
        </w:tc>
      </w:tr>
      <w:tr>
        <w:tblPrEx>
          <w:tblCellMar>
            <w:top w:w="0" w:type="dxa"/>
            <w:left w:w="108" w:type="dxa"/>
            <w:bottom w:w="0" w:type="dxa"/>
            <w:right w:w="108" w:type="dxa"/>
          </w:tblCellMar>
        </w:tblPrEx>
        <w:trPr>
          <w:trHeight w:val="375" w:hRule="atLeast"/>
          <w:jc w:val="center"/>
        </w:trPr>
        <w:tc>
          <w:tcPr>
            <w:tcW w:w="3698" w:type="dxa"/>
            <w:gridSpan w:val="2"/>
            <w:tcBorders>
              <w:top w:val="nil"/>
              <w:left w:val="nil"/>
              <w:bottom w:val="nil"/>
              <w:right w:val="nil"/>
            </w:tcBorders>
            <w:shd w:val="clear" w:color="000000"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单位名称：怀化市民族宗教事务局本级</w:t>
            </w:r>
          </w:p>
        </w:tc>
        <w:tc>
          <w:tcPr>
            <w:tcW w:w="2505" w:type="dxa"/>
            <w:tcBorders>
              <w:top w:val="nil"/>
              <w:left w:val="nil"/>
              <w:bottom w:val="nil"/>
              <w:right w:val="nil"/>
            </w:tcBorders>
            <w:shd w:val="clear" w:color="auto" w:fill="auto"/>
            <w:vAlign w:val="bottom"/>
          </w:tcPr>
          <w:p>
            <w:pPr>
              <w:widowControl/>
              <w:spacing w:line="300" w:lineRule="exact"/>
              <w:jc w:val="left"/>
              <w:rPr>
                <w:rFonts w:ascii="宋体" w:hAnsi="宋体" w:cs="宋体"/>
                <w:b/>
                <w:bCs/>
                <w:kern w:val="0"/>
                <w:sz w:val="20"/>
                <w:szCs w:val="20"/>
              </w:rPr>
            </w:pPr>
          </w:p>
        </w:tc>
        <w:tc>
          <w:tcPr>
            <w:tcW w:w="1129"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24"/>
              </w:rPr>
            </w:pPr>
          </w:p>
        </w:tc>
        <w:tc>
          <w:tcPr>
            <w:tcW w:w="2780"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24"/>
              </w:rPr>
            </w:pPr>
          </w:p>
        </w:tc>
        <w:tc>
          <w:tcPr>
            <w:tcW w:w="1047"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24"/>
              </w:rPr>
            </w:pPr>
          </w:p>
        </w:tc>
        <w:tc>
          <w:tcPr>
            <w:tcW w:w="3684" w:type="dxa"/>
            <w:gridSpan w:val="2"/>
            <w:tcBorders>
              <w:top w:val="nil"/>
              <w:left w:val="nil"/>
              <w:bottom w:val="nil"/>
            </w:tcBorders>
            <w:shd w:val="clear" w:color="auto" w:fill="auto"/>
            <w:noWrap/>
            <w:vAlign w:val="bottom"/>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单位：万元</w:t>
            </w:r>
          </w:p>
        </w:tc>
      </w:tr>
      <w:tr>
        <w:trPr>
          <w:trHeight w:val="420" w:hRule="atLeast"/>
          <w:jc w:val="center"/>
        </w:trPr>
        <w:tc>
          <w:tcPr>
            <w:tcW w:w="36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收        入</w:t>
            </w:r>
          </w:p>
        </w:tc>
        <w:tc>
          <w:tcPr>
            <w:tcW w:w="1114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支        出</w:t>
            </w:r>
          </w:p>
        </w:tc>
      </w:tr>
      <w:tr>
        <w:tblPrEx>
          <w:tblCellMar>
            <w:top w:w="0" w:type="dxa"/>
            <w:left w:w="108" w:type="dxa"/>
            <w:bottom w:w="0" w:type="dxa"/>
            <w:right w:w="108" w:type="dxa"/>
          </w:tblCellMar>
        </w:tblPrEx>
        <w:trPr>
          <w:trHeight w:val="420" w:hRule="atLeast"/>
          <w:jc w:val="center"/>
        </w:trPr>
        <w:tc>
          <w:tcPr>
            <w:tcW w:w="256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        目</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本年预算</w:t>
            </w:r>
          </w:p>
        </w:tc>
        <w:tc>
          <w:tcPr>
            <w:tcW w:w="2505"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项目（按部门经济科目）</w:t>
            </w:r>
          </w:p>
        </w:tc>
        <w:tc>
          <w:tcPr>
            <w:tcW w:w="112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本年预算</w:t>
            </w:r>
          </w:p>
        </w:tc>
        <w:tc>
          <w:tcPr>
            <w:tcW w:w="27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项目（按政府经济科目）</w:t>
            </w:r>
          </w:p>
        </w:tc>
        <w:tc>
          <w:tcPr>
            <w:tcW w:w="1047"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本年预算</w:t>
            </w:r>
          </w:p>
        </w:tc>
        <w:tc>
          <w:tcPr>
            <w:tcW w:w="259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项目（按功能科目）</w:t>
            </w:r>
          </w:p>
        </w:tc>
        <w:tc>
          <w:tcPr>
            <w:tcW w:w="1086"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本年预算</w:t>
            </w:r>
          </w:p>
        </w:tc>
      </w:tr>
      <w:tr>
        <w:trPr>
          <w:trHeight w:val="420"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一、一般公共预算拨款</w:t>
            </w:r>
          </w:p>
        </w:tc>
        <w:tc>
          <w:tcPr>
            <w:tcW w:w="1134" w:type="dxa"/>
            <w:tcBorders>
              <w:top w:val="nil"/>
              <w:left w:val="nil"/>
              <w:bottom w:val="single" w:color="auto" w:sz="4" w:space="0"/>
              <w:right w:val="single" w:color="auto" w:sz="4" w:space="0"/>
            </w:tcBorders>
            <w:shd w:val="clear" w:color="000000" w:fill="auto"/>
            <w:noWrap/>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562.13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一、工资福利支出</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186.49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一、机关工资福利支出</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186.49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一、一般公共服务支出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548.05 </w:t>
            </w:r>
          </w:p>
        </w:tc>
      </w:tr>
      <w:tr>
        <w:tblPrEx>
          <w:tblCellMar>
            <w:top w:w="0" w:type="dxa"/>
            <w:left w:w="108" w:type="dxa"/>
            <w:bottom w:w="0" w:type="dxa"/>
            <w:right w:w="108" w:type="dxa"/>
          </w:tblCellMar>
        </w:tblPrEx>
        <w:trPr>
          <w:trHeight w:val="420"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经费拨款</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562.13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二、商品和服务支出</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358.07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二、机关商品和服务支出（一）</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358.07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二、外交支出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其他拨款</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三、对个人和家庭补助</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17.57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三、机关资本性支出（一）</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三、国防支出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上级补助收入</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四、资本性支出（基本建设）</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四、机关资本性支出（二）</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四、公共安全支出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纳入公共预算管理的非税收入拨款</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五、资本性支出</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五、对事业单位经常性补助</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五、教育支出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六、对企业补助（基本建设）</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六、对事业单位资本性补助</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六、科学技术支出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七、对企业补助</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七、对企业补助</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七、文化体育与传媒支出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八、对社会保障基金补助</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八、对企业资本性支出</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八、社会保障和就业支出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14.08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九、其他支出</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九、对个人和家庭的补助</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17.57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九、医疗卫生与计划生育支出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十、对社会保障基金补助</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十、节能环保支出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二、政府性基金预算拨款</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十一、债务利息及费用支出</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十一、城乡社区支出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十二、债务还本支出</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十二、农林水支出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single" w:color="auto" w:sz="4" w:space="0"/>
              <w:left w:val="single" w:color="auto" w:sz="4" w:space="0"/>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十三、转移性支出</w:t>
            </w:r>
          </w:p>
        </w:tc>
        <w:tc>
          <w:tcPr>
            <w:tcW w:w="1047"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single" w:color="auto" w:sz="4" w:space="0"/>
              <w:left w:val="single" w:color="auto" w:sz="4" w:space="0"/>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十三、交通运输支出</w:t>
            </w:r>
          </w:p>
        </w:tc>
        <w:tc>
          <w:tcPr>
            <w:tcW w:w="1086"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single" w:color="auto" w:sz="4" w:space="0"/>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十四、预备费及预留</w:t>
            </w:r>
          </w:p>
        </w:tc>
        <w:tc>
          <w:tcPr>
            <w:tcW w:w="1047"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single" w:color="auto" w:sz="4" w:space="0"/>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十四、资源勘探信息等支出</w:t>
            </w:r>
          </w:p>
        </w:tc>
        <w:tc>
          <w:tcPr>
            <w:tcW w:w="1086"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十五、其他支出</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十五、商业服务业等支出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十六、金融支出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十七、援助其他地区支出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十八、国土海洋气象等支出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十九、住房保障支出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二十、粮油物资储备支出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single" w:color="auto" w:sz="4" w:space="0"/>
              <w:right w:val="single" w:color="auto" w:sz="4" w:space="0"/>
            </w:tcBorders>
            <w:shd w:val="clear" w:color="000000"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二十一、预备费</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二十二、国债还本付息支出</w:t>
            </w:r>
          </w:p>
        </w:tc>
        <w:tc>
          <w:tcPr>
            <w:tcW w:w="1086" w:type="dxa"/>
            <w:tcBorders>
              <w:top w:val="nil"/>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nil"/>
              <w:left w:val="single" w:color="auto" w:sz="4" w:space="0"/>
              <w:bottom w:val="nil"/>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nil"/>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05" w:type="dxa"/>
            <w:tcBorders>
              <w:top w:val="nil"/>
              <w:left w:val="nil"/>
              <w:bottom w:val="nil"/>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29" w:type="dxa"/>
            <w:tcBorders>
              <w:top w:val="nil"/>
              <w:left w:val="nil"/>
              <w:bottom w:val="nil"/>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780" w:type="dxa"/>
            <w:tcBorders>
              <w:top w:val="nil"/>
              <w:left w:val="nil"/>
              <w:bottom w:val="nil"/>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nil"/>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nil"/>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二十三、其他支出</w:t>
            </w:r>
          </w:p>
        </w:tc>
        <w:tc>
          <w:tcPr>
            <w:tcW w:w="1086" w:type="dxa"/>
            <w:tcBorders>
              <w:top w:val="nil"/>
              <w:left w:val="nil"/>
              <w:bottom w:val="nil"/>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05" w:hRule="atLeast"/>
          <w:jc w:val="center"/>
        </w:trPr>
        <w:tc>
          <w:tcPr>
            <w:tcW w:w="2564"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本年收入合计</w:t>
            </w:r>
          </w:p>
        </w:tc>
        <w:tc>
          <w:tcPr>
            <w:tcW w:w="1134"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562.13 </w:t>
            </w:r>
          </w:p>
        </w:tc>
        <w:tc>
          <w:tcPr>
            <w:tcW w:w="2505"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本年支出合计</w:t>
            </w:r>
          </w:p>
        </w:tc>
        <w:tc>
          <w:tcPr>
            <w:tcW w:w="1129"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562.13 </w:t>
            </w:r>
          </w:p>
        </w:tc>
        <w:tc>
          <w:tcPr>
            <w:tcW w:w="2780"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本年支出合计</w:t>
            </w:r>
          </w:p>
        </w:tc>
        <w:tc>
          <w:tcPr>
            <w:tcW w:w="1047"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562.13 </w:t>
            </w:r>
          </w:p>
        </w:tc>
        <w:tc>
          <w:tcPr>
            <w:tcW w:w="2598" w:type="dxa"/>
            <w:tcBorders>
              <w:top w:val="single" w:color="auto" w:sz="4" w:space="0"/>
              <w:left w:val="nil"/>
              <w:bottom w:val="single" w:color="auto" w:sz="4" w:space="0"/>
              <w:right w:val="single" w:color="auto" w:sz="4" w:space="0"/>
            </w:tcBorders>
            <w:shd w:val="clear" w:color="000000" w:fill="auto"/>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二十四、转移性支出</w:t>
            </w:r>
          </w:p>
        </w:tc>
        <w:tc>
          <w:tcPr>
            <w:tcW w:w="1086"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90" w:hRule="atLeast"/>
          <w:jc w:val="center"/>
        </w:trPr>
        <w:tc>
          <w:tcPr>
            <w:tcW w:w="10112" w:type="dxa"/>
            <w:gridSpan w:val="5"/>
            <w:tcBorders>
              <w:top w:val="single" w:color="auto" w:sz="4" w:space="0"/>
              <w:left w:val="nil"/>
              <w:bottom w:val="nil"/>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注：本表反映部门本年度一般公共预算财政拨款和政府性基金预算拨款的总收支情况</w:t>
            </w:r>
          </w:p>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47" w:type="dxa"/>
            <w:tcBorders>
              <w:top w:val="nil"/>
              <w:left w:val="nil"/>
              <w:bottom w:val="nil"/>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598" w:type="dxa"/>
            <w:tcBorders>
              <w:top w:val="nil"/>
              <w:left w:val="nil"/>
              <w:bottom w:val="nil"/>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086" w:type="dxa"/>
            <w:tcBorders>
              <w:top w:val="nil"/>
              <w:left w:val="nil"/>
              <w:bottom w:val="nil"/>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bl>
    <w:p>
      <w:pPr>
        <w:jc w:val="left"/>
        <w:rPr>
          <w:rFonts w:hint="eastAsia" w:ascii="仿宋_GB2312" w:hAnsi="宋体" w:eastAsia="仿宋_GB2312" w:cs="宋体"/>
          <w:kern w:val="0"/>
          <w:szCs w:val="21"/>
        </w:rPr>
      </w:pPr>
    </w:p>
    <w:p>
      <w:pPr>
        <w:jc w:val="left"/>
        <w:rPr>
          <w:rFonts w:hint="eastAsia" w:ascii="仿宋_GB2312" w:hAnsi="宋体" w:eastAsia="仿宋_GB2312" w:cs="宋体"/>
          <w:kern w:val="0"/>
          <w:szCs w:val="21"/>
        </w:rPr>
      </w:pPr>
    </w:p>
    <w:p>
      <w:pPr>
        <w:jc w:val="left"/>
        <w:rPr>
          <w:rFonts w:hint="eastAsia" w:ascii="仿宋_GB2312" w:hAnsi="宋体" w:eastAsia="仿宋_GB2312" w:cs="宋体"/>
          <w:kern w:val="0"/>
          <w:szCs w:val="21"/>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p>
      <w:pPr>
        <w:jc w:val="left"/>
        <w:rPr>
          <w:rFonts w:hint="eastAsia"/>
          <w:sz w:val="20"/>
          <w:szCs w:val="20"/>
        </w:rPr>
      </w:pPr>
    </w:p>
    <w:tbl>
      <w:tblPr>
        <w:tblStyle w:val="6"/>
        <w:tblW w:w="13724" w:type="dxa"/>
        <w:tblInd w:w="96" w:type="dxa"/>
        <w:tblLayout w:type="autofit"/>
        <w:tblCellMar>
          <w:top w:w="0" w:type="dxa"/>
          <w:left w:w="108" w:type="dxa"/>
          <w:bottom w:w="0" w:type="dxa"/>
          <w:right w:w="108" w:type="dxa"/>
        </w:tblCellMar>
      </w:tblPr>
      <w:tblGrid>
        <w:gridCol w:w="1022"/>
        <w:gridCol w:w="1022"/>
        <w:gridCol w:w="1022"/>
        <w:gridCol w:w="2421"/>
        <w:gridCol w:w="1205"/>
        <w:gridCol w:w="1438"/>
        <w:gridCol w:w="906"/>
        <w:gridCol w:w="1737"/>
        <w:gridCol w:w="607"/>
        <w:gridCol w:w="2036"/>
        <w:gridCol w:w="308"/>
      </w:tblGrid>
      <w:tr>
        <w:tblPrEx>
          <w:tblCellMar>
            <w:top w:w="0" w:type="dxa"/>
            <w:left w:w="108" w:type="dxa"/>
            <w:bottom w:w="0" w:type="dxa"/>
            <w:right w:w="108" w:type="dxa"/>
          </w:tblCellMar>
        </w:tblPrEx>
        <w:trPr>
          <w:trHeight w:val="320" w:hRule="atLeast"/>
        </w:trPr>
        <w:tc>
          <w:tcPr>
            <w:tcW w:w="1022" w:type="dxa"/>
            <w:tcBorders>
              <w:top w:val="nil"/>
              <w:left w:val="nil"/>
              <w:bottom w:val="nil"/>
              <w:right w:val="nil"/>
            </w:tcBorders>
            <w:shd w:val="clear" w:color="auto" w:fill="auto"/>
            <w:noWrap/>
            <w:vAlign w:val="bottom"/>
          </w:tcPr>
          <w:p>
            <w:pPr>
              <w:widowControl/>
              <w:spacing w:line="300" w:lineRule="exact"/>
              <w:jc w:val="left"/>
              <w:rPr>
                <w:rFonts w:ascii="方正楷体简体" w:hAnsi="方正楷体简体" w:eastAsia="方正楷体简体" w:cs="宋体"/>
                <w:kern w:val="0"/>
                <w:sz w:val="22"/>
                <w:szCs w:val="22"/>
              </w:rPr>
            </w:pPr>
          </w:p>
        </w:tc>
        <w:tc>
          <w:tcPr>
            <w:tcW w:w="102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02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3626" w:type="dxa"/>
            <w:gridSpan w:val="2"/>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344" w:type="dxa"/>
            <w:gridSpan w:val="2"/>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344" w:type="dxa"/>
            <w:gridSpan w:val="2"/>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344" w:type="dxa"/>
            <w:gridSpan w:val="2"/>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303" w:hRule="atLeast"/>
        </w:trPr>
        <w:tc>
          <w:tcPr>
            <w:tcW w:w="1022"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1022" w:type="dxa"/>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1022" w:type="dxa"/>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3626" w:type="dxa"/>
            <w:gridSpan w:val="2"/>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2344" w:type="dxa"/>
            <w:gridSpan w:val="2"/>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2344" w:type="dxa"/>
            <w:gridSpan w:val="2"/>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2344" w:type="dxa"/>
            <w:gridSpan w:val="2"/>
            <w:tcBorders>
              <w:top w:val="nil"/>
              <w:left w:val="nil"/>
              <w:bottom w:val="nil"/>
              <w:right w:val="nil"/>
            </w:tcBorders>
            <w:shd w:val="clear" w:color="auto" w:fill="auto"/>
            <w:noWrap/>
            <w:vAlign w:val="center"/>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公开05表</w:t>
            </w:r>
          </w:p>
        </w:tc>
      </w:tr>
      <w:tr>
        <w:tblPrEx>
          <w:tblCellMar>
            <w:top w:w="0" w:type="dxa"/>
            <w:left w:w="108" w:type="dxa"/>
            <w:bottom w:w="0" w:type="dxa"/>
            <w:right w:w="108" w:type="dxa"/>
          </w:tblCellMar>
        </w:tblPrEx>
        <w:trPr>
          <w:trHeight w:val="429" w:hRule="atLeast"/>
        </w:trPr>
        <w:tc>
          <w:tcPr>
            <w:tcW w:w="13724" w:type="dxa"/>
            <w:gridSpan w:val="11"/>
            <w:tcBorders>
              <w:top w:val="nil"/>
              <w:left w:val="nil"/>
              <w:bottom w:val="nil"/>
              <w:right w:val="nil"/>
            </w:tcBorders>
            <w:shd w:val="clear" w:color="auto" w:fill="auto"/>
            <w:noWrap/>
            <w:vAlign w:val="center"/>
          </w:tcPr>
          <w:p>
            <w:pPr>
              <w:widowControl/>
              <w:spacing w:line="50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怀化市直2021年度部门预算一般公共预算支出表</w:t>
            </w:r>
          </w:p>
        </w:tc>
      </w:tr>
      <w:tr>
        <w:tblPrEx>
          <w:tblCellMar>
            <w:top w:w="0" w:type="dxa"/>
            <w:left w:w="108" w:type="dxa"/>
            <w:bottom w:w="0" w:type="dxa"/>
            <w:right w:w="108" w:type="dxa"/>
          </w:tblCellMar>
        </w:tblPrEx>
        <w:trPr>
          <w:gridAfter w:val="1"/>
          <w:wAfter w:w="308" w:type="dxa"/>
          <w:trHeight w:val="364" w:hRule="atLeast"/>
        </w:trPr>
        <w:tc>
          <w:tcPr>
            <w:tcW w:w="5487" w:type="dxa"/>
            <w:gridSpan w:val="4"/>
            <w:tcBorders>
              <w:top w:val="nil"/>
              <w:left w:val="nil"/>
              <w:bottom w:val="single" w:color="auto" w:sz="4" w:space="0"/>
              <w:right w:val="nil"/>
            </w:tcBorders>
            <w:shd w:val="clear" w:color="auto" w:fill="auto"/>
            <w:noWrap/>
            <w:vAlign w:val="bottom"/>
          </w:tcPr>
          <w:p>
            <w:pPr>
              <w:widowControl/>
              <w:spacing w:line="300" w:lineRule="exact"/>
              <w:jc w:val="left"/>
              <w:rPr>
                <w:rFonts w:ascii="宋体" w:hAnsi="宋体" w:cs="宋体"/>
                <w:b/>
                <w:bCs/>
                <w:kern w:val="0"/>
                <w:sz w:val="20"/>
                <w:szCs w:val="20"/>
              </w:rPr>
            </w:pPr>
          </w:p>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单位名称：怀化市民族宗教事务局本级</w:t>
            </w:r>
          </w:p>
        </w:tc>
        <w:tc>
          <w:tcPr>
            <w:tcW w:w="2643" w:type="dxa"/>
            <w:gridSpan w:val="2"/>
            <w:tcBorders>
              <w:top w:val="nil"/>
              <w:left w:val="nil"/>
              <w:bottom w:val="single" w:color="auto" w:sz="4" w:space="0"/>
              <w:right w:val="nil"/>
            </w:tcBorders>
            <w:shd w:val="clear" w:color="auto" w:fill="auto"/>
            <w:noWrap/>
            <w:vAlign w:val="center"/>
          </w:tcPr>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643" w:type="dxa"/>
            <w:gridSpan w:val="2"/>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2643" w:type="dxa"/>
            <w:gridSpan w:val="2"/>
            <w:tcBorders>
              <w:top w:val="nil"/>
              <w:left w:val="nil"/>
              <w:bottom w:val="nil"/>
              <w:right w:val="nil"/>
            </w:tcBorders>
            <w:shd w:val="clear" w:color="000000" w:fill="FFFFFF"/>
            <w:noWrap/>
            <w:vAlign w:val="bottom"/>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单位：万元</w:t>
            </w:r>
          </w:p>
        </w:tc>
      </w:tr>
      <w:tr>
        <w:trPr>
          <w:trHeight w:val="429" w:hRule="atLeast"/>
        </w:trPr>
        <w:tc>
          <w:tcPr>
            <w:tcW w:w="6692" w:type="dxa"/>
            <w:gridSpan w:val="5"/>
            <w:tcBorders>
              <w:top w:val="nil"/>
              <w:left w:val="single" w:color="auto" w:sz="4" w:space="0"/>
              <w:bottom w:val="single" w:color="auto" w:sz="4" w:space="0"/>
              <w:right w:val="single" w:color="auto" w:sz="4" w:space="0"/>
            </w:tcBorders>
            <w:shd w:val="clear" w:color="000000" w:fill="FFFFFF"/>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功能科目</w:t>
            </w:r>
          </w:p>
        </w:tc>
        <w:tc>
          <w:tcPr>
            <w:tcW w:w="2344" w:type="dxa"/>
            <w:gridSpan w:val="2"/>
            <w:vMerge w:val="restart"/>
            <w:tcBorders>
              <w:top w:val="single" w:color="auto" w:sz="4" w:space="0"/>
              <w:left w:val="single" w:color="auto" w:sz="4" w:space="0"/>
              <w:bottom w:val="single" w:color="auto" w:sz="4" w:space="0"/>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总  计</w:t>
            </w:r>
          </w:p>
        </w:tc>
        <w:tc>
          <w:tcPr>
            <w:tcW w:w="2344"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基本支出</w:t>
            </w:r>
          </w:p>
        </w:tc>
        <w:tc>
          <w:tcPr>
            <w:tcW w:w="234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项目支出</w:t>
            </w:r>
          </w:p>
        </w:tc>
      </w:tr>
      <w:tr>
        <w:tblPrEx>
          <w:tblCellMar>
            <w:top w:w="0" w:type="dxa"/>
            <w:left w:w="108" w:type="dxa"/>
            <w:bottom w:w="0" w:type="dxa"/>
            <w:right w:w="108" w:type="dxa"/>
          </w:tblCellMar>
        </w:tblPrEx>
        <w:trPr>
          <w:trHeight w:val="592" w:hRule="atLeast"/>
        </w:trPr>
        <w:tc>
          <w:tcPr>
            <w:tcW w:w="1022" w:type="dxa"/>
            <w:tcBorders>
              <w:top w:val="nil"/>
              <w:left w:val="single" w:color="auto" w:sz="4" w:space="0"/>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类</w:t>
            </w:r>
          </w:p>
        </w:tc>
        <w:tc>
          <w:tcPr>
            <w:tcW w:w="1022" w:type="dxa"/>
            <w:tcBorders>
              <w:top w:val="nil"/>
              <w:left w:val="nil"/>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款</w:t>
            </w:r>
          </w:p>
        </w:tc>
        <w:tc>
          <w:tcPr>
            <w:tcW w:w="1022" w:type="dxa"/>
            <w:tcBorders>
              <w:top w:val="nil"/>
              <w:left w:val="nil"/>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项</w:t>
            </w:r>
          </w:p>
        </w:tc>
        <w:tc>
          <w:tcPr>
            <w:tcW w:w="3626" w:type="dxa"/>
            <w:gridSpan w:val="2"/>
            <w:tcBorders>
              <w:top w:val="nil"/>
              <w:left w:val="nil"/>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科目名称</w:t>
            </w:r>
          </w:p>
        </w:tc>
        <w:tc>
          <w:tcPr>
            <w:tcW w:w="2344" w:type="dxa"/>
            <w:gridSpan w:val="2"/>
            <w:vMerge w:val="continue"/>
            <w:tcBorders>
              <w:top w:val="single" w:color="auto" w:sz="4" w:space="0"/>
              <w:left w:val="single" w:color="auto" w:sz="4" w:space="0"/>
              <w:bottom w:val="single" w:color="auto" w:sz="4" w:space="0"/>
              <w:right w:val="nil"/>
            </w:tcBorders>
            <w:vAlign w:val="center"/>
          </w:tcPr>
          <w:p>
            <w:pPr>
              <w:widowControl/>
              <w:spacing w:line="300" w:lineRule="exact"/>
              <w:jc w:val="left"/>
              <w:rPr>
                <w:rFonts w:ascii="宋体" w:hAnsi="宋体" w:cs="宋体"/>
                <w:b/>
                <w:bCs/>
                <w:kern w:val="0"/>
                <w:sz w:val="20"/>
                <w:szCs w:val="20"/>
              </w:rPr>
            </w:pPr>
          </w:p>
        </w:tc>
        <w:tc>
          <w:tcPr>
            <w:tcW w:w="23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3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r>
      <w:tr>
        <w:tblPrEx>
          <w:tblCellMar>
            <w:top w:w="0" w:type="dxa"/>
            <w:left w:w="108" w:type="dxa"/>
            <w:bottom w:w="0" w:type="dxa"/>
            <w:right w:w="108" w:type="dxa"/>
          </w:tblCellMar>
        </w:tblPrEx>
        <w:trPr>
          <w:trHeight w:val="429" w:hRule="atLeast"/>
        </w:trPr>
        <w:tc>
          <w:tcPr>
            <w:tcW w:w="669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合  计</w:t>
            </w:r>
          </w:p>
        </w:tc>
        <w:tc>
          <w:tcPr>
            <w:tcW w:w="2344" w:type="dxa"/>
            <w:gridSpan w:val="2"/>
            <w:tcBorders>
              <w:top w:val="single" w:color="auto" w:sz="4" w:space="0"/>
              <w:left w:val="nil"/>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562.13</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284.63</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277.50</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一般公共服务支出</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548.05</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270.55</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277.50</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22"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626" w:type="dxa"/>
            <w:gridSpan w:val="2"/>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民族事务</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548.05</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270.55</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277.50</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01</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行政运行（民族事务）</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373.22</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269.72</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103.50</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02</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行政运行（民族事务）</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60.00</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60.00</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04</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民族工作专项</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114.00</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114.00</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201</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其他民族事务支出</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0.83</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0.83</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208</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社会保障和就业支出</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208</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行政事业单位养老支出</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429" w:hRule="atLeast"/>
        </w:trPr>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208</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022"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01</w:t>
            </w:r>
          </w:p>
        </w:tc>
        <w:tc>
          <w:tcPr>
            <w:tcW w:w="3626"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行政单位离退休</w:t>
            </w:r>
          </w:p>
        </w:tc>
        <w:tc>
          <w:tcPr>
            <w:tcW w:w="2344" w:type="dxa"/>
            <w:gridSpan w:val="2"/>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44"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14.08</w:t>
            </w:r>
          </w:p>
        </w:tc>
        <w:tc>
          <w:tcPr>
            <w:tcW w:w="2344"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214" w:hRule="atLeast"/>
        </w:trPr>
        <w:tc>
          <w:tcPr>
            <w:tcW w:w="6692" w:type="dxa"/>
            <w:gridSpan w:val="5"/>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注：本表反映部门本年度一般公共预算拨款支出情况</w:t>
            </w:r>
          </w:p>
        </w:tc>
        <w:tc>
          <w:tcPr>
            <w:tcW w:w="2344" w:type="dxa"/>
            <w:gridSpan w:val="2"/>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p>
        </w:tc>
        <w:tc>
          <w:tcPr>
            <w:tcW w:w="2344" w:type="dxa"/>
            <w:gridSpan w:val="2"/>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p>
        </w:tc>
        <w:tc>
          <w:tcPr>
            <w:tcW w:w="2344" w:type="dxa"/>
            <w:gridSpan w:val="2"/>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p>
        </w:tc>
      </w:tr>
    </w:tbl>
    <w:p>
      <w:pPr>
        <w:jc w:val="left"/>
        <w:rPr>
          <w:rFonts w:hint="eastAsia" w:ascii="仿宋_GB2312" w:hAnsi="宋体" w:eastAsia="仿宋_GB2312" w:cs="宋体"/>
          <w:kern w:val="0"/>
          <w:szCs w:val="21"/>
        </w:rPr>
      </w:pPr>
    </w:p>
    <w:p>
      <w:pPr>
        <w:jc w:val="left"/>
        <w:rPr>
          <w:rFonts w:hint="eastAsia" w:ascii="仿宋_GB2312" w:hAnsi="宋体" w:eastAsia="仿宋_GB2312" w:cs="宋体"/>
          <w:kern w:val="0"/>
          <w:szCs w:val="21"/>
        </w:rPr>
      </w:pPr>
    </w:p>
    <w:tbl>
      <w:tblPr>
        <w:tblStyle w:val="6"/>
        <w:tblW w:w="13416" w:type="dxa"/>
        <w:tblInd w:w="96" w:type="dxa"/>
        <w:tblLayout w:type="autofit"/>
        <w:tblCellMar>
          <w:top w:w="0" w:type="dxa"/>
          <w:left w:w="108" w:type="dxa"/>
          <w:bottom w:w="0" w:type="dxa"/>
          <w:right w:w="108" w:type="dxa"/>
        </w:tblCellMar>
      </w:tblPr>
      <w:tblGrid>
        <w:gridCol w:w="2501"/>
        <w:gridCol w:w="2986"/>
        <w:gridCol w:w="2643"/>
        <w:gridCol w:w="2643"/>
        <w:gridCol w:w="2643"/>
      </w:tblGrid>
      <w:tr>
        <w:tblPrEx>
          <w:tblCellMar>
            <w:top w:w="0" w:type="dxa"/>
            <w:left w:w="108" w:type="dxa"/>
            <w:bottom w:w="0" w:type="dxa"/>
            <w:right w:w="108" w:type="dxa"/>
          </w:tblCellMar>
        </w:tblPrEx>
        <w:trPr>
          <w:trHeight w:val="358" w:hRule="atLeast"/>
        </w:trPr>
        <w:tc>
          <w:tcPr>
            <w:tcW w:w="2501" w:type="dxa"/>
            <w:tcBorders>
              <w:top w:val="nil"/>
              <w:left w:val="nil"/>
              <w:bottom w:val="nil"/>
              <w:right w:val="nil"/>
            </w:tcBorders>
            <w:shd w:val="clear" w:color="auto" w:fill="auto"/>
            <w:noWrap/>
            <w:vAlign w:val="bottom"/>
          </w:tcPr>
          <w:p>
            <w:pPr>
              <w:widowControl/>
              <w:spacing w:line="300" w:lineRule="exact"/>
              <w:jc w:val="left"/>
              <w:rPr>
                <w:rFonts w:ascii="方正楷体简体" w:hAnsi="方正楷体简体" w:eastAsia="方正楷体简体" w:cs="宋体"/>
                <w:kern w:val="0"/>
                <w:sz w:val="22"/>
                <w:szCs w:val="22"/>
              </w:rPr>
            </w:pPr>
          </w:p>
        </w:tc>
        <w:tc>
          <w:tcPr>
            <w:tcW w:w="2986"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643"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643"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2643"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364" w:hRule="atLeast"/>
        </w:trPr>
        <w:tc>
          <w:tcPr>
            <w:tcW w:w="2501"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2986" w:type="dxa"/>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2643" w:type="dxa"/>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2643" w:type="dxa"/>
            <w:tcBorders>
              <w:top w:val="nil"/>
              <w:left w:val="nil"/>
              <w:bottom w:val="nil"/>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　</w:t>
            </w:r>
          </w:p>
        </w:tc>
        <w:tc>
          <w:tcPr>
            <w:tcW w:w="2643" w:type="dxa"/>
            <w:tcBorders>
              <w:top w:val="nil"/>
              <w:left w:val="nil"/>
              <w:bottom w:val="nil"/>
              <w:right w:val="nil"/>
            </w:tcBorders>
            <w:shd w:val="clear" w:color="auto" w:fill="auto"/>
            <w:noWrap/>
            <w:vAlign w:val="center"/>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公开06表</w:t>
            </w:r>
          </w:p>
        </w:tc>
      </w:tr>
      <w:tr>
        <w:tblPrEx>
          <w:tblCellMar>
            <w:top w:w="0" w:type="dxa"/>
            <w:left w:w="108" w:type="dxa"/>
            <w:bottom w:w="0" w:type="dxa"/>
            <w:right w:w="108" w:type="dxa"/>
          </w:tblCellMar>
        </w:tblPrEx>
        <w:trPr>
          <w:trHeight w:val="364" w:hRule="atLeast"/>
        </w:trPr>
        <w:tc>
          <w:tcPr>
            <w:tcW w:w="13416" w:type="dxa"/>
            <w:gridSpan w:val="5"/>
            <w:tcBorders>
              <w:top w:val="nil"/>
              <w:left w:val="nil"/>
              <w:bottom w:val="nil"/>
              <w:right w:val="nil"/>
            </w:tcBorders>
            <w:shd w:val="clear" w:color="auto" w:fill="auto"/>
            <w:noWrap/>
            <w:vAlign w:val="center"/>
          </w:tcPr>
          <w:p>
            <w:pPr>
              <w:widowControl/>
              <w:spacing w:line="50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怀化市直2021年度部门预算一般公共预算基本支出表</w:t>
            </w:r>
          </w:p>
        </w:tc>
      </w:tr>
      <w:tr>
        <w:tblPrEx>
          <w:tblCellMar>
            <w:top w:w="0" w:type="dxa"/>
            <w:left w:w="108" w:type="dxa"/>
            <w:bottom w:w="0" w:type="dxa"/>
            <w:right w:w="108" w:type="dxa"/>
          </w:tblCellMar>
        </w:tblPrEx>
        <w:trPr>
          <w:trHeight w:val="364" w:hRule="atLeast"/>
        </w:trPr>
        <w:tc>
          <w:tcPr>
            <w:tcW w:w="5487" w:type="dxa"/>
            <w:gridSpan w:val="2"/>
            <w:tcBorders>
              <w:top w:val="nil"/>
              <w:left w:val="nil"/>
              <w:bottom w:val="single" w:color="auto" w:sz="4" w:space="0"/>
              <w:right w:val="nil"/>
            </w:tcBorders>
            <w:shd w:val="clear" w:color="auto" w:fill="auto"/>
            <w:noWrap/>
            <w:vAlign w:val="bottom"/>
          </w:tcPr>
          <w:p>
            <w:pPr>
              <w:widowControl/>
              <w:spacing w:line="300" w:lineRule="exact"/>
              <w:jc w:val="left"/>
              <w:rPr>
                <w:rFonts w:ascii="宋体" w:hAnsi="宋体" w:cs="宋体"/>
                <w:b/>
                <w:bCs/>
                <w:kern w:val="0"/>
                <w:sz w:val="20"/>
                <w:szCs w:val="20"/>
              </w:rPr>
            </w:pPr>
          </w:p>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单位名称：怀化市民族宗教事务局本级</w:t>
            </w:r>
          </w:p>
        </w:tc>
        <w:tc>
          <w:tcPr>
            <w:tcW w:w="2643" w:type="dxa"/>
            <w:tcBorders>
              <w:top w:val="nil"/>
              <w:left w:val="nil"/>
              <w:bottom w:val="single" w:color="auto" w:sz="4" w:space="0"/>
              <w:right w:val="nil"/>
            </w:tcBorders>
            <w:shd w:val="clear" w:color="auto" w:fill="auto"/>
            <w:noWrap/>
            <w:vAlign w:val="center"/>
          </w:tcPr>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643"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2643" w:type="dxa"/>
            <w:tcBorders>
              <w:top w:val="nil"/>
              <w:left w:val="nil"/>
              <w:bottom w:val="nil"/>
              <w:right w:val="nil"/>
            </w:tcBorders>
            <w:shd w:val="clear" w:color="000000" w:fill="FFFFFF"/>
            <w:noWrap/>
            <w:vAlign w:val="bottom"/>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单位：万元</w:t>
            </w:r>
          </w:p>
        </w:tc>
      </w:tr>
      <w:tr>
        <w:trPr>
          <w:trHeight w:val="364" w:hRule="atLeast"/>
        </w:trPr>
        <w:tc>
          <w:tcPr>
            <w:tcW w:w="5487"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经济科目</w:t>
            </w:r>
          </w:p>
        </w:tc>
        <w:tc>
          <w:tcPr>
            <w:tcW w:w="2643" w:type="dxa"/>
            <w:vMerge w:val="restart"/>
            <w:tcBorders>
              <w:top w:val="nil"/>
              <w:left w:val="single" w:color="auto" w:sz="4" w:space="0"/>
              <w:bottom w:val="single" w:color="auto" w:sz="4" w:space="0"/>
              <w:right w:val="nil"/>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总  计</w:t>
            </w:r>
          </w:p>
        </w:tc>
        <w:tc>
          <w:tcPr>
            <w:tcW w:w="2643"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人员经费</w:t>
            </w:r>
          </w:p>
        </w:tc>
        <w:tc>
          <w:tcPr>
            <w:tcW w:w="26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公用经费</w:t>
            </w:r>
          </w:p>
        </w:tc>
      </w:tr>
      <w:tr>
        <w:tblPrEx>
          <w:tblCellMar>
            <w:top w:w="0" w:type="dxa"/>
            <w:left w:w="108" w:type="dxa"/>
            <w:bottom w:w="0" w:type="dxa"/>
            <w:right w:w="108" w:type="dxa"/>
          </w:tblCellMar>
        </w:tblPrEx>
        <w:trPr>
          <w:trHeight w:val="504" w:hRule="atLeast"/>
        </w:trPr>
        <w:tc>
          <w:tcPr>
            <w:tcW w:w="2501" w:type="dxa"/>
            <w:tcBorders>
              <w:top w:val="nil"/>
              <w:left w:val="single" w:color="auto" w:sz="4" w:space="0"/>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经济分类科目编码</w:t>
            </w:r>
          </w:p>
        </w:tc>
        <w:tc>
          <w:tcPr>
            <w:tcW w:w="2986" w:type="dxa"/>
            <w:tcBorders>
              <w:top w:val="nil"/>
              <w:left w:val="nil"/>
              <w:bottom w:val="nil"/>
              <w:right w:val="single" w:color="auto" w:sz="4" w:space="0"/>
            </w:tcBorders>
            <w:shd w:val="clear" w:color="000000" w:fill="FFFFFF"/>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科目名称</w:t>
            </w:r>
          </w:p>
        </w:tc>
        <w:tc>
          <w:tcPr>
            <w:tcW w:w="2643" w:type="dxa"/>
            <w:vMerge w:val="continue"/>
            <w:tcBorders>
              <w:top w:val="nil"/>
              <w:left w:val="single" w:color="auto" w:sz="4" w:space="0"/>
              <w:bottom w:val="single" w:color="auto" w:sz="4" w:space="0"/>
              <w:right w:val="nil"/>
            </w:tcBorders>
            <w:vAlign w:val="center"/>
          </w:tcPr>
          <w:p>
            <w:pPr>
              <w:widowControl/>
              <w:spacing w:line="300" w:lineRule="exact"/>
              <w:jc w:val="left"/>
              <w:rPr>
                <w:rFonts w:ascii="宋体" w:hAnsi="宋体" w:cs="宋体"/>
                <w:b/>
                <w:bCs/>
                <w:kern w:val="0"/>
                <w:sz w:val="20"/>
                <w:szCs w:val="20"/>
              </w:rPr>
            </w:pPr>
          </w:p>
        </w:tc>
        <w:tc>
          <w:tcPr>
            <w:tcW w:w="26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26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r>
      <w:tr>
        <w:tblPrEx>
          <w:tblCellMar>
            <w:top w:w="0" w:type="dxa"/>
            <w:left w:w="108" w:type="dxa"/>
            <w:bottom w:w="0" w:type="dxa"/>
            <w:right w:w="108" w:type="dxa"/>
          </w:tblCellMar>
        </w:tblPrEx>
        <w:trPr>
          <w:trHeight w:val="364" w:hRule="atLeast"/>
        </w:trPr>
        <w:tc>
          <w:tcPr>
            <w:tcW w:w="54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合  计</w:t>
            </w:r>
          </w:p>
        </w:tc>
        <w:tc>
          <w:tcPr>
            <w:tcW w:w="2643" w:type="dxa"/>
            <w:tcBorders>
              <w:top w:val="single" w:color="auto" w:sz="4" w:space="0"/>
              <w:left w:val="nil"/>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284.63</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199.26</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85.37</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301</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工资福利支出</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186.49</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186.49</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30101</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基本工资</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116.18</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116.18</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30102</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津贴补贴</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47.50</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47.50</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30103</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奖金</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7.32</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7.32</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30107</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绩效工资</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15.49</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15.49</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302</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商品和服务支出</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85.37</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85.37</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30228</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工会经费</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3.73</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3.73</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30229</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福利费</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5.81</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5.81</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30239</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其他交通费用</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20.89</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20.89</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30299</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其他商品和服务支出</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54.94</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54.94</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303</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对个人和家庭的补助</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12.77</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12.77</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30302</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退休费</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11.94</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11.94</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364" w:hRule="atLeast"/>
        </w:trPr>
        <w:tc>
          <w:tcPr>
            <w:tcW w:w="2501"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30305</w:t>
            </w:r>
          </w:p>
        </w:tc>
        <w:tc>
          <w:tcPr>
            <w:tcW w:w="2986"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生活补助</w:t>
            </w:r>
          </w:p>
        </w:tc>
        <w:tc>
          <w:tcPr>
            <w:tcW w:w="2643" w:type="dxa"/>
            <w:tcBorders>
              <w:top w:val="nil"/>
              <w:left w:val="single" w:color="auto" w:sz="4" w:space="0"/>
              <w:bottom w:val="single" w:color="auto" w:sz="4" w:space="0"/>
              <w:right w:val="nil"/>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0.83</w:t>
            </w:r>
          </w:p>
        </w:tc>
        <w:tc>
          <w:tcPr>
            <w:tcW w:w="264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0.83</w:t>
            </w:r>
          </w:p>
        </w:tc>
        <w:tc>
          <w:tcPr>
            <w:tcW w:w="2643"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trHeight w:val="182" w:hRule="atLeast"/>
        </w:trPr>
        <w:tc>
          <w:tcPr>
            <w:tcW w:w="5487" w:type="dxa"/>
            <w:gridSpan w:val="2"/>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注：本表反映部门本年度一般公共预算拨款基本支出情况</w:t>
            </w:r>
          </w:p>
        </w:tc>
        <w:tc>
          <w:tcPr>
            <w:tcW w:w="2643" w:type="dxa"/>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p>
        </w:tc>
        <w:tc>
          <w:tcPr>
            <w:tcW w:w="2643" w:type="dxa"/>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p>
        </w:tc>
        <w:tc>
          <w:tcPr>
            <w:tcW w:w="2643" w:type="dxa"/>
            <w:tcBorders>
              <w:top w:val="nil"/>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p>
        </w:tc>
      </w:tr>
    </w:tbl>
    <w:p>
      <w:pPr>
        <w:jc w:val="left"/>
        <w:rPr>
          <w:rFonts w:hint="eastAsia" w:ascii="仿宋_GB2312" w:hAnsi="宋体" w:eastAsia="仿宋_GB2312" w:cs="宋体"/>
          <w:kern w:val="0"/>
          <w:szCs w:val="21"/>
        </w:rPr>
      </w:pPr>
    </w:p>
    <w:tbl>
      <w:tblPr>
        <w:tblStyle w:val="6"/>
        <w:tblW w:w="13629" w:type="dxa"/>
        <w:tblInd w:w="96" w:type="dxa"/>
        <w:tblLayout w:type="autofit"/>
        <w:tblCellMar>
          <w:top w:w="0" w:type="dxa"/>
          <w:left w:w="108" w:type="dxa"/>
          <w:bottom w:w="0" w:type="dxa"/>
          <w:right w:w="108" w:type="dxa"/>
        </w:tblCellMar>
      </w:tblPr>
      <w:tblGrid>
        <w:gridCol w:w="2706"/>
        <w:gridCol w:w="1701"/>
        <w:gridCol w:w="1462"/>
        <w:gridCol w:w="1940"/>
        <w:gridCol w:w="1940"/>
        <w:gridCol w:w="1940"/>
        <w:gridCol w:w="1940"/>
      </w:tblGrid>
      <w:tr>
        <w:tblPrEx>
          <w:tblCellMar>
            <w:top w:w="0" w:type="dxa"/>
            <w:left w:w="108" w:type="dxa"/>
            <w:bottom w:w="0" w:type="dxa"/>
            <w:right w:w="108" w:type="dxa"/>
          </w:tblCellMar>
        </w:tblPrEx>
        <w:trPr>
          <w:trHeight w:val="501" w:hRule="atLeast"/>
        </w:trPr>
        <w:tc>
          <w:tcPr>
            <w:tcW w:w="2706" w:type="dxa"/>
            <w:tcBorders>
              <w:top w:val="nil"/>
              <w:left w:val="nil"/>
              <w:bottom w:val="nil"/>
              <w:right w:val="nil"/>
            </w:tcBorders>
            <w:shd w:val="clear" w:color="auto" w:fill="auto"/>
            <w:noWrap/>
            <w:vAlign w:val="bottom"/>
          </w:tcPr>
          <w:p>
            <w:pPr>
              <w:widowControl/>
              <w:spacing w:line="300" w:lineRule="exact"/>
              <w:jc w:val="left"/>
              <w:rPr>
                <w:rFonts w:ascii="方正楷体简体" w:hAnsi="方正楷体简体" w:eastAsia="方正楷体简体" w:cs="宋体"/>
                <w:kern w:val="0"/>
                <w:sz w:val="22"/>
                <w:szCs w:val="22"/>
              </w:rPr>
            </w:pPr>
          </w:p>
        </w:tc>
        <w:tc>
          <w:tcPr>
            <w:tcW w:w="1701"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462"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94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94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94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c>
          <w:tcPr>
            <w:tcW w:w="1940" w:type="dxa"/>
            <w:tcBorders>
              <w:top w:val="nil"/>
              <w:left w:val="nil"/>
              <w:bottom w:val="nil"/>
              <w:right w:val="nil"/>
            </w:tcBorders>
            <w:shd w:val="clear" w:color="auto" w:fill="auto"/>
            <w:noWrap/>
            <w:vAlign w:val="bottom"/>
          </w:tcPr>
          <w:p>
            <w:pPr>
              <w:widowControl/>
              <w:spacing w:line="30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360" w:hRule="atLeast"/>
        </w:trPr>
        <w:tc>
          <w:tcPr>
            <w:tcW w:w="2706" w:type="dxa"/>
            <w:tcBorders>
              <w:top w:val="nil"/>
              <w:left w:val="nil"/>
              <w:bottom w:val="nil"/>
              <w:right w:val="nil"/>
            </w:tcBorders>
            <w:shd w:val="clear" w:color="auto" w:fill="auto"/>
            <w:noWrap/>
            <w:vAlign w:val="center"/>
          </w:tcPr>
          <w:p>
            <w:pPr>
              <w:widowControl/>
              <w:spacing w:line="300" w:lineRule="exact"/>
              <w:jc w:val="left"/>
              <w:rPr>
                <w:rFonts w:ascii="宋体" w:hAnsi="宋体" w:cs="宋体"/>
                <w:b/>
                <w:bCs/>
                <w:kern w:val="0"/>
                <w:sz w:val="20"/>
                <w:szCs w:val="20"/>
              </w:rPr>
            </w:pPr>
          </w:p>
        </w:tc>
        <w:tc>
          <w:tcPr>
            <w:tcW w:w="1701"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18"/>
                <w:szCs w:val="18"/>
              </w:rPr>
            </w:pPr>
          </w:p>
        </w:tc>
        <w:tc>
          <w:tcPr>
            <w:tcW w:w="1462"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18"/>
                <w:szCs w:val="18"/>
              </w:rPr>
            </w:pPr>
          </w:p>
        </w:tc>
        <w:tc>
          <w:tcPr>
            <w:tcW w:w="1940"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18"/>
                <w:szCs w:val="18"/>
              </w:rPr>
            </w:pPr>
          </w:p>
        </w:tc>
        <w:tc>
          <w:tcPr>
            <w:tcW w:w="1940"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18"/>
                <w:szCs w:val="18"/>
              </w:rPr>
            </w:pPr>
          </w:p>
        </w:tc>
        <w:tc>
          <w:tcPr>
            <w:tcW w:w="1940" w:type="dxa"/>
            <w:tcBorders>
              <w:top w:val="nil"/>
              <w:left w:val="nil"/>
              <w:bottom w:val="nil"/>
              <w:right w:val="nil"/>
            </w:tcBorders>
            <w:shd w:val="clear" w:color="auto" w:fill="auto"/>
            <w:noWrap/>
            <w:vAlign w:val="bottom"/>
          </w:tcPr>
          <w:p>
            <w:pPr>
              <w:widowControl/>
              <w:spacing w:line="300" w:lineRule="exact"/>
              <w:jc w:val="left"/>
              <w:rPr>
                <w:rFonts w:ascii="宋体" w:hAnsi="宋体" w:cs="宋体"/>
                <w:b/>
                <w:bCs/>
                <w:kern w:val="0"/>
                <w:sz w:val="18"/>
                <w:szCs w:val="18"/>
              </w:rPr>
            </w:pPr>
          </w:p>
        </w:tc>
        <w:tc>
          <w:tcPr>
            <w:tcW w:w="1940" w:type="dxa"/>
            <w:tcBorders>
              <w:top w:val="nil"/>
              <w:left w:val="nil"/>
              <w:bottom w:val="nil"/>
              <w:right w:val="nil"/>
            </w:tcBorders>
            <w:shd w:val="clear" w:color="auto" w:fill="auto"/>
            <w:noWrap/>
            <w:vAlign w:val="center"/>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公开07表</w:t>
            </w:r>
          </w:p>
        </w:tc>
      </w:tr>
      <w:tr>
        <w:tblPrEx>
          <w:tblCellMar>
            <w:top w:w="0" w:type="dxa"/>
            <w:left w:w="108" w:type="dxa"/>
            <w:bottom w:w="0" w:type="dxa"/>
            <w:right w:w="108" w:type="dxa"/>
          </w:tblCellMar>
        </w:tblPrEx>
        <w:trPr>
          <w:trHeight w:val="480" w:hRule="atLeast"/>
        </w:trPr>
        <w:tc>
          <w:tcPr>
            <w:tcW w:w="13629" w:type="dxa"/>
            <w:gridSpan w:val="7"/>
            <w:tcBorders>
              <w:top w:val="nil"/>
              <w:left w:val="nil"/>
              <w:bottom w:val="nil"/>
              <w:right w:val="nil"/>
            </w:tcBorders>
            <w:shd w:val="clear" w:color="auto" w:fill="auto"/>
            <w:noWrap/>
            <w:vAlign w:val="bottom"/>
          </w:tcPr>
          <w:p>
            <w:pPr>
              <w:widowControl/>
              <w:spacing w:line="50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怀化市直2021年度部门预算一般公共预算“三公”经费支出表</w:t>
            </w:r>
          </w:p>
        </w:tc>
      </w:tr>
      <w:tr>
        <w:tblPrEx>
          <w:tblCellMar>
            <w:top w:w="0" w:type="dxa"/>
            <w:left w:w="108" w:type="dxa"/>
            <w:bottom w:w="0" w:type="dxa"/>
            <w:right w:w="108" w:type="dxa"/>
          </w:tblCellMar>
        </w:tblPrEx>
        <w:trPr>
          <w:trHeight w:val="450" w:hRule="atLeast"/>
        </w:trPr>
        <w:tc>
          <w:tcPr>
            <w:tcW w:w="11689" w:type="dxa"/>
            <w:gridSpan w:val="6"/>
            <w:tcBorders>
              <w:top w:val="nil"/>
              <w:left w:val="nil"/>
              <w:bottom w:val="single" w:color="auto" w:sz="4" w:space="0"/>
              <w:right w:val="nil"/>
            </w:tcBorders>
            <w:shd w:val="clear" w:color="auto" w:fill="auto"/>
            <w:noWrap/>
            <w:vAlign w:val="center"/>
          </w:tcPr>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单位名称：怀化市民族宗教事务局本级</w:t>
            </w:r>
          </w:p>
        </w:tc>
        <w:tc>
          <w:tcPr>
            <w:tcW w:w="1940" w:type="dxa"/>
            <w:tcBorders>
              <w:top w:val="nil"/>
              <w:left w:val="nil"/>
              <w:bottom w:val="nil"/>
              <w:right w:val="nil"/>
            </w:tcBorders>
            <w:shd w:val="clear" w:color="auto" w:fill="auto"/>
            <w:noWrap/>
            <w:vAlign w:val="center"/>
          </w:tcPr>
          <w:p>
            <w:pPr>
              <w:widowControl/>
              <w:spacing w:line="300" w:lineRule="exact"/>
              <w:jc w:val="right"/>
              <w:rPr>
                <w:rFonts w:ascii="宋体" w:hAnsi="宋体" w:cs="宋体"/>
                <w:b/>
                <w:bCs/>
                <w:kern w:val="0"/>
                <w:sz w:val="20"/>
                <w:szCs w:val="20"/>
              </w:rPr>
            </w:pPr>
            <w:r>
              <w:rPr>
                <w:rFonts w:hint="eastAsia" w:ascii="宋体" w:hAnsi="宋体" w:cs="宋体"/>
                <w:b/>
                <w:bCs/>
                <w:kern w:val="0"/>
                <w:sz w:val="20"/>
                <w:szCs w:val="20"/>
              </w:rPr>
              <w:t>单位：万元</w:t>
            </w:r>
          </w:p>
        </w:tc>
      </w:tr>
      <w:tr>
        <w:tblPrEx>
          <w:tblCellMar>
            <w:top w:w="0" w:type="dxa"/>
            <w:left w:w="108" w:type="dxa"/>
            <w:bottom w:w="0" w:type="dxa"/>
            <w:right w:w="108" w:type="dxa"/>
          </w:tblCellMar>
        </w:tblPrEx>
        <w:trPr>
          <w:trHeight w:val="510" w:hRule="atLeast"/>
        </w:trPr>
        <w:tc>
          <w:tcPr>
            <w:tcW w:w="270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单位名称</w:t>
            </w:r>
          </w:p>
        </w:tc>
        <w:tc>
          <w:tcPr>
            <w:tcW w:w="10923" w:type="dxa"/>
            <w:gridSpan w:val="6"/>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“三公”经费预算数</w:t>
            </w:r>
          </w:p>
        </w:tc>
      </w:tr>
      <w:tr>
        <w:tblPrEx>
          <w:tblCellMar>
            <w:top w:w="0" w:type="dxa"/>
            <w:left w:w="108" w:type="dxa"/>
            <w:bottom w:w="0" w:type="dxa"/>
            <w:right w:w="108" w:type="dxa"/>
          </w:tblCellMar>
        </w:tblPrEx>
        <w:trPr>
          <w:trHeight w:val="510" w:hRule="atLeast"/>
        </w:trPr>
        <w:tc>
          <w:tcPr>
            <w:tcW w:w="2706"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合计</w:t>
            </w:r>
          </w:p>
        </w:tc>
        <w:tc>
          <w:tcPr>
            <w:tcW w:w="146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公务接待费</w:t>
            </w:r>
          </w:p>
        </w:tc>
        <w:tc>
          <w:tcPr>
            <w:tcW w:w="19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公务用车购置及运行费</w:t>
            </w:r>
          </w:p>
        </w:tc>
        <w:tc>
          <w:tcPr>
            <w:tcW w:w="3880"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其中：</w:t>
            </w:r>
          </w:p>
        </w:tc>
        <w:tc>
          <w:tcPr>
            <w:tcW w:w="19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因公出国(境)费用</w:t>
            </w:r>
          </w:p>
        </w:tc>
      </w:tr>
      <w:tr>
        <w:trPr>
          <w:trHeight w:val="555" w:hRule="atLeast"/>
        </w:trPr>
        <w:tc>
          <w:tcPr>
            <w:tcW w:w="2706"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701"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462"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94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公务用车购置费</w:t>
            </w: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公务用车运行维护费</w:t>
            </w:r>
          </w:p>
        </w:tc>
        <w:tc>
          <w:tcPr>
            <w:tcW w:w="194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hAnsi="宋体" w:cs="宋体"/>
                <w:b/>
                <w:bCs/>
                <w:kern w:val="0"/>
                <w:sz w:val="20"/>
                <w:szCs w:val="20"/>
              </w:rPr>
            </w:pPr>
          </w:p>
        </w:tc>
      </w:tr>
      <w:tr>
        <w:tblPrEx>
          <w:tblCellMar>
            <w:top w:w="0" w:type="dxa"/>
            <w:left w:w="108" w:type="dxa"/>
            <w:bottom w:w="0" w:type="dxa"/>
            <w:right w:w="108" w:type="dxa"/>
          </w:tblCellMar>
        </w:tblPrEx>
        <w:trPr>
          <w:trHeight w:val="630" w:hRule="atLeast"/>
        </w:trPr>
        <w:tc>
          <w:tcPr>
            <w:tcW w:w="270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合  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11.34</w:t>
            </w:r>
          </w:p>
        </w:tc>
        <w:tc>
          <w:tcPr>
            <w:tcW w:w="146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6.</w:t>
            </w:r>
            <w:r>
              <w:rPr>
                <w:rFonts w:hint="eastAsia" w:ascii="仿宋_GB2312" w:hAnsi="宋体" w:eastAsia="仿宋_GB2312" w:cs="宋体"/>
                <w:kern w:val="0"/>
                <w:szCs w:val="21"/>
                <w:lang w:val="en-US" w:eastAsia="zh-CN"/>
              </w:rPr>
              <w:t>3</w:t>
            </w: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5.04</w:t>
            </w: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5.04</w:t>
            </w: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0" w:hRule="atLeast"/>
        </w:trPr>
        <w:tc>
          <w:tcPr>
            <w:tcW w:w="270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怀化市民族宗教事务局</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11.34</w:t>
            </w:r>
          </w:p>
        </w:tc>
        <w:tc>
          <w:tcPr>
            <w:tcW w:w="146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6.</w:t>
            </w:r>
            <w:r>
              <w:rPr>
                <w:rFonts w:hint="eastAsia" w:ascii="仿宋_GB2312" w:hAnsi="宋体" w:eastAsia="仿宋_GB2312" w:cs="宋体"/>
                <w:kern w:val="0"/>
                <w:szCs w:val="21"/>
                <w:lang w:val="en-US" w:eastAsia="zh-CN"/>
              </w:rPr>
              <w:t>3</w:t>
            </w: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5.04</w:t>
            </w: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top"/>
          </w:tcPr>
          <w:p>
            <w:pPr>
              <w:widowControl/>
              <w:spacing w:line="300" w:lineRule="exact"/>
              <w:jc w:val="righ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5.04</w:t>
            </w: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0" w:hRule="atLeast"/>
        </w:trPr>
        <w:tc>
          <w:tcPr>
            <w:tcW w:w="270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46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0" w:hRule="atLeast"/>
        </w:trPr>
        <w:tc>
          <w:tcPr>
            <w:tcW w:w="270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46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0" w:hRule="atLeast"/>
        </w:trPr>
        <w:tc>
          <w:tcPr>
            <w:tcW w:w="270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46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0" w:hRule="atLeast"/>
        </w:trPr>
        <w:tc>
          <w:tcPr>
            <w:tcW w:w="270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46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c>
          <w:tcPr>
            <w:tcW w:w="194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55" w:hRule="atLeast"/>
        </w:trPr>
        <w:tc>
          <w:tcPr>
            <w:tcW w:w="13629" w:type="dxa"/>
            <w:gridSpan w:val="7"/>
            <w:tcBorders>
              <w:top w:val="single" w:color="auto" w:sz="4" w:space="0"/>
              <w:left w:val="nil"/>
              <w:bottom w:val="nil"/>
              <w:right w:val="nil"/>
            </w:tcBorders>
            <w:shd w:val="clear" w:color="auto" w:fill="auto"/>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注：本表反映当年一般公共预算拨款安排的“三公”经费情况（不含上年结转）</w:t>
            </w:r>
          </w:p>
        </w:tc>
      </w:tr>
    </w:tbl>
    <w:p>
      <w:pPr>
        <w:jc w:val="left"/>
        <w:rPr>
          <w:rFonts w:hint="eastAsia" w:ascii="仿宋_GB2312" w:hAnsi="宋体" w:eastAsia="仿宋_GB2312" w:cs="宋体"/>
          <w:kern w:val="0"/>
          <w:szCs w:val="21"/>
        </w:rPr>
      </w:pPr>
    </w:p>
    <w:p>
      <w:pPr>
        <w:jc w:val="left"/>
        <w:rPr>
          <w:rFonts w:hint="eastAsia" w:ascii="仿宋_GB2312" w:hAnsi="宋体" w:eastAsia="仿宋_GB2312" w:cs="宋体"/>
          <w:kern w:val="0"/>
          <w:szCs w:val="21"/>
        </w:rPr>
      </w:pPr>
    </w:p>
    <w:tbl>
      <w:tblPr>
        <w:tblStyle w:val="6"/>
        <w:tblW w:w="13714" w:type="dxa"/>
        <w:jc w:val="center"/>
        <w:tblLayout w:type="autofit"/>
        <w:tblCellMar>
          <w:top w:w="0" w:type="dxa"/>
          <w:left w:w="108" w:type="dxa"/>
          <w:bottom w:w="0" w:type="dxa"/>
          <w:right w:w="108" w:type="dxa"/>
        </w:tblCellMar>
      </w:tblPr>
      <w:tblGrid>
        <w:gridCol w:w="1180"/>
        <w:gridCol w:w="1180"/>
        <w:gridCol w:w="1180"/>
        <w:gridCol w:w="441"/>
        <w:gridCol w:w="2555"/>
        <w:gridCol w:w="2455"/>
        <w:gridCol w:w="579"/>
        <w:gridCol w:w="1570"/>
        <w:gridCol w:w="6"/>
        <w:gridCol w:w="1890"/>
        <w:gridCol w:w="678"/>
      </w:tblGrid>
      <w:tr>
        <w:tblPrEx>
          <w:tblCellMar>
            <w:top w:w="0" w:type="dxa"/>
            <w:left w:w="108" w:type="dxa"/>
            <w:bottom w:w="0" w:type="dxa"/>
            <w:right w:w="108" w:type="dxa"/>
          </w:tblCellMar>
        </w:tblPrEx>
        <w:trPr>
          <w:trHeight w:val="465" w:hRule="atLeast"/>
          <w:jc w:val="center"/>
        </w:trPr>
        <w:tc>
          <w:tcPr>
            <w:tcW w:w="1180" w:type="dxa"/>
            <w:tcBorders>
              <w:top w:val="nil"/>
              <w:left w:val="nil"/>
              <w:bottom w:val="nil"/>
              <w:right w:val="nil"/>
            </w:tcBorders>
            <w:shd w:val="clear" w:color="auto" w:fill="auto"/>
            <w:noWrap/>
            <w:vAlign w:val="center"/>
          </w:tcPr>
          <w:p>
            <w:pPr>
              <w:widowControl/>
              <w:jc w:val="left"/>
              <w:rPr>
                <w:rFonts w:ascii="宋体" w:hAnsi="宋体" w:cs="宋体"/>
                <w:b/>
                <w:bCs/>
                <w:kern w:val="0"/>
                <w:sz w:val="20"/>
                <w:szCs w:val="20"/>
              </w:rPr>
            </w:pPr>
          </w:p>
        </w:tc>
        <w:tc>
          <w:tcPr>
            <w:tcW w:w="1180" w:type="dxa"/>
            <w:tcBorders>
              <w:top w:val="nil"/>
              <w:left w:val="nil"/>
              <w:bottom w:val="nil"/>
              <w:right w:val="nil"/>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180" w:type="dxa"/>
            <w:tcBorders>
              <w:top w:val="nil"/>
              <w:left w:val="nil"/>
              <w:bottom w:val="nil"/>
              <w:right w:val="nil"/>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996" w:type="dxa"/>
            <w:gridSpan w:val="2"/>
            <w:tcBorders>
              <w:top w:val="nil"/>
              <w:left w:val="nil"/>
              <w:bottom w:val="nil"/>
              <w:right w:val="nil"/>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55" w:type="dxa"/>
            <w:tcBorders>
              <w:top w:val="nil"/>
              <w:left w:val="nil"/>
              <w:bottom w:val="nil"/>
              <w:right w:val="nil"/>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155" w:type="dxa"/>
            <w:gridSpan w:val="3"/>
            <w:tcBorders>
              <w:top w:val="nil"/>
              <w:left w:val="nil"/>
              <w:bottom w:val="nil"/>
              <w:right w:val="nil"/>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568" w:type="dxa"/>
            <w:gridSpan w:val="2"/>
            <w:tcBorders>
              <w:top w:val="nil"/>
              <w:left w:val="nil"/>
              <w:bottom w:val="nil"/>
              <w:right w:val="nil"/>
            </w:tcBorders>
            <w:shd w:val="clear" w:color="auto" w:fill="auto"/>
            <w:noWrap/>
            <w:vAlign w:val="center"/>
          </w:tcPr>
          <w:p>
            <w:pPr>
              <w:widowControl/>
              <w:jc w:val="right"/>
              <w:rPr>
                <w:rFonts w:ascii="宋体" w:hAnsi="宋体" w:cs="宋体"/>
                <w:b/>
                <w:bCs/>
                <w:kern w:val="0"/>
                <w:sz w:val="20"/>
                <w:szCs w:val="20"/>
              </w:rPr>
            </w:pPr>
            <w:r>
              <w:rPr>
                <w:rFonts w:hint="eastAsia" w:ascii="宋体" w:hAnsi="宋体" w:cs="宋体"/>
                <w:b/>
                <w:bCs/>
                <w:kern w:val="0"/>
                <w:sz w:val="20"/>
                <w:szCs w:val="20"/>
              </w:rPr>
              <w:t>公开08表</w:t>
            </w:r>
          </w:p>
        </w:tc>
      </w:tr>
      <w:tr>
        <w:tblPrEx>
          <w:tblCellMar>
            <w:top w:w="0" w:type="dxa"/>
            <w:left w:w="108" w:type="dxa"/>
            <w:bottom w:w="0" w:type="dxa"/>
            <w:right w:w="108" w:type="dxa"/>
          </w:tblCellMar>
        </w:tblPrEx>
        <w:trPr>
          <w:trHeight w:val="465" w:hRule="atLeast"/>
          <w:jc w:val="center"/>
        </w:trPr>
        <w:tc>
          <w:tcPr>
            <w:tcW w:w="13714" w:type="dxa"/>
            <w:gridSpan w:val="11"/>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怀化市直2021年度部门预算政府性基金支出表</w:t>
            </w:r>
          </w:p>
        </w:tc>
      </w:tr>
      <w:tr>
        <w:tblPrEx>
          <w:tblCellMar>
            <w:top w:w="0" w:type="dxa"/>
            <w:left w:w="108" w:type="dxa"/>
            <w:bottom w:w="0" w:type="dxa"/>
            <w:right w:w="108" w:type="dxa"/>
          </w:tblCellMar>
        </w:tblPrEx>
        <w:trPr>
          <w:trHeight w:val="465" w:hRule="atLeast"/>
          <w:jc w:val="center"/>
        </w:trPr>
        <w:tc>
          <w:tcPr>
            <w:tcW w:w="11140" w:type="dxa"/>
            <w:gridSpan w:val="8"/>
            <w:tcBorders>
              <w:top w:val="nil"/>
              <w:left w:val="nil"/>
              <w:bottom w:val="nil"/>
              <w:right w:val="nil"/>
            </w:tcBorders>
            <w:shd w:val="clear" w:color="auto" w:fill="auto"/>
            <w:noWrap/>
            <w:vAlign w:val="bottom"/>
          </w:tcPr>
          <w:p>
            <w:pPr>
              <w:widowControl/>
              <w:jc w:val="left"/>
              <w:rPr>
                <w:rFonts w:ascii="宋体" w:hAnsi="宋体" w:cs="宋体"/>
                <w:b/>
                <w:bCs/>
                <w:kern w:val="0"/>
                <w:sz w:val="20"/>
                <w:szCs w:val="20"/>
              </w:rPr>
            </w:pPr>
            <w:r>
              <w:rPr>
                <w:rFonts w:hint="eastAsia" w:ascii="宋体" w:hAnsi="宋体" w:cs="宋体"/>
                <w:b/>
                <w:bCs/>
                <w:kern w:val="0"/>
                <w:sz w:val="20"/>
                <w:szCs w:val="20"/>
              </w:rPr>
              <w:t>单位名称：怀化市民族宗教事务局本级</w:t>
            </w:r>
          </w:p>
        </w:tc>
        <w:tc>
          <w:tcPr>
            <w:tcW w:w="2574" w:type="dxa"/>
            <w:gridSpan w:val="3"/>
            <w:tcBorders>
              <w:top w:val="nil"/>
              <w:left w:val="nil"/>
              <w:bottom w:val="nil"/>
              <w:right w:val="nil"/>
            </w:tcBorders>
            <w:shd w:val="clear" w:color="auto" w:fill="auto"/>
            <w:noWrap/>
            <w:vAlign w:val="bottom"/>
          </w:tcPr>
          <w:p>
            <w:pPr>
              <w:widowControl/>
              <w:jc w:val="right"/>
              <w:rPr>
                <w:rFonts w:ascii="宋体" w:hAnsi="宋体" w:cs="宋体"/>
                <w:b/>
                <w:bCs/>
                <w:kern w:val="0"/>
                <w:sz w:val="20"/>
                <w:szCs w:val="20"/>
              </w:rPr>
            </w:pPr>
            <w:r>
              <w:rPr>
                <w:rFonts w:hint="eastAsia" w:ascii="宋体" w:hAnsi="宋体" w:cs="宋体"/>
                <w:b/>
                <w:bCs/>
                <w:kern w:val="0"/>
                <w:sz w:val="20"/>
                <w:szCs w:val="20"/>
              </w:rPr>
              <w:t>单位：万元</w:t>
            </w:r>
          </w:p>
        </w:tc>
      </w:tr>
      <w:tr>
        <w:tblPrEx>
          <w:tblCellMar>
            <w:top w:w="0" w:type="dxa"/>
            <w:left w:w="108" w:type="dxa"/>
            <w:bottom w:w="0" w:type="dxa"/>
            <w:right w:w="108" w:type="dxa"/>
          </w:tblCellMar>
        </w:tblPrEx>
        <w:trPr>
          <w:trHeight w:val="660" w:hRule="atLeast"/>
          <w:jc w:val="center"/>
        </w:trPr>
        <w:tc>
          <w:tcPr>
            <w:tcW w:w="6536"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功能科目</w:t>
            </w:r>
          </w:p>
        </w:tc>
        <w:tc>
          <w:tcPr>
            <w:tcW w:w="245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总  计</w:t>
            </w:r>
          </w:p>
        </w:tc>
        <w:tc>
          <w:tcPr>
            <w:tcW w:w="2155"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基本支出</w:t>
            </w:r>
          </w:p>
        </w:tc>
        <w:tc>
          <w:tcPr>
            <w:tcW w:w="256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项目支出</w:t>
            </w:r>
          </w:p>
        </w:tc>
      </w:tr>
      <w:tr>
        <w:tblPrEx>
          <w:tblCellMar>
            <w:top w:w="0" w:type="dxa"/>
            <w:left w:w="108" w:type="dxa"/>
            <w:bottom w:w="0" w:type="dxa"/>
            <w:right w:w="108" w:type="dxa"/>
          </w:tblCellMar>
        </w:tblPrEx>
        <w:trPr>
          <w:trHeight w:val="660" w:hRule="atLeast"/>
          <w:jc w:val="center"/>
        </w:trPr>
        <w:tc>
          <w:tcPr>
            <w:tcW w:w="118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类</w:t>
            </w:r>
          </w:p>
        </w:tc>
        <w:tc>
          <w:tcPr>
            <w:tcW w:w="118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款</w:t>
            </w:r>
          </w:p>
        </w:tc>
        <w:tc>
          <w:tcPr>
            <w:tcW w:w="118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项</w:t>
            </w:r>
          </w:p>
        </w:tc>
        <w:tc>
          <w:tcPr>
            <w:tcW w:w="299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科目名称</w:t>
            </w:r>
          </w:p>
        </w:tc>
        <w:tc>
          <w:tcPr>
            <w:tcW w:w="245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c>
          <w:tcPr>
            <w:tcW w:w="2155"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c>
          <w:tcPr>
            <w:tcW w:w="2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r>
      <w:tr>
        <w:tblPrEx>
          <w:tblCellMar>
            <w:top w:w="0" w:type="dxa"/>
            <w:left w:w="108" w:type="dxa"/>
            <w:bottom w:w="0" w:type="dxa"/>
            <w:right w:w="108" w:type="dxa"/>
          </w:tblCellMar>
        </w:tblPrEx>
        <w:trPr>
          <w:trHeight w:val="660" w:hRule="atLeast"/>
          <w:jc w:val="center"/>
        </w:trPr>
        <w:tc>
          <w:tcPr>
            <w:tcW w:w="6536" w:type="dxa"/>
            <w:gridSpan w:val="5"/>
            <w:tcBorders>
              <w:top w:val="single" w:color="auto" w:sz="4" w:space="0"/>
              <w:left w:val="single" w:color="auto" w:sz="4" w:space="0"/>
              <w:bottom w:val="nil"/>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合  计</w:t>
            </w:r>
          </w:p>
        </w:tc>
        <w:tc>
          <w:tcPr>
            <w:tcW w:w="2455" w:type="dxa"/>
            <w:tcBorders>
              <w:top w:val="nil"/>
              <w:left w:val="nil"/>
              <w:bottom w:val="nil"/>
              <w:right w:val="single" w:color="auto" w:sz="4" w:space="0"/>
            </w:tcBorders>
            <w:shd w:val="clear" w:color="000000" w:fill="FFFFFF"/>
            <w:vAlign w:val="center"/>
          </w:tcPr>
          <w:p>
            <w:pPr>
              <w:widowControl/>
              <w:jc w:val="center"/>
              <w:rPr>
                <w:rFonts w:ascii="宋体" w:hAnsi="宋体" w:cs="宋体"/>
                <w:kern w:val="0"/>
                <w:sz w:val="20"/>
                <w:szCs w:val="20"/>
              </w:rPr>
            </w:pPr>
          </w:p>
        </w:tc>
        <w:tc>
          <w:tcPr>
            <w:tcW w:w="2155" w:type="dxa"/>
            <w:gridSpan w:val="3"/>
            <w:tcBorders>
              <w:top w:val="nil"/>
              <w:left w:val="nil"/>
              <w:bottom w:val="nil"/>
              <w:right w:val="single" w:color="auto" w:sz="4" w:space="0"/>
            </w:tcBorders>
            <w:shd w:val="clear" w:color="000000" w:fill="FFFFFF"/>
            <w:vAlign w:val="center"/>
          </w:tcPr>
          <w:p>
            <w:pPr>
              <w:widowControl/>
              <w:jc w:val="center"/>
              <w:rPr>
                <w:rFonts w:ascii="宋体" w:hAnsi="宋体" w:cs="宋体"/>
                <w:kern w:val="0"/>
                <w:sz w:val="20"/>
                <w:szCs w:val="20"/>
              </w:rPr>
            </w:pPr>
          </w:p>
        </w:tc>
        <w:tc>
          <w:tcPr>
            <w:tcW w:w="2568" w:type="dxa"/>
            <w:gridSpan w:val="2"/>
            <w:tcBorders>
              <w:top w:val="nil"/>
              <w:left w:val="nil"/>
              <w:bottom w:val="nil"/>
              <w:right w:val="single" w:color="auto" w:sz="4" w:space="0"/>
            </w:tcBorders>
            <w:shd w:val="clear" w:color="000000" w:fill="FFFFFF"/>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66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9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4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15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5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660"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9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15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56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660"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9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15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56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660"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9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15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56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660"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9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15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56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681" w:hRule="atLeast"/>
          <w:jc w:val="center"/>
        </w:trPr>
        <w:tc>
          <w:tcPr>
            <w:tcW w:w="13714" w:type="dxa"/>
            <w:gridSpan w:val="11"/>
            <w:tcBorders>
              <w:top w:val="nil"/>
              <w:left w:val="nil"/>
              <w:bottom w:val="nil"/>
              <w:right w:val="nil"/>
            </w:tcBorders>
            <w:shd w:val="clear" w:color="auto" w:fill="auto"/>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注：本表反映部门本年度政府性基金预算拨款支出情况</w:t>
            </w:r>
          </w:p>
          <w:p>
            <w:pPr>
              <w:widowControl/>
              <w:jc w:val="left"/>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678" w:type="dxa"/>
          <w:trHeight w:val="765" w:hRule="atLeast"/>
          <w:jc w:val="center"/>
        </w:trPr>
        <w:tc>
          <w:tcPr>
            <w:tcW w:w="3981" w:type="dxa"/>
            <w:gridSpan w:val="4"/>
            <w:tcBorders>
              <w:top w:val="nil"/>
              <w:left w:val="nil"/>
              <w:bottom w:val="nil"/>
              <w:right w:val="nil"/>
            </w:tcBorders>
            <w:shd w:val="clear" w:color="auto" w:fill="auto"/>
            <w:noWrap/>
            <w:vAlign w:val="center"/>
          </w:tcPr>
          <w:p>
            <w:pPr>
              <w:widowControl/>
              <w:jc w:val="left"/>
              <w:rPr>
                <w:rFonts w:ascii="方正楷体简体" w:hAnsi="方正楷体简体" w:eastAsia="方正楷体简体" w:cs="宋体"/>
                <w:kern w:val="0"/>
                <w:sz w:val="22"/>
                <w:szCs w:val="22"/>
              </w:rPr>
            </w:pPr>
          </w:p>
        </w:tc>
        <w:tc>
          <w:tcPr>
            <w:tcW w:w="5589" w:type="dxa"/>
            <w:gridSpan w:val="3"/>
            <w:tcBorders>
              <w:top w:val="nil"/>
              <w:left w:val="nil"/>
              <w:bottom w:val="nil"/>
              <w:right w:val="nil"/>
            </w:tcBorders>
            <w:shd w:val="clear" w:color="auto" w:fill="auto"/>
            <w:noWrap/>
            <w:vAlign w:val="center"/>
          </w:tcPr>
          <w:p>
            <w:pPr>
              <w:widowControl/>
              <w:jc w:val="left"/>
              <w:rPr>
                <w:rFonts w:ascii="宋体" w:hAnsi="宋体" w:cs="宋体"/>
                <w:kern w:val="0"/>
                <w:sz w:val="18"/>
                <w:szCs w:val="18"/>
              </w:rPr>
            </w:pPr>
          </w:p>
        </w:tc>
        <w:tc>
          <w:tcPr>
            <w:tcW w:w="3466" w:type="dxa"/>
            <w:gridSpan w:val="3"/>
            <w:tcBorders>
              <w:top w:val="nil"/>
              <w:left w:val="nil"/>
              <w:bottom w:val="nil"/>
              <w:right w:val="nil"/>
            </w:tcBorders>
            <w:shd w:val="clear" w:color="auto" w:fill="auto"/>
            <w:noWrap/>
            <w:vAlign w:val="center"/>
          </w:tcPr>
          <w:p>
            <w:pPr>
              <w:widowControl/>
              <w:jc w:val="right"/>
              <w:rPr>
                <w:rFonts w:ascii="宋体" w:hAnsi="宋体" w:cs="宋体"/>
                <w:b/>
                <w:bCs/>
                <w:kern w:val="0"/>
                <w:sz w:val="20"/>
                <w:szCs w:val="20"/>
              </w:rPr>
            </w:pPr>
            <w:r>
              <w:rPr>
                <w:rFonts w:hint="eastAsia" w:ascii="宋体" w:hAnsi="宋体" w:cs="宋体"/>
                <w:b/>
                <w:bCs/>
                <w:kern w:val="0"/>
                <w:sz w:val="20"/>
                <w:szCs w:val="20"/>
              </w:rPr>
              <w:t>公开09表</w:t>
            </w:r>
          </w:p>
        </w:tc>
      </w:tr>
      <w:tr>
        <w:tblPrEx>
          <w:tblCellMar>
            <w:top w:w="0" w:type="dxa"/>
            <w:left w:w="108" w:type="dxa"/>
            <w:bottom w:w="0" w:type="dxa"/>
            <w:right w:w="108" w:type="dxa"/>
          </w:tblCellMar>
        </w:tblPrEx>
        <w:trPr>
          <w:gridAfter w:val="1"/>
          <w:wAfter w:w="678" w:type="dxa"/>
          <w:trHeight w:val="765" w:hRule="atLeast"/>
          <w:jc w:val="center"/>
        </w:trPr>
        <w:tc>
          <w:tcPr>
            <w:tcW w:w="13036" w:type="dxa"/>
            <w:gridSpan w:val="10"/>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怀化市直2021部门预算项目支出表</w:t>
            </w:r>
          </w:p>
        </w:tc>
      </w:tr>
      <w:tr>
        <w:tblPrEx>
          <w:tblCellMar>
            <w:top w:w="0" w:type="dxa"/>
            <w:left w:w="108" w:type="dxa"/>
            <w:bottom w:w="0" w:type="dxa"/>
            <w:right w:w="108" w:type="dxa"/>
          </w:tblCellMar>
        </w:tblPrEx>
        <w:trPr>
          <w:gridAfter w:val="1"/>
          <w:wAfter w:w="678" w:type="dxa"/>
          <w:trHeight w:val="435" w:hRule="atLeast"/>
          <w:jc w:val="center"/>
        </w:trPr>
        <w:tc>
          <w:tcPr>
            <w:tcW w:w="3981" w:type="dxa"/>
            <w:gridSpan w:val="4"/>
            <w:tcBorders>
              <w:top w:val="nil"/>
              <w:left w:val="nil"/>
              <w:bottom w:val="nil"/>
              <w:right w:val="nil"/>
            </w:tcBorders>
            <w:shd w:val="clear" w:color="auto" w:fill="auto"/>
            <w:noWrap/>
            <w:vAlign w:val="center"/>
          </w:tcPr>
          <w:p>
            <w:pPr>
              <w:widowControl/>
              <w:jc w:val="left"/>
              <w:rPr>
                <w:rFonts w:ascii="宋体" w:hAnsi="宋体" w:cs="宋体"/>
                <w:kern w:val="0"/>
                <w:sz w:val="18"/>
                <w:szCs w:val="18"/>
              </w:rPr>
            </w:pPr>
          </w:p>
        </w:tc>
        <w:tc>
          <w:tcPr>
            <w:tcW w:w="5589" w:type="dxa"/>
            <w:gridSpan w:val="3"/>
            <w:tcBorders>
              <w:top w:val="nil"/>
              <w:left w:val="nil"/>
              <w:bottom w:val="nil"/>
              <w:right w:val="nil"/>
            </w:tcBorders>
            <w:shd w:val="clear" w:color="auto" w:fill="auto"/>
            <w:noWrap/>
            <w:vAlign w:val="center"/>
          </w:tcPr>
          <w:p>
            <w:pPr>
              <w:widowControl/>
              <w:jc w:val="left"/>
              <w:rPr>
                <w:rFonts w:ascii="宋体" w:hAnsi="宋体" w:cs="宋体"/>
                <w:kern w:val="0"/>
                <w:sz w:val="18"/>
                <w:szCs w:val="18"/>
              </w:rPr>
            </w:pPr>
          </w:p>
        </w:tc>
        <w:tc>
          <w:tcPr>
            <w:tcW w:w="3466" w:type="dxa"/>
            <w:gridSpan w:val="3"/>
            <w:tcBorders>
              <w:top w:val="nil"/>
              <w:left w:val="nil"/>
              <w:bottom w:val="nil"/>
              <w:right w:val="nil"/>
            </w:tcBorders>
            <w:shd w:val="clear" w:color="auto" w:fill="auto"/>
            <w:noWrap/>
            <w:vAlign w:val="bottom"/>
          </w:tcPr>
          <w:p>
            <w:pPr>
              <w:widowControl/>
              <w:jc w:val="right"/>
              <w:rPr>
                <w:rFonts w:ascii="宋体" w:hAnsi="宋体" w:cs="宋体"/>
                <w:b/>
                <w:bCs/>
                <w:kern w:val="0"/>
                <w:sz w:val="20"/>
                <w:szCs w:val="20"/>
              </w:rPr>
            </w:pPr>
            <w:r>
              <w:rPr>
                <w:rFonts w:hint="eastAsia" w:ascii="宋体" w:hAnsi="宋体" w:cs="宋体"/>
                <w:b/>
                <w:bCs/>
                <w:kern w:val="0"/>
                <w:sz w:val="20"/>
                <w:szCs w:val="20"/>
              </w:rPr>
              <w:t>单位：万元</w:t>
            </w:r>
          </w:p>
        </w:tc>
      </w:tr>
      <w:tr>
        <w:tblPrEx>
          <w:tblCellMar>
            <w:top w:w="0" w:type="dxa"/>
            <w:left w:w="108" w:type="dxa"/>
            <w:bottom w:w="0" w:type="dxa"/>
            <w:right w:w="108" w:type="dxa"/>
          </w:tblCellMar>
        </w:tblPrEx>
        <w:trPr>
          <w:gridAfter w:val="1"/>
          <w:wAfter w:w="678" w:type="dxa"/>
          <w:trHeight w:val="630" w:hRule="atLeast"/>
          <w:jc w:val="center"/>
        </w:trPr>
        <w:tc>
          <w:tcPr>
            <w:tcW w:w="398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方正黑体简体" w:hAnsi="宋体" w:eastAsia="方正黑体简体" w:cs="宋体"/>
                <w:b/>
                <w:bCs/>
                <w:kern w:val="0"/>
                <w:sz w:val="20"/>
                <w:szCs w:val="20"/>
              </w:rPr>
            </w:pPr>
            <w:r>
              <w:rPr>
                <w:rFonts w:hint="eastAsia" w:ascii="方正黑体简体" w:hAnsi="宋体" w:eastAsia="方正黑体简体" w:cs="宋体"/>
                <w:b/>
                <w:bCs/>
                <w:kern w:val="0"/>
                <w:sz w:val="20"/>
                <w:szCs w:val="20"/>
              </w:rPr>
              <w:t>单位名称</w:t>
            </w:r>
          </w:p>
        </w:tc>
        <w:tc>
          <w:tcPr>
            <w:tcW w:w="558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方正黑体简体" w:hAnsi="宋体" w:eastAsia="方正黑体简体" w:cs="宋体"/>
                <w:b/>
                <w:bCs/>
                <w:kern w:val="0"/>
                <w:sz w:val="20"/>
                <w:szCs w:val="20"/>
              </w:rPr>
            </w:pPr>
            <w:r>
              <w:rPr>
                <w:rFonts w:hint="eastAsia" w:ascii="方正黑体简体" w:hAnsi="宋体" w:eastAsia="方正黑体简体" w:cs="宋体"/>
                <w:b/>
                <w:bCs/>
                <w:kern w:val="0"/>
                <w:sz w:val="20"/>
                <w:szCs w:val="20"/>
              </w:rPr>
              <w:t>项目名称</w:t>
            </w:r>
          </w:p>
        </w:tc>
        <w:tc>
          <w:tcPr>
            <w:tcW w:w="346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方正黑体简体" w:hAnsi="宋体" w:eastAsia="方正黑体简体" w:cs="宋体"/>
                <w:b/>
                <w:bCs/>
                <w:kern w:val="0"/>
                <w:sz w:val="20"/>
                <w:szCs w:val="20"/>
              </w:rPr>
            </w:pPr>
            <w:r>
              <w:rPr>
                <w:rFonts w:hint="eastAsia" w:ascii="方正黑体简体" w:hAnsi="宋体" w:eastAsia="方正黑体简体" w:cs="宋体"/>
                <w:b/>
                <w:bCs/>
                <w:kern w:val="0"/>
                <w:sz w:val="20"/>
                <w:szCs w:val="20"/>
              </w:rPr>
              <w:t>金额</w:t>
            </w:r>
          </w:p>
        </w:tc>
      </w:tr>
      <w:tr>
        <w:tblPrEx>
          <w:tblCellMar>
            <w:top w:w="0" w:type="dxa"/>
            <w:left w:w="108" w:type="dxa"/>
            <w:bottom w:w="0" w:type="dxa"/>
            <w:right w:w="108" w:type="dxa"/>
          </w:tblCellMar>
        </w:tblPrEx>
        <w:trPr>
          <w:gridAfter w:val="1"/>
          <w:wAfter w:w="678" w:type="dxa"/>
          <w:trHeight w:val="645" w:hRule="atLeast"/>
          <w:jc w:val="center"/>
        </w:trPr>
        <w:tc>
          <w:tcPr>
            <w:tcW w:w="3981" w:type="dxa"/>
            <w:gridSpan w:val="4"/>
            <w:tcBorders>
              <w:top w:val="nil"/>
              <w:left w:val="single" w:color="auto" w:sz="4" w:space="0"/>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怀化市民族宗教事务局本级</w:t>
            </w:r>
          </w:p>
        </w:tc>
        <w:tc>
          <w:tcPr>
            <w:tcW w:w="5589"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散居民族乡两项经费</w:t>
            </w:r>
          </w:p>
        </w:tc>
        <w:tc>
          <w:tcPr>
            <w:tcW w:w="3466"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114</w:t>
            </w:r>
          </w:p>
        </w:tc>
      </w:tr>
      <w:tr>
        <w:tblPrEx>
          <w:tblCellMar>
            <w:top w:w="0" w:type="dxa"/>
            <w:left w:w="108" w:type="dxa"/>
            <w:bottom w:w="0" w:type="dxa"/>
            <w:right w:w="108" w:type="dxa"/>
          </w:tblCellMar>
        </w:tblPrEx>
        <w:trPr>
          <w:gridAfter w:val="1"/>
          <w:wAfter w:w="678" w:type="dxa"/>
          <w:trHeight w:val="645" w:hRule="atLeast"/>
          <w:jc w:val="center"/>
        </w:trPr>
        <w:tc>
          <w:tcPr>
            <w:tcW w:w="3981" w:type="dxa"/>
            <w:gridSpan w:val="4"/>
            <w:tcBorders>
              <w:top w:val="nil"/>
              <w:left w:val="single" w:color="auto" w:sz="4" w:space="0"/>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怀化市民族宗教事务局本级</w:t>
            </w:r>
          </w:p>
        </w:tc>
        <w:tc>
          <w:tcPr>
            <w:tcW w:w="5589"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少数民族（工作）经费：调研培训工作经费</w:t>
            </w:r>
          </w:p>
        </w:tc>
        <w:tc>
          <w:tcPr>
            <w:tcW w:w="3466"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3.3</w:t>
            </w:r>
          </w:p>
        </w:tc>
      </w:tr>
      <w:tr>
        <w:tblPrEx>
          <w:tblCellMar>
            <w:top w:w="0" w:type="dxa"/>
            <w:left w:w="108" w:type="dxa"/>
            <w:bottom w:w="0" w:type="dxa"/>
            <w:right w:w="108" w:type="dxa"/>
          </w:tblCellMar>
        </w:tblPrEx>
        <w:trPr>
          <w:gridAfter w:val="1"/>
          <w:wAfter w:w="678" w:type="dxa"/>
          <w:trHeight w:val="645" w:hRule="atLeast"/>
          <w:jc w:val="center"/>
        </w:trPr>
        <w:tc>
          <w:tcPr>
            <w:tcW w:w="3981" w:type="dxa"/>
            <w:gridSpan w:val="4"/>
            <w:tcBorders>
              <w:top w:val="nil"/>
              <w:left w:val="single" w:color="auto" w:sz="4" w:space="0"/>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怀化市民族宗教事务局本级</w:t>
            </w:r>
          </w:p>
        </w:tc>
        <w:tc>
          <w:tcPr>
            <w:tcW w:w="5589"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少数民族文化发展经费</w:t>
            </w:r>
          </w:p>
        </w:tc>
        <w:tc>
          <w:tcPr>
            <w:tcW w:w="3466"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30</w:t>
            </w:r>
          </w:p>
        </w:tc>
      </w:tr>
      <w:tr>
        <w:tblPrEx>
          <w:tblCellMar>
            <w:top w:w="0" w:type="dxa"/>
            <w:left w:w="108" w:type="dxa"/>
            <w:bottom w:w="0" w:type="dxa"/>
            <w:right w:w="108" w:type="dxa"/>
          </w:tblCellMar>
        </w:tblPrEx>
        <w:trPr>
          <w:gridAfter w:val="1"/>
          <w:wAfter w:w="678" w:type="dxa"/>
          <w:trHeight w:val="645" w:hRule="atLeast"/>
          <w:jc w:val="center"/>
        </w:trPr>
        <w:tc>
          <w:tcPr>
            <w:tcW w:w="3981" w:type="dxa"/>
            <w:gridSpan w:val="4"/>
            <w:tcBorders>
              <w:top w:val="nil"/>
              <w:left w:val="single" w:color="auto" w:sz="4" w:space="0"/>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怀化市民族宗教事务局本级</w:t>
            </w:r>
          </w:p>
        </w:tc>
        <w:tc>
          <w:tcPr>
            <w:tcW w:w="5589"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少数民族工作专项经费</w:t>
            </w:r>
          </w:p>
        </w:tc>
        <w:tc>
          <w:tcPr>
            <w:tcW w:w="3466"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100.2</w:t>
            </w:r>
          </w:p>
        </w:tc>
      </w:tr>
      <w:tr>
        <w:tblPrEx>
          <w:tblCellMar>
            <w:top w:w="0" w:type="dxa"/>
            <w:left w:w="108" w:type="dxa"/>
            <w:bottom w:w="0" w:type="dxa"/>
            <w:right w:w="108" w:type="dxa"/>
          </w:tblCellMar>
        </w:tblPrEx>
        <w:trPr>
          <w:gridAfter w:val="1"/>
          <w:wAfter w:w="678" w:type="dxa"/>
          <w:trHeight w:val="645" w:hRule="atLeast"/>
          <w:jc w:val="center"/>
        </w:trPr>
        <w:tc>
          <w:tcPr>
            <w:tcW w:w="3981" w:type="dxa"/>
            <w:gridSpan w:val="4"/>
            <w:tcBorders>
              <w:top w:val="nil"/>
              <w:left w:val="single" w:color="auto" w:sz="4" w:space="0"/>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怀化市民族宗教事务局本级</w:t>
            </w:r>
          </w:p>
        </w:tc>
        <w:tc>
          <w:tcPr>
            <w:tcW w:w="5589"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宗教事务经费</w:t>
            </w:r>
          </w:p>
        </w:tc>
        <w:tc>
          <w:tcPr>
            <w:tcW w:w="3466"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30</w:t>
            </w:r>
          </w:p>
        </w:tc>
      </w:tr>
      <w:tr>
        <w:tblPrEx>
          <w:tblCellMar>
            <w:top w:w="0" w:type="dxa"/>
            <w:left w:w="108" w:type="dxa"/>
            <w:bottom w:w="0" w:type="dxa"/>
            <w:right w:w="108" w:type="dxa"/>
          </w:tblCellMar>
        </w:tblPrEx>
        <w:trPr>
          <w:gridAfter w:val="1"/>
          <w:wAfter w:w="678" w:type="dxa"/>
          <w:trHeight w:val="645" w:hRule="atLeast"/>
          <w:jc w:val="center"/>
        </w:trPr>
        <w:tc>
          <w:tcPr>
            <w:tcW w:w="3981" w:type="dxa"/>
            <w:gridSpan w:val="4"/>
            <w:tcBorders>
              <w:top w:val="nil"/>
              <w:left w:val="single" w:color="auto" w:sz="4" w:space="0"/>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5589"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466"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r>
      <w:tr>
        <w:tblPrEx>
          <w:tblCellMar>
            <w:top w:w="0" w:type="dxa"/>
            <w:left w:w="108" w:type="dxa"/>
            <w:bottom w:w="0" w:type="dxa"/>
            <w:right w:w="108" w:type="dxa"/>
          </w:tblCellMar>
        </w:tblPrEx>
        <w:trPr>
          <w:gridAfter w:val="1"/>
          <w:wAfter w:w="678" w:type="dxa"/>
          <w:trHeight w:val="645" w:hRule="atLeast"/>
          <w:jc w:val="center"/>
        </w:trPr>
        <w:tc>
          <w:tcPr>
            <w:tcW w:w="3981" w:type="dxa"/>
            <w:gridSpan w:val="4"/>
            <w:tcBorders>
              <w:top w:val="nil"/>
              <w:left w:val="single" w:color="auto" w:sz="4" w:space="0"/>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5589"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466" w:type="dxa"/>
            <w:gridSpan w:val="3"/>
            <w:tcBorders>
              <w:top w:val="nil"/>
              <w:left w:val="nil"/>
              <w:bottom w:val="single" w:color="auto" w:sz="4" w:space="0"/>
              <w:right w:val="single" w:color="auto" w:sz="4" w:space="0"/>
            </w:tcBorders>
            <w:shd w:val="clear" w:color="000000"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r>
    </w:tbl>
    <w:p>
      <w:pPr>
        <w:jc w:val="left"/>
        <w:rPr>
          <w:rFonts w:hint="eastAsia" w:ascii="仿宋_GB2312" w:hAnsi="宋体" w:eastAsia="仿宋_GB2312" w:cs="宋体"/>
          <w:kern w:val="0"/>
          <w:szCs w:val="21"/>
        </w:rPr>
      </w:pPr>
    </w:p>
    <w:sectPr>
      <w:headerReference r:id="rId3" w:type="default"/>
      <w:footerReference r:id="rId4" w:type="default"/>
      <w:pgSz w:w="16838" w:h="11906" w:orient="landscape"/>
      <w:pgMar w:top="1701" w:right="1440" w:bottom="1701"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roman"/>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2"/>
  </w:compat>
  <w:docVars>
    <w:docVar w:name="commondata" w:val="eyJoZGlkIjoiOWZkMDc2NTI5ODUwMWEzZTQzYTg5NjUyNzhlYjE2MzgifQ=="/>
  </w:docVars>
  <w:rsids>
    <w:rsidRoot w:val="004E6E3D"/>
    <w:rsid w:val="000102D6"/>
    <w:rsid w:val="00031AEC"/>
    <w:rsid w:val="000439A9"/>
    <w:rsid w:val="000625AF"/>
    <w:rsid w:val="0006605A"/>
    <w:rsid w:val="000718BD"/>
    <w:rsid w:val="00091DC5"/>
    <w:rsid w:val="000B2BFF"/>
    <w:rsid w:val="000B30AB"/>
    <w:rsid w:val="000C22A3"/>
    <w:rsid w:val="000D7797"/>
    <w:rsid w:val="000F2F1E"/>
    <w:rsid w:val="000F4A86"/>
    <w:rsid w:val="000F6BAA"/>
    <w:rsid w:val="00111AB6"/>
    <w:rsid w:val="001619C8"/>
    <w:rsid w:val="001705CC"/>
    <w:rsid w:val="001735C2"/>
    <w:rsid w:val="001817E5"/>
    <w:rsid w:val="0018351C"/>
    <w:rsid w:val="001E5484"/>
    <w:rsid w:val="002076BA"/>
    <w:rsid w:val="00215EB4"/>
    <w:rsid w:val="0022145D"/>
    <w:rsid w:val="00243E13"/>
    <w:rsid w:val="00245B5E"/>
    <w:rsid w:val="00273074"/>
    <w:rsid w:val="00294A7D"/>
    <w:rsid w:val="002A0A14"/>
    <w:rsid w:val="002B1F64"/>
    <w:rsid w:val="002C3CD9"/>
    <w:rsid w:val="002D1BBF"/>
    <w:rsid w:val="002E3988"/>
    <w:rsid w:val="002F713F"/>
    <w:rsid w:val="00312F61"/>
    <w:rsid w:val="00315DAA"/>
    <w:rsid w:val="00331853"/>
    <w:rsid w:val="0033452D"/>
    <w:rsid w:val="003A5FB5"/>
    <w:rsid w:val="003A74D3"/>
    <w:rsid w:val="003C31C6"/>
    <w:rsid w:val="003D5F3D"/>
    <w:rsid w:val="003E0153"/>
    <w:rsid w:val="003F7C6F"/>
    <w:rsid w:val="00420B1C"/>
    <w:rsid w:val="004A274F"/>
    <w:rsid w:val="004D3BB9"/>
    <w:rsid w:val="00533CDF"/>
    <w:rsid w:val="005474B4"/>
    <w:rsid w:val="00556F6C"/>
    <w:rsid w:val="00565FAD"/>
    <w:rsid w:val="00581853"/>
    <w:rsid w:val="005A1F68"/>
    <w:rsid w:val="005C40BA"/>
    <w:rsid w:val="005D761B"/>
    <w:rsid w:val="005E3AE3"/>
    <w:rsid w:val="00613F8B"/>
    <w:rsid w:val="006207B9"/>
    <w:rsid w:val="00655C33"/>
    <w:rsid w:val="00664E13"/>
    <w:rsid w:val="00677CAD"/>
    <w:rsid w:val="00681BD3"/>
    <w:rsid w:val="006B0636"/>
    <w:rsid w:val="006D2C7C"/>
    <w:rsid w:val="006E5551"/>
    <w:rsid w:val="00703692"/>
    <w:rsid w:val="00705408"/>
    <w:rsid w:val="00721066"/>
    <w:rsid w:val="007251A3"/>
    <w:rsid w:val="00764E5E"/>
    <w:rsid w:val="00786F0C"/>
    <w:rsid w:val="007B1157"/>
    <w:rsid w:val="007B1384"/>
    <w:rsid w:val="007B58A9"/>
    <w:rsid w:val="007B6FA2"/>
    <w:rsid w:val="007C4207"/>
    <w:rsid w:val="007C512F"/>
    <w:rsid w:val="007F1E56"/>
    <w:rsid w:val="0081062F"/>
    <w:rsid w:val="00815E5E"/>
    <w:rsid w:val="00857311"/>
    <w:rsid w:val="00870A85"/>
    <w:rsid w:val="00872E1E"/>
    <w:rsid w:val="008767AB"/>
    <w:rsid w:val="008B1134"/>
    <w:rsid w:val="008E11C7"/>
    <w:rsid w:val="00920CF6"/>
    <w:rsid w:val="00925328"/>
    <w:rsid w:val="00944F04"/>
    <w:rsid w:val="00961711"/>
    <w:rsid w:val="00961D11"/>
    <w:rsid w:val="009B5765"/>
    <w:rsid w:val="009C4C86"/>
    <w:rsid w:val="00A15A34"/>
    <w:rsid w:val="00A166EE"/>
    <w:rsid w:val="00A32A67"/>
    <w:rsid w:val="00A627B2"/>
    <w:rsid w:val="00A771B6"/>
    <w:rsid w:val="00A807C8"/>
    <w:rsid w:val="00A80EDC"/>
    <w:rsid w:val="00A845C0"/>
    <w:rsid w:val="00AA2CDE"/>
    <w:rsid w:val="00B04371"/>
    <w:rsid w:val="00B05F78"/>
    <w:rsid w:val="00B551F0"/>
    <w:rsid w:val="00B626A8"/>
    <w:rsid w:val="00B81404"/>
    <w:rsid w:val="00B82ABF"/>
    <w:rsid w:val="00BB1570"/>
    <w:rsid w:val="00BE0E9F"/>
    <w:rsid w:val="00C307B2"/>
    <w:rsid w:val="00C352FB"/>
    <w:rsid w:val="00C42E39"/>
    <w:rsid w:val="00C46D73"/>
    <w:rsid w:val="00C55CFF"/>
    <w:rsid w:val="00C73573"/>
    <w:rsid w:val="00CA32A4"/>
    <w:rsid w:val="00CA6DAD"/>
    <w:rsid w:val="00CB1C9A"/>
    <w:rsid w:val="00CB610B"/>
    <w:rsid w:val="00CB69A0"/>
    <w:rsid w:val="00CC6324"/>
    <w:rsid w:val="00CD2C02"/>
    <w:rsid w:val="00CE4144"/>
    <w:rsid w:val="00CE4C80"/>
    <w:rsid w:val="00CF2365"/>
    <w:rsid w:val="00D37585"/>
    <w:rsid w:val="00D55580"/>
    <w:rsid w:val="00D756E1"/>
    <w:rsid w:val="00D937D7"/>
    <w:rsid w:val="00D9781A"/>
    <w:rsid w:val="00DA7118"/>
    <w:rsid w:val="00DB152A"/>
    <w:rsid w:val="00DF343B"/>
    <w:rsid w:val="00DF79B0"/>
    <w:rsid w:val="00E07180"/>
    <w:rsid w:val="00E1646F"/>
    <w:rsid w:val="00E329A7"/>
    <w:rsid w:val="00EA1711"/>
    <w:rsid w:val="00EC5DE5"/>
    <w:rsid w:val="00ED6EC7"/>
    <w:rsid w:val="00EE6F27"/>
    <w:rsid w:val="00EF5F71"/>
    <w:rsid w:val="00F30CF9"/>
    <w:rsid w:val="00F54CB5"/>
    <w:rsid w:val="00F6262C"/>
    <w:rsid w:val="00FB2F1F"/>
    <w:rsid w:val="00FB4CEB"/>
    <w:rsid w:val="03023DA5"/>
    <w:rsid w:val="042228D2"/>
    <w:rsid w:val="04433323"/>
    <w:rsid w:val="05881A2C"/>
    <w:rsid w:val="07D74632"/>
    <w:rsid w:val="090E0F91"/>
    <w:rsid w:val="09E5774A"/>
    <w:rsid w:val="0AA277E2"/>
    <w:rsid w:val="0C346B5F"/>
    <w:rsid w:val="0DB66903"/>
    <w:rsid w:val="1496682F"/>
    <w:rsid w:val="157C6B16"/>
    <w:rsid w:val="1A5051A5"/>
    <w:rsid w:val="1ED6141B"/>
    <w:rsid w:val="23FB44AC"/>
    <w:rsid w:val="250E7A8A"/>
    <w:rsid w:val="251D5F8B"/>
    <w:rsid w:val="276F0967"/>
    <w:rsid w:val="28932515"/>
    <w:rsid w:val="2A0C345E"/>
    <w:rsid w:val="2E2477F7"/>
    <w:rsid w:val="2F830D35"/>
    <w:rsid w:val="31636116"/>
    <w:rsid w:val="380D5009"/>
    <w:rsid w:val="3DAD604A"/>
    <w:rsid w:val="416B09D2"/>
    <w:rsid w:val="43A43CCA"/>
    <w:rsid w:val="45D61E36"/>
    <w:rsid w:val="4A67245D"/>
    <w:rsid w:val="4D92310A"/>
    <w:rsid w:val="506435A4"/>
    <w:rsid w:val="51077170"/>
    <w:rsid w:val="556F46EC"/>
    <w:rsid w:val="56CE5063"/>
    <w:rsid w:val="56FF5133"/>
    <w:rsid w:val="5AA4755C"/>
    <w:rsid w:val="5C04693A"/>
    <w:rsid w:val="5C5B50CB"/>
    <w:rsid w:val="60947BEB"/>
    <w:rsid w:val="60E22426"/>
    <w:rsid w:val="620509C2"/>
    <w:rsid w:val="6361064F"/>
    <w:rsid w:val="642858BB"/>
    <w:rsid w:val="6B260820"/>
    <w:rsid w:val="6BE62B36"/>
    <w:rsid w:val="79156D7B"/>
    <w:rsid w:val="79D6799A"/>
    <w:rsid w:val="7AFB7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link w:val="2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rPr>
  </w:style>
  <w:style w:type="character" w:styleId="8">
    <w:name w:val="Strong"/>
    <w:qFormat/>
    <w:uiPriority w:val="0"/>
    <w:rPr>
      <w:b/>
      <w:bCs/>
    </w:rPr>
  </w:style>
  <w:style w:type="character" w:styleId="9">
    <w:name w:val="page number"/>
    <w:basedOn w:val="7"/>
    <w:uiPriority w:val="0"/>
  </w:style>
  <w:style w:type="character" w:styleId="10">
    <w:name w:val="FollowedHyperlink"/>
    <w:basedOn w:val="7"/>
    <w:unhideWhenUsed/>
    <w:qFormat/>
    <w:uiPriority w:val="99"/>
    <w:rPr>
      <w:color w:val="333333"/>
      <w:u w:val="none"/>
    </w:rPr>
  </w:style>
  <w:style w:type="character" w:styleId="11">
    <w:name w:val="Emphasis"/>
    <w:basedOn w:val="7"/>
    <w:qFormat/>
    <w:uiPriority w:val="20"/>
  </w:style>
  <w:style w:type="character" w:styleId="12">
    <w:name w:val="HTML Definition"/>
    <w:basedOn w:val="7"/>
    <w:unhideWhenUsed/>
    <w:qFormat/>
    <w:uiPriority w:val="99"/>
  </w:style>
  <w:style w:type="character" w:styleId="13">
    <w:name w:val="HTML Acronym"/>
    <w:basedOn w:val="7"/>
    <w:unhideWhenUsed/>
    <w:qFormat/>
    <w:uiPriority w:val="99"/>
  </w:style>
  <w:style w:type="character" w:styleId="14">
    <w:name w:val="HTML Variable"/>
    <w:basedOn w:val="7"/>
    <w:unhideWhenUsed/>
    <w:qFormat/>
    <w:uiPriority w:val="99"/>
  </w:style>
  <w:style w:type="character" w:styleId="15">
    <w:name w:val="Hyperlink"/>
    <w:basedOn w:val="7"/>
    <w:unhideWhenUsed/>
    <w:uiPriority w:val="99"/>
    <w:rPr>
      <w:color w:val="333333"/>
      <w:u w:val="none"/>
    </w:rPr>
  </w:style>
  <w:style w:type="character" w:styleId="16">
    <w:name w:val="HTML Code"/>
    <w:basedOn w:val="7"/>
    <w:unhideWhenUsed/>
    <w:qFormat/>
    <w:uiPriority w:val="99"/>
    <w:rPr>
      <w:rFonts w:ascii="Courier New" w:hAnsi="Courier New"/>
      <w:sz w:val="20"/>
    </w:rPr>
  </w:style>
  <w:style w:type="character" w:styleId="17">
    <w:name w:val="HTML Cite"/>
    <w:basedOn w:val="7"/>
    <w:unhideWhenUsed/>
    <w:qFormat/>
    <w:uiPriority w:val="99"/>
  </w:style>
  <w:style w:type="character" w:customStyle="1" w:styleId="18">
    <w:name w:val="hj-easyread-speakerprocesser-position-action-icon"/>
    <w:basedOn w:val="7"/>
    <w:qFormat/>
    <w:uiPriority w:val="0"/>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列出段落1"/>
    <w:basedOn w:val="1"/>
    <w:qFormat/>
    <w:uiPriority w:val="99"/>
    <w:pPr>
      <w:ind w:firstLine="420" w:firstLineChars="200"/>
    </w:pPr>
  </w:style>
  <w:style w:type="character" w:customStyle="1" w:styleId="21">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0DE592-96FC-4252-A60B-714894D9040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5969</Words>
  <Characters>6907</Characters>
  <Lines>61</Lines>
  <Paragraphs>17</Paragraphs>
  <TotalTime>19</TotalTime>
  <ScaleCrop>false</ScaleCrop>
  <LinksUpToDate>false</LinksUpToDate>
  <CharactersWithSpaces>7395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2021-03-09T06:59:00Z</dcterms:created>
  <dc:creator>微软用户</dc:creator>
  <cp:lastModifiedBy>李阿蒙</cp:lastModifiedBy>
  <cp:lastPrinted>2021-03-09T01:39:00Z</cp:lastPrinted>
  <dcterms:modified xsi:type="dcterms:W3CDTF">2022-09-06T08:21:04Z</dcterms:modified>
  <dc:title>科学技术部2012年部门预算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KSOSaveFontToCloudKey">
    <vt:lpwstr>362188443_cloud</vt:lpwstr>
  </property>
  <property fmtid="{D5CDD505-2E9C-101B-9397-08002B2CF9AE}" pid="4" name="ICV">
    <vt:lpwstr>FBD3CA89B3A94B48B60D6C3E0294115A</vt:lpwstr>
  </property>
</Properties>
</file>