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01A04">
      <w:pPr>
        <w:pStyle w:val="11"/>
        <w:jc w:val="center"/>
        <w:rPr>
          <w:color w:val="auto"/>
          <w:sz w:val="56"/>
          <w:szCs w:val="56"/>
          <w:highlight w:val="none"/>
        </w:rPr>
      </w:pPr>
    </w:p>
    <w:p w14:paraId="55763339">
      <w:pPr>
        <w:pStyle w:val="11"/>
        <w:jc w:val="center"/>
        <w:rPr>
          <w:color w:val="auto"/>
          <w:sz w:val="56"/>
          <w:szCs w:val="56"/>
          <w:highlight w:val="none"/>
        </w:rPr>
      </w:pPr>
    </w:p>
    <w:p w14:paraId="41C50060">
      <w:pPr>
        <w:pStyle w:val="11"/>
        <w:jc w:val="center"/>
        <w:rPr>
          <w:color w:val="auto"/>
          <w:sz w:val="84"/>
          <w:szCs w:val="84"/>
          <w:highlight w:val="none"/>
        </w:rPr>
      </w:pPr>
    </w:p>
    <w:p w14:paraId="68596CF8">
      <w:pPr>
        <w:pStyle w:val="11"/>
        <w:jc w:val="center"/>
        <w:rPr>
          <w:color w:val="auto"/>
          <w:sz w:val="84"/>
          <w:szCs w:val="84"/>
          <w:highlight w:val="none"/>
        </w:rPr>
      </w:pPr>
    </w:p>
    <w:p w14:paraId="3FD4A493">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2</w:t>
      </w:r>
      <w:r>
        <w:rPr>
          <w:rFonts w:hint="eastAsia" w:ascii="方正小标宋_GBK" w:hAnsi="方正小标宋_GBK" w:eastAsia="方正小标宋_GBK" w:cs="方正小标宋_GBK"/>
          <w:color w:val="auto"/>
          <w:sz w:val="84"/>
          <w:szCs w:val="84"/>
          <w:highlight w:val="none"/>
        </w:rPr>
        <w:t>年度</w:t>
      </w:r>
    </w:p>
    <w:p w14:paraId="789D911E">
      <w:pPr>
        <w:pStyle w:val="11"/>
        <w:jc w:val="center"/>
        <w:rPr>
          <w:rFonts w:hint="eastAsia" w:ascii="方正小标宋_GBK" w:hAnsi="方正小标宋_GBK" w:eastAsia="方正小标宋_GBK" w:cs="方正小标宋_GBK"/>
          <w:color w:val="auto"/>
          <w:sz w:val="84"/>
          <w:szCs w:val="84"/>
          <w:highlight w:val="none"/>
          <w:lang w:eastAsia="zh-CN"/>
        </w:rPr>
      </w:pPr>
      <w:r>
        <w:rPr>
          <w:rFonts w:hint="eastAsia" w:ascii="方正小标宋_GBK" w:hAnsi="方正小标宋_GBK" w:eastAsia="方正小标宋_GBK" w:cs="方正小标宋_GBK"/>
          <w:color w:val="auto"/>
          <w:sz w:val="84"/>
          <w:szCs w:val="84"/>
          <w:highlight w:val="none"/>
          <w:lang w:eastAsia="zh-CN"/>
        </w:rPr>
        <w:t>怀化市民族宗教事务局</w:t>
      </w:r>
    </w:p>
    <w:p w14:paraId="61382521">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w:t>
      </w:r>
    </w:p>
    <w:p w14:paraId="7D1D9CE1">
      <w:pPr>
        <w:pStyle w:val="11"/>
        <w:jc w:val="center"/>
        <w:rPr>
          <w:rFonts w:hint="eastAsia" w:ascii="方正小标宋_GBK" w:hAnsi="方正小标宋_GBK" w:eastAsia="方正小标宋_GBK" w:cs="方正小标宋_GBK"/>
          <w:color w:val="auto"/>
          <w:sz w:val="56"/>
          <w:szCs w:val="56"/>
          <w:highlight w:val="none"/>
        </w:rPr>
      </w:pPr>
    </w:p>
    <w:p w14:paraId="6EB1BB60">
      <w:pPr>
        <w:pStyle w:val="11"/>
        <w:jc w:val="center"/>
        <w:rPr>
          <w:color w:val="auto"/>
          <w:sz w:val="56"/>
          <w:szCs w:val="56"/>
          <w:highlight w:val="none"/>
        </w:rPr>
      </w:pPr>
    </w:p>
    <w:p w14:paraId="735179C9">
      <w:pPr>
        <w:pStyle w:val="11"/>
        <w:jc w:val="center"/>
        <w:rPr>
          <w:color w:val="auto"/>
          <w:sz w:val="56"/>
          <w:szCs w:val="56"/>
          <w:highlight w:val="none"/>
        </w:rPr>
      </w:pPr>
    </w:p>
    <w:p w14:paraId="7A9AEFB9">
      <w:pPr>
        <w:pStyle w:val="11"/>
        <w:jc w:val="center"/>
        <w:rPr>
          <w:color w:val="auto"/>
          <w:sz w:val="56"/>
          <w:szCs w:val="56"/>
          <w:highlight w:val="none"/>
        </w:rPr>
      </w:pPr>
    </w:p>
    <w:p w14:paraId="3156269C">
      <w:pPr>
        <w:pStyle w:val="11"/>
        <w:jc w:val="center"/>
        <w:rPr>
          <w:color w:val="auto"/>
          <w:sz w:val="32"/>
          <w:szCs w:val="32"/>
          <w:highlight w:val="none"/>
        </w:rPr>
      </w:pPr>
    </w:p>
    <w:p w14:paraId="744FC847">
      <w:pPr>
        <w:pStyle w:val="11"/>
        <w:jc w:val="center"/>
        <w:rPr>
          <w:color w:val="auto"/>
          <w:sz w:val="32"/>
          <w:szCs w:val="32"/>
          <w:highlight w:val="none"/>
        </w:rPr>
      </w:pPr>
    </w:p>
    <w:p w14:paraId="1769C58D">
      <w:pPr>
        <w:pStyle w:val="11"/>
        <w:jc w:val="center"/>
        <w:rPr>
          <w:color w:val="auto"/>
          <w:sz w:val="32"/>
          <w:szCs w:val="32"/>
          <w:highlight w:val="none"/>
        </w:rPr>
      </w:pPr>
    </w:p>
    <w:p w14:paraId="1D316A16">
      <w:pPr>
        <w:pStyle w:val="11"/>
        <w:jc w:val="center"/>
        <w:rPr>
          <w:color w:val="auto"/>
          <w:sz w:val="32"/>
          <w:szCs w:val="32"/>
          <w:highlight w:val="none"/>
        </w:rPr>
      </w:pPr>
    </w:p>
    <w:p w14:paraId="4E7F331B">
      <w:pPr>
        <w:pStyle w:val="11"/>
        <w:spacing w:line="500" w:lineRule="exact"/>
        <w:jc w:val="center"/>
        <w:rPr>
          <w:b/>
          <w:color w:val="auto"/>
          <w:sz w:val="36"/>
          <w:szCs w:val="28"/>
          <w:highlight w:val="none"/>
        </w:rPr>
      </w:pPr>
      <w:r>
        <w:rPr>
          <w:rFonts w:hint="eastAsia"/>
          <w:b/>
          <w:color w:val="auto"/>
          <w:sz w:val="36"/>
          <w:szCs w:val="28"/>
          <w:highlight w:val="none"/>
        </w:rPr>
        <w:t>目录</w:t>
      </w:r>
    </w:p>
    <w:p w14:paraId="6268709F">
      <w:pPr>
        <w:pStyle w:val="11"/>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第一部分</w:t>
      </w:r>
      <w:r>
        <w:rPr>
          <w:rFonts w:hint="eastAsia" w:ascii="黑体" w:hAnsi="黑体" w:eastAsia="黑体" w:cs="黑体"/>
          <w:b w:val="0"/>
          <w:bCs/>
          <w:color w:val="auto"/>
          <w:sz w:val="32"/>
          <w:szCs w:val="32"/>
          <w:highlight w:val="none"/>
          <w:lang w:val="en-US" w:eastAsia="zh-CN"/>
        </w:rPr>
        <w:t xml:space="preserve"> </w:t>
      </w:r>
      <w:r>
        <w:rPr>
          <w:rFonts w:hint="eastAsia" w:hAnsi="黑体" w:cs="黑体"/>
          <w:b w:val="0"/>
          <w:bCs/>
          <w:color w:val="auto"/>
          <w:sz w:val="32"/>
          <w:szCs w:val="32"/>
          <w:highlight w:val="none"/>
          <w:lang w:val="en-US" w:eastAsia="zh-CN"/>
        </w:rPr>
        <w:t>怀化市民族宗教事务局</w:t>
      </w:r>
      <w:r>
        <w:rPr>
          <w:rFonts w:hint="eastAsia" w:ascii="黑体" w:hAnsi="黑体" w:eastAsia="黑体" w:cs="黑体"/>
          <w:b w:val="0"/>
          <w:bCs/>
          <w:color w:val="auto"/>
          <w:sz w:val="32"/>
          <w:szCs w:val="32"/>
          <w:highlight w:val="none"/>
        </w:rPr>
        <w:t>概况</w:t>
      </w:r>
    </w:p>
    <w:p w14:paraId="2F5A0753">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一、部门职责</w:t>
      </w:r>
    </w:p>
    <w:p w14:paraId="25DEF9B5">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二、机构设置</w:t>
      </w:r>
    </w:p>
    <w:p w14:paraId="03027782">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32"/>
          <w:szCs w:val="32"/>
          <w:highlight w:val="none"/>
        </w:rPr>
        <w:t>第二部分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部门决算表</w:t>
      </w:r>
    </w:p>
    <w:p w14:paraId="1B0F7F17">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一、收入支出决算总表</w:t>
      </w:r>
    </w:p>
    <w:p w14:paraId="088DB612">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二、收入决算表</w:t>
      </w:r>
    </w:p>
    <w:p w14:paraId="0F5CC1E8">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三、支出决算表</w:t>
      </w:r>
    </w:p>
    <w:p w14:paraId="7CB24FF4">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四、财政拨款收入支出决算总表</w:t>
      </w:r>
    </w:p>
    <w:p w14:paraId="56DCFC6A">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五、一般公共预算财政拨款支出决算表</w:t>
      </w:r>
    </w:p>
    <w:p w14:paraId="17F6EBC2">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六、一般公共预算财政拨款基本支出决算明细表</w:t>
      </w:r>
    </w:p>
    <w:p w14:paraId="0F3CF3DB">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七、政府性基金预算财政拨款收入支出决算表</w:t>
      </w:r>
    </w:p>
    <w:p w14:paraId="776FCD72">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八、国有资本经营预算财政拨款支出决算表</w:t>
      </w:r>
    </w:p>
    <w:p w14:paraId="6325A364">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九、财政拨款“三公”经费支出决算表</w:t>
      </w:r>
    </w:p>
    <w:p w14:paraId="1D9EB582">
      <w:pPr>
        <w:pStyle w:val="11"/>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部门决算情况说明</w:t>
      </w:r>
    </w:p>
    <w:p w14:paraId="27EE6E66">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一、收入支出决算总体情况说明</w:t>
      </w:r>
    </w:p>
    <w:p w14:paraId="00889E06">
      <w:pPr>
        <w:spacing w:line="500" w:lineRule="exact"/>
        <w:ind w:firstLine="800" w:firstLineChars="25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二、收入决算情况说明</w:t>
      </w:r>
    </w:p>
    <w:p w14:paraId="5794D0F5">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三、支出决算情况说明</w:t>
      </w:r>
    </w:p>
    <w:p w14:paraId="1DB818EC">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四、财政拨款收入支出决算总体情况说明</w:t>
      </w:r>
    </w:p>
    <w:p w14:paraId="465E0036">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五、一般公共预算财政拨款支出决算情况说明</w:t>
      </w:r>
    </w:p>
    <w:p w14:paraId="7B444EA6">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六、一般公共预算财政拨款基本支出决算情况说明</w:t>
      </w:r>
    </w:p>
    <w:p w14:paraId="3257AC55">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七、一般公共预算财政拨款三公经费支出决算情况说明</w:t>
      </w:r>
    </w:p>
    <w:p w14:paraId="47594D71">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八、政府性基金预算收入支出决算情况</w:t>
      </w:r>
    </w:p>
    <w:p w14:paraId="1001B220">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九、国有资本经营预算财政拨款支出情况</w:t>
      </w:r>
    </w:p>
    <w:p w14:paraId="6EFDEAE5">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十</w:t>
      </w:r>
      <w:r>
        <w:rPr>
          <w:rFonts w:hint="eastAsia" w:ascii="仿宋_GB2312" w:hAnsi="仿宋_GB2312" w:eastAsia="仿宋_GB2312" w:cs="仿宋_GB2312"/>
          <w:color w:val="auto"/>
          <w:kern w:val="0"/>
          <w:sz w:val="32"/>
          <w:szCs w:val="32"/>
          <w:highlight w:val="none"/>
        </w:rPr>
        <w:t>、关于机关运行经费支出说明</w:t>
      </w:r>
    </w:p>
    <w:p w14:paraId="4B9C1804">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w:t>
      </w:r>
      <w:r>
        <w:rPr>
          <w:rFonts w:hint="eastAsia" w:ascii="仿宋_GB2312" w:hAnsi="仿宋_GB2312" w:eastAsia="仿宋_GB2312" w:cs="仿宋_GB2312"/>
          <w:color w:val="auto"/>
          <w:kern w:val="0"/>
          <w:sz w:val="32"/>
          <w:szCs w:val="32"/>
          <w:highlight w:val="none"/>
          <w:lang w:eastAsia="zh-CN"/>
        </w:rPr>
        <w:t>一</w:t>
      </w:r>
      <w:r>
        <w:rPr>
          <w:rFonts w:hint="eastAsia" w:ascii="仿宋_GB2312" w:hAnsi="仿宋_GB2312" w:eastAsia="仿宋_GB2312" w:cs="仿宋_GB2312"/>
          <w:color w:val="auto"/>
          <w:kern w:val="0"/>
          <w:sz w:val="32"/>
          <w:szCs w:val="32"/>
          <w:highlight w:val="none"/>
        </w:rPr>
        <w:t>、一般性支出情况说明</w:t>
      </w:r>
    </w:p>
    <w:p w14:paraId="180756B0">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w:t>
      </w:r>
      <w:r>
        <w:rPr>
          <w:rFonts w:hint="eastAsia" w:ascii="仿宋_GB2312" w:hAnsi="仿宋_GB2312" w:eastAsia="仿宋_GB2312" w:cs="仿宋_GB2312"/>
          <w:color w:val="auto"/>
          <w:kern w:val="0"/>
          <w:sz w:val="32"/>
          <w:szCs w:val="32"/>
          <w:highlight w:val="none"/>
          <w:lang w:eastAsia="zh-CN"/>
        </w:rPr>
        <w:t>二</w:t>
      </w:r>
      <w:r>
        <w:rPr>
          <w:rFonts w:hint="eastAsia" w:ascii="仿宋_GB2312" w:hAnsi="仿宋_GB2312" w:eastAsia="仿宋_GB2312" w:cs="仿宋_GB2312"/>
          <w:color w:val="auto"/>
          <w:kern w:val="0"/>
          <w:sz w:val="32"/>
          <w:szCs w:val="32"/>
          <w:highlight w:val="none"/>
        </w:rPr>
        <w:t>、关于政府采购支出说明</w:t>
      </w:r>
    </w:p>
    <w:p w14:paraId="3EF0D8DD">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、关于国有资产占用情况说明</w:t>
      </w:r>
    </w:p>
    <w:p w14:paraId="1D462FA6">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、关于预算绩效情况的说明</w:t>
      </w:r>
    </w:p>
    <w:p w14:paraId="04A302A5">
      <w:pPr>
        <w:pStyle w:val="11"/>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第四部分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名词解释</w:t>
      </w:r>
    </w:p>
    <w:p w14:paraId="64380BEC">
      <w:pPr>
        <w:pStyle w:val="11"/>
        <w:spacing w:line="500" w:lineRule="exact"/>
        <w:rPr>
          <w:rFonts w:hint="eastAsia" w:ascii="黑体" w:hAnsi="黑体" w:eastAsia="黑体" w:cs="黑体"/>
          <w:b w:val="0"/>
          <w:bCs/>
          <w:color w:val="auto"/>
          <w:sz w:val="32"/>
          <w:szCs w:val="32"/>
          <w:highlight w:val="none"/>
        </w:rPr>
      </w:pPr>
    </w:p>
    <w:p w14:paraId="12C41EE8">
      <w:pPr>
        <w:jc w:val="center"/>
        <w:rPr>
          <w:color w:val="auto"/>
          <w:sz w:val="72"/>
          <w:szCs w:val="72"/>
          <w:highlight w:val="none"/>
        </w:rPr>
      </w:pPr>
    </w:p>
    <w:p w14:paraId="1D70754E">
      <w:pPr>
        <w:jc w:val="center"/>
        <w:rPr>
          <w:color w:val="auto"/>
          <w:sz w:val="72"/>
          <w:szCs w:val="72"/>
          <w:highlight w:val="none"/>
        </w:rPr>
      </w:pPr>
    </w:p>
    <w:p w14:paraId="31E0FAA8">
      <w:pPr>
        <w:jc w:val="center"/>
        <w:rPr>
          <w:color w:val="auto"/>
          <w:sz w:val="72"/>
          <w:szCs w:val="72"/>
          <w:highlight w:val="none"/>
        </w:rPr>
      </w:pPr>
    </w:p>
    <w:p w14:paraId="7CC91206">
      <w:pPr>
        <w:jc w:val="center"/>
        <w:rPr>
          <w:color w:val="auto"/>
          <w:sz w:val="72"/>
          <w:szCs w:val="72"/>
          <w:highlight w:val="none"/>
        </w:rPr>
      </w:pPr>
    </w:p>
    <w:p w14:paraId="6F95E8CC">
      <w:pPr>
        <w:jc w:val="center"/>
        <w:rPr>
          <w:rFonts w:hint="eastAsia" w:ascii="方正小标宋_GBK" w:hAnsi="方正小标宋_GBK" w:eastAsia="方正小标宋_GBK" w:cs="方正小标宋_GBK"/>
          <w:color w:val="auto"/>
          <w:sz w:val="72"/>
          <w:szCs w:val="72"/>
          <w:highlight w:val="none"/>
        </w:rPr>
      </w:pPr>
    </w:p>
    <w:p w14:paraId="4EBBCB77">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5715F9A6">
      <w:pPr>
        <w:pStyle w:val="11"/>
        <w:jc w:val="center"/>
        <w:rPr>
          <w:rFonts w:hint="eastAsia" w:ascii="方正小标宋_GBK" w:hAnsi="方正小标宋_GBK" w:eastAsia="方正小标宋_GBK" w:cs="方正小标宋_GBK"/>
          <w:color w:val="auto"/>
          <w:sz w:val="84"/>
          <w:szCs w:val="84"/>
          <w:highlight w:val="none"/>
        </w:rPr>
      </w:pPr>
    </w:p>
    <w:p w14:paraId="6C0A7587">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怀化市民族宗教事务局</w:t>
      </w:r>
      <w:r>
        <w:rPr>
          <w:rFonts w:hint="eastAsia" w:ascii="方正小标宋_GBK" w:hAnsi="方正小标宋_GBK" w:eastAsia="方正小标宋_GBK" w:cs="方正小标宋_GBK"/>
          <w:color w:val="auto"/>
          <w:sz w:val="84"/>
          <w:szCs w:val="84"/>
          <w:highlight w:val="none"/>
        </w:rPr>
        <w:t>概况</w:t>
      </w:r>
    </w:p>
    <w:p w14:paraId="4CF11505">
      <w:pPr>
        <w:jc w:val="center"/>
        <w:rPr>
          <w:rFonts w:hint="eastAsia" w:ascii="方正小标宋_GBK" w:hAnsi="方正小标宋_GBK" w:eastAsia="方正小标宋_GBK" w:cs="方正小标宋_GBK"/>
          <w:color w:val="auto"/>
          <w:sz w:val="72"/>
          <w:szCs w:val="72"/>
          <w:highlight w:val="none"/>
        </w:rPr>
      </w:pPr>
    </w:p>
    <w:p w14:paraId="6AC3D0D6">
      <w:pPr>
        <w:jc w:val="center"/>
        <w:rPr>
          <w:rFonts w:hint="eastAsia" w:ascii="方正小标宋_GBK" w:hAnsi="方正小标宋_GBK" w:eastAsia="方正小标宋_GBK" w:cs="方正小标宋_GBK"/>
          <w:color w:val="auto"/>
          <w:sz w:val="72"/>
          <w:szCs w:val="72"/>
          <w:highlight w:val="none"/>
        </w:rPr>
      </w:pPr>
    </w:p>
    <w:p w14:paraId="7F79E9A3">
      <w:pPr>
        <w:jc w:val="center"/>
        <w:rPr>
          <w:color w:val="auto"/>
          <w:sz w:val="72"/>
          <w:szCs w:val="72"/>
          <w:highlight w:val="none"/>
        </w:rPr>
      </w:pPr>
    </w:p>
    <w:p w14:paraId="3B069785">
      <w:pPr>
        <w:jc w:val="both"/>
        <w:rPr>
          <w:color w:val="auto"/>
          <w:sz w:val="72"/>
          <w:szCs w:val="72"/>
          <w:highlight w:val="none"/>
        </w:rPr>
      </w:pPr>
    </w:p>
    <w:p w14:paraId="5777DDD4">
      <w:pPr>
        <w:pStyle w:val="12"/>
        <w:keepNext w:val="0"/>
        <w:keepLines w:val="0"/>
        <w:pageBreakBefore w:val="0"/>
        <w:numPr>
          <w:ilvl w:val="0"/>
          <w:numId w:val="0"/>
        </w:numPr>
        <w:kinsoku/>
        <w:wordWrap/>
        <w:overflowPunct/>
        <w:topLinePunct w:val="0"/>
        <w:bidi w:val="0"/>
        <w:snapToGrid/>
        <w:spacing w:line="580" w:lineRule="exact"/>
        <w:jc w:val="left"/>
        <w:textAlignment w:val="auto"/>
        <w:rPr>
          <w:rFonts w:hint="eastAsia" w:ascii="黑体" w:hAnsi="黑体" w:eastAsia="黑体" w:cs="黑体"/>
          <w:b w:val="0"/>
          <w:bCs w:val="0"/>
          <w:color w:val="auto"/>
          <w:sz w:val="32"/>
          <w:szCs w:val="32"/>
          <w:highlight w:val="none"/>
          <w:lang w:eastAsia="zh-CN"/>
        </w:rPr>
      </w:pPr>
    </w:p>
    <w:p w14:paraId="36189152">
      <w:pPr>
        <w:pStyle w:val="12"/>
        <w:keepNext w:val="0"/>
        <w:keepLines w:val="0"/>
        <w:pageBreakBefore w:val="0"/>
        <w:numPr>
          <w:ilvl w:val="0"/>
          <w:numId w:val="0"/>
        </w:numPr>
        <w:kinsoku/>
        <w:wordWrap/>
        <w:overflowPunct/>
        <w:topLinePunct w:val="0"/>
        <w:bidi w:val="0"/>
        <w:snapToGrid/>
        <w:spacing w:line="580" w:lineRule="exact"/>
        <w:ind w:firstLine="640" w:firstLineChars="20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一、</w:t>
      </w:r>
      <w:r>
        <w:rPr>
          <w:rFonts w:hint="eastAsia" w:ascii="黑体" w:hAnsi="黑体" w:eastAsia="黑体" w:cs="黑体"/>
          <w:b w:val="0"/>
          <w:bCs w:val="0"/>
          <w:color w:val="auto"/>
          <w:sz w:val="32"/>
          <w:szCs w:val="32"/>
          <w:highlight w:val="none"/>
        </w:rPr>
        <w:t>部门职责</w:t>
      </w:r>
    </w:p>
    <w:p w14:paraId="7A2B3C66">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（一）</w:t>
      </w:r>
      <w:r>
        <w:rPr>
          <w:rFonts w:hint="eastAsia" w:ascii="仿宋_GB2312" w:hAnsi="仿宋_GB2312" w:eastAsia="仿宋_GB2312" w:cs="仿宋_GB2312"/>
          <w:color w:val="auto"/>
          <w:kern w:val="0"/>
          <w:sz w:val="32"/>
          <w:szCs w:val="32"/>
          <w:highlight w:val="none"/>
          <w:lang w:val="en-US" w:eastAsia="zh-CN"/>
        </w:rPr>
        <w:t>贯彻执行党和国家及省委、省政府关于民族宗教工作的方针、政策和法律、法规，组织开展民族宗教重大问题和民族地区经济社会发展方面问题的调查研究工作，提出有关民族宗教工作的建议。</w:t>
      </w:r>
    </w:p>
    <w:p w14:paraId="4DAB99DA">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(二）开展民族宗教政策和法律法规的宣传教育工作。</w:t>
      </w:r>
    </w:p>
    <w:p w14:paraId="036247B6">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(三）加强与各民族地区的联系和交往，组织开展周边地区民族联谊活动，参与协调维护民族地区社会稳定工作。</w:t>
      </w:r>
    </w:p>
    <w:p w14:paraId="429E56F4">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（四）研究分析少数民族和民族地区经济发展和社会事务方面的问题并提出建议，参与做好民族地区对口支援、经济技术合作、民族贸易、民族特需用品生产等工作。</w:t>
      </w:r>
    </w:p>
    <w:p w14:paraId="4DBD4651">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（五）参与少数民族人才队伍、宗教工作队伍建设规划的制订和实施工作，协助有关部门做好少数民族干部的培养教育和推荐使用工作。</w:t>
      </w:r>
    </w:p>
    <w:p w14:paraId="410B013F">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（六）负责全市宗教方面外事归口管理工作，协同有关部门处理宗教方面涉外事宜，帮助和指导宗教界开展同境外宗教界友好交往活动。负责管理全市性爱国宗教团体，搞好民主协商和合作共事关系。</w:t>
      </w:r>
    </w:p>
    <w:p w14:paraId="4C08AE47">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（七）承办市人民政府交办的其他事项。</w:t>
      </w:r>
    </w:p>
    <w:p w14:paraId="308CBA5C">
      <w:pPr>
        <w:keepNext w:val="0"/>
        <w:keepLines w:val="0"/>
        <w:pageBreakBefore w:val="0"/>
        <w:widowControl/>
        <w:kinsoku/>
        <w:wordWrap/>
        <w:overflowPunct/>
        <w:topLinePunct w:val="0"/>
        <w:bidi w:val="0"/>
        <w:snapToGrid/>
        <w:spacing w:line="580" w:lineRule="exact"/>
        <w:ind w:firstLine="640" w:firstLineChars="200"/>
        <w:textAlignment w:val="auto"/>
        <w:rPr>
          <w:rFonts w:ascii="黑体" w:eastAsia="黑体"/>
          <w:bCs/>
          <w:color w:val="auto"/>
          <w:kern w:val="0"/>
          <w:sz w:val="32"/>
          <w:szCs w:val="32"/>
          <w:highlight w:val="none"/>
        </w:rPr>
      </w:pPr>
      <w:r>
        <w:rPr>
          <w:rFonts w:hint="eastAsia" w:ascii="黑体" w:eastAsia="黑体"/>
          <w:bCs/>
          <w:color w:val="auto"/>
          <w:kern w:val="0"/>
          <w:sz w:val="32"/>
          <w:szCs w:val="32"/>
          <w:highlight w:val="none"/>
        </w:rPr>
        <w:t>二、机构设置及决算单位构成</w:t>
      </w:r>
    </w:p>
    <w:p w14:paraId="671B935E">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（一）内设机构设置。怀化市民族宗教事务局为一级预算单位，内设机构包括：办公室、民族政策法规科（行政审批服务科）、民族文化教育科、民族经济发展科、宗教科、民族研究所。四科一室一所。</w:t>
      </w:r>
    </w:p>
    <w:p w14:paraId="6EC3958E">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rPr>
      </w:pPr>
      <w:r>
        <w:rPr>
          <w:rFonts w:hint="eastAsia" w:ascii="仿宋_GB2312" w:hAnsi="仿宋_GB2312" w:eastAsia="仿宋_GB2312" w:cs="仿宋_GB2312"/>
          <w:color w:val="auto"/>
          <w:kern w:val="0"/>
          <w:sz w:val="32"/>
          <w:szCs w:val="32"/>
          <w:highlight w:val="none"/>
          <w:lang w:val="en-US" w:eastAsia="zh-CN"/>
        </w:rPr>
        <w:t>（二）决算单位构成。怀化市民族宗教事务局2022年部门决算汇总公开单位构成包括：怀化市民族宗教事务局本级。没有二级单位。</w:t>
      </w:r>
    </w:p>
    <w:p w14:paraId="113C19A6">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p>
    <w:p w14:paraId="7B20A7E7">
      <w:pPr>
        <w:jc w:val="center"/>
        <w:rPr>
          <w:rFonts w:ascii="黑体" w:hAnsi="黑体" w:eastAsia="黑体"/>
          <w:color w:val="auto"/>
          <w:sz w:val="32"/>
          <w:szCs w:val="32"/>
          <w:highlight w:val="none"/>
        </w:rPr>
      </w:pPr>
    </w:p>
    <w:p w14:paraId="7ED0830F">
      <w:pPr>
        <w:jc w:val="center"/>
        <w:rPr>
          <w:rFonts w:ascii="黑体" w:hAnsi="黑体" w:eastAsia="黑体"/>
          <w:color w:val="auto"/>
          <w:sz w:val="28"/>
          <w:szCs w:val="28"/>
          <w:highlight w:val="none"/>
        </w:rPr>
      </w:pPr>
    </w:p>
    <w:p w14:paraId="4688DD9A">
      <w:pPr>
        <w:jc w:val="center"/>
        <w:rPr>
          <w:color w:val="auto"/>
          <w:sz w:val="72"/>
          <w:szCs w:val="72"/>
          <w:highlight w:val="none"/>
        </w:rPr>
      </w:pPr>
    </w:p>
    <w:p w14:paraId="081C832A">
      <w:pPr>
        <w:jc w:val="center"/>
        <w:rPr>
          <w:color w:val="auto"/>
          <w:sz w:val="72"/>
          <w:szCs w:val="72"/>
          <w:highlight w:val="none"/>
        </w:rPr>
      </w:pPr>
    </w:p>
    <w:p w14:paraId="4BB38167">
      <w:pPr>
        <w:jc w:val="center"/>
        <w:rPr>
          <w:color w:val="auto"/>
          <w:sz w:val="72"/>
          <w:szCs w:val="72"/>
          <w:highlight w:val="none"/>
        </w:rPr>
      </w:pPr>
    </w:p>
    <w:p w14:paraId="14FD647F">
      <w:pPr>
        <w:jc w:val="center"/>
        <w:rPr>
          <w:color w:val="auto"/>
          <w:sz w:val="72"/>
          <w:szCs w:val="72"/>
          <w:highlight w:val="none"/>
        </w:rPr>
      </w:pPr>
    </w:p>
    <w:p w14:paraId="1A55024C">
      <w:pPr>
        <w:jc w:val="center"/>
        <w:rPr>
          <w:rFonts w:hint="eastAsia" w:ascii="方正小标宋_GBK" w:hAnsi="方正小标宋_GBK" w:eastAsia="方正小标宋_GBK" w:cs="方正小标宋_GBK"/>
          <w:color w:val="auto"/>
          <w:sz w:val="72"/>
          <w:szCs w:val="72"/>
          <w:highlight w:val="none"/>
        </w:rPr>
      </w:pPr>
    </w:p>
    <w:p w14:paraId="481635AF">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4884D8E3">
      <w:pPr>
        <w:pStyle w:val="11"/>
        <w:jc w:val="center"/>
        <w:rPr>
          <w:rFonts w:hint="eastAsia" w:ascii="方正小标宋_GBK" w:hAnsi="方正小标宋_GBK" w:eastAsia="方正小标宋_GBK" w:cs="方正小标宋_GBK"/>
          <w:color w:val="auto"/>
          <w:sz w:val="84"/>
          <w:szCs w:val="84"/>
          <w:highlight w:val="none"/>
        </w:rPr>
      </w:pPr>
    </w:p>
    <w:p w14:paraId="29D84A46">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2BCAC8AA">
      <w:pPr>
        <w:jc w:val="center"/>
        <w:rPr>
          <w:color w:val="auto"/>
          <w:sz w:val="72"/>
          <w:szCs w:val="72"/>
          <w:highlight w:val="none"/>
        </w:rPr>
      </w:pPr>
    </w:p>
    <w:p w14:paraId="5BCD4BD4">
      <w:pPr>
        <w:jc w:val="center"/>
        <w:rPr>
          <w:color w:val="auto"/>
          <w:sz w:val="72"/>
          <w:szCs w:val="72"/>
          <w:highlight w:val="none"/>
        </w:rPr>
      </w:pPr>
    </w:p>
    <w:p w14:paraId="539F2B60">
      <w:pPr>
        <w:jc w:val="center"/>
        <w:rPr>
          <w:color w:val="auto"/>
          <w:sz w:val="72"/>
          <w:szCs w:val="72"/>
          <w:highlight w:val="none"/>
        </w:rPr>
      </w:pPr>
    </w:p>
    <w:p w14:paraId="282F57DA">
      <w:pPr>
        <w:jc w:val="center"/>
        <w:rPr>
          <w:color w:val="auto"/>
          <w:sz w:val="72"/>
          <w:szCs w:val="72"/>
          <w:highlight w:val="none"/>
        </w:rPr>
      </w:pPr>
    </w:p>
    <w:p w14:paraId="30AE9C8E">
      <w:pPr>
        <w:jc w:val="center"/>
        <w:rPr>
          <w:color w:val="auto"/>
          <w:sz w:val="72"/>
          <w:szCs w:val="72"/>
          <w:highlight w:val="none"/>
        </w:rPr>
      </w:pPr>
    </w:p>
    <w:p w14:paraId="45DCA682">
      <w:pPr>
        <w:jc w:val="left"/>
        <w:rPr>
          <w:color w:val="auto"/>
          <w:sz w:val="32"/>
          <w:szCs w:val="32"/>
          <w:highlight w:val="none"/>
        </w:rPr>
      </w:pPr>
    </w:p>
    <w:p w14:paraId="202ADDF8">
      <w:pPr>
        <w:jc w:val="left"/>
        <w:rPr>
          <w:rFonts w:asciiTheme="minorEastAsia" w:hAnsiTheme="minorEastAsia"/>
          <w:color w:val="auto"/>
          <w:sz w:val="32"/>
          <w:szCs w:val="32"/>
          <w:highlight w:val="none"/>
        </w:rPr>
        <w:sectPr>
          <w:pgSz w:w="11906" w:h="16838"/>
          <w:pgMar w:top="720" w:right="720" w:bottom="720" w:left="720" w:header="851" w:footer="992" w:gutter="0"/>
          <w:cols w:space="425" w:num="1"/>
          <w:docGrid w:type="lines" w:linePitch="312" w:charSpace="0"/>
        </w:sectPr>
      </w:pPr>
    </w:p>
    <w:tbl>
      <w:tblPr>
        <w:tblStyle w:val="7"/>
        <w:tblW w:w="15428" w:type="dxa"/>
        <w:tblInd w:w="0" w:type="dxa"/>
        <w:tblLayout w:type="fixed"/>
        <w:tblCellMar>
          <w:top w:w="0" w:type="dxa"/>
          <w:left w:w="0" w:type="dxa"/>
          <w:bottom w:w="0" w:type="dxa"/>
          <w:right w:w="0" w:type="dxa"/>
        </w:tblCellMar>
      </w:tblPr>
      <w:tblGrid>
        <w:gridCol w:w="298"/>
        <w:gridCol w:w="708"/>
        <w:gridCol w:w="3576"/>
        <w:gridCol w:w="1680"/>
        <w:gridCol w:w="1572"/>
        <w:gridCol w:w="1524"/>
        <w:gridCol w:w="648"/>
        <w:gridCol w:w="912"/>
        <w:gridCol w:w="1596"/>
        <w:gridCol w:w="1368"/>
        <w:gridCol w:w="1546"/>
      </w:tblGrid>
      <w:tr w14:paraId="3E70DF35">
        <w:tblPrEx>
          <w:tblCellMar>
            <w:top w:w="0" w:type="dxa"/>
            <w:left w:w="0" w:type="dxa"/>
            <w:bottom w:w="0" w:type="dxa"/>
            <w:right w:w="0" w:type="dxa"/>
          </w:tblCellMar>
        </w:tblPrEx>
        <w:trPr>
          <w:trHeight w:val="435" w:hRule="atLeast"/>
        </w:trPr>
        <w:tc>
          <w:tcPr>
            <w:tcW w:w="15428" w:type="dxa"/>
            <w:gridSpan w:val="11"/>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22"/>
              <w:gridCol w:w="592"/>
              <w:gridCol w:w="2195"/>
              <w:gridCol w:w="4067"/>
              <w:gridCol w:w="1537"/>
              <w:gridCol w:w="44"/>
              <w:gridCol w:w="2641"/>
            </w:tblGrid>
            <w:tr w14:paraId="6FEE9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32937150">
                  <w:pPr>
                    <w:keepNext w:val="0"/>
                    <w:keepLines w:val="0"/>
                    <w:widowControl/>
                    <w:suppressLineNumbers w:val="0"/>
                    <w:jc w:val="center"/>
                    <w:textAlignment w:val="center"/>
                    <w:rPr>
                      <w:rFonts w:hint="eastAsia" w:ascii="仿宋_GB2312" w:hAnsi="仿宋_GB2312" w:eastAsia="仿宋_GB2312" w:cs="仿宋_GB2312"/>
                      <w:i w:val="0"/>
                      <w:color w:val="auto"/>
                      <w:sz w:val="32"/>
                      <w:szCs w:val="32"/>
                      <w:highlight w:val="none"/>
                      <w:u w:val="none"/>
                    </w:rPr>
                  </w:pPr>
                  <w:r>
                    <w:rPr>
                      <w:rFonts w:hint="eastAsia" w:ascii="方正大标宋简体" w:hAnsi="方正大标宋简体" w:eastAsia="方正大标宋简体" w:cs="方正大标宋简体"/>
                      <w:i w:val="0"/>
                      <w:color w:val="auto"/>
                      <w:kern w:val="0"/>
                      <w:sz w:val="36"/>
                      <w:szCs w:val="36"/>
                      <w:highlight w:val="none"/>
                      <w:u w:val="none"/>
                      <w:lang w:val="en-US" w:eastAsia="zh-CN" w:bidi="ar"/>
                    </w:rPr>
                    <w:t>收入支出决算总表</w:t>
                  </w:r>
                </w:p>
              </w:tc>
            </w:tr>
            <w:tr w14:paraId="281AE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322" w:type="dxa"/>
                  <w:tcBorders>
                    <w:top w:val="nil"/>
                    <w:left w:val="nil"/>
                    <w:bottom w:val="nil"/>
                    <w:right w:val="nil"/>
                  </w:tcBorders>
                  <w:shd w:val="clear" w:color="auto" w:fill="FFFFFF"/>
                  <w:noWrap/>
                  <w:vAlign w:val="center"/>
                </w:tcPr>
                <w:p w14:paraId="4692366C">
                  <w:pPr>
                    <w:jc w:val="right"/>
                    <w:rPr>
                      <w:rFonts w:hint="eastAsia" w:ascii="仿宋_GB2312" w:hAnsi="仿宋_GB2312" w:eastAsia="仿宋_GB2312" w:cs="仿宋_GB2312"/>
                      <w:i w:val="0"/>
                      <w:color w:val="auto"/>
                      <w:sz w:val="22"/>
                      <w:szCs w:val="22"/>
                      <w:highlight w:val="none"/>
                      <w:u w:val="none"/>
                    </w:rPr>
                  </w:pPr>
                </w:p>
              </w:tc>
              <w:tc>
                <w:tcPr>
                  <w:tcW w:w="592" w:type="dxa"/>
                  <w:tcBorders>
                    <w:top w:val="nil"/>
                    <w:left w:val="nil"/>
                    <w:bottom w:val="nil"/>
                    <w:right w:val="nil"/>
                  </w:tcBorders>
                  <w:shd w:val="clear" w:color="auto" w:fill="FFFFFF"/>
                  <w:noWrap/>
                  <w:vAlign w:val="center"/>
                </w:tcPr>
                <w:p w14:paraId="7BFD4259">
                  <w:pPr>
                    <w:jc w:val="right"/>
                    <w:rPr>
                      <w:rFonts w:hint="eastAsia" w:ascii="仿宋_GB2312" w:hAnsi="仿宋_GB2312" w:eastAsia="仿宋_GB2312" w:cs="仿宋_GB2312"/>
                      <w:i w:val="0"/>
                      <w:color w:val="auto"/>
                      <w:sz w:val="22"/>
                      <w:szCs w:val="22"/>
                      <w:highlight w:val="none"/>
                      <w:u w:val="none"/>
                    </w:rPr>
                  </w:pPr>
                </w:p>
              </w:tc>
              <w:tc>
                <w:tcPr>
                  <w:tcW w:w="2195" w:type="dxa"/>
                  <w:tcBorders>
                    <w:top w:val="nil"/>
                    <w:left w:val="nil"/>
                    <w:bottom w:val="nil"/>
                    <w:right w:val="nil"/>
                  </w:tcBorders>
                  <w:shd w:val="clear" w:color="auto" w:fill="FFFFFF"/>
                  <w:noWrap/>
                  <w:vAlign w:val="center"/>
                </w:tcPr>
                <w:p w14:paraId="685FD34F">
                  <w:pPr>
                    <w:jc w:val="right"/>
                    <w:rPr>
                      <w:rFonts w:hint="eastAsia" w:ascii="仿宋_GB2312" w:hAnsi="仿宋_GB2312" w:eastAsia="仿宋_GB2312" w:cs="仿宋_GB2312"/>
                      <w:i w:val="0"/>
                      <w:color w:val="auto"/>
                      <w:sz w:val="22"/>
                      <w:szCs w:val="22"/>
                      <w:highlight w:val="none"/>
                      <w:u w:val="none"/>
                    </w:rPr>
                  </w:pPr>
                </w:p>
              </w:tc>
              <w:tc>
                <w:tcPr>
                  <w:tcW w:w="4067" w:type="dxa"/>
                  <w:tcBorders>
                    <w:top w:val="nil"/>
                    <w:left w:val="nil"/>
                    <w:bottom w:val="nil"/>
                    <w:right w:val="nil"/>
                  </w:tcBorders>
                  <w:shd w:val="clear" w:color="auto" w:fill="FFFFFF"/>
                  <w:noWrap/>
                  <w:vAlign w:val="center"/>
                </w:tcPr>
                <w:p w14:paraId="66B033A1">
                  <w:pPr>
                    <w:jc w:val="right"/>
                    <w:rPr>
                      <w:rFonts w:hint="eastAsia" w:ascii="仿宋_GB2312" w:hAnsi="仿宋_GB2312" w:eastAsia="仿宋_GB2312" w:cs="仿宋_GB2312"/>
                      <w:i w:val="0"/>
                      <w:color w:val="auto"/>
                      <w:sz w:val="22"/>
                      <w:szCs w:val="22"/>
                      <w:highlight w:val="none"/>
                      <w:u w:val="none"/>
                    </w:rPr>
                  </w:pPr>
                </w:p>
              </w:tc>
              <w:tc>
                <w:tcPr>
                  <w:tcW w:w="1581" w:type="dxa"/>
                  <w:gridSpan w:val="2"/>
                  <w:tcBorders>
                    <w:top w:val="nil"/>
                    <w:left w:val="nil"/>
                    <w:bottom w:val="nil"/>
                    <w:right w:val="nil"/>
                  </w:tcBorders>
                  <w:shd w:val="clear" w:color="auto" w:fill="FFFFFF"/>
                  <w:noWrap/>
                  <w:vAlign w:val="center"/>
                </w:tcPr>
                <w:p w14:paraId="7F9FD78A">
                  <w:pPr>
                    <w:jc w:val="right"/>
                    <w:rPr>
                      <w:rFonts w:hint="eastAsia" w:ascii="仿宋_GB2312" w:hAnsi="仿宋_GB2312" w:eastAsia="仿宋_GB2312" w:cs="仿宋_GB2312"/>
                      <w:i w:val="0"/>
                      <w:color w:val="auto"/>
                      <w:sz w:val="22"/>
                      <w:szCs w:val="22"/>
                      <w:highlight w:val="none"/>
                      <w:u w:val="none"/>
                    </w:rPr>
                  </w:pPr>
                </w:p>
              </w:tc>
              <w:tc>
                <w:tcPr>
                  <w:tcW w:w="2641" w:type="dxa"/>
                  <w:tcBorders>
                    <w:top w:val="nil"/>
                    <w:left w:val="nil"/>
                    <w:bottom w:val="nil"/>
                    <w:right w:val="nil"/>
                  </w:tcBorders>
                  <w:shd w:val="clear" w:color="auto" w:fill="FFFFFF"/>
                  <w:noWrap/>
                  <w:vAlign w:val="center"/>
                </w:tcPr>
                <w:p w14:paraId="53FD8416">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公开01表</w:t>
                  </w:r>
                </w:p>
              </w:tc>
            </w:tr>
            <w:tr w14:paraId="70190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322" w:type="dxa"/>
                  <w:tcBorders>
                    <w:top w:val="nil"/>
                    <w:left w:val="nil"/>
                    <w:bottom w:val="nil"/>
                    <w:right w:val="nil"/>
                  </w:tcBorders>
                  <w:shd w:val="clear" w:color="auto" w:fill="FFFFFF"/>
                  <w:noWrap/>
                  <w:vAlign w:val="center"/>
                </w:tcPr>
                <w:p w14:paraId="35E5C2B7">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部门：怀化市民族宗教事务局</w:t>
                  </w:r>
                </w:p>
              </w:tc>
              <w:tc>
                <w:tcPr>
                  <w:tcW w:w="592" w:type="dxa"/>
                  <w:tcBorders>
                    <w:top w:val="nil"/>
                    <w:left w:val="nil"/>
                    <w:bottom w:val="nil"/>
                    <w:right w:val="nil"/>
                  </w:tcBorders>
                  <w:shd w:val="clear" w:color="auto" w:fill="FFFFFF"/>
                  <w:noWrap/>
                  <w:vAlign w:val="center"/>
                </w:tcPr>
                <w:p w14:paraId="4B331545">
                  <w:pPr>
                    <w:jc w:val="right"/>
                    <w:rPr>
                      <w:rFonts w:hint="eastAsia" w:ascii="仿宋_GB2312" w:hAnsi="仿宋_GB2312" w:eastAsia="仿宋_GB2312" w:cs="仿宋_GB2312"/>
                      <w:i w:val="0"/>
                      <w:color w:val="auto"/>
                      <w:sz w:val="22"/>
                      <w:szCs w:val="22"/>
                      <w:highlight w:val="none"/>
                      <w:u w:val="none"/>
                    </w:rPr>
                  </w:pPr>
                </w:p>
              </w:tc>
              <w:tc>
                <w:tcPr>
                  <w:tcW w:w="2195" w:type="dxa"/>
                  <w:tcBorders>
                    <w:top w:val="nil"/>
                    <w:left w:val="nil"/>
                    <w:bottom w:val="nil"/>
                    <w:right w:val="nil"/>
                  </w:tcBorders>
                  <w:shd w:val="clear" w:color="auto" w:fill="FFFFFF"/>
                  <w:noWrap/>
                  <w:vAlign w:val="center"/>
                </w:tcPr>
                <w:p w14:paraId="1A2B4429">
                  <w:pPr>
                    <w:jc w:val="right"/>
                    <w:rPr>
                      <w:rFonts w:hint="eastAsia" w:ascii="仿宋_GB2312" w:hAnsi="仿宋_GB2312" w:eastAsia="仿宋_GB2312" w:cs="仿宋_GB2312"/>
                      <w:i w:val="0"/>
                      <w:color w:val="auto"/>
                      <w:sz w:val="22"/>
                      <w:szCs w:val="22"/>
                      <w:highlight w:val="none"/>
                      <w:u w:val="none"/>
                    </w:rPr>
                  </w:pPr>
                </w:p>
              </w:tc>
              <w:tc>
                <w:tcPr>
                  <w:tcW w:w="4067" w:type="dxa"/>
                  <w:tcBorders>
                    <w:top w:val="nil"/>
                    <w:left w:val="nil"/>
                    <w:bottom w:val="nil"/>
                    <w:right w:val="nil"/>
                  </w:tcBorders>
                  <w:shd w:val="clear" w:color="auto" w:fill="FFFFFF"/>
                  <w:noWrap/>
                  <w:vAlign w:val="center"/>
                </w:tcPr>
                <w:p w14:paraId="6D028F22">
                  <w:pPr>
                    <w:jc w:val="right"/>
                    <w:rPr>
                      <w:rFonts w:hint="eastAsia" w:ascii="仿宋_GB2312" w:hAnsi="仿宋_GB2312" w:eastAsia="仿宋_GB2312" w:cs="仿宋_GB2312"/>
                      <w:i w:val="0"/>
                      <w:color w:val="auto"/>
                      <w:sz w:val="22"/>
                      <w:szCs w:val="22"/>
                      <w:highlight w:val="none"/>
                      <w:u w:val="none"/>
                    </w:rPr>
                  </w:pPr>
                </w:p>
              </w:tc>
              <w:tc>
                <w:tcPr>
                  <w:tcW w:w="1581" w:type="dxa"/>
                  <w:gridSpan w:val="2"/>
                  <w:tcBorders>
                    <w:top w:val="nil"/>
                    <w:left w:val="nil"/>
                    <w:bottom w:val="nil"/>
                    <w:right w:val="nil"/>
                  </w:tcBorders>
                  <w:shd w:val="clear" w:color="auto" w:fill="FFFFFF"/>
                  <w:noWrap/>
                  <w:vAlign w:val="center"/>
                </w:tcPr>
                <w:p w14:paraId="76E44834">
                  <w:pPr>
                    <w:jc w:val="right"/>
                    <w:rPr>
                      <w:rFonts w:hint="eastAsia" w:ascii="仿宋_GB2312" w:hAnsi="仿宋_GB2312" w:eastAsia="仿宋_GB2312" w:cs="仿宋_GB2312"/>
                      <w:i w:val="0"/>
                      <w:color w:val="auto"/>
                      <w:sz w:val="22"/>
                      <w:szCs w:val="22"/>
                      <w:highlight w:val="none"/>
                      <w:u w:val="none"/>
                    </w:rPr>
                  </w:pPr>
                </w:p>
              </w:tc>
              <w:tc>
                <w:tcPr>
                  <w:tcW w:w="2641" w:type="dxa"/>
                  <w:tcBorders>
                    <w:top w:val="nil"/>
                    <w:left w:val="nil"/>
                    <w:bottom w:val="nil"/>
                    <w:right w:val="nil"/>
                  </w:tcBorders>
                  <w:shd w:val="clear" w:color="auto" w:fill="FFFFFF"/>
                  <w:noWrap/>
                  <w:vAlign w:val="center"/>
                </w:tcPr>
                <w:p w14:paraId="33CFDCD7">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单位：万元</w:t>
                  </w:r>
                </w:p>
              </w:tc>
            </w:tr>
            <w:tr w14:paraId="3FBC2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7109"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11283">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收入</w:t>
                  </w:r>
                </w:p>
              </w:tc>
              <w:tc>
                <w:tcPr>
                  <w:tcW w:w="8289"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85F78">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支出</w:t>
                  </w:r>
                </w:p>
              </w:tc>
            </w:tr>
            <w:tr w14:paraId="72171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8102F">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项    目</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65166">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行次</w:t>
                  </w:r>
                </w:p>
              </w:tc>
              <w:tc>
                <w:tcPr>
                  <w:tcW w:w="21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55109">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决算数</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AE7FA">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项    目</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069EB">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行次</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36748">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决算数</w:t>
                  </w:r>
                </w:p>
              </w:tc>
            </w:tr>
            <w:tr w14:paraId="69442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37F03">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栏    次</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9BCA9">
                  <w:pPr>
                    <w:jc w:val="center"/>
                    <w:rPr>
                      <w:rFonts w:hint="eastAsia" w:ascii="仿宋_GB2312" w:hAnsi="仿宋_GB2312" w:eastAsia="仿宋_GB2312" w:cs="仿宋_GB2312"/>
                      <w:i w:val="0"/>
                      <w:color w:val="auto"/>
                      <w:sz w:val="22"/>
                      <w:szCs w:val="22"/>
                      <w:highlight w:val="none"/>
                      <w:u w:val="none"/>
                    </w:rPr>
                  </w:pPr>
                </w:p>
              </w:tc>
              <w:tc>
                <w:tcPr>
                  <w:tcW w:w="21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DB37D">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811E2">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栏    次</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55AE4">
                  <w:pPr>
                    <w:jc w:val="center"/>
                    <w:rPr>
                      <w:rFonts w:hint="eastAsia" w:ascii="仿宋_GB2312" w:hAnsi="仿宋_GB2312" w:eastAsia="仿宋_GB2312" w:cs="仿宋_GB2312"/>
                      <w:i w:val="0"/>
                      <w:color w:val="auto"/>
                      <w:sz w:val="22"/>
                      <w:szCs w:val="22"/>
                      <w:highlight w:val="none"/>
                      <w:u w:val="none"/>
                    </w:rPr>
                  </w:pP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D3862">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w:t>
                  </w:r>
                </w:p>
              </w:tc>
            </w:tr>
            <w:tr w14:paraId="29431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D29A">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一、一般公共预算财政拨款收入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D2C7F">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3B3B">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1103.82</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D7A39">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一、一般公共服务支出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B9089">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14</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1F2F">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1029.26</w:t>
                  </w:r>
                </w:p>
              </w:tc>
            </w:tr>
            <w:tr w14:paraId="77222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61460">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二、政府性基金预算财政拨款收入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DA6F1">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2A51">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13B6B">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二、外交支出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F5CD9">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15</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C735">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14:paraId="075AA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D4DCD">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三、国有资本经营预算财政拨款收入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101E3">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3</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0DD3">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EB64C">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三、国防支出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87ADC">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16</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E9CFC">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14:paraId="6429D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89E75">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四、上级补助收入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D6107">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4</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F9B3">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54C25">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四、公共安全支出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2904C">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17</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C884">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14:paraId="72668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7375C">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五、事业收入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C7074">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5</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4727">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139B0">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五、教育支出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D02C7">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18</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7C07">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14:paraId="7D4E3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B9B4B">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六、经营收入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FAB95">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6</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DDF4">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22104">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六、科学技术支出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FBF5B">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19</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3F40">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14:paraId="247B4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20114">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七、附属单位上缴收入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46998">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7</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CEB87">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7A4C">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lang w:eastAsia="zh-CN"/>
                    </w:rPr>
                  </w:pPr>
                  <w:r>
                    <w:rPr>
                      <w:rFonts w:hint="eastAsia" w:ascii="仿宋_GB2312" w:hAnsi="仿宋_GB2312" w:eastAsia="仿宋_GB2312" w:cs="仿宋_GB2312"/>
                      <w:i w:val="0"/>
                      <w:color w:val="auto"/>
                      <w:sz w:val="22"/>
                      <w:szCs w:val="22"/>
                      <w:highlight w:val="none"/>
                      <w:u w:val="none"/>
                      <w:lang w:eastAsia="zh-CN"/>
                    </w:rPr>
                    <w:t>七、文化旅游体育与传媒支出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178B4">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20</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3D631">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14:paraId="0C6F6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98C2F">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八、其他收入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B69EB">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8</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2F5E">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C3F8">
                  <w:pPr>
                    <w:jc w:val="left"/>
                    <w:rPr>
                      <w:rFonts w:hint="eastAsia" w:ascii="仿宋_GB2312" w:hAnsi="仿宋_GB2312" w:eastAsia="仿宋_GB2312" w:cs="仿宋_GB2312"/>
                      <w:i w:val="0"/>
                      <w:color w:val="auto"/>
                      <w:sz w:val="22"/>
                      <w:szCs w:val="22"/>
                      <w:highlight w:val="none"/>
                      <w:u w:val="none"/>
                      <w:lang w:eastAsia="zh-CN"/>
                    </w:rPr>
                  </w:pPr>
                  <w:r>
                    <w:rPr>
                      <w:rFonts w:hint="eastAsia" w:ascii="仿宋_GB2312" w:hAnsi="仿宋_GB2312" w:eastAsia="仿宋_GB2312" w:cs="仿宋_GB2312"/>
                      <w:i w:val="0"/>
                      <w:color w:val="auto"/>
                      <w:sz w:val="22"/>
                      <w:szCs w:val="22"/>
                      <w:highlight w:val="none"/>
                      <w:u w:val="none"/>
                      <w:lang w:eastAsia="zh-CN"/>
                    </w:rPr>
                    <w:t>八、社会保障和就业支出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B01D0">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21</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76337">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57.20</w:t>
                  </w:r>
                </w:p>
              </w:tc>
            </w:tr>
            <w:tr w14:paraId="129FD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9386">
                  <w:pPr>
                    <w:jc w:val="right"/>
                    <w:rPr>
                      <w:rFonts w:hint="eastAsia" w:ascii="仿宋_GB2312" w:hAnsi="仿宋_GB2312" w:eastAsia="仿宋_GB2312" w:cs="仿宋_GB2312"/>
                      <w:i w:val="0"/>
                      <w:color w:val="auto"/>
                      <w:sz w:val="22"/>
                      <w:szCs w:val="22"/>
                      <w:highlight w:val="none"/>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F82F6">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9</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349A">
                  <w:pPr>
                    <w:jc w:val="center"/>
                    <w:rPr>
                      <w:rFonts w:hint="eastAsia" w:ascii="仿宋_GB2312" w:hAnsi="仿宋_GB2312" w:eastAsia="仿宋_GB2312" w:cs="仿宋_GB2312"/>
                      <w:i w:val="0"/>
                      <w:color w:val="auto"/>
                      <w:sz w:val="22"/>
                      <w:szCs w:val="22"/>
                      <w:highlight w:val="none"/>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C794">
                  <w:pPr>
                    <w:jc w:val="both"/>
                    <w:rPr>
                      <w:rFonts w:hint="eastAsia" w:ascii="仿宋_GB2312" w:hAnsi="仿宋_GB2312" w:eastAsia="仿宋_GB2312" w:cs="仿宋_GB2312"/>
                      <w:i w:val="0"/>
                      <w:color w:val="auto"/>
                      <w:sz w:val="22"/>
                      <w:szCs w:val="22"/>
                      <w:highlight w:val="none"/>
                      <w:u w:val="none"/>
                      <w:lang w:eastAsia="zh-CN"/>
                    </w:rPr>
                  </w:pPr>
                  <w:r>
                    <w:rPr>
                      <w:rFonts w:hint="eastAsia" w:ascii="仿宋_GB2312" w:hAnsi="仿宋_GB2312" w:eastAsia="仿宋_GB2312" w:cs="仿宋_GB2312"/>
                      <w:i w:val="0"/>
                      <w:color w:val="auto"/>
                      <w:sz w:val="22"/>
                      <w:szCs w:val="22"/>
                      <w:highlight w:val="none"/>
                      <w:u w:val="none"/>
                      <w:lang w:eastAsia="zh-CN"/>
                    </w:rPr>
                    <w:t>九、卫生健康支出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99D51">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22</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1D3A">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17.37</w:t>
                  </w:r>
                </w:p>
              </w:tc>
            </w:tr>
            <w:tr w14:paraId="0ABE3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7D31">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highlight w:val="none"/>
                      <w:u w:val="none"/>
                    </w:rPr>
                  </w:pPr>
                  <w:r>
                    <w:rPr>
                      <w:rFonts w:hint="eastAsia" w:ascii="仿宋_GB2312" w:hAnsi="仿宋_GB2312" w:eastAsia="仿宋_GB2312" w:cs="仿宋_GB2312"/>
                      <w:b/>
                      <w:i w:val="0"/>
                      <w:color w:val="auto"/>
                      <w:kern w:val="0"/>
                      <w:sz w:val="22"/>
                      <w:szCs w:val="22"/>
                      <w:highlight w:val="none"/>
                      <w:u w:val="none"/>
                      <w:lang w:val="en-US" w:eastAsia="zh-CN" w:bidi="ar"/>
                    </w:rPr>
                    <w:t>本年收入合计</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2EF98">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10</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15F0">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1103.82</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3D71A">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highlight w:val="none"/>
                      <w:u w:val="none"/>
                    </w:rPr>
                  </w:pPr>
                  <w:r>
                    <w:rPr>
                      <w:rFonts w:hint="eastAsia" w:ascii="仿宋_GB2312" w:hAnsi="仿宋_GB2312" w:eastAsia="仿宋_GB2312" w:cs="仿宋_GB2312"/>
                      <w:b/>
                      <w:i w:val="0"/>
                      <w:color w:val="auto"/>
                      <w:kern w:val="0"/>
                      <w:sz w:val="22"/>
                      <w:szCs w:val="22"/>
                      <w:highlight w:val="none"/>
                      <w:u w:val="none"/>
                      <w:lang w:val="en-US" w:eastAsia="zh-CN" w:bidi="ar"/>
                    </w:rPr>
                    <w:t>本年支出合计</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575DD">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23</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7553">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1103.82</w:t>
                  </w:r>
                </w:p>
              </w:tc>
            </w:tr>
            <w:tr w14:paraId="5EB85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139A">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         使用非财政拨款结余</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10BBB">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11</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BA96C">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BDF2">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                结余分配</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C5C50">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24</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F733">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14:paraId="1C1D5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6C06">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         年初结转和结余</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47EB8">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12</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A2B4">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5293">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                年末结转和结余</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7CBD5">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25</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B731">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14:paraId="1C861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FC71D">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highlight w:val="none"/>
                      <w:u w:val="none"/>
                    </w:rPr>
                  </w:pPr>
                  <w:r>
                    <w:rPr>
                      <w:rFonts w:hint="eastAsia" w:ascii="仿宋_GB2312" w:hAnsi="仿宋_GB2312" w:eastAsia="仿宋_GB2312" w:cs="仿宋_GB2312"/>
                      <w:b/>
                      <w:i w:val="0"/>
                      <w:color w:val="auto"/>
                      <w:kern w:val="0"/>
                      <w:sz w:val="22"/>
                      <w:szCs w:val="22"/>
                      <w:highlight w:val="none"/>
                      <w:u w:val="none"/>
                      <w:lang w:val="en-US" w:eastAsia="zh-CN" w:bidi="ar"/>
                    </w:rPr>
                    <w:t>总计</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556DF">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13</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ABC8A">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1103.82</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43C4E">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highlight w:val="none"/>
                      <w:u w:val="none"/>
                    </w:rPr>
                  </w:pPr>
                  <w:r>
                    <w:rPr>
                      <w:rFonts w:hint="eastAsia" w:ascii="仿宋_GB2312" w:hAnsi="仿宋_GB2312" w:eastAsia="仿宋_GB2312" w:cs="仿宋_GB2312"/>
                      <w:b/>
                      <w:i w:val="0"/>
                      <w:color w:val="auto"/>
                      <w:kern w:val="0"/>
                      <w:sz w:val="22"/>
                      <w:szCs w:val="22"/>
                      <w:highlight w:val="none"/>
                      <w:u w:val="none"/>
                      <w:lang w:val="en-US" w:eastAsia="zh-CN" w:bidi="ar"/>
                    </w:rPr>
                    <w:t>总计</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B9B6E">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26</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4ABC">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1103.82</w:t>
                  </w:r>
                </w:p>
              </w:tc>
            </w:tr>
            <w:tr w14:paraId="46663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699EFA94">
                  <w:pPr>
                    <w:keepNext w:val="0"/>
                    <w:keepLines w:val="0"/>
                    <w:widowControl/>
                    <w:suppressLineNumbers w:val="0"/>
                    <w:jc w:val="left"/>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i w:val="0"/>
                      <w:color w:val="auto"/>
                      <w:kern w:val="0"/>
                      <w:sz w:val="22"/>
                      <w:szCs w:val="22"/>
                      <w:highlight w:val="none"/>
                      <w:u w:val="none"/>
                      <w:lang w:val="en-US" w:eastAsia="zh-CN" w:bidi="ar"/>
                    </w:rPr>
                    <w:t>注：1.本表反映部门本年度的总收支和年末结转结余情况。</w:t>
                  </w:r>
                </w:p>
                <w:p w14:paraId="6030D88C">
                  <w:pPr>
                    <w:keepNext w:val="0"/>
                    <w:keepLines w:val="0"/>
                    <w:widowControl/>
                    <w:suppressLineNumbers w:val="0"/>
                    <w:jc w:val="left"/>
                    <w:textAlignment w:val="center"/>
                    <w:rPr>
                      <w:rFonts w:hint="eastAsia" w:ascii="仿宋_GB2312" w:hAnsi="仿宋_GB2312" w:eastAsia="仿宋_GB2312" w:cs="仿宋_GB2312"/>
                      <w:i w:val="0"/>
                      <w:color w:val="auto"/>
                      <w:kern w:val="0"/>
                      <w:sz w:val="22"/>
                      <w:szCs w:val="22"/>
                      <w:highlight w:val="none"/>
                      <w:u w:val="none"/>
                      <w:lang w:val="en-US" w:eastAsia="zh-CN" w:bidi="ar"/>
                    </w:rPr>
                  </w:pPr>
                </w:p>
                <w:p w14:paraId="09A88554">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    2.本套报表金额单位转换时可能存在尾数误差。</w:t>
                  </w:r>
                </w:p>
              </w:tc>
            </w:tr>
          </w:tbl>
          <w:p w14:paraId="084399FB">
            <w:pPr>
              <w:jc w:val="center"/>
              <w:rPr>
                <w:rFonts w:ascii="华文中宋" w:hAnsi="华文中宋" w:eastAsia="华文中宋" w:cs="宋体"/>
                <w:color w:val="auto"/>
                <w:sz w:val="32"/>
                <w:szCs w:val="32"/>
                <w:highlight w:val="none"/>
              </w:rPr>
            </w:pPr>
            <w:r>
              <w:rPr>
                <w:rFonts w:hint="eastAsia" w:ascii="方正大标宋简体" w:hAnsi="方正大标宋简体" w:eastAsia="方正大标宋简体" w:cs="方正大标宋简体"/>
                <w:color w:val="auto"/>
                <w:sz w:val="36"/>
                <w:szCs w:val="36"/>
                <w:highlight w:val="none"/>
              </w:rPr>
              <w:t>收入决算表</w:t>
            </w:r>
          </w:p>
        </w:tc>
      </w:tr>
      <w:tr w14:paraId="40C02490">
        <w:tblPrEx>
          <w:tblCellMar>
            <w:top w:w="0" w:type="dxa"/>
            <w:left w:w="0" w:type="dxa"/>
            <w:bottom w:w="0" w:type="dxa"/>
            <w:right w:w="0" w:type="dxa"/>
          </w:tblCellMar>
        </w:tblPrEx>
        <w:trPr>
          <w:trHeight w:val="351" w:hRule="atLeast"/>
        </w:trPr>
        <w:tc>
          <w:tcPr>
            <w:tcW w:w="298" w:type="dxa"/>
            <w:tcBorders>
              <w:top w:val="nil"/>
              <w:left w:val="nil"/>
              <w:bottom w:val="nil"/>
              <w:right w:val="nil"/>
            </w:tcBorders>
            <w:shd w:val="clear" w:color="000000" w:fill="FFFFFF"/>
            <w:noWrap/>
            <w:tcMar>
              <w:top w:w="15" w:type="dxa"/>
              <w:left w:w="15" w:type="dxa"/>
              <w:bottom w:w="0" w:type="dxa"/>
              <w:right w:w="15" w:type="dxa"/>
            </w:tcMar>
            <w:vAlign w:val="center"/>
          </w:tcPr>
          <w:p w14:paraId="5A3E6662">
            <w:pPr>
              <w:jc w:val="right"/>
              <w:rPr>
                <w:rFonts w:ascii="宋体" w:hAnsi="宋体" w:eastAsia="宋体" w:cs="宋体"/>
                <w:color w:val="auto"/>
                <w:sz w:val="24"/>
                <w:szCs w:val="24"/>
                <w:highlight w:val="none"/>
              </w:rPr>
            </w:pPr>
            <w:r>
              <w:rPr>
                <w:rFonts w:hint="eastAsia"/>
                <w:color w:val="auto"/>
                <w:highlight w:val="none"/>
              </w:rPr>
              <w:t>　</w:t>
            </w:r>
          </w:p>
        </w:tc>
        <w:tc>
          <w:tcPr>
            <w:tcW w:w="708" w:type="dxa"/>
            <w:tcBorders>
              <w:top w:val="nil"/>
              <w:left w:val="nil"/>
              <w:bottom w:val="nil"/>
              <w:right w:val="nil"/>
            </w:tcBorders>
            <w:shd w:val="clear" w:color="000000" w:fill="FFFFFF"/>
            <w:noWrap/>
            <w:tcMar>
              <w:top w:w="15" w:type="dxa"/>
              <w:left w:w="15" w:type="dxa"/>
              <w:bottom w:w="0" w:type="dxa"/>
              <w:right w:w="15" w:type="dxa"/>
            </w:tcMar>
            <w:vAlign w:val="center"/>
          </w:tcPr>
          <w:p w14:paraId="639889AB">
            <w:pPr>
              <w:jc w:val="right"/>
              <w:rPr>
                <w:rFonts w:ascii="宋体" w:hAnsi="宋体" w:eastAsia="宋体" w:cs="宋体"/>
                <w:color w:val="auto"/>
                <w:sz w:val="24"/>
                <w:szCs w:val="24"/>
                <w:highlight w:val="none"/>
              </w:rPr>
            </w:pPr>
            <w:r>
              <w:rPr>
                <w:rFonts w:hint="eastAsia"/>
                <w:color w:val="auto"/>
                <w:highlight w:val="none"/>
              </w:rPr>
              <w:t>　</w:t>
            </w:r>
          </w:p>
        </w:tc>
        <w:tc>
          <w:tcPr>
            <w:tcW w:w="3576" w:type="dxa"/>
            <w:tcBorders>
              <w:top w:val="nil"/>
              <w:left w:val="nil"/>
              <w:bottom w:val="nil"/>
              <w:right w:val="nil"/>
            </w:tcBorders>
            <w:shd w:val="clear" w:color="000000" w:fill="FFFFFF"/>
            <w:noWrap/>
            <w:tcMar>
              <w:top w:w="15" w:type="dxa"/>
              <w:left w:w="15" w:type="dxa"/>
              <w:bottom w:w="0" w:type="dxa"/>
              <w:right w:w="15" w:type="dxa"/>
            </w:tcMar>
            <w:vAlign w:val="center"/>
          </w:tcPr>
          <w:p w14:paraId="3331934D">
            <w:pPr>
              <w:jc w:val="right"/>
              <w:rPr>
                <w:rFonts w:ascii="宋体" w:hAnsi="宋体" w:eastAsia="宋体" w:cs="宋体"/>
                <w:color w:val="auto"/>
                <w:sz w:val="24"/>
                <w:szCs w:val="24"/>
                <w:highlight w:val="none"/>
              </w:rPr>
            </w:pPr>
            <w:r>
              <w:rPr>
                <w:rFonts w:hint="eastAsia"/>
                <w:color w:val="auto"/>
                <w:highlight w:val="none"/>
              </w:rPr>
              <w:t>　</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14:paraId="70E6E85A">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14:paraId="7204F015">
            <w:pPr>
              <w:jc w:val="right"/>
              <w:rPr>
                <w:rFonts w:ascii="宋体" w:hAnsi="宋体" w:eastAsia="宋体" w:cs="宋体"/>
                <w:color w:val="auto"/>
                <w:sz w:val="24"/>
                <w:szCs w:val="24"/>
                <w:highlight w:val="none"/>
              </w:rPr>
            </w:pPr>
            <w:r>
              <w:rPr>
                <w:rFonts w:hint="eastAsia"/>
                <w:color w:val="auto"/>
                <w:highlight w:val="none"/>
              </w:rPr>
              <w:t>　</w:t>
            </w:r>
          </w:p>
        </w:tc>
        <w:tc>
          <w:tcPr>
            <w:tcW w:w="1524" w:type="dxa"/>
            <w:tcBorders>
              <w:top w:val="nil"/>
              <w:left w:val="nil"/>
              <w:bottom w:val="nil"/>
              <w:right w:val="nil"/>
            </w:tcBorders>
            <w:shd w:val="clear" w:color="000000" w:fill="FFFFFF"/>
            <w:noWrap/>
            <w:tcMar>
              <w:top w:w="15" w:type="dxa"/>
              <w:left w:w="15" w:type="dxa"/>
              <w:bottom w:w="0" w:type="dxa"/>
              <w:right w:w="15" w:type="dxa"/>
            </w:tcMar>
            <w:vAlign w:val="center"/>
          </w:tcPr>
          <w:p w14:paraId="4EB4DDF6">
            <w:pPr>
              <w:jc w:val="right"/>
              <w:rPr>
                <w:rFonts w:ascii="宋体" w:hAnsi="宋体" w:eastAsia="宋体" w:cs="宋体"/>
                <w:color w:val="auto"/>
                <w:sz w:val="24"/>
                <w:szCs w:val="24"/>
                <w:highlight w:val="none"/>
              </w:rPr>
            </w:pPr>
            <w:r>
              <w:rPr>
                <w:rFonts w:hint="eastAsia"/>
                <w:color w:val="auto"/>
                <w:highlight w:val="none"/>
              </w:rPr>
              <w:t>　</w:t>
            </w:r>
          </w:p>
        </w:tc>
        <w:tc>
          <w:tcPr>
            <w:tcW w:w="156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3683D62">
            <w:pPr>
              <w:jc w:val="right"/>
              <w:rPr>
                <w:rFonts w:ascii="宋体" w:hAnsi="宋体" w:eastAsia="宋体" w:cs="宋体"/>
                <w:color w:val="auto"/>
                <w:sz w:val="24"/>
                <w:szCs w:val="24"/>
                <w:highlight w:val="none"/>
              </w:rPr>
            </w:pPr>
            <w:r>
              <w:rPr>
                <w:rFonts w:hint="eastAsia"/>
                <w:color w:val="auto"/>
                <w:highlight w:val="none"/>
              </w:rPr>
              <w:t>　</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14:paraId="12FD75B6">
            <w:pPr>
              <w:jc w:val="right"/>
              <w:rPr>
                <w:rFonts w:ascii="宋体" w:hAnsi="宋体" w:eastAsia="宋体" w:cs="宋体"/>
                <w:color w:val="auto"/>
                <w:sz w:val="24"/>
                <w:szCs w:val="24"/>
                <w:highlight w:val="none"/>
              </w:rPr>
            </w:pPr>
            <w:r>
              <w:rPr>
                <w:rFonts w:hint="eastAsia"/>
                <w:color w:val="auto"/>
                <w:highlight w:val="none"/>
              </w:rPr>
              <w:t>　</w:t>
            </w:r>
          </w:p>
        </w:tc>
        <w:tc>
          <w:tcPr>
            <w:tcW w:w="1368" w:type="dxa"/>
            <w:tcBorders>
              <w:top w:val="nil"/>
              <w:left w:val="nil"/>
              <w:bottom w:val="nil"/>
              <w:right w:val="nil"/>
            </w:tcBorders>
            <w:shd w:val="clear" w:color="000000" w:fill="FFFFFF"/>
            <w:noWrap/>
            <w:tcMar>
              <w:top w:w="15" w:type="dxa"/>
              <w:left w:w="15" w:type="dxa"/>
              <w:bottom w:w="0" w:type="dxa"/>
              <w:right w:w="15" w:type="dxa"/>
            </w:tcMar>
            <w:vAlign w:val="center"/>
          </w:tcPr>
          <w:p w14:paraId="7FF1490B">
            <w:pPr>
              <w:jc w:val="right"/>
              <w:rPr>
                <w:rFonts w:ascii="宋体" w:hAnsi="宋体" w:eastAsia="宋体" w:cs="宋体"/>
                <w:color w:val="auto"/>
                <w:sz w:val="24"/>
                <w:szCs w:val="24"/>
                <w:highlight w:val="none"/>
              </w:rPr>
            </w:pPr>
            <w:r>
              <w:rPr>
                <w:rFonts w:hint="eastAsia"/>
                <w:color w:val="auto"/>
                <w:highlight w:val="none"/>
              </w:rPr>
              <w:t>　</w:t>
            </w:r>
          </w:p>
        </w:tc>
        <w:tc>
          <w:tcPr>
            <w:tcW w:w="1546" w:type="dxa"/>
            <w:tcBorders>
              <w:top w:val="nil"/>
              <w:left w:val="nil"/>
              <w:bottom w:val="nil"/>
              <w:right w:val="nil"/>
            </w:tcBorders>
            <w:shd w:val="clear" w:color="000000" w:fill="FFFFFF"/>
            <w:noWrap/>
            <w:tcMar>
              <w:top w:w="15" w:type="dxa"/>
              <w:left w:w="15" w:type="dxa"/>
              <w:bottom w:w="0" w:type="dxa"/>
              <w:right w:w="15" w:type="dxa"/>
            </w:tcMar>
            <w:vAlign w:val="center"/>
          </w:tcPr>
          <w:p w14:paraId="5F2778C7">
            <w:pPr>
              <w:jc w:val="right"/>
              <w:rPr>
                <w:rFonts w:ascii="宋体" w:hAnsi="宋体" w:eastAsia="宋体" w:cs="宋体"/>
                <w:color w:val="auto"/>
                <w:sz w:val="20"/>
                <w:szCs w:val="20"/>
                <w:highlight w:val="none"/>
              </w:rPr>
            </w:pPr>
            <w:r>
              <w:rPr>
                <w:rFonts w:hint="eastAsia"/>
                <w:color w:val="auto"/>
                <w:sz w:val="20"/>
                <w:szCs w:val="20"/>
                <w:highlight w:val="none"/>
              </w:rPr>
              <w:t>公开02表</w:t>
            </w:r>
          </w:p>
        </w:tc>
      </w:tr>
      <w:tr w14:paraId="46F0B585">
        <w:tblPrEx>
          <w:tblCellMar>
            <w:top w:w="0" w:type="dxa"/>
            <w:left w:w="0" w:type="dxa"/>
            <w:bottom w:w="0" w:type="dxa"/>
            <w:right w:w="0" w:type="dxa"/>
          </w:tblCellMar>
        </w:tblPrEx>
        <w:trPr>
          <w:trHeight w:val="291" w:hRule="atLeast"/>
        </w:trPr>
        <w:tc>
          <w:tcPr>
            <w:tcW w:w="458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03349FBF">
            <w:pP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部门：</w:t>
            </w:r>
            <w:r>
              <w:rPr>
                <w:rFonts w:hint="eastAsia" w:ascii="仿宋_GB2312" w:hAnsi="仿宋_GB2312" w:eastAsia="仿宋_GB2312" w:cs="仿宋_GB2312"/>
                <w:color w:val="auto"/>
                <w:sz w:val="22"/>
                <w:szCs w:val="22"/>
                <w:highlight w:val="none"/>
                <w:lang w:eastAsia="zh-CN"/>
              </w:rPr>
              <w:t>怀化市民族宗教事务局</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14:paraId="652436E7">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14:paraId="46E4EE9E">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1524" w:type="dxa"/>
            <w:tcBorders>
              <w:top w:val="nil"/>
              <w:left w:val="nil"/>
              <w:bottom w:val="nil"/>
              <w:right w:val="nil"/>
            </w:tcBorders>
            <w:shd w:val="clear" w:color="000000" w:fill="FFFFFF"/>
            <w:noWrap/>
            <w:tcMar>
              <w:top w:w="15" w:type="dxa"/>
              <w:left w:w="15" w:type="dxa"/>
              <w:bottom w:w="0" w:type="dxa"/>
              <w:right w:w="15" w:type="dxa"/>
            </w:tcMar>
            <w:vAlign w:val="center"/>
          </w:tcPr>
          <w:p w14:paraId="68B01305">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648" w:type="dxa"/>
            <w:tcBorders>
              <w:top w:val="nil"/>
              <w:left w:val="nil"/>
              <w:bottom w:val="nil"/>
              <w:right w:val="nil"/>
            </w:tcBorders>
            <w:shd w:val="clear" w:color="000000" w:fill="FFFFFF"/>
            <w:noWrap/>
            <w:tcMar>
              <w:top w:w="15" w:type="dxa"/>
              <w:left w:w="15" w:type="dxa"/>
              <w:bottom w:w="0" w:type="dxa"/>
              <w:right w:w="15" w:type="dxa"/>
            </w:tcMar>
            <w:vAlign w:val="center"/>
          </w:tcPr>
          <w:p w14:paraId="0A0DAD5B">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250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00C9655">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1368" w:type="dxa"/>
            <w:tcBorders>
              <w:top w:val="nil"/>
              <w:left w:val="nil"/>
              <w:bottom w:val="nil"/>
              <w:right w:val="nil"/>
            </w:tcBorders>
            <w:shd w:val="clear" w:color="000000" w:fill="FFFFFF"/>
            <w:noWrap/>
            <w:tcMar>
              <w:top w:w="15" w:type="dxa"/>
              <w:left w:w="15" w:type="dxa"/>
              <w:bottom w:w="0" w:type="dxa"/>
              <w:right w:w="15" w:type="dxa"/>
            </w:tcMar>
            <w:vAlign w:val="center"/>
          </w:tcPr>
          <w:p w14:paraId="7227D345">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1546" w:type="dxa"/>
            <w:tcBorders>
              <w:top w:val="nil"/>
              <w:left w:val="nil"/>
              <w:bottom w:val="nil"/>
              <w:right w:val="nil"/>
            </w:tcBorders>
            <w:shd w:val="clear" w:color="000000" w:fill="FFFFFF"/>
            <w:noWrap/>
            <w:tcMar>
              <w:top w:w="15" w:type="dxa"/>
              <w:left w:w="15" w:type="dxa"/>
              <w:bottom w:w="0" w:type="dxa"/>
              <w:right w:w="15" w:type="dxa"/>
            </w:tcMar>
            <w:vAlign w:val="center"/>
          </w:tcPr>
          <w:p w14:paraId="7CF288A4">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单位：万元</w:t>
            </w:r>
          </w:p>
        </w:tc>
      </w:tr>
      <w:tr w14:paraId="450A2378">
        <w:tblPrEx>
          <w:tblCellMar>
            <w:top w:w="0" w:type="dxa"/>
            <w:left w:w="0" w:type="dxa"/>
            <w:bottom w:w="0" w:type="dxa"/>
            <w:right w:w="0" w:type="dxa"/>
          </w:tblCellMar>
        </w:tblPrEx>
        <w:trPr>
          <w:trHeight w:val="450" w:hRule="atLeast"/>
        </w:trPr>
        <w:tc>
          <w:tcPr>
            <w:tcW w:w="458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AE5B12">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项    目</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E7B5D7">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本年收入合计</w:t>
            </w:r>
          </w:p>
        </w:tc>
        <w:tc>
          <w:tcPr>
            <w:tcW w:w="157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8CFC020">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财政拨款收入</w:t>
            </w:r>
          </w:p>
        </w:tc>
        <w:tc>
          <w:tcPr>
            <w:tcW w:w="152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E6315B">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上级补助收入</w:t>
            </w:r>
          </w:p>
        </w:tc>
        <w:tc>
          <w:tcPr>
            <w:tcW w:w="156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370C4B">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事业收入</w:t>
            </w:r>
          </w:p>
        </w:tc>
        <w:tc>
          <w:tcPr>
            <w:tcW w:w="159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5657E5">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经营收入</w:t>
            </w:r>
          </w:p>
        </w:tc>
        <w:tc>
          <w:tcPr>
            <w:tcW w:w="136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724911">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附属单位上缴收入</w:t>
            </w:r>
          </w:p>
        </w:tc>
        <w:tc>
          <w:tcPr>
            <w:tcW w:w="154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F15115">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其他收入</w:t>
            </w:r>
          </w:p>
        </w:tc>
      </w:tr>
      <w:tr w14:paraId="70B4F27A">
        <w:tblPrEx>
          <w:tblCellMar>
            <w:top w:w="0" w:type="dxa"/>
            <w:left w:w="0" w:type="dxa"/>
            <w:bottom w:w="0" w:type="dxa"/>
            <w:right w:w="0" w:type="dxa"/>
          </w:tblCellMar>
        </w:tblPrEx>
        <w:trPr>
          <w:trHeight w:val="450" w:hRule="atLeast"/>
        </w:trPr>
        <w:tc>
          <w:tcPr>
            <w:tcW w:w="100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00F3DE">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功能分类科目编码</w:t>
            </w:r>
          </w:p>
        </w:tc>
        <w:tc>
          <w:tcPr>
            <w:tcW w:w="357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46227A">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科目名称</w:t>
            </w: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023FF29B">
            <w:pPr>
              <w:rPr>
                <w:rFonts w:hint="eastAsia" w:ascii="仿宋_GB2312" w:hAnsi="仿宋_GB2312" w:eastAsia="仿宋_GB2312" w:cs="仿宋_GB2312"/>
                <w:color w:val="auto"/>
                <w:sz w:val="22"/>
                <w:szCs w:val="22"/>
                <w:highlight w:val="none"/>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475C5D5A">
            <w:pPr>
              <w:rPr>
                <w:rFonts w:hint="eastAsia" w:ascii="仿宋_GB2312" w:hAnsi="仿宋_GB2312" w:eastAsia="仿宋_GB2312" w:cs="仿宋_GB2312"/>
                <w:color w:val="auto"/>
                <w:sz w:val="22"/>
                <w:szCs w:val="22"/>
                <w:highlight w:val="none"/>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14:paraId="646345C6">
            <w:pPr>
              <w:rPr>
                <w:rFonts w:hint="eastAsia" w:ascii="仿宋_GB2312" w:hAnsi="仿宋_GB2312" w:eastAsia="仿宋_GB2312" w:cs="仿宋_GB2312"/>
                <w:color w:val="auto"/>
                <w:sz w:val="22"/>
                <w:szCs w:val="22"/>
                <w:highlight w:val="none"/>
              </w:rPr>
            </w:pPr>
          </w:p>
        </w:tc>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2BE51CF">
            <w:pPr>
              <w:rPr>
                <w:rFonts w:hint="eastAsia" w:ascii="仿宋_GB2312" w:hAnsi="仿宋_GB2312" w:eastAsia="仿宋_GB2312" w:cs="仿宋_GB2312"/>
                <w:color w:val="auto"/>
                <w:sz w:val="22"/>
                <w:szCs w:val="22"/>
                <w:highlight w:val="none"/>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0966FE26">
            <w:pPr>
              <w:rPr>
                <w:rFonts w:hint="eastAsia" w:ascii="仿宋_GB2312" w:hAnsi="仿宋_GB2312" w:eastAsia="仿宋_GB2312" w:cs="仿宋_GB2312"/>
                <w:color w:val="auto"/>
                <w:sz w:val="22"/>
                <w:szCs w:val="22"/>
                <w:highlight w:val="none"/>
              </w:rPr>
            </w:pPr>
          </w:p>
        </w:tc>
        <w:tc>
          <w:tcPr>
            <w:tcW w:w="1368" w:type="dxa"/>
            <w:vMerge w:val="continue"/>
            <w:tcBorders>
              <w:top w:val="single" w:color="auto" w:sz="4" w:space="0"/>
              <w:left w:val="single" w:color="auto" w:sz="4" w:space="0"/>
              <w:bottom w:val="single" w:color="auto" w:sz="4" w:space="0"/>
              <w:right w:val="single" w:color="auto" w:sz="4" w:space="0"/>
            </w:tcBorders>
            <w:vAlign w:val="center"/>
          </w:tcPr>
          <w:p w14:paraId="533BEE60">
            <w:pPr>
              <w:rPr>
                <w:rFonts w:hint="eastAsia" w:ascii="仿宋_GB2312" w:hAnsi="仿宋_GB2312" w:eastAsia="仿宋_GB2312" w:cs="仿宋_GB2312"/>
                <w:color w:val="auto"/>
                <w:sz w:val="22"/>
                <w:szCs w:val="22"/>
                <w:highlight w:val="none"/>
              </w:rPr>
            </w:pPr>
          </w:p>
        </w:tc>
        <w:tc>
          <w:tcPr>
            <w:tcW w:w="1546" w:type="dxa"/>
            <w:vMerge w:val="continue"/>
            <w:tcBorders>
              <w:top w:val="single" w:color="auto" w:sz="4" w:space="0"/>
              <w:left w:val="single" w:color="auto" w:sz="4" w:space="0"/>
              <w:bottom w:val="single" w:color="auto" w:sz="4" w:space="0"/>
              <w:right w:val="single" w:color="auto" w:sz="4" w:space="0"/>
            </w:tcBorders>
            <w:vAlign w:val="center"/>
          </w:tcPr>
          <w:p w14:paraId="5CF0951F">
            <w:pPr>
              <w:rPr>
                <w:rFonts w:hint="eastAsia" w:ascii="仿宋_GB2312" w:hAnsi="仿宋_GB2312" w:eastAsia="仿宋_GB2312" w:cs="仿宋_GB2312"/>
                <w:color w:val="auto"/>
                <w:sz w:val="22"/>
                <w:szCs w:val="22"/>
                <w:highlight w:val="none"/>
              </w:rPr>
            </w:pPr>
          </w:p>
        </w:tc>
      </w:tr>
      <w:tr w14:paraId="6B448A55">
        <w:tblPrEx>
          <w:tblCellMar>
            <w:top w:w="0" w:type="dxa"/>
            <w:left w:w="0" w:type="dxa"/>
            <w:bottom w:w="0" w:type="dxa"/>
            <w:right w:w="0" w:type="dxa"/>
          </w:tblCellMar>
        </w:tblPrEx>
        <w:trPr>
          <w:trHeight w:val="450" w:hRule="atLeast"/>
        </w:trPr>
        <w:tc>
          <w:tcPr>
            <w:tcW w:w="1006" w:type="dxa"/>
            <w:gridSpan w:val="2"/>
            <w:vMerge w:val="continue"/>
            <w:tcBorders>
              <w:top w:val="single" w:color="auto" w:sz="4" w:space="0"/>
              <w:left w:val="single" w:color="auto" w:sz="4" w:space="0"/>
              <w:bottom w:val="single" w:color="auto" w:sz="4" w:space="0"/>
              <w:right w:val="single" w:color="auto" w:sz="4" w:space="0"/>
            </w:tcBorders>
            <w:vAlign w:val="center"/>
          </w:tcPr>
          <w:p w14:paraId="4B857AEE">
            <w:pPr>
              <w:rPr>
                <w:rFonts w:hint="eastAsia" w:ascii="仿宋_GB2312" w:hAnsi="仿宋_GB2312" w:eastAsia="仿宋_GB2312" w:cs="仿宋_GB2312"/>
                <w:color w:val="auto"/>
                <w:sz w:val="22"/>
                <w:szCs w:val="22"/>
                <w:highlight w:val="none"/>
              </w:rPr>
            </w:pPr>
          </w:p>
        </w:tc>
        <w:tc>
          <w:tcPr>
            <w:tcW w:w="3576" w:type="dxa"/>
            <w:vMerge w:val="continue"/>
            <w:tcBorders>
              <w:top w:val="nil"/>
              <w:left w:val="single" w:color="auto" w:sz="4" w:space="0"/>
              <w:bottom w:val="single" w:color="auto" w:sz="4" w:space="0"/>
              <w:right w:val="single" w:color="auto" w:sz="4" w:space="0"/>
            </w:tcBorders>
            <w:vAlign w:val="center"/>
          </w:tcPr>
          <w:p w14:paraId="256FC30B">
            <w:pPr>
              <w:rPr>
                <w:rFonts w:hint="eastAsia" w:ascii="仿宋_GB2312" w:hAnsi="仿宋_GB2312" w:eastAsia="仿宋_GB2312" w:cs="仿宋_GB2312"/>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193641EB">
            <w:pPr>
              <w:rPr>
                <w:rFonts w:hint="eastAsia" w:ascii="仿宋_GB2312" w:hAnsi="仿宋_GB2312" w:eastAsia="仿宋_GB2312" w:cs="仿宋_GB2312"/>
                <w:color w:val="auto"/>
                <w:sz w:val="22"/>
                <w:szCs w:val="22"/>
                <w:highlight w:val="none"/>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58261394">
            <w:pPr>
              <w:rPr>
                <w:rFonts w:hint="eastAsia" w:ascii="仿宋_GB2312" w:hAnsi="仿宋_GB2312" w:eastAsia="仿宋_GB2312" w:cs="仿宋_GB2312"/>
                <w:color w:val="auto"/>
                <w:sz w:val="22"/>
                <w:szCs w:val="22"/>
                <w:highlight w:val="none"/>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14:paraId="4321C513">
            <w:pPr>
              <w:rPr>
                <w:rFonts w:hint="eastAsia" w:ascii="仿宋_GB2312" w:hAnsi="仿宋_GB2312" w:eastAsia="仿宋_GB2312" w:cs="仿宋_GB2312"/>
                <w:color w:val="auto"/>
                <w:sz w:val="22"/>
                <w:szCs w:val="22"/>
                <w:highlight w:val="none"/>
              </w:rPr>
            </w:pPr>
          </w:p>
        </w:tc>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2DFC2A4">
            <w:pPr>
              <w:rPr>
                <w:rFonts w:hint="eastAsia" w:ascii="仿宋_GB2312" w:hAnsi="仿宋_GB2312" w:eastAsia="仿宋_GB2312" w:cs="仿宋_GB2312"/>
                <w:color w:val="auto"/>
                <w:sz w:val="22"/>
                <w:szCs w:val="22"/>
                <w:highlight w:val="none"/>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6DB40FC3">
            <w:pPr>
              <w:rPr>
                <w:rFonts w:hint="eastAsia" w:ascii="仿宋_GB2312" w:hAnsi="仿宋_GB2312" w:eastAsia="仿宋_GB2312" w:cs="仿宋_GB2312"/>
                <w:color w:val="auto"/>
                <w:sz w:val="22"/>
                <w:szCs w:val="22"/>
                <w:highlight w:val="none"/>
              </w:rPr>
            </w:pPr>
          </w:p>
        </w:tc>
        <w:tc>
          <w:tcPr>
            <w:tcW w:w="1368" w:type="dxa"/>
            <w:vMerge w:val="continue"/>
            <w:tcBorders>
              <w:top w:val="single" w:color="auto" w:sz="4" w:space="0"/>
              <w:left w:val="single" w:color="auto" w:sz="4" w:space="0"/>
              <w:bottom w:val="single" w:color="auto" w:sz="4" w:space="0"/>
              <w:right w:val="single" w:color="auto" w:sz="4" w:space="0"/>
            </w:tcBorders>
            <w:vAlign w:val="center"/>
          </w:tcPr>
          <w:p w14:paraId="406B4974">
            <w:pPr>
              <w:rPr>
                <w:rFonts w:hint="eastAsia" w:ascii="仿宋_GB2312" w:hAnsi="仿宋_GB2312" w:eastAsia="仿宋_GB2312" w:cs="仿宋_GB2312"/>
                <w:color w:val="auto"/>
                <w:sz w:val="22"/>
                <w:szCs w:val="22"/>
                <w:highlight w:val="none"/>
              </w:rPr>
            </w:pPr>
          </w:p>
        </w:tc>
        <w:tc>
          <w:tcPr>
            <w:tcW w:w="1546" w:type="dxa"/>
            <w:vMerge w:val="continue"/>
            <w:tcBorders>
              <w:top w:val="single" w:color="auto" w:sz="4" w:space="0"/>
              <w:left w:val="single" w:color="auto" w:sz="4" w:space="0"/>
              <w:bottom w:val="single" w:color="auto" w:sz="4" w:space="0"/>
              <w:right w:val="single" w:color="auto" w:sz="4" w:space="0"/>
            </w:tcBorders>
            <w:vAlign w:val="center"/>
          </w:tcPr>
          <w:p w14:paraId="6D8FC5BF">
            <w:pPr>
              <w:rPr>
                <w:rFonts w:hint="eastAsia" w:ascii="仿宋_GB2312" w:hAnsi="仿宋_GB2312" w:eastAsia="仿宋_GB2312" w:cs="仿宋_GB2312"/>
                <w:color w:val="auto"/>
                <w:sz w:val="22"/>
                <w:szCs w:val="22"/>
                <w:highlight w:val="none"/>
              </w:rPr>
            </w:pPr>
          </w:p>
        </w:tc>
      </w:tr>
      <w:tr w14:paraId="0487DE2B">
        <w:tblPrEx>
          <w:tblCellMar>
            <w:top w:w="0" w:type="dxa"/>
            <w:left w:w="0" w:type="dxa"/>
            <w:bottom w:w="0" w:type="dxa"/>
            <w:right w:w="0" w:type="dxa"/>
          </w:tblCellMar>
        </w:tblPrEx>
        <w:trPr>
          <w:trHeight w:val="450" w:hRule="atLeast"/>
        </w:trPr>
        <w:tc>
          <w:tcPr>
            <w:tcW w:w="458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699537">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栏次</w:t>
            </w:r>
          </w:p>
        </w:tc>
        <w:tc>
          <w:tcPr>
            <w:tcW w:w="16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1F7923">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1</w:t>
            </w:r>
          </w:p>
        </w:tc>
        <w:tc>
          <w:tcPr>
            <w:tcW w:w="15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088218">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2</w:t>
            </w:r>
          </w:p>
        </w:tc>
        <w:tc>
          <w:tcPr>
            <w:tcW w:w="15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0F6117">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3</w:t>
            </w:r>
          </w:p>
        </w:tc>
        <w:tc>
          <w:tcPr>
            <w:tcW w:w="156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1ECABF">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4</w:t>
            </w:r>
          </w:p>
        </w:tc>
        <w:tc>
          <w:tcPr>
            <w:tcW w:w="15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B73BC0">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5</w:t>
            </w:r>
          </w:p>
        </w:tc>
        <w:tc>
          <w:tcPr>
            <w:tcW w:w="136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3E6312">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6</w:t>
            </w:r>
          </w:p>
        </w:tc>
        <w:tc>
          <w:tcPr>
            <w:tcW w:w="15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B62E13">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7</w:t>
            </w:r>
          </w:p>
        </w:tc>
      </w:tr>
      <w:tr w14:paraId="7BD58A00">
        <w:tblPrEx>
          <w:tblCellMar>
            <w:top w:w="0" w:type="dxa"/>
            <w:left w:w="0" w:type="dxa"/>
            <w:bottom w:w="0" w:type="dxa"/>
            <w:right w:w="0" w:type="dxa"/>
          </w:tblCellMar>
        </w:tblPrEx>
        <w:trPr>
          <w:trHeight w:val="450" w:hRule="atLeast"/>
        </w:trPr>
        <w:tc>
          <w:tcPr>
            <w:tcW w:w="458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0BD768">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rPr>
              <w:t>合计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01815">
            <w:pPr>
              <w:jc w:val="center"/>
              <w:rPr>
                <w:rFonts w:hint="eastAsia" w:ascii="仿宋_GB2312" w:hAnsi="仿宋_GB2312" w:eastAsia="仿宋_GB2312" w:cs="仿宋_GB2312"/>
                <w:b/>
                <w:bCs/>
                <w:color w:val="auto"/>
                <w:sz w:val="22"/>
                <w:szCs w:val="22"/>
                <w:highlight w:val="none"/>
                <w:lang w:val="en-US" w:eastAsia="zh-CN"/>
              </w:rPr>
            </w:pPr>
            <w:r>
              <w:rPr>
                <w:rFonts w:hint="eastAsia" w:ascii="仿宋_GB2312" w:hAnsi="仿宋_GB2312" w:eastAsia="仿宋_GB2312" w:cs="仿宋_GB2312"/>
                <w:b/>
                <w:bCs/>
                <w:color w:val="auto"/>
                <w:sz w:val="22"/>
                <w:szCs w:val="22"/>
                <w:highlight w:val="none"/>
                <w:lang w:val="en-US" w:eastAsia="zh-CN"/>
              </w:rPr>
              <w:t>1103.82</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1890B">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1103.82</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F5274">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41EEA">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0BF65">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50F1B">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351FE">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0.00</w:t>
            </w:r>
          </w:p>
        </w:tc>
      </w:tr>
      <w:tr w14:paraId="51582234">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47AC62">
            <w:pPr>
              <w:tabs>
                <w:tab w:val="left" w:pos="499"/>
              </w:tabs>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eastAsia="zh-CN"/>
              </w:rPr>
              <w:tab/>
            </w:r>
            <w:r>
              <w:rPr>
                <w:rFonts w:hint="eastAsia" w:ascii="仿宋_GB2312" w:hAnsi="仿宋_GB2312" w:eastAsia="仿宋_GB2312" w:cs="仿宋_GB2312"/>
                <w:color w:val="auto"/>
                <w:sz w:val="22"/>
                <w:szCs w:val="22"/>
                <w:highlight w:val="none"/>
                <w:lang w:val="en-US" w:eastAsia="zh-CN"/>
              </w:rPr>
              <w:t>201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2CA16C">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一般公共服务支出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B3317">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1029.26</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03B61">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1029.26</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94FCD">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342F5">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CC1B3">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BDA3C6">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40511">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0.00</w:t>
            </w:r>
          </w:p>
        </w:tc>
      </w:tr>
      <w:tr w14:paraId="06042802">
        <w:tblPrEx>
          <w:tblCellMar>
            <w:top w:w="0" w:type="dxa"/>
            <w:left w:w="0" w:type="dxa"/>
            <w:bottom w:w="0" w:type="dxa"/>
            <w:right w:w="0" w:type="dxa"/>
          </w:tblCellMar>
        </w:tblPrEx>
        <w:trPr>
          <w:trHeight w:val="495"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8FD9F3">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FE5F24">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民族事务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14640">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1026.26</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758B9">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1026.26</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59961">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220AD">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0C732">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CE2D4">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FAEB6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6483B2A3">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6D2128">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6FCD17">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行政运行</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860B11">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427.23</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05C64">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427.23</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5E3B9">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57DAA">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3A946">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7D2CE">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A0A57">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1F5BB897">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4A42CB">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2012302</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57D410">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一般行政管理事务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6118B">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58.39</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4441D">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58.39</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CC853">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0B143">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1E50D">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12761">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9C6D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2A4894AF">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A0E5D5">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CDC427">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eastAsia="zh-CN"/>
              </w:rPr>
              <w:t>民族工作专项</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8F66E">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141.00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2498B">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141.00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52A3B">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9AE21">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BE1C31">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04A63">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220978">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1632F038">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BA971C">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2012399</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0B3558">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其他民族事务支出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35BEC">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399.64</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2ABD5">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399.64</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5CD1C">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9449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7B315">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DBAA1">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3D39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3F842382">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77DEE6">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20134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FF6B82">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统战事务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462DA">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2.32</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40AB09">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2.32</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CBA462">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D6F6A">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C3E7F6">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430A4E">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471264">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22CC8B62">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510F16">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2013404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BF3E14">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宗教事务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8B952">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2.32</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C4AD8">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2.32</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08A43">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BCEDE">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29E35">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447BC4">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28758">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7FCE5D38">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A187B1">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20199</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5CD847">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其他一般公共服务支出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397AA">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0.68</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9C3E9">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0.68</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85E5D">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AE7E9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DFA99B">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4E986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F8C8B">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1A67A7A4">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4E2EE3">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2019999</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61B941">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其他一般公共服务支出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AD7DC">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0.68</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65959">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0.68</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60F9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E9A6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316D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BEAD2">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B0363">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45BAE3E9">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D88B12">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208</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C7536">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社会保障和就业支出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C1249">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57.20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C9D9D">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57.20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396A2">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7856C">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C2AAE">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8A15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4F41B">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49E38824">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A6D075">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20805</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0EA7A">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行政事业单位养老支出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F480F">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57.20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06D6D">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57.20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D65B7">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4E989">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61EF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D4996">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A9FFAD">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08F86EC5">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FBF8D3">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2080501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D5271E">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行政事业单位离退休</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F2F8C">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9.99</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B1E295">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9.99</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0BD15">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BFC8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A82E1">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0561E">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8AA67">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05563917">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11BE5A">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2080505</w:t>
            </w:r>
          </w:p>
        </w:tc>
        <w:tc>
          <w:tcPr>
            <w:tcW w:w="35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F086DD">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机关事业单位基本养老保险缴费支出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6B8DEC">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30.33</w:t>
            </w:r>
          </w:p>
        </w:tc>
        <w:tc>
          <w:tcPr>
            <w:tcW w:w="15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C9B660">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30.33</w:t>
            </w:r>
          </w:p>
        </w:tc>
        <w:tc>
          <w:tcPr>
            <w:tcW w:w="15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F0ED0E">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4F33E2">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F08FD1">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767DD4">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08EE9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1716E8BB">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491700">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2080599</w:t>
            </w:r>
          </w:p>
        </w:tc>
        <w:tc>
          <w:tcPr>
            <w:tcW w:w="3576"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BAA5A6">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其他行政事业单位养老支出</w:t>
            </w:r>
          </w:p>
        </w:tc>
        <w:tc>
          <w:tcPr>
            <w:tcW w:w="168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F3325">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16.88</w:t>
            </w:r>
          </w:p>
        </w:tc>
        <w:tc>
          <w:tcPr>
            <w:tcW w:w="157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6E2D0">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16.88</w:t>
            </w:r>
          </w:p>
        </w:tc>
        <w:tc>
          <w:tcPr>
            <w:tcW w:w="152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7B59C">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85F33">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789AC">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B1515">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42B15">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75534C15">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D509C1">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210</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24F4A8">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卫生健康支出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2CDC6">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17.37</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3C3F5">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17.37</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17DB6">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9FF08">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E59A0C">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AAB83">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FE25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44979EC2">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08FE9B">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21004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098570">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公共卫生</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BD0BD">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2DB71">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FBE5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03B89">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433E1">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38A1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2368C">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25885ACB">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B7E8ED">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2100410</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FAAE96">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突发公共卫生事件应急处理</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3FEA2">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A5F2F">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5CB2A">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5E1233">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DAF4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C606C">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B333B">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574150A3">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3B4EE9">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21011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5CBF96">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行政事业单位医疗</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2B291">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15.17</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C3BFA">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15.17</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95A2B">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1B54C">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7E604">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50ABA7">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FB348">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7F5BCDC1">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FC652E">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2101101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496CB7">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行政单位医疗</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EC190">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15.17</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5D5D6">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15.17</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D439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F34F6">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6FB74">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5C829">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4CC87">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14:paraId="287D22DE">
        <w:tblPrEx>
          <w:tblCellMar>
            <w:top w:w="0" w:type="dxa"/>
            <w:left w:w="0" w:type="dxa"/>
            <w:bottom w:w="0" w:type="dxa"/>
            <w:right w:w="0" w:type="dxa"/>
          </w:tblCellMar>
        </w:tblPrEx>
        <w:trPr>
          <w:trHeight w:val="615" w:hRule="atLeast"/>
        </w:trPr>
        <w:tc>
          <w:tcPr>
            <w:tcW w:w="15428" w:type="dxa"/>
            <w:gridSpan w:val="11"/>
            <w:tcBorders>
              <w:top w:val="nil"/>
              <w:left w:val="nil"/>
              <w:bottom w:val="nil"/>
              <w:right w:val="nil"/>
            </w:tcBorders>
            <w:shd w:val="clear" w:color="auto" w:fill="auto"/>
            <w:tcMar>
              <w:top w:w="15" w:type="dxa"/>
              <w:left w:w="15" w:type="dxa"/>
              <w:bottom w:w="0" w:type="dxa"/>
              <w:right w:w="15" w:type="dxa"/>
            </w:tcMar>
            <w:vAlign w:val="center"/>
          </w:tcPr>
          <w:p w14:paraId="15B8164A">
            <w:pP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注：本表反映部门本年度取得的各项收入情况。</w:t>
            </w:r>
          </w:p>
        </w:tc>
      </w:tr>
    </w:tbl>
    <w:p w14:paraId="64081EA8">
      <w:pPr>
        <w:widowControl/>
        <w:jc w:val="left"/>
        <w:rPr>
          <w:rFonts w:ascii="Times New Roman" w:hAnsi="Times New Roman" w:eastAsia="黑体" w:cs="Times New Roman"/>
          <w:bCs/>
          <w:color w:val="auto"/>
          <w:kern w:val="0"/>
          <w:sz w:val="32"/>
          <w:szCs w:val="32"/>
          <w:highlight w:val="none"/>
        </w:rPr>
      </w:pPr>
      <w:r>
        <w:rPr>
          <w:rFonts w:ascii="Times New Roman" w:hAnsi="Times New Roman" w:eastAsia="黑体" w:cs="Times New Roman"/>
          <w:bCs/>
          <w:color w:val="auto"/>
          <w:kern w:val="0"/>
          <w:sz w:val="32"/>
          <w:szCs w:val="32"/>
          <w:highlight w:val="none"/>
        </w:rPr>
        <w:t xml:space="preserve"> </w:t>
      </w:r>
      <w:r>
        <w:rPr>
          <w:rFonts w:ascii="Times New Roman" w:hAnsi="Times New Roman" w:eastAsia="黑体" w:cs="Times New Roman"/>
          <w:bCs/>
          <w:color w:val="auto"/>
          <w:kern w:val="0"/>
          <w:sz w:val="32"/>
          <w:szCs w:val="32"/>
          <w:highlight w:val="none"/>
        </w:rPr>
        <w:br w:type="page"/>
      </w:r>
    </w:p>
    <w:tbl>
      <w:tblPr>
        <w:tblStyle w:val="7"/>
        <w:tblW w:w="15640" w:type="dxa"/>
        <w:tblInd w:w="93" w:type="dxa"/>
        <w:tblLayout w:type="fixed"/>
        <w:tblCellMar>
          <w:top w:w="0" w:type="dxa"/>
          <w:left w:w="108" w:type="dxa"/>
          <w:bottom w:w="0" w:type="dxa"/>
          <w:right w:w="108" w:type="dxa"/>
        </w:tblCellMar>
      </w:tblPr>
      <w:tblGrid>
        <w:gridCol w:w="1236"/>
        <w:gridCol w:w="263"/>
        <w:gridCol w:w="2615"/>
        <w:gridCol w:w="1656"/>
        <w:gridCol w:w="1692"/>
        <w:gridCol w:w="1452"/>
        <w:gridCol w:w="1991"/>
        <w:gridCol w:w="1991"/>
        <w:gridCol w:w="2744"/>
      </w:tblGrid>
      <w:tr w14:paraId="7C4541FB">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7B5ED073">
            <w:pPr>
              <w:widowControl/>
              <w:jc w:val="center"/>
              <w:rPr>
                <w:rFonts w:ascii="华文中宋" w:hAnsi="华文中宋" w:eastAsia="华文中宋" w:cs="宋体"/>
                <w:color w:val="auto"/>
                <w:kern w:val="0"/>
                <w:sz w:val="32"/>
                <w:szCs w:val="32"/>
                <w:highlight w:val="none"/>
              </w:rPr>
            </w:pPr>
            <w:r>
              <w:rPr>
                <w:rFonts w:hint="eastAsia" w:ascii="方正大标宋简体" w:hAnsi="方正大标宋简体" w:eastAsia="方正大标宋简体" w:cs="方正大标宋简体"/>
                <w:color w:val="auto"/>
                <w:kern w:val="0"/>
                <w:sz w:val="36"/>
                <w:szCs w:val="36"/>
                <w:highlight w:val="none"/>
              </w:rPr>
              <w:t>支出决算表</w:t>
            </w:r>
          </w:p>
        </w:tc>
      </w:tr>
      <w:tr w14:paraId="60D76553">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DFC1BD2">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263" w:type="dxa"/>
            <w:tcBorders>
              <w:top w:val="nil"/>
              <w:left w:val="nil"/>
              <w:bottom w:val="nil"/>
              <w:right w:val="nil"/>
            </w:tcBorders>
            <w:shd w:val="clear" w:color="000000" w:fill="FFFFFF"/>
            <w:noWrap/>
            <w:vAlign w:val="center"/>
          </w:tcPr>
          <w:p w14:paraId="1DB9F1E5">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2615" w:type="dxa"/>
            <w:tcBorders>
              <w:top w:val="nil"/>
              <w:left w:val="nil"/>
              <w:bottom w:val="nil"/>
              <w:right w:val="nil"/>
            </w:tcBorders>
            <w:shd w:val="clear" w:color="000000" w:fill="FFFFFF"/>
            <w:noWrap/>
            <w:vAlign w:val="center"/>
          </w:tcPr>
          <w:p w14:paraId="66D59B05">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656" w:type="dxa"/>
            <w:tcBorders>
              <w:top w:val="nil"/>
              <w:left w:val="nil"/>
              <w:bottom w:val="nil"/>
              <w:right w:val="nil"/>
            </w:tcBorders>
            <w:shd w:val="clear" w:color="000000" w:fill="FFFFFF"/>
            <w:noWrap/>
            <w:vAlign w:val="center"/>
          </w:tcPr>
          <w:p w14:paraId="7AC16C65">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692" w:type="dxa"/>
            <w:tcBorders>
              <w:top w:val="nil"/>
              <w:left w:val="nil"/>
              <w:bottom w:val="nil"/>
              <w:right w:val="nil"/>
            </w:tcBorders>
            <w:shd w:val="clear" w:color="000000" w:fill="FFFFFF"/>
            <w:noWrap/>
            <w:vAlign w:val="center"/>
          </w:tcPr>
          <w:p w14:paraId="759DEBD0">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452" w:type="dxa"/>
            <w:tcBorders>
              <w:top w:val="nil"/>
              <w:left w:val="nil"/>
              <w:bottom w:val="nil"/>
              <w:right w:val="nil"/>
            </w:tcBorders>
            <w:shd w:val="clear" w:color="000000" w:fill="FFFFFF"/>
            <w:noWrap/>
            <w:vAlign w:val="center"/>
          </w:tcPr>
          <w:p w14:paraId="322F1318">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991" w:type="dxa"/>
            <w:tcBorders>
              <w:top w:val="nil"/>
              <w:left w:val="nil"/>
              <w:bottom w:val="nil"/>
              <w:right w:val="nil"/>
            </w:tcBorders>
            <w:shd w:val="clear" w:color="000000" w:fill="FFFFFF"/>
            <w:noWrap/>
            <w:vAlign w:val="center"/>
          </w:tcPr>
          <w:p w14:paraId="29F5A6D2">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991" w:type="dxa"/>
            <w:tcBorders>
              <w:top w:val="nil"/>
              <w:left w:val="nil"/>
              <w:bottom w:val="nil"/>
              <w:right w:val="nil"/>
            </w:tcBorders>
            <w:shd w:val="clear" w:color="000000" w:fill="FFFFFF"/>
            <w:noWrap/>
            <w:vAlign w:val="center"/>
          </w:tcPr>
          <w:p w14:paraId="02DA8FA8">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2744" w:type="dxa"/>
            <w:tcBorders>
              <w:top w:val="nil"/>
              <w:left w:val="nil"/>
              <w:bottom w:val="nil"/>
              <w:right w:val="nil"/>
            </w:tcBorders>
            <w:shd w:val="clear" w:color="000000" w:fill="FFFFFF"/>
            <w:noWrap/>
            <w:vAlign w:val="center"/>
          </w:tcPr>
          <w:p w14:paraId="2C8FBCD1">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公开03表</w:t>
            </w:r>
          </w:p>
        </w:tc>
      </w:tr>
      <w:tr w14:paraId="27790A5A">
        <w:tblPrEx>
          <w:tblCellMar>
            <w:top w:w="0" w:type="dxa"/>
            <w:left w:w="108" w:type="dxa"/>
            <w:bottom w:w="0" w:type="dxa"/>
            <w:right w:w="108" w:type="dxa"/>
          </w:tblCellMar>
        </w:tblPrEx>
        <w:trPr>
          <w:trHeight w:val="403" w:hRule="atLeast"/>
        </w:trPr>
        <w:tc>
          <w:tcPr>
            <w:tcW w:w="4114" w:type="dxa"/>
            <w:gridSpan w:val="3"/>
            <w:tcBorders>
              <w:top w:val="nil"/>
              <w:left w:val="nil"/>
              <w:bottom w:val="nil"/>
              <w:right w:val="nil"/>
            </w:tcBorders>
            <w:shd w:val="clear" w:color="000000" w:fill="FFFFFF"/>
            <w:noWrap/>
            <w:vAlign w:val="center"/>
          </w:tcPr>
          <w:p w14:paraId="30CE783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sz w:val="22"/>
                <w:szCs w:val="22"/>
                <w:highlight w:val="none"/>
              </w:rPr>
              <w:t>部门：</w:t>
            </w:r>
            <w:r>
              <w:rPr>
                <w:rFonts w:hint="eastAsia" w:ascii="仿宋_GB2312" w:hAnsi="仿宋_GB2312" w:eastAsia="仿宋_GB2312" w:cs="仿宋_GB2312"/>
                <w:color w:val="auto"/>
                <w:sz w:val="22"/>
                <w:szCs w:val="22"/>
                <w:highlight w:val="none"/>
                <w:lang w:eastAsia="zh-CN"/>
              </w:rPr>
              <w:t>怀化市民族宗教事务局</w:t>
            </w:r>
            <w:r>
              <w:rPr>
                <w:rFonts w:hint="eastAsia" w:ascii="仿宋_GB2312" w:hAnsi="仿宋_GB2312" w:eastAsia="仿宋_GB2312" w:cs="仿宋_GB2312"/>
                <w:color w:val="auto"/>
                <w:kern w:val="0"/>
                <w:sz w:val="22"/>
                <w:szCs w:val="22"/>
                <w:highlight w:val="none"/>
              </w:rPr>
              <w:t>　　</w:t>
            </w:r>
          </w:p>
        </w:tc>
        <w:tc>
          <w:tcPr>
            <w:tcW w:w="1656" w:type="dxa"/>
            <w:tcBorders>
              <w:top w:val="nil"/>
              <w:left w:val="nil"/>
              <w:bottom w:val="nil"/>
              <w:right w:val="nil"/>
            </w:tcBorders>
            <w:shd w:val="clear" w:color="000000" w:fill="FFFFFF"/>
            <w:noWrap/>
            <w:vAlign w:val="center"/>
          </w:tcPr>
          <w:p w14:paraId="375AE491">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692" w:type="dxa"/>
            <w:tcBorders>
              <w:top w:val="nil"/>
              <w:left w:val="nil"/>
              <w:bottom w:val="nil"/>
              <w:right w:val="nil"/>
            </w:tcBorders>
            <w:shd w:val="clear" w:color="000000" w:fill="FFFFFF"/>
            <w:noWrap/>
            <w:vAlign w:val="center"/>
          </w:tcPr>
          <w:p w14:paraId="04617779">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452" w:type="dxa"/>
            <w:tcBorders>
              <w:top w:val="nil"/>
              <w:left w:val="nil"/>
              <w:bottom w:val="nil"/>
              <w:right w:val="nil"/>
            </w:tcBorders>
            <w:shd w:val="clear" w:color="000000" w:fill="FFFFFF"/>
            <w:noWrap/>
            <w:vAlign w:val="center"/>
          </w:tcPr>
          <w:p w14:paraId="5B799793">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991" w:type="dxa"/>
            <w:tcBorders>
              <w:top w:val="nil"/>
              <w:left w:val="nil"/>
              <w:bottom w:val="nil"/>
              <w:right w:val="nil"/>
            </w:tcBorders>
            <w:shd w:val="clear" w:color="000000" w:fill="FFFFFF"/>
            <w:noWrap/>
            <w:vAlign w:val="center"/>
          </w:tcPr>
          <w:p w14:paraId="056EC7C6">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991" w:type="dxa"/>
            <w:tcBorders>
              <w:top w:val="nil"/>
              <w:left w:val="nil"/>
              <w:bottom w:val="nil"/>
              <w:right w:val="nil"/>
            </w:tcBorders>
            <w:shd w:val="clear" w:color="000000" w:fill="FFFFFF"/>
            <w:noWrap/>
            <w:vAlign w:val="center"/>
          </w:tcPr>
          <w:p w14:paraId="58FB4987">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2744" w:type="dxa"/>
            <w:tcBorders>
              <w:top w:val="nil"/>
              <w:left w:val="nil"/>
              <w:bottom w:val="nil"/>
              <w:right w:val="nil"/>
            </w:tcBorders>
            <w:shd w:val="clear" w:color="000000" w:fill="FFFFFF"/>
            <w:noWrap/>
            <w:vAlign w:val="center"/>
          </w:tcPr>
          <w:p w14:paraId="32D661F5">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单位：万元</w:t>
            </w:r>
          </w:p>
        </w:tc>
      </w:tr>
      <w:tr w14:paraId="45C10BF4">
        <w:tblPrEx>
          <w:tblCellMar>
            <w:top w:w="0" w:type="dxa"/>
            <w:left w:w="108" w:type="dxa"/>
            <w:bottom w:w="0" w:type="dxa"/>
            <w:right w:w="108" w:type="dxa"/>
          </w:tblCellMar>
        </w:tblPrEx>
        <w:trPr>
          <w:trHeight w:val="595" w:hRule="atLeast"/>
        </w:trPr>
        <w:tc>
          <w:tcPr>
            <w:tcW w:w="411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5CB310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项    目</w:t>
            </w:r>
          </w:p>
        </w:tc>
        <w:tc>
          <w:tcPr>
            <w:tcW w:w="165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BC09E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本年支出合计</w:t>
            </w:r>
          </w:p>
        </w:tc>
        <w:tc>
          <w:tcPr>
            <w:tcW w:w="16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892146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基本支出</w:t>
            </w:r>
          </w:p>
        </w:tc>
        <w:tc>
          <w:tcPr>
            <w:tcW w:w="14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9C9DE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9DE6BB">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6ADB2A">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F0FDB9">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对附属单位补助支出</w:t>
            </w:r>
          </w:p>
        </w:tc>
      </w:tr>
      <w:tr w14:paraId="3D2BDC31">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9C80C3">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功能分类科目编码</w:t>
            </w:r>
          </w:p>
        </w:tc>
        <w:tc>
          <w:tcPr>
            <w:tcW w:w="2615" w:type="dxa"/>
            <w:vMerge w:val="restart"/>
            <w:tcBorders>
              <w:top w:val="nil"/>
              <w:left w:val="single" w:color="auto" w:sz="4" w:space="0"/>
              <w:bottom w:val="single" w:color="auto" w:sz="4" w:space="0"/>
              <w:right w:val="single" w:color="auto" w:sz="4" w:space="0"/>
            </w:tcBorders>
            <w:shd w:val="clear" w:color="000000" w:fill="FFFFFF"/>
            <w:vAlign w:val="center"/>
          </w:tcPr>
          <w:p w14:paraId="7AEBC4A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科目名称</w:t>
            </w:r>
          </w:p>
        </w:tc>
        <w:tc>
          <w:tcPr>
            <w:tcW w:w="1656" w:type="dxa"/>
            <w:vMerge w:val="continue"/>
            <w:tcBorders>
              <w:top w:val="single" w:color="auto" w:sz="4" w:space="0"/>
              <w:left w:val="single" w:color="auto" w:sz="4" w:space="0"/>
              <w:bottom w:val="single" w:color="auto" w:sz="4" w:space="0"/>
              <w:right w:val="single" w:color="auto" w:sz="4" w:space="0"/>
            </w:tcBorders>
            <w:vAlign w:val="center"/>
          </w:tcPr>
          <w:p w14:paraId="212B2333">
            <w:pPr>
              <w:widowControl/>
              <w:jc w:val="left"/>
              <w:rPr>
                <w:rFonts w:hint="eastAsia" w:ascii="仿宋_GB2312" w:hAnsi="仿宋_GB2312" w:eastAsia="仿宋_GB2312" w:cs="仿宋_GB2312"/>
                <w:color w:val="auto"/>
                <w:kern w:val="0"/>
                <w:sz w:val="22"/>
                <w:szCs w:val="22"/>
                <w:highlight w:val="none"/>
              </w:rPr>
            </w:pPr>
          </w:p>
        </w:tc>
        <w:tc>
          <w:tcPr>
            <w:tcW w:w="1692" w:type="dxa"/>
            <w:vMerge w:val="continue"/>
            <w:tcBorders>
              <w:top w:val="single" w:color="auto" w:sz="4" w:space="0"/>
              <w:left w:val="single" w:color="auto" w:sz="4" w:space="0"/>
              <w:bottom w:val="single" w:color="auto" w:sz="4" w:space="0"/>
              <w:right w:val="single" w:color="auto" w:sz="4" w:space="0"/>
            </w:tcBorders>
            <w:vAlign w:val="center"/>
          </w:tcPr>
          <w:p w14:paraId="12261E27">
            <w:pPr>
              <w:widowControl/>
              <w:jc w:val="left"/>
              <w:rPr>
                <w:rFonts w:hint="eastAsia" w:ascii="仿宋_GB2312" w:hAnsi="仿宋_GB2312" w:eastAsia="仿宋_GB2312" w:cs="仿宋_GB2312"/>
                <w:color w:val="auto"/>
                <w:kern w:val="0"/>
                <w:sz w:val="22"/>
                <w:szCs w:val="22"/>
                <w:highlight w:val="none"/>
              </w:rPr>
            </w:pPr>
          </w:p>
        </w:tc>
        <w:tc>
          <w:tcPr>
            <w:tcW w:w="1452" w:type="dxa"/>
            <w:vMerge w:val="continue"/>
            <w:tcBorders>
              <w:top w:val="single" w:color="auto" w:sz="4" w:space="0"/>
              <w:left w:val="single" w:color="auto" w:sz="4" w:space="0"/>
              <w:bottom w:val="single" w:color="auto" w:sz="4" w:space="0"/>
              <w:right w:val="single" w:color="auto" w:sz="4" w:space="0"/>
            </w:tcBorders>
            <w:vAlign w:val="center"/>
          </w:tcPr>
          <w:p w14:paraId="1F3597FC">
            <w:pPr>
              <w:widowControl/>
              <w:jc w:val="left"/>
              <w:rPr>
                <w:rFonts w:hint="eastAsia" w:ascii="仿宋_GB2312" w:hAnsi="仿宋_GB2312" w:eastAsia="仿宋_GB2312" w:cs="仿宋_GB2312"/>
                <w:color w:val="auto"/>
                <w:kern w:val="0"/>
                <w:sz w:val="22"/>
                <w:szCs w:val="22"/>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C87B998">
            <w:pPr>
              <w:widowControl/>
              <w:jc w:val="left"/>
              <w:rPr>
                <w:rFonts w:hint="eastAsia" w:ascii="仿宋_GB2312" w:hAnsi="仿宋_GB2312" w:eastAsia="仿宋_GB2312" w:cs="仿宋_GB2312"/>
                <w:color w:val="auto"/>
                <w:kern w:val="0"/>
                <w:sz w:val="22"/>
                <w:szCs w:val="22"/>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7666632">
            <w:pPr>
              <w:widowControl/>
              <w:jc w:val="left"/>
              <w:rPr>
                <w:rFonts w:hint="eastAsia" w:ascii="仿宋_GB2312" w:hAnsi="仿宋_GB2312" w:eastAsia="仿宋_GB2312" w:cs="仿宋_GB2312"/>
                <w:color w:val="auto"/>
                <w:kern w:val="0"/>
                <w:sz w:val="22"/>
                <w:szCs w:val="22"/>
                <w:highlight w:val="none"/>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4D1B331C">
            <w:pPr>
              <w:widowControl/>
              <w:jc w:val="left"/>
              <w:rPr>
                <w:rFonts w:hint="eastAsia" w:ascii="仿宋_GB2312" w:hAnsi="仿宋_GB2312" w:eastAsia="仿宋_GB2312" w:cs="仿宋_GB2312"/>
                <w:color w:val="auto"/>
                <w:kern w:val="0"/>
                <w:sz w:val="22"/>
                <w:szCs w:val="22"/>
                <w:highlight w:val="none"/>
              </w:rPr>
            </w:pPr>
          </w:p>
        </w:tc>
      </w:tr>
      <w:tr w14:paraId="772B4C86">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00D03437">
            <w:pPr>
              <w:widowControl/>
              <w:jc w:val="left"/>
              <w:rPr>
                <w:rFonts w:hint="eastAsia" w:ascii="仿宋_GB2312" w:hAnsi="仿宋_GB2312" w:eastAsia="仿宋_GB2312" w:cs="仿宋_GB2312"/>
                <w:color w:val="auto"/>
                <w:kern w:val="0"/>
                <w:sz w:val="22"/>
                <w:szCs w:val="22"/>
                <w:highlight w:val="none"/>
              </w:rPr>
            </w:pPr>
          </w:p>
        </w:tc>
        <w:tc>
          <w:tcPr>
            <w:tcW w:w="2615" w:type="dxa"/>
            <w:vMerge w:val="continue"/>
            <w:tcBorders>
              <w:top w:val="nil"/>
              <w:left w:val="single" w:color="auto" w:sz="4" w:space="0"/>
              <w:bottom w:val="single" w:color="auto" w:sz="4" w:space="0"/>
              <w:right w:val="single" w:color="auto" w:sz="4" w:space="0"/>
            </w:tcBorders>
            <w:vAlign w:val="center"/>
          </w:tcPr>
          <w:p w14:paraId="2C7DA4B5">
            <w:pPr>
              <w:widowControl/>
              <w:jc w:val="left"/>
              <w:rPr>
                <w:rFonts w:hint="eastAsia" w:ascii="仿宋_GB2312" w:hAnsi="仿宋_GB2312" w:eastAsia="仿宋_GB2312" w:cs="仿宋_GB2312"/>
                <w:color w:val="auto"/>
                <w:kern w:val="0"/>
                <w:sz w:val="22"/>
                <w:szCs w:val="22"/>
                <w:highlight w:val="none"/>
              </w:rPr>
            </w:pPr>
          </w:p>
        </w:tc>
        <w:tc>
          <w:tcPr>
            <w:tcW w:w="1656" w:type="dxa"/>
            <w:vMerge w:val="continue"/>
            <w:tcBorders>
              <w:top w:val="single" w:color="auto" w:sz="4" w:space="0"/>
              <w:left w:val="single" w:color="auto" w:sz="4" w:space="0"/>
              <w:bottom w:val="single" w:color="auto" w:sz="4" w:space="0"/>
              <w:right w:val="single" w:color="auto" w:sz="4" w:space="0"/>
            </w:tcBorders>
            <w:vAlign w:val="center"/>
          </w:tcPr>
          <w:p w14:paraId="34DD490B">
            <w:pPr>
              <w:widowControl/>
              <w:jc w:val="left"/>
              <w:rPr>
                <w:rFonts w:hint="eastAsia" w:ascii="仿宋_GB2312" w:hAnsi="仿宋_GB2312" w:eastAsia="仿宋_GB2312" w:cs="仿宋_GB2312"/>
                <w:color w:val="auto"/>
                <w:kern w:val="0"/>
                <w:sz w:val="22"/>
                <w:szCs w:val="22"/>
                <w:highlight w:val="none"/>
              </w:rPr>
            </w:pPr>
          </w:p>
        </w:tc>
        <w:tc>
          <w:tcPr>
            <w:tcW w:w="1692" w:type="dxa"/>
            <w:vMerge w:val="continue"/>
            <w:tcBorders>
              <w:top w:val="single" w:color="auto" w:sz="4" w:space="0"/>
              <w:left w:val="single" w:color="auto" w:sz="4" w:space="0"/>
              <w:bottom w:val="single" w:color="auto" w:sz="4" w:space="0"/>
              <w:right w:val="single" w:color="auto" w:sz="4" w:space="0"/>
            </w:tcBorders>
            <w:vAlign w:val="center"/>
          </w:tcPr>
          <w:p w14:paraId="2B5D6B10">
            <w:pPr>
              <w:widowControl/>
              <w:jc w:val="left"/>
              <w:rPr>
                <w:rFonts w:hint="eastAsia" w:ascii="仿宋_GB2312" w:hAnsi="仿宋_GB2312" w:eastAsia="仿宋_GB2312" w:cs="仿宋_GB2312"/>
                <w:color w:val="auto"/>
                <w:kern w:val="0"/>
                <w:sz w:val="22"/>
                <w:szCs w:val="22"/>
                <w:highlight w:val="none"/>
              </w:rPr>
            </w:pPr>
          </w:p>
        </w:tc>
        <w:tc>
          <w:tcPr>
            <w:tcW w:w="1452" w:type="dxa"/>
            <w:vMerge w:val="continue"/>
            <w:tcBorders>
              <w:top w:val="single" w:color="auto" w:sz="4" w:space="0"/>
              <w:left w:val="single" w:color="auto" w:sz="4" w:space="0"/>
              <w:bottom w:val="single" w:color="auto" w:sz="4" w:space="0"/>
              <w:right w:val="single" w:color="auto" w:sz="4" w:space="0"/>
            </w:tcBorders>
            <w:vAlign w:val="center"/>
          </w:tcPr>
          <w:p w14:paraId="2607964D">
            <w:pPr>
              <w:widowControl/>
              <w:jc w:val="left"/>
              <w:rPr>
                <w:rFonts w:hint="eastAsia" w:ascii="仿宋_GB2312" w:hAnsi="仿宋_GB2312" w:eastAsia="仿宋_GB2312" w:cs="仿宋_GB2312"/>
                <w:color w:val="auto"/>
                <w:kern w:val="0"/>
                <w:sz w:val="22"/>
                <w:szCs w:val="22"/>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524825B">
            <w:pPr>
              <w:widowControl/>
              <w:jc w:val="left"/>
              <w:rPr>
                <w:rFonts w:hint="eastAsia" w:ascii="仿宋_GB2312" w:hAnsi="仿宋_GB2312" w:eastAsia="仿宋_GB2312" w:cs="仿宋_GB2312"/>
                <w:color w:val="auto"/>
                <w:kern w:val="0"/>
                <w:sz w:val="22"/>
                <w:szCs w:val="22"/>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E84F15F">
            <w:pPr>
              <w:widowControl/>
              <w:jc w:val="left"/>
              <w:rPr>
                <w:rFonts w:hint="eastAsia" w:ascii="仿宋_GB2312" w:hAnsi="仿宋_GB2312" w:eastAsia="仿宋_GB2312" w:cs="仿宋_GB2312"/>
                <w:color w:val="auto"/>
                <w:kern w:val="0"/>
                <w:sz w:val="22"/>
                <w:szCs w:val="22"/>
                <w:highlight w:val="none"/>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172FF9D6">
            <w:pPr>
              <w:widowControl/>
              <w:jc w:val="left"/>
              <w:rPr>
                <w:rFonts w:hint="eastAsia" w:ascii="仿宋_GB2312" w:hAnsi="仿宋_GB2312" w:eastAsia="仿宋_GB2312" w:cs="仿宋_GB2312"/>
                <w:color w:val="auto"/>
                <w:kern w:val="0"/>
                <w:sz w:val="22"/>
                <w:szCs w:val="22"/>
                <w:highlight w:val="none"/>
              </w:rPr>
            </w:pPr>
          </w:p>
        </w:tc>
      </w:tr>
      <w:tr w14:paraId="52ABB5A2">
        <w:tblPrEx>
          <w:tblCellMar>
            <w:top w:w="0" w:type="dxa"/>
            <w:left w:w="108" w:type="dxa"/>
            <w:bottom w:w="0" w:type="dxa"/>
            <w:right w:w="108" w:type="dxa"/>
          </w:tblCellMar>
        </w:tblPrEx>
        <w:trPr>
          <w:trHeight w:val="595" w:hRule="atLeast"/>
        </w:trPr>
        <w:tc>
          <w:tcPr>
            <w:tcW w:w="411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470066">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栏次</w:t>
            </w:r>
          </w:p>
        </w:tc>
        <w:tc>
          <w:tcPr>
            <w:tcW w:w="1656" w:type="dxa"/>
            <w:tcBorders>
              <w:top w:val="nil"/>
              <w:left w:val="nil"/>
              <w:bottom w:val="single" w:color="auto" w:sz="4" w:space="0"/>
              <w:right w:val="single" w:color="auto" w:sz="4" w:space="0"/>
            </w:tcBorders>
            <w:shd w:val="clear" w:color="000000" w:fill="FFFFFF"/>
            <w:noWrap/>
            <w:vAlign w:val="center"/>
          </w:tcPr>
          <w:p w14:paraId="50C8829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1</w:t>
            </w:r>
          </w:p>
        </w:tc>
        <w:tc>
          <w:tcPr>
            <w:tcW w:w="1692" w:type="dxa"/>
            <w:tcBorders>
              <w:top w:val="nil"/>
              <w:left w:val="nil"/>
              <w:bottom w:val="single" w:color="auto" w:sz="4" w:space="0"/>
              <w:right w:val="single" w:color="auto" w:sz="4" w:space="0"/>
            </w:tcBorders>
            <w:shd w:val="clear" w:color="000000" w:fill="FFFFFF"/>
            <w:noWrap/>
            <w:vAlign w:val="center"/>
          </w:tcPr>
          <w:p w14:paraId="441B8583">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2</w:t>
            </w:r>
          </w:p>
        </w:tc>
        <w:tc>
          <w:tcPr>
            <w:tcW w:w="1452" w:type="dxa"/>
            <w:tcBorders>
              <w:top w:val="nil"/>
              <w:left w:val="nil"/>
              <w:bottom w:val="single" w:color="auto" w:sz="4" w:space="0"/>
              <w:right w:val="single" w:color="auto" w:sz="4" w:space="0"/>
            </w:tcBorders>
            <w:shd w:val="clear" w:color="000000" w:fill="FFFFFF"/>
            <w:noWrap/>
            <w:vAlign w:val="center"/>
          </w:tcPr>
          <w:p w14:paraId="5A91EE8B">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w:t>
            </w:r>
          </w:p>
        </w:tc>
        <w:tc>
          <w:tcPr>
            <w:tcW w:w="1991" w:type="dxa"/>
            <w:tcBorders>
              <w:top w:val="nil"/>
              <w:left w:val="nil"/>
              <w:bottom w:val="single" w:color="auto" w:sz="4" w:space="0"/>
              <w:right w:val="single" w:color="auto" w:sz="4" w:space="0"/>
            </w:tcBorders>
            <w:shd w:val="clear" w:color="000000" w:fill="FFFFFF"/>
            <w:noWrap/>
            <w:vAlign w:val="center"/>
          </w:tcPr>
          <w:p w14:paraId="2BA137E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4</w:t>
            </w:r>
          </w:p>
        </w:tc>
        <w:tc>
          <w:tcPr>
            <w:tcW w:w="1991" w:type="dxa"/>
            <w:tcBorders>
              <w:top w:val="nil"/>
              <w:left w:val="nil"/>
              <w:bottom w:val="single" w:color="auto" w:sz="4" w:space="0"/>
              <w:right w:val="single" w:color="auto" w:sz="4" w:space="0"/>
            </w:tcBorders>
            <w:shd w:val="clear" w:color="000000" w:fill="FFFFFF"/>
            <w:noWrap/>
            <w:vAlign w:val="center"/>
          </w:tcPr>
          <w:p w14:paraId="46739F9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5</w:t>
            </w:r>
          </w:p>
        </w:tc>
        <w:tc>
          <w:tcPr>
            <w:tcW w:w="2744" w:type="dxa"/>
            <w:tcBorders>
              <w:top w:val="nil"/>
              <w:left w:val="nil"/>
              <w:bottom w:val="single" w:color="auto" w:sz="4" w:space="0"/>
              <w:right w:val="single" w:color="auto" w:sz="4" w:space="0"/>
            </w:tcBorders>
            <w:shd w:val="clear" w:color="000000" w:fill="FFFFFF"/>
            <w:noWrap/>
            <w:vAlign w:val="center"/>
          </w:tcPr>
          <w:p w14:paraId="4361623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6</w:t>
            </w:r>
          </w:p>
        </w:tc>
      </w:tr>
      <w:tr w14:paraId="00961119">
        <w:tblPrEx>
          <w:tblCellMar>
            <w:top w:w="0" w:type="dxa"/>
            <w:left w:w="108" w:type="dxa"/>
            <w:bottom w:w="0" w:type="dxa"/>
            <w:right w:w="108" w:type="dxa"/>
          </w:tblCellMar>
        </w:tblPrEx>
        <w:trPr>
          <w:trHeight w:val="595" w:hRule="atLeast"/>
        </w:trPr>
        <w:tc>
          <w:tcPr>
            <w:tcW w:w="411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E1A0A0">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合计</w:t>
            </w:r>
          </w:p>
        </w:tc>
        <w:tc>
          <w:tcPr>
            <w:tcW w:w="1656" w:type="dxa"/>
            <w:tcBorders>
              <w:top w:val="nil"/>
              <w:left w:val="nil"/>
              <w:bottom w:val="single" w:color="auto" w:sz="4" w:space="0"/>
              <w:right w:val="single" w:color="auto" w:sz="4" w:space="0"/>
            </w:tcBorders>
            <w:shd w:val="clear" w:color="auto" w:fill="auto"/>
            <w:noWrap/>
            <w:vAlign w:val="center"/>
          </w:tcPr>
          <w:p w14:paraId="5504820C">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1103.82</w:t>
            </w:r>
          </w:p>
        </w:tc>
        <w:tc>
          <w:tcPr>
            <w:tcW w:w="1692" w:type="dxa"/>
            <w:tcBorders>
              <w:top w:val="nil"/>
              <w:left w:val="nil"/>
              <w:bottom w:val="single" w:color="auto" w:sz="4" w:space="0"/>
              <w:right w:val="single" w:color="auto" w:sz="4" w:space="0"/>
            </w:tcBorders>
            <w:shd w:val="clear" w:color="auto" w:fill="auto"/>
            <w:noWrap/>
            <w:vAlign w:val="center"/>
          </w:tcPr>
          <w:p w14:paraId="63340293">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463.95</w:t>
            </w:r>
          </w:p>
        </w:tc>
        <w:tc>
          <w:tcPr>
            <w:tcW w:w="1452" w:type="dxa"/>
            <w:tcBorders>
              <w:top w:val="nil"/>
              <w:left w:val="nil"/>
              <w:bottom w:val="single" w:color="auto" w:sz="4" w:space="0"/>
              <w:right w:val="single" w:color="auto" w:sz="4" w:space="0"/>
            </w:tcBorders>
            <w:shd w:val="clear" w:color="auto" w:fill="auto"/>
            <w:noWrap/>
            <w:vAlign w:val="center"/>
          </w:tcPr>
          <w:p w14:paraId="4B7FA98D">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639.87</w:t>
            </w:r>
          </w:p>
        </w:tc>
        <w:tc>
          <w:tcPr>
            <w:tcW w:w="1991" w:type="dxa"/>
            <w:tcBorders>
              <w:top w:val="nil"/>
              <w:left w:val="nil"/>
              <w:bottom w:val="single" w:color="auto" w:sz="4" w:space="0"/>
              <w:right w:val="single" w:color="auto" w:sz="4" w:space="0"/>
            </w:tcBorders>
            <w:shd w:val="clear" w:color="auto" w:fill="auto"/>
            <w:noWrap/>
            <w:vAlign w:val="center"/>
          </w:tcPr>
          <w:p w14:paraId="55BBAF99">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C8EE0F9">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288FA10">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0.00</w:t>
            </w:r>
          </w:p>
        </w:tc>
      </w:tr>
      <w:tr w14:paraId="59C0A1D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34BDD6">
            <w:pPr>
              <w:tabs>
                <w:tab w:val="left" w:pos="499"/>
              </w:tabs>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eastAsia="zh-CN"/>
              </w:rPr>
              <w:tab/>
            </w:r>
            <w:r>
              <w:rPr>
                <w:rFonts w:hint="eastAsia" w:ascii="仿宋_GB2312" w:hAnsi="仿宋_GB2312" w:eastAsia="仿宋_GB2312" w:cs="仿宋_GB2312"/>
                <w:color w:val="auto"/>
                <w:sz w:val="22"/>
                <w:szCs w:val="22"/>
                <w:highlight w:val="none"/>
                <w:lang w:val="en-US" w:eastAsia="zh-CN"/>
              </w:rPr>
              <w:t>201</w:t>
            </w:r>
          </w:p>
        </w:tc>
        <w:tc>
          <w:tcPr>
            <w:tcW w:w="2615" w:type="dxa"/>
            <w:tcBorders>
              <w:top w:val="nil"/>
              <w:left w:val="nil"/>
              <w:bottom w:val="single" w:color="auto" w:sz="4" w:space="0"/>
              <w:right w:val="single" w:color="auto" w:sz="4" w:space="0"/>
            </w:tcBorders>
            <w:shd w:val="clear" w:color="000000" w:fill="FFFFFF"/>
            <w:noWrap/>
            <w:vAlign w:val="center"/>
          </w:tcPr>
          <w:p w14:paraId="34FDFE7F">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一般公共服务支出</w:t>
            </w:r>
          </w:p>
        </w:tc>
        <w:tc>
          <w:tcPr>
            <w:tcW w:w="1656" w:type="dxa"/>
            <w:tcBorders>
              <w:top w:val="nil"/>
              <w:left w:val="nil"/>
              <w:bottom w:val="single" w:color="auto" w:sz="4" w:space="0"/>
              <w:right w:val="single" w:color="auto" w:sz="4" w:space="0"/>
            </w:tcBorders>
            <w:shd w:val="clear" w:color="auto" w:fill="auto"/>
            <w:noWrap/>
            <w:vAlign w:val="center"/>
          </w:tcPr>
          <w:p w14:paraId="47BB3A92">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1029.26</w:t>
            </w:r>
          </w:p>
        </w:tc>
        <w:tc>
          <w:tcPr>
            <w:tcW w:w="1692" w:type="dxa"/>
            <w:tcBorders>
              <w:top w:val="nil"/>
              <w:left w:val="nil"/>
              <w:bottom w:val="single" w:color="auto" w:sz="4" w:space="0"/>
              <w:right w:val="single" w:color="auto" w:sz="4" w:space="0"/>
            </w:tcBorders>
            <w:shd w:val="clear" w:color="auto" w:fill="auto"/>
            <w:noWrap/>
            <w:vAlign w:val="center"/>
          </w:tcPr>
          <w:p w14:paraId="5A3ADD7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391.59</w:t>
            </w:r>
          </w:p>
        </w:tc>
        <w:tc>
          <w:tcPr>
            <w:tcW w:w="1452" w:type="dxa"/>
            <w:tcBorders>
              <w:top w:val="nil"/>
              <w:left w:val="nil"/>
              <w:bottom w:val="single" w:color="auto" w:sz="4" w:space="0"/>
              <w:right w:val="single" w:color="auto" w:sz="4" w:space="0"/>
            </w:tcBorders>
            <w:shd w:val="clear" w:color="auto" w:fill="auto"/>
            <w:noWrap/>
            <w:vAlign w:val="center"/>
          </w:tcPr>
          <w:p w14:paraId="06BB413A">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637.67</w:t>
            </w:r>
          </w:p>
        </w:tc>
        <w:tc>
          <w:tcPr>
            <w:tcW w:w="1991" w:type="dxa"/>
            <w:tcBorders>
              <w:top w:val="nil"/>
              <w:left w:val="nil"/>
              <w:bottom w:val="single" w:color="auto" w:sz="4" w:space="0"/>
              <w:right w:val="single" w:color="auto" w:sz="4" w:space="0"/>
            </w:tcBorders>
            <w:shd w:val="clear" w:color="auto" w:fill="auto"/>
            <w:noWrap/>
            <w:vAlign w:val="center"/>
          </w:tcPr>
          <w:p w14:paraId="0B1F369A">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BF8E640">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F1A1FAD">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4D485C6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2859EB">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w:t>
            </w:r>
          </w:p>
        </w:tc>
        <w:tc>
          <w:tcPr>
            <w:tcW w:w="2615" w:type="dxa"/>
            <w:tcBorders>
              <w:top w:val="nil"/>
              <w:left w:val="nil"/>
              <w:bottom w:val="single" w:color="auto" w:sz="4" w:space="0"/>
              <w:right w:val="single" w:color="auto" w:sz="4" w:space="0"/>
            </w:tcBorders>
            <w:shd w:val="clear" w:color="000000" w:fill="FFFFFF"/>
            <w:noWrap/>
            <w:vAlign w:val="center"/>
          </w:tcPr>
          <w:p w14:paraId="761091D3">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民族事务</w:t>
            </w:r>
          </w:p>
        </w:tc>
        <w:tc>
          <w:tcPr>
            <w:tcW w:w="1656" w:type="dxa"/>
            <w:tcBorders>
              <w:top w:val="nil"/>
              <w:left w:val="nil"/>
              <w:bottom w:val="single" w:color="auto" w:sz="4" w:space="0"/>
              <w:right w:val="single" w:color="auto" w:sz="4" w:space="0"/>
            </w:tcBorders>
            <w:shd w:val="clear" w:color="auto" w:fill="auto"/>
            <w:noWrap/>
            <w:vAlign w:val="center"/>
          </w:tcPr>
          <w:p w14:paraId="74AE3BA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1026.26</w:t>
            </w:r>
          </w:p>
        </w:tc>
        <w:tc>
          <w:tcPr>
            <w:tcW w:w="1692" w:type="dxa"/>
            <w:tcBorders>
              <w:top w:val="nil"/>
              <w:left w:val="nil"/>
              <w:bottom w:val="single" w:color="auto" w:sz="4" w:space="0"/>
              <w:right w:val="single" w:color="auto" w:sz="4" w:space="0"/>
            </w:tcBorders>
            <w:shd w:val="clear" w:color="auto" w:fill="auto"/>
            <w:noWrap/>
            <w:vAlign w:val="center"/>
          </w:tcPr>
          <w:p w14:paraId="5B3D722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388.59</w:t>
            </w:r>
          </w:p>
        </w:tc>
        <w:tc>
          <w:tcPr>
            <w:tcW w:w="1452" w:type="dxa"/>
            <w:tcBorders>
              <w:top w:val="nil"/>
              <w:left w:val="nil"/>
              <w:bottom w:val="single" w:color="auto" w:sz="4" w:space="0"/>
              <w:right w:val="single" w:color="auto" w:sz="4" w:space="0"/>
            </w:tcBorders>
            <w:shd w:val="clear" w:color="auto" w:fill="auto"/>
            <w:noWrap/>
            <w:vAlign w:val="center"/>
          </w:tcPr>
          <w:p w14:paraId="5B603A32">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637.67</w:t>
            </w:r>
          </w:p>
        </w:tc>
        <w:tc>
          <w:tcPr>
            <w:tcW w:w="1991" w:type="dxa"/>
            <w:tcBorders>
              <w:top w:val="nil"/>
              <w:left w:val="nil"/>
              <w:bottom w:val="single" w:color="auto" w:sz="4" w:space="0"/>
              <w:right w:val="single" w:color="auto" w:sz="4" w:space="0"/>
            </w:tcBorders>
            <w:shd w:val="clear" w:color="auto" w:fill="auto"/>
            <w:noWrap/>
            <w:vAlign w:val="center"/>
          </w:tcPr>
          <w:p w14:paraId="63170A6F">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68E542B">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0B9D84EA">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435711A5">
        <w:tblPrEx>
          <w:tblCellMar>
            <w:top w:w="0" w:type="dxa"/>
            <w:left w:w="108" w:type="dxa"/>
            <w:bottom w:w="0" w:type="dxa"/>
            <w:right w:w="108" w:type="dxa"/>
          </w:tblCellMar>
        </w:tblPrEx>
        <w:trPr>
          <w:trHeight w:val="9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CA9D0B">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2012301</w:t>
            </w:r>
          </w:p>
        </w:tc>
        <w:tc>
          <w:tcPr>
            <w:tcW w:w="2615" w:type="dxa"/>
            <w:tcBorders>
              <w:top w:val="nil"/>
              <w:left w:val="nil"/>
              <w:bottom w:val="single" w:color="auto" w:sz="4" w:space="0"/>
              <w:right w:val="single" w:color="auto" w:sz="4" w:space="0"/>
            </w:tcBorders>
            <w:shd w:val="clear" w:color="000000" w:fill="FFFFFF"/>
            <w:noWrap/>
            <w:vAlign w:val="center"/>
          </w:tcPr>
          <w:p w14:paraId="03B583FF">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行政运行</w:t>
            </w:r>
          </w:p>
        </w:tc>
        <w:tc>
          <w:tcPr>
            <w:tcW w:w="1656" w:type="dxa"/>
            <w:tcBorders>
              <w:top w:val="nil"/>
              <w:left w:val="nil"/>
              <w:bottom w:val="single" w:color="auto" w:sz="4" w:space="0"/>
              <w:right w:val="single" w:color="auto" w:sz="4" w:space="0"/>
            </w:tcBorders>
            <w:shd w:val="clear" w:color="auto" w:fill="auto"/>
            <w:noWrap/>
            <w:vAlign w:val="center"/>
          </w:tcPr>
          <w:p w14:paraId="4BE18166">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427.23</w:t>
            </w:r>
          </w:p>
        </w:tc>
        <w:tc>
          <w:tcPr>
            <w:tcW w:w="1692" w:type="dxa"/>
            <w:tcBorders>
              <w:top w:val="nil"/>
              <w:left w:val="nil"/>
              <w:bottom w:val="single" w:color="auto" w:sz="4" w:space="0"/>
              <w:right w:val="single" w:color="auto" w:sz="4" w:space="0"/>
            </w:tcBorders>
            <w:shd w:val="clear" w:color="auto" w:fill="auto"/>
            <w:noWrap/>
            <w:vAlign w:val="center"/>
          </w:tcPr>
          <w:p w14:paraId="043F68C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324.81</w:t>
            </w:r>
          </w:p>
        </w:tc>
        <w:tc>
          <w:tcPr>
            <w:tcW w:w="1452" w:type="dxa"/>
            <w:tcBorders>
              <w:top w:val="nil"/>
              <w:left w:val="nil"/>
              <w:bottom w:val="single" w:color="auto" w:sz="4" w:space="0"/>
              <w:right w:val="single" w:color="auto" w:sz="4" w:space="0"/>
            </w:tcBorders>
            <w:shd w:val="clear" w:color="auto" w:fill="auto"/>
            <w:noWrap/>
            <w:vAlign w:val="center"/>
          </w:tcPr>
          <w:p w14:paraId="623FB9D3">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102.42</w:t>
            </w:r>
          </w:p>
        </w:tc>
        <w:tc>
          <w:tcPr>
            <w:tcW w:w="1991" w:type="dxa"/>
            <w:tcBorders>
              <w:top w:val="nil"/>
              <w:left w:val="nil"/>
              <w:bottom w:val="single" w:color="auto" w:sz="4" w:space="0"/>
              <w:right w:val="single" w:color="auto" w:sz="4" w:space="0"/>
            </w:tcBorders>
            <w:shd w:val="clear" w:color="auto" w:fill="auto"/>
            <w:noWrap/>
            <w:vAlign w:val="center"/>
          </w:tcPr>
          <w:p w14:paraId="35E81CD3">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4EE0034">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D1596BF">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434E322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792576">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2012302</w:t>
            </w:r>
          </w:p>
        </w:tc>
        <w:tc>
          <w:tcPr>
            <w:tcW w:w="2615" w:type="dxa"/>
            <w:tcBorders>
              <w:top w:val="nil"/>
              <w:left w:val="nil"/>
              <w:bottom w:val="single" w:color="auto" w:sz="4" w:space="0"/>
              <w:right w:val="single" w:color="auto" w:sz="4" w:space="0"/>
            </w:tcBorders>
            <w:shd w:val="clear" w:color="000000" w:fill="FFFFFF"/>
            <w:noWrap/>
            <w:vAlign w:val="center"/>
          </w:tcPr>
          <w:p w14:paraId="53A53D9C">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一般行政管理事务</w:t>
            </w:r>
          </w:p>
        </w:tc>
        <w:tc>
          <w:tcPr>
            <w:tcW w:w="1656" w:type="dxa"/>
            <w:tcBorders>
              <w:top w:val="nil"/>
              <w:left w:val="nil"/>
              <w:bottom w:val="single" w:color="auto" w:sz="4" w:space="0"/>
              <w:right w:val="single" w:color="auto" w:sz="4" w:space="0"/>
            </w:tcBorders>
            <w:shd w:val="clear" w:color="auto" w:fill="auto"/>
            <w:noWrap/>
            <w:vAlign w:val="center"/>
          </w:tcPr>
          <w:p w14:paraId="295E9CF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58.39</w:t>
            </w:r>
          </w:p>
        </w:tc>
        <w:tc>
          <w:tcPr>
            <w:tcW w:w="1692" w:type="dxa"/>
            <w:tcBorders>
              <w:top w:val="nil"/>
              <w:left w:val="nil"/>
              <w:bottom w:val="single" w:color="auto" w:sz="4" w:space="0"/>
              <w:right w:val="single" w:color="auto" w:sz="4" w:space="0"/>
            </w:tcBorders>
            <w:shd w:val="clear" w:color="auto" w:fill="auto"/>
            <w:noWrap/>
            <w:vAlign w:val="center"/>
          </w:tcPr>
          <w:p w14:paraId="7758CFB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14:paraId="235DAD96">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58.39</w:t>
            </w:r>
          </w:p>
        </w:tc>
        <w:tc>
          <w:tcPr>
            <w:tcW w:w="1991" w:type="dxa"/>
            <w:tcBorders>
              <w:top w:val="nil"/>
              <w:left w:val="nil"/>
              <w:bottom w:val="single" w:color="auto" w:sz="4" w:space="0"/>
              <w:right w:val="single" w:color="auto" w:sz="4" w:space="0"/>
            </w:tcBorders>
            <w:shd w:val="clear" w:color="auto" w:fill="auto"/>
            <w:noWrap/>
            <w:vAlign w:val="center"/>
          </w:tcPr>
          <w:p w14:paraId="54D24349">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294850D">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E4FD11A">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21C3A9D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79D596">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2012304</w:t>
            </w:r>
          </w:p>
        </w:tc>
        <w:tc>
          <w:tcPr>
            <w:tcW w:w="2615" w:type="dxa"/>
            <w:tcBorders>
              <w:top w:val="nil"/>
              <w:left w:val="nil"/>
              <w:bottom w:val="single" w:color="auto" w:sz="4" w:space="0"/>
              <w:right w:val="single" w:color="auto" w:sz="4" w:space="0"/>
            </w:tcBorders>
            <w:shd w:val="clear" w:color="000000" w:fill="FFFFFF"/>
            <w:noWrap/>
            <w:vAlign w:val="center"/>
          </w:tcPr>
          <w:p w14:paraId="43F2F067">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eastAsia="zh-CN"/>
              </w:rPr>
              <w:t>民族工作专项</w:t>
            </w:r>
          </w:p>
        </w:tc>
        <w:tc>
          <w:tcPr>
            <w:tcW w:w="1656" w:type="dxa"/>
            <w:tcBorders>
              <w:top w:val="nil"/>
              <w:left w:val="nil"/>
              <w:bottom w:val="single" w:color="auto" w:sz="4" w:space="0"/>
              <w:right w:val="single" w:color="auto" w:sz="4" w:space="0"/>
            </w:tcBorders>
            <w:shd w:val="clear" w:color="auto" w:fill="auto"/>
            <w:noWrap/>
            <w:vAlign w:val="center"/>
          </w:tcPr>
          <w:p w14:paraId="46C548D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141.00</w:t>
            </w:r>
          </w:p>
        </w:tc>
        <w:tc>
          <w:tcPr>
            <w:tcW w:w="1692" w:type="dxa"/>
            <w:tcBorders>
              <w:top w:val="nil"/>
              <w:left w:val="nil"/>
              <w:bottom w:val="single" w:color="auto" w:sz="4" w:space="0"/>
              <w:right w:val="single" w:color="auto" w:sz="4" w:space="0"/>
            </w:tcBorders>
            <w:shd w:val="clear" w:color="auto" w:fill="auto"/>
            <w:noWrap/>
            <w:vAlign w:val="center"/>
          </w:tcPr>
          <w:p w14:paraId="39B0AE1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14:paraId="1379802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141.00</w:t>
            </w:r>
          </w:p>
        </w:tc>
        <w:tc>
          <w:tcPr>
            <w:tcW w:w="1991" w:type="dxa"/>
            <w:tcBorders>
              <w:top w:val="nil"/>
              <w:left w:val="nil"/>
              <w:bottom w:val="single" w:color="auto" w:sz="4" w:space="0"/>
              <w:right w:val="single" w:color="auto" w:sz="4" w:space="0"/>
            </w:tcBorders>
            <w:shd w:val="clear" w:color="auto" w:fill="auto"/>
            <w:noWrap/>
            <w:vAlign w:val="center"/>
          </w:tcPr>
          <w:p w14:paraId="5718ADBB">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D92483D">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715621C0">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3EFD576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1BADDB">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2012399</w:t>
            </w:r>
          </w:p>
        </w:tc>
        <w:tc>
          <w:tcPr>
            <w:tcW w:w="2615" w:type="dxa"/>
            <w:tcBorders>
              <w:top w:val="nil"/>
              <w:left w:val="nil"/>
              <w:bottom w:val="single" w:color="auto" w:sz="4" w:space="0"/>
              <w:right w:val="single" w:color="auto" w:sz="4" w:space="0"/>
            </w:tcBorders>
            <w:shd w:val="clear" w:color="000000" w:fill="FFFFFF"/>
            <w:noWrap/>
            <w:vAlign w:val="center"/>
          </w:tcPr>
          <w:p w14:paraId="0C6C35DA">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其他民族事务支出</w:t>
            </w:r>
          </w:p>
        </w:tc>
        <w:tc>
          <w:tcPr>
            <w:tcW w:w="1656" w:type="dxa"/>
            <w:tcBorders>
              <w:top w:val="nil"/>
              <w:left w:val="nil"/>
              <w:bottom w:val="single" w:color="auto" w:sz="4" w:space="0"/>
              <w:right w:val="single" w:color="auto" w:sz="4" w:space="0"/>
            </w:tcBorders>
            <w:shd w:val="clear" w:color="auto" w:fill="auto"/>
            <w:noWrap/>
            <w:vAlign w:val="center"/>
          </w:tcPr>
          <w:p w14:paraId="2707293B">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399.64</w:t>
            </w:r>
          </w:p>
        </w:tc>
        <w:tc>
          <w:tcPr>
            <w:tcW w:w="1692" w:type="dxa"/>
            <w:tcBorders>
              <w:top w:val="nil"/>
              <w:left w:val="nil"/>
              <w:bottom w:val="single" w:color="auto" w:sz="4" w:space="0"/>
              <w:right w:val="single" w:color="auto" w:sz="4" w:space="0"/>
            </w:tcBorders>
            <w:shd w:val="clear" w:color="auto" w:fill="auto"/>
            <w:noWrap/>
            <w:vAlign w:val="center"/>
          </w:tcPr>
          <w:p w14:paraId="228C9586">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63.78</w:t>
            </w:r>
          </w:p>
        </w:tc>
        <w:tc>
          <w:tcPr>
            <w:tcW w:w="1452" w:type="dxa"/>
            <w:tcBorders>
              <w:top w:val="nil"/>
              <w:left w:val="nil"/>
              <w:bottom w:val="single" w:color="auto" w:sz="4" w:space="0"/>
              <w:right w:val="single" w:color="auto" w:sz="4" w:space="0"/>
            </w:tcBorders>
            <w:shd w:val="clear" w:color="auto" w:fill="auto"/>
            <w:noWrap/>
            <w:vAlign w:val="center"/>
          </w:tcPr>
          <w:p w14:paraId="5901E336">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335.85</w:t>
            </w:r>
          </w:p>
        </w:tc>
        <w:tc>
          <w:tcPr>
            <w:tcW w:w="1991" w:type="dxa"/>
            <w:tcBorders>
              <w:top w:val="nil"/>
              <w:left w:val="nil"/>
              <w:bottom w:val="single" w:color="auto" w:sz="4" w:space="0"/>
              <w:right w:val="single" w:color="auto" w:sz="4" w:space="0"/>
            </w:tcBorders>
            <w:shd w:val="clear" w:color="auto" w:fill="auto"/>
            <w:noWrap/>
            <w:vAlign w:val="center"/>
          </w:tcPr>
          <w:p w14:paraId="13F01AA2">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B0C8E70">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54D40631">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0B06773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F8988B">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20134</w:t>
            </w:r>
          </w:p>
        </w:tc>
        <w:tc>
          <w:tcPr>
            <w:tcW w:w="2615" w:type="dxa"/>
            <w:tcBorders>
              <w:top w:val="nil"/>
              <w:left w:val="nil"/>
              <w:bottom w:val="single" w:color="auto" w:sz="4" w:space="0"/>
              <w:right w:val="single" w:color="auto" w:sz="4" w:space="0"/>
            </w:tcBorders>
            <w:shd w:val="clear" w:color="000000" w:fill="FFFFFF"/>
            <w:noWrap/>
            <w:vAlign w:val="center"/>
          </w:tcPr>
          <w:p w14:paraId="3B00C578">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统战事务</w:t>
            </w:r>
          </w:p>
        </w:tc>
        <w:tc>
          <w:tcPr>
            <w:tcW w:w="1656" w:type="dxa"/>
            <w:tcBorders>
              <w:top w:val="nil"/>
              <w:left w:val="nil"/>
              <w:bottom w:val="single" w:color="auto" w:sz="4" w:space="0"/>
              <w:right w:val="single" w:color="auto" w:sz="4" w:space="0"/>
            </w:tcBorders>
            <w:shd w:val="clear" w:color="auto" w:fill="auto"/>
            <w:noWrap/>
            <w:vAlign w:val="center"/>
          </w:tcPr>
          <w:p w14:paraId="163764D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1692" w:type="dxa"/>
            <w:tcBorders>
              <w:top w:val="nil"/>
              <w:left w:val="nil"/>
              <w:bottom w:val="single" w:color="auto" w:sz="4" w:space="0"/>
              <w:right w:val="single" w:color="auto" w:sz="4" w:space="0"/>
            </w:tcBorders>
            <w:shd w:val="clear" w:color="auto" w:fill="auto"/>
            <w:noWrap/>
            <w:vAlign w:val="center"/>
          </w:tcPr>
          <w:p w14:paraId="210039D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1452" w:type="dxa"/>
            <w:tcBorders>
              <w:top w:val="nil"/>
              <w:left w:val="nil"/>
              <w:bottom w:val="single" w:color="auto" w:sz="4" w:space="0"/>
              <w:right w:val="single" w:color="auto" w:sz="4" w:space="0"/>
            </w:tcBorders>
            <w:shd w:val="clear" w:color="auto" w:fill="auto"/>
            <w:noWrap/>
            <w:vAlign w:val="center"/>
          </w:tcPr>
          <w:p w14:paraId="43EB59CB">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3086A21">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556D342">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EDD9204">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70B0CBF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D6099C">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2013404</w:t>
            </w:r>
          </w:p>
        </w:tc>
        <w:tc>
          <w:tcPr>
            <w:tcW w:w="2615" w:type="dxa"/>
            <w:tcBorders>
              <w:top w:val="nil"/>
              <w:left w:val="nil"/>
              <w:bottom w:val="single" w:color="auto" w:sz="4" w:space="0"/>
              <w:right w:val="single" w:color="auto" w:sz="4" w:space="0"/>
            </w:tcBorders>
            <w:shd w:val="clear" w:color="000000" w:fill="FFFFFF"/>
            <w:noWrap/>
            <w:vAlign w:val="center"/>
          </w:tcPr>
          <w:p w14:paraId="5824788A">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宗教事务</w:t>
            </w:r>
          </w:p>
        </w:tc>
        <w:tc>
          <w:tcPr>
            <w:tcW w:w="1656" w:type="dxa"/>
            <w:tcBorders>
              <w:top w:val="nil"/>
              <w:left w:val="nil"/>
              <w:bottom w:val="single" w:color="auto" w:sz="4" w:space="0"/>
              <w:right w:val="single" w:color="auto" w:sz="4" w:space="0"/>
            </w:tcBorders>
            <w:shd w:val="clear" w:color="auto" w:fill="auto"/>
            <w:noWrap/>
            <w:vAlign w:val="center"/>
          </w:tcPr>
          <w:p w14:paraId="398D224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1692" w:type="dxa"/>
            <w:tcBorders>
              <w:top w:val="nil"/>
              <w:left w:val="nil"/>
              <w:bottom w:val="single" w:color="auto" w:sz="4" w:space="0"/>
              <w:right w:val="single" w:color="auto" w:sz="4" w:space="0"/>
            </w:tcBorders>
            <w:shd w:val="clear" w:color="auto" w:fill="auto"/>
            <w:noWrap/>
            <w:vAlign w:val="center"/>
          </w:tcPr>
          <w:p w14:paraId="4D38B21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1452" w:type="dxa"/>
            <w:tcBorders>
              <w:top w:val="nil"/>
              <w:left w:val="nil"/>
              <w:bottom w:val="single" w:color="auto" w:sz="4" w:space="0"/>
              <w:right w:val="single" w:color="auto" w:sz="4" w:space="0"/>
            </w:tcBorders>
            <w:shd w:val="clear" w:color="auto" w:fill="auto"/>
            <w:noWrap/>
            <w:vAlign w:val="center"/>
          </w:tcPr>
          <w:p w14:paraId="567FEB27">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035AB06">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F6515BD">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DC09F03">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557F79E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48DF1E">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20199</w:t>
            </w:r>
          </w:p>
        </w:tc>
        <w:tc>
          <w:tcPr>
            <w:tcW w:w="2615" w:type="dxa"/>
            <w:tcBorders>
              <w:top w:val="nil"/>
              <w:left w:val="nil"/>
              <w:bottom w:val="single" w:color="auto" w:sz="4" w:space="0"/>
              <w:right w:val="single" w:color="auto" w:sz="4" w:space="0"/>
            </w:tcBorders>
            <w:shd w:val="clear" w:color="000000" w:fill="FFFFFF"/>
            <w:noWrap/>
            <w:vAlign w:val="center"/>
          </w:tcPr>
          <w:p w14:paraId="7E7A8505">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其他一般公共服务支出</w:t>
            </w:r>
          </w:p>
        </w:tc>
        <w:tc>
          <w:tcPr>
            <w:tcW w:w="1656" w:type="dxa"/>
            <w:tcBorders>
              <w:top w:val="nil"/>
              <w:left w:val="nil"/>
              <w:bottom w:val="single" w:color="auto" w:sz="4" w:space="0"/>
              <w:right w:val="single" w:color="auto" w:sz="4" w:space="0"/>
            </w:tcBorders>
            <w:shd w:val="clear" w:color="auto" w:fill="auto"/>
            <w:noWrap/>
            <w:vAlign w:val="center"/>
          </w:tcPr>
          <w:p w14:paraId="433DC8B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1692" w:type="dxa"/>
            <w:tcBorders>
              <w:top w:val="nil"/>
              <w:left w:val="nil"/>
              <w:bottom w:val="single" w:color="auto" w:sz="4" w:space="0"/>
              <w:right w:val="single" w:color="auto" w:sz="4" w:space="0"/>
            </w:tcBorders>
            <w:shd w:val="clear" w:color="auto" w:fill="auto"/>
            <w:noWrap/>
            <w:vAlign w:val="center"/>
          </w:tcPr>
          <w:p w14:paraId="2D3B990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1452" w:type="dxa"/>
            <w:tcBorders>
              <w:top w:val="nil"/>
              <w:left w:val="nil"/>
              <w:bottom w:val="single" w:color="auto" w:sz="4" w:space="0"/>
              <w:right w:val="single" w:color="auto" w:sz="4" w:space="0"/>
            </w:tcBorders>
            <w:shd w:val="clear" w:color="auto" w:fill="auto"/>
            <w:noWrap/>
            <w:vAlign w:val="center"/>
          </w:tcPr>
          <w:p w14:paraId="551372F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637D859">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3C437ED">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FA69748">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2DDD64B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7562E0">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2019999</w:t>
            </w:r>
          </w:p>
        </w:tc>
        <w:tc>
          <w:tcPr>
            <w:tcW w:w="2615" w:type="dxa"/>
            <w:tcBorders>
              <w:top w:val="nil"/>
              <w:left w:val="nil"/>
              <w:bottom w:val="single" w:color="auto" w:sz="4" w:space="0"/>
              <w:right w:val="single" w:color="auto" w:sz="4" w:space="0"/>
            </w:tcBorders>
            <w:shd w:val="clear" w:color="000000" w:fill="FFFFFF"/>
            <w:noWrap/>
            <w:vAlign w:val="center"/>
          </w:tcPr>
          <w:p w14:paraId="4D3A1477">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其他一般公共服务支出</w:t>
            </w:r>
          </w:p>
        </w:tc>
        <w:tc>
          <w:tcPr>
            <w:tcW w:w="1656" w:type="dxa"/>
            <w:tcBorders>
              <w:top w:val="nil"/>
              <w:left w:val="nil"/>
              <w:bottom w:val="single" w:color="auto" w:sz="4" w:space="0"/>
              <w:right w:val="single" w:color="auto" w:sz="4" w:space="0"/>
            </w:tcBorders>
            <w:shd w:val="clear" w:color="auto" w:fill="auto"/>
            <w:noWrap/>
            <w:vAlign w:val="center"/>
          </w:tcPr>
          <w:p w14:paraId="13AB5D8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1692" w:type="dxa"/>
            <w:tcBorders>
              <w:top w:val="nil"/>
              <w:left w:val="nil"/>
              <w:bottom w:val="single" w:color="auto" w:sz="4" w:space="0"/>
              <w:right w:val="single" w:color="auto" w:sz="4" w:space="0"/>
            </w:tcBorders>
            <w:shd w:val="clear" w:color="auto" w:fill="auto"/>
            <w:noWrap/>
            <w:vAlign w:val="center"/>
          </w:tcPr>
          <w:p w14:paraId="6E3A10D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1452" w:type="dxa"/>
            <w:tcBorders>
              <w:top w:val="nil"/>
              <w:left w:val="nil"/>
              <w:bottom w:val="single" w:color="auto" w:sz="4" w:space="0"/>
              <w:right w:val="single" w:color="auto" w:sz="4" w:space="0"/>
            </w:tcBorders>
            <w:shd w:val="clear" w:color="auto" w:fill="auto"/>
            <w:noWrap/>
            <w:vAlign w:val="center"/>
          </w:tcPr>
          <w:p w14:paraId="587E8E2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EEB9644">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5A54732">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33E8D87">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63DD57C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E4FDB3">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w:t>
            </w:r>
          </w:p>
        </w:tc>
        <w:tc>
          <w:tcPr>
            <w:tcW w:w="2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05F959">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社会保障和就业支出</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C0182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16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65250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4C1D0D">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6DC6C6">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3CD6A3">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BF78C9">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2D75634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45E5F8">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w:t>
            </w:r>
          </w:p>
        </w:tc>
        <w:tc>
          <w:tcPr>
            <w:tcW w:w="2615" w:type="dxa"/>
            <w:tcBorders>
              <w:top w:val="single" w:color="auto" w:sz="4" w:space="0"/>
              <w:left w:val="nil"/>
              <w:bottom w:val="single" w:color="auto" w:sz="4" w:space="0"/>
              <w:right w:val="single" w:color="auto" w:sz="4" w:space="0"/>
            </w:tcBorders>
            <w:shd w:val="clear" w:color="000000" w:fill="FFFFFF"/>
            <w:noWrap/>
            <w:vAlign w:val="center"/>
          </w:tcPr>
          <w:p w14:paraId="7D3ADA7B">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行政事业单位养老支出</w:t>
            </w:r>
          </w:p>
        </w:tc>
        <w:tc>
          <w:tcPr>
            <w:tcW w:w="1656" w:type="dxa"/>
            <w:tcBorders>
              <w:top w:val="single" w:color="auto" w:sz="4" w:space="0"/>
              <w:left w:val="nil"/>
              <w:bottom w:val="single" w:color="auto" w:sz="4" w:space="0"/>
              <w:right w:val="single" w:color="auto" w:sz="4" w:space="0"/>
            </w:tcBorders>
            <w:shd w:val="clear" w:color="auto" w:fill="auto"/>
            <w:noWrap/>
            <w:vAlign w:val="center"/>
          </w:tcPr>
          <w:p w14:paraId="4A7A369C">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1692" w:type="dxa"/>
            <w:tcBorders>
              <w:top w:val="single" w:color="auto" w:sz="4" w:space="0"/>
              <w:left w:val="nil"/>
              <w:bottom w:val="single" w:color="auto" w:sz="4" w:space="0"/>
              <w:right w:val="single" w:color="auto" w:sz="4" w:space="0"/>
            </w:tcBorders>
            <w:shd w:val="clear" w:color="auto" w:fill="auto"/>
            <w:noWrap/>
            <w:vAlign w:val="center"/>
          </w:tcPr>
          <w:p w14:paraId="5DCB840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1452" w:type="dxa"/>
            <w:tcBorders>
              <w:top w:val="single" w:color="auto" w:sz="4" w:space="0"/>
              <w:left w:val="nil"/>
              <w:bottom w:val="single" w:color="auto" w:sz="4" w:space="0"/>
              <w:right w:val="single" w:color="auto" w:sz="4" w:space="0"/>
            </w:tcBorders>
            <w:shd w:val="clear" w:color="auto" w:fill="auto"/>
            <w:noWrap/>
            <w:vAlign w:val="center"/>
          </w:tcPr>
          <w:p w14:paraId="51FA930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658B9E6">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037EA954">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70D13AC5">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34636F1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C51A4D">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2080501</w:t>
            </w:r>
          </w:p>
        </w:tc>
        <w:tc>
          <w:tcPr>
            <w:tcW w:w="2615" w:type="dxa"/>
            <w:tcBorders>
              <w:top w:val="nil"/>
              <w:left w:val="nil"/>
              <w:bottom w:val="single" w:color="auto" w:sz="4" w:space="0"/>
              <w:right w:val="single" w:color="auto" w:sz="4" w:space="0"/>
            </w:tcBorders>
            <w:shd w:val="clear" w:color="000000" w:fill="FFFFFF"/>
            <w:noWrap/>
            <w:vAlign w:val="center"/>
          </w:tcPr>
          <w:p w14:paraId="1D58F93C">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行政事业单位离退休</w:t>
            </w:r>
          </w:p>
        </w:tc>
        <w:tc>
          <w:tcPr>
            <w:tcW w:w="1656" w:type="dxa"/>
            <w:tcBorders>
              <w:top w:val="nil"/>
              <w:left w:val="nil"/>
              <w:bottom w:val="single" w:color="auto" w:sz="4" w:space="0"/>
              <w:right w:val="single" w:color="auto" w:sz="4" w:space="0"/>
            </w:tcBorders>
            <w:shd w:val="clear" w:color="auto" w:fill="auto"/>
            <w:noWrap/>
            <w:vAlign w:val="center"/>
          </w:tcPr>
          <w:p w14:paraId="7548FB3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9.99</w:t>
            </w:r>
          </w:p>
        </w:tc>
        <w:tc>
          <w:tcPr>
            <w:tcW w:w="1692" w:type="dxa"/>
            <w:tcBorders>
              <w:top w:val="nil"/>
              <w:left w:val="nil"/>
              <w:bottom w:val="single" w:color="auto" w:sz="4" w:space="0"/>
              <w:right w:val="single" w:color="auto" w:sz="4" w:space="0"/>
            </w:tcBorders>
            <w:shd w:val="clear" w:color="auto" w:fill="auto"/>
            <w:noWrap/>
            <w:vAlign w:val="center"/>
          </w:tcPr>
          <w:p w14:paraId="3E69E45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9.99</w:t>
            </w:r>
          </w:p>
        </w:tc>
        <w:tc>
          <w:tcPr>
            <w:tcW w:w="1452" w:type="dxa"/>
            <w:tcBorders>
              <w:top w:val="nil"/>
              <w:left w:val="nil"/>
              <w:bottom w:val="single" w:color="auto" w:sz="4" w:space="0"/>
              <w:right w:val="single" w:color="auto" w:sz="4" w:space="0"/>
            </w:tcBorders>
            <w:shd w:val="clear" w:color="auto" w:fill="auto"/>
            <w:noWrap/>
            <w:vAlign w:val="center"/>
          </w:tcPr>
          <w:p w14:paraId="6E6F375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63AAC65">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0DA52C0">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6A3058F">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0F1DE13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87431B">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2080505</w:t>
            </w:r>
          </w:p>
        </w:tc>
        <w:tc>
          <w:tcPr>
            <w:tcW w:w="2615" w:type="dxa"/>
            <w:tcBorders>
              <w:top w:val="nil"/>
              <w:left w:val="nil"/>
              <w:bottom w:val="single" w:color="auto" w:sz="4" w:space="0"/>
              <w:right w:val="single" w:color="auto" w:sz="4" w:space="0"/>
            </w:tcBorders>
            <w:shd w:val="clear" w:color="000000" w:fill="FFFFFF"/>
            <w:noWrap/>
            <w:vAlign w:val="center"/>
          </w:tcPr>
          <w:p w14:paraId="4F0C0E94">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机关事业单位基本养老保险缴费支出</w:t>
            </w:r>
          </w:p>
        </w:tc>
        <w:tc>
          <w:tcPr>
            <w:tcW w:w="1656" w:type="dxa"/>
            <w:tcBorders>
              <w:top w:val="nil"/>
              <w:left w:val="nil"/>
              <w:bottom w:val="single" w:color="auto" w:sz="4" w:space="0"/>
              <w:right w:val="single" w:color="auto" w:sz="4" w:space="0"/>
            </w:tcBorders>
            <w:shd w:val="clear" w:color="auto" w:fill="auto"/>
            <w:noWrap/>
            <w:vAlign w:val="center"/>
          </w:tcPr>
          <w:p w14:paraId="7AEEBA2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30.33</w:t>
            </w:r>
          </w:p>
        </w:tc>
        <w:tc>
          <w:tcPr>
            <w:tcW w:w="1692" w:type="dxa"/>
            <w:tcBorders>
              <w:top w:val="nil"/>
              <w:left w:val="nil"/>
              <w:bottom w:val="single" w:color="auto" w:sz="4" w:space="0"/>
              <w:right w:val="single" w:color="auto" w:sz="4" w:space="0"/>
            </w:tcBorders>
            <w:shd w:val="clear" w:color="auto" w:fill="auto"/>
            <w:noWrap/>
            <w:vAlign w:val="center"/>
          </w:tcPr>
          <w:p w14:paraId="01B7E56A">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30.33</w:t>
            </w:r>
          </w:p>
        </w:tc>
        <w:tc>
          <w:tcPr>
            <w:tcW w:w="1452" w:type="dxa"/>
            <w:tcBorders>
              <w:top w:val="nil"/>
              <w:left w:val="nil"/>
              <w:bottom w:val="single" w:color="auto" w:sz="4" w:space="0"/>
              <w:right w:val="single" w:color="auto" w:sz="4" w:space="0"/>
            </w:tcBorders>
            <w:shd w:val="clear" w:color="auto" w:fill="auto"/>
            <w:noWrap/>
            <w:vAlign w:val="center"/>
          </w:tcPr>
          <w:p w14:paraId="25F8AA6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5BC46EB">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D3B2E0E">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594F41AD">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4D46DF0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E0240E">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2080599</w:t>
            </w:r>
          </w:p>
        </w:tc>
        <w:tc>
          <w:tcPr>
            <w:tcW w:w="2615" w:type="dxa"/>
            <w:tcBorders>
              <w:top w:val="nil"/>
              <w:left w:val="nil"/>
              <w:bottom w:val="single" w:color="auto" w:sz="4" w:space="0"/>
              <w:right w:val="single" w:color="auto" w:sz="4" w:space="0"/>
            </w:tcBorders>
            <w:shd w:val="clear" w:color="000000" w:fill="FFFFFF"/>
            <w:noWrap/>
            <w:vAlign w:val="center"/>
          </w:tcPr>
          <w:p w14:paraId="23F5EC38">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其他行政事业单位养老支出</w:t>
            </w:r>
          </w:p>
        </w:tc>
        <w:tc>
          <w:tcPr>
            <w:tcW w:w="1656" w:type="dxa"/>
            <w:tcBorders>
              <w:top w:val="nil"/>
              <w:left w:val="nil"/>
              <w:bottom w:val="single" w:color="auto" w:sz="4" w:space="0"/>
              <w:right w:val="single" w:color="auto" w:sz="4" w:space="0"/>
            </w:tcBorders>
            <w:shd w:val="clear" w:color="auto" w:fill="auto"/>
            <w:noWrap/>
            <w:vAlign w:val="center"/>
          </w:tcPr>
          <w:p w14:paraId="43C8077C">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16.88</w:t>
            </w:r>
          </w:p>
        </w:tc>
        <w:tc>
          <w:tcPr>
            <w:tcW w:w="1692" w:type="dxa"/>
            <w:tcBorders>
              <w:top w:val="nil"/>
              <w:left w:val="nil"/>
              <w:bottom w:val="single" w:color="auto" w:sz="4" w:space="0"/>
              <w:right w:val="single" w:color="auto" w:sz="4" w:space="0"/>
            </w:tcBorders>
            <w:shd w:val="clear" w:color="auto" w:fill="auto"/>
            <w:noWrap/>
            <w:vAlign w:val="center"/>
          </w:tcPr>
          <w:p w14:paraId="643E353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16.88</w:t>
            </w:r>
          </w:p>
        </w:tc>
        <w:tc>
          <w:tcPr>
            <w:tcW w:w="1452" w:type="dxa"/>
            <w:tcBorders>
              <w:top w:val="nil"/>
              <w:left w:val="nil"/>
              <w:bottom w:val="single" w:color="auto" w:sz="4" w:space="0"/>
              <w:right w:val="single" w:color="auto" w:sz="4" w:space="0"/>
            </w:tcBorders>
            <w:shd w:val="clear" w:color="auto" w:fill="auto"/>
            <w:noWrap/>
            <w:vAlign w:val="center"/>
          </w:tcPr>
          <w:p w14:paraId="17320A2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C41AB26">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EE52C35">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CFCB786">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1EDAF8C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49A0F3">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w:t>
            </w:r>
          </w:p>
        </w:tc>
        <w:tc>
          <w:tcPr>
            <w:tcW w:w="2615" w:type="dxa"/>
            <w:tcBorders>
              <w:top w:val="nil"/>
              <w:left w:val="nil"/>
              <w:bottom w:val="single" w:color="auto" w:sz="4" w:space="0"/>
              <w:right w:val="single" w:color="auto" w:sz="4" w:space="0"/>
            </w:tcBorders>
            <w:shd w:val="clear" w:color="000000" w:fill="FFFFFF"/>
            <w:noWrap/>
            <w:vAlign w:val="center"/>
          </w:tcPr>
          <w:p w14:paraId="07170200">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卫生健康支出</w:t>
            </w:r>
          </w:p>
        </w:tc>
        <w:tc>
          <w:tcPr>
            <w:tcW w:w="1656" w:type="dxa"/>
            <w:tcBorders>
              <w:top w:val="nil"/>
              <w:left w:val="nil"/>
              <w:bottom w:val="single" w:color="auto" w:sz="4" w:space="0"/>
              <w:right w:val="single" w:color="auto" w:sz="4" w:space="0"/>
            </w:tcBorders>
            <w:shd w:val="clear" w:color="auto" w:fill="auto"/>
            <w:noWrap/>
            <w:vAlign w:val="center"/>
          </w:tcPr>
          <w:p w14:paraId="47580E9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17.37</w:t>
            </w:r>
          </w:p>
        </w:tc>
        <w:tc>
          <w:tcPr>
            <w:tcW w:w="1692" w:type="dxa"/>
            <w:tcBorders>
              <w:top w:val="nil"/>
              <w:left w:val="nil"/>
              <w:bottom w:val="single" w:color="auto" w:sz="4" w:space="0"/>
              <w:right w:val="single" w:color="auto" w:sz="4" w:space="0"/>
            </w:tcBorders>
            <w:shd w:val="clear" w:color="auto" w:fill="auto"/>
            <w:noWrap/>
            <w:vAlign w:val="center"/>
          </w:tcPr>
          <w:p w14:paraId="09C4E0C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1452" w:type="dxa"/>
            <w:tcBorders>
              <w:top w:val="nil"/>
              <w:left w:val="nil"/>
              <w:bottom w:val="single" w:color="auto" w:sz="4" w:space="0"/>
              <w:right w:val="single" w:color="auto" w:sz="4" w:space="0"/>
            </w:tcBorders>
            <w:shd w:val="clear" w:color="auto" w:fill="auto"/>
            <w:noWrap/>
            <w:vAlign w:val="center"/>
          </w:tcPr>
          <w:p w14:paraId="54BDA17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1991" w:type="dxa"/>
            <w:tcBorders>
              <w:top w:val="nil"/>
              <w:left w:val="nil"/>
              <w:bottom w:val="single" w:color="auto" w:sz="4" w:space="0"/>
              <w:right w:val="single" w:color="auto" w:sz="4" w:space="0"/>
            </w:tcBorders>
            <w:shd w:val="clear" w:color="auto" w:fill="auto"/>
            <w:noWrap/>
            <w:vAlign w:val="center"/>
          </w:tcPr>
          <w:p w14:paraId="1C6F7DA0">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570E40A">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0510BF22">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090A2A2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3E2CBF">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21004</w:t>
            </w:r>
          </w:p>
        </w:tc>
        <w:tc>
          <w:tcPr>
            <w:tcW w:w="2615" w:type="dxa"/>
            <w:tcBorders>
              <w:top w:val="nil"/>
              <w:left w:val="nil"/>
              <w:bottom w:val="single" w:color="auto" w:sz="4" w:space="0"/>
              <w:right w:val="single" w:color="auto" w:sz="4" w:space="0"/>
            </w:tcBorders>
            <w:shd w:val="clear" w:color="000000" w:fill="FFFFFF"/>
            <w:noWrap/>
            <w:vAlign w:val="center"/>
          </w:tcPr>
          <w:p w14:paraId="3F76A27D">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公共卫生</w:t>
            </w:r>
          </w:p>
        </w:tc>
        <w:tc>
          <w:tcPr>
            <w:tcW w:w="1656" w:type="dxa"/>
            <w:tcBorders>
              <w:top w:val="nil"/>
              <w:left w:val="nil"/>
              <w:bottom w:val="single" w:color="auto" w:sz="4" w:space="0"/>
              <w:right w:val="single" w:color="auto" w:sz="4" w:space="0"/>
            </w:tcBorders>
            <w:shd w:val="clear" w:color="auto" w:fill="auto"/>
            <w:noWrap/>
            <w:vAlign w:val="center"/>
          </w:tcPr>
          <w:p w14:paraId="1091091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1692" w:type="dxa"/>
            <w:tcBorders>
              <w:top w:val="nil"/>
              <w:left w:val="nil"/>
              <w:bottom w:val="single" w:color="auto" w:sz="4" w:space="0"/>
              <w:right w:val="single" w:color="auto" w:sz="4" w:space="0"/>
            </w:tcBorders>
            <w:shd w:val="clear" w:color="auto" w:fill="auto"/>
            <w:noWrap/>
            <w:vAlign w:val="center"/>
          </w:tcPr>
          <w:p w14:paraId="3F57CEC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14:paraId="5D9C6C5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1991" w:type="dxa"/>
            <w:tcBorders>
              <w:top w:val="nil"/>
              <w:left w:val="nil"/>
              <w:bottom w:val="single" w:color="auto" w:sz="4" w:space="0"/>
              <w:right w:val="single" w:color="auto" w:sz="4" w:space="0"/>
            </w:tcBorders>
            <w:shd w:val="clear" w:color="auto" w:fill="auto"/>
            <w:noWrap/>
            <w:vAlign w:val="center"/>
          </w:tcPr>
          <w:p w14:paraId="52D6206F">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34E5CBE">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83CD9F8">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6549D1D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426C13">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2100410</w:t>
            </w:r>
          </w:p>
        </w:tc>
        <w:tc>
          <w:tcPr>
            <w:tcW w:w="2615" w:type="dxa"/>
            <w:tcBorders>
              <w:top w:val="nil"/>
              <w:left w:val="nil"/>
              <w:bottom w:val="single" w:color="auto" w:sz="4" w:space="0"/>
              <w:right w:val="single" w:color="auto" w:sz="4" w:space="0"/>
            </w:tcBorders>
            <w:shd w:val="clear" w:color="000000" w:fill="FFFFFF"/>
            <w:noWrap/>
            <w:vAlign w:val="center"/>
          </w:tcPr>
          <w:p w14:paraId="15607D21">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突发公共卫生事件应急处理</w:t>
            </w:r>
          </w:p>
        </w:tc>
        <w:tc>
          <w:tcPr>
            <w:tcW w:w="1656" w:type="dxa"/>
            <w:tcBorders>
              <w:top w:val="nil"/>
              <w:left w:val="nil"/>
              <w:bottom w:val="single" w:color="auto" w:sz="4" w:space="0"/>
              <w:right w:val="single" w:color="auto" w:sz="4" w:space="0"/>
            </w:tcBorders>
            <w:shd w:val="clear" w:color="auto" w:fill="auto"/>
            <w:noWrap/>
            <w:vAlign w:val="center"/>
          </w:tcPr>
          <w:p w14:paraId="23E9F867">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1692" w:type="dxa"/>
            <w:tcBorders>
              <w:top w:val="nil"/>
              <w:left w:val="nil"/>
              <w:bottom w:val="single" w:color="auto" w:sz="4" w:space="0"/>
              <w:right w:val="single" w:color="auto" w:sz="4" w:space="0"/>
            </w:tcBorders>
            <w:shd w:val="clear" w:color="auto" w:fill="auto"/>
            <w:noWrap/>
            <w:vAlign w:val="center"/>
          </w:tcPr>
          <w:p w14:paraId="7EEDB5F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14:paraId="1D698BA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1991" w:type="dxa"/>
            <w:tcBorders>
              <w:top w:val="nil"/>
              <w:left w:val="nil"/>
              <w:bottom w:val="single" w:color="auto" w:sz="4" w:space="0"/>
              <w:right w:val="single" w:color="auto" w:sz="4" w:space="0"/>
            </w:tcBorders>
            <w:shd w:val="clear" w:color="auto" w:fill="auto"/>
            <w:noWrap/>
            <w:vAlign w:val="center"/>
          </w:tcPr>
          <w:p w14:paraId="02C22E2B">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385EE45">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E60FECD">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38FA401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E05B22">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21011</w:t>
            </w:r>
          </w:p>
        </w:tc>
        <w:tc>
          <w:tcPr>
            <w:tcW w:w="2615" w:type="dxa"/>
            <w:tcBorders>
              <w:top w:val="nil"/>
              <w:left w:val="nil"/>
              <w:bottom w:val="single" w:color="auto" w:sz="4" w:space="0"/>
              <w:right w:val="single" w:color="auto" w:sz="4" w:space="0"/>
            </w:tcBorders>
            <w:shd w:val="clear" w:color="000000" w:fill="FFFFFF"/>
            <w:noWrap/>
            <w:vAlign w:val="center"/>
          </w:tcPr>
          <w:p w14:paraId="195F9C02">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行政事业单位医疗</w:t>
            </w:r>
          </w:p>
        </w:tc>
        <w:tc>
          <w:tcPr>
            <w:tcW w:w="1656" w:type="dxa"/>
            <w:tcBorders>
              <w:top w:val="nil"/>
              <w:left w:val="nil"/>
              <w:bottom w:val="single" w:color="auto" w:sz="4" w:space="0"/>
              <w:right w:val="single" w:color="auto" w:sz="4" w:space="0"/>
            </w:tcBorders>
            <w:shd w:val="clear" w:color="auto" w:fill="auto"/>
            <w:noWrap/>
            <w:vAlign w:val="center"/>
          </w:tcPr>
          <w:p w14:paraId="62974B4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1692" w:type="dxa"/>
            <w:tcBorders>
              <w:top w:val="nil"/>
              <w:left w:val="nil"/>
              <w:bottom w:val="single" w:color="auto" w:sz="4" w:space="0"/>
              <w:right w:val="single" w:color="auto" w:sz="4" w:space="0"/>
            </w:tcBorders>
            <w:shd w:val="clear" w:color="auto" w:fill="auto"/>
            <w:noWrap/>
            <w:vAlign w:val="center"/>
          </w:tcPr>
          <w:p w14:paraId="2EEA828A">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1452" w:type="dxa"/>
            <w:tcBorders>
              <w:top w:val="nil"/>
              <w:left w:val="nil"/>
              <w:bottom w:val="single" w:color="auto" w:sz="4" w:space="0"/>
              <w:right w:val="single" w:color="auto" w:sz="4" w:space="0"/>
            </w:tcBorders>
            <w:shd w:val="clear" w:color="auto" w:fill="auto"/>
            <w:noWrap/>
            <w:vAlign w:val="center"/>
          </w:tcPr>
          <w:p w14:paraId="1D19397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FBDA159">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CAC9DB4">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C177213">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14:paraId="447DBF0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9A83E0">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2101101</w:t>
            </w:r>
          </w:p>
        </w:tc>
        <w:tc>
          <w:tcPr>
            <w:tcW w:w="2615" w:type="dxa"/>
            <w:tcBorders>
              <w:top w:val="nil"/>
              <w:left w:val="nil"/>
              <w:bottom w:val="single" w:color="auto" w:sz="4" w:space="0"/>
              <w:right w:val="single" w:color="auto" w:sz="4" w:space="0"/>
            </w:tcBorders>
            <w:shd w:val="clear" w:color="000000" w:fill="FFFFFF"/>
            <w:noWrap/>
            <w:vAlign w:val="center"/>
          </w:tcPr>
          <w:p w14:paraId="45453E6B">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行政单位医疗</w:t>
            </w:r>
          </w:p>
        </w:tc>
        <w:tc>
          <w:tcPr>
            <w:tcW w:w="1656" w:type="dxa"/>
            <w:tcBorders>
              <w:top w:val="nil"/>
              <w:left w:val="nil"/>
              <w:bottom w:val="single" w:color="auto" w:sz="4" w:space="0"/>
              <w:right w:val="single" w:color="auto" w:sz="4" w:space="0"/>
            </w:tcBorders>
            <w:shd w:val="clear" w:color="auto" w:fill="auto"/>
            <w:noWrap/>
            <w:vAlign w:val="center"/>
          </w:tcPr>
          <w:p w14:paraId="77791580">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1692" w:type="dxa"/>
            <w:tcBorders>
              <w:top w:val="nil"/>
              <w:left w:val="nil"/>
              <w:bottom w:val="single" w:color="auto" w:sz="4" w:space="0"/>
              <w:right w:val="single" w:color="auto" w:sz="4" w:space="0"/>
            </w:tcBorders>
            <w:shd w:val="clear" w:color="auto" w:fill="auto"/>
            <w:noWrap/>
            <w:vAlign w:val="center"/>
          </w:tcPr>
          <w:p w14:paraId="43D67A7C">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1452" w:type="dxa"/>
            <w:tcBorders>
              <w:top w:val="nil"/>
              <w:left w:val="nil"/>
              <w:bottom w:val="single" w:color="auto" w:sz="4" w:space="0"/>
              <w:right w:val="single" w:color="auto" w:sz="4" w:space="0"/>
            </w:tcBorders>
            <w:shd w:val="clear" w:color="auto" w:fill="auto"/>
            <w:noWrap/>
            <w:vAlign w:val="center"/>
          </w:tcPr>
          <w:p w14:paraId="0905C1F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9806409">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B0656C8">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0C9D86F">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bl>
    <w:p w14:paraId="0CCC27B1">
      <w:pPr>
        <w:widowControl/>
        <w:jc w:val="both"/>
        <w:rPr>
          <w:rFonts w:ascii="Times New Roman" w:hAnsi="Times New Roman" w:eastAsia="方正小标宋_GBK" w:cs="Times New Roman"/>
          <w:color w:val="auto"/>
          <w:kern w:val="0"/>
          <w:sz w:val="36"/>
          <w:szCs w:val="21"/>
          <w:highlight w:val="none"/>
        </w:rPr>
      </w:pPr>
    </w:p>
    <w:p w14:paraId="79A71F78">
      <w:pPr>
        <w:widowControl/>
        <w:jc w:val="both"/>
        <w:rPr>
          <w:rFonts w:ascii="Times New Roman" w:hAnsi="Times New Roman" w:eastAsia="方正小标宋_GBK" w:cs="Times New Roman"/>
          <w:color w:val="auto"/>
          <w:kern w:val="0"/>
          <w:sz w:val="36"/>
          <w:szCs w:val="21"/>
          <w:highlight w:val="none"/>
        </w:rPr>
      </w:pPr>
    </w:p>
    <w:p w14:paraId="441EBC65">
      <w:pPr>
        <w:widowControl/>
        <w:jc w:val="both"/>
        <w:rPr>
          <w:rFonts w:ascii="Times New Roman" w:hAnsi="Times New Roman" w:eastAsia="方正小标宋_GBK" w:cs="Times New Roman"/>
          <w:color w:val="auto"/>
          <w:kern w:val="0"/>
          <w:sz w:val="36"/>
          <w:szCs w:val="21"/>
          <w:highlight w:val="none"/>
        </w:rPr>
      </w:pPr>
    </w:p>
    <w:p w14:paraId="4C116C18">
      <w:pPr>
        <w:widowControl/>
        <w:jc w:val="both"/>
        <w:rPr>
          <w:rFonts w:ascii="Times New Roman" w:hAnsi="Times New Roman" w:eastAsia="方正小标宋_GBK" w:cs="Times New Roman"/>
          <w:color w:val="auto"/>
          <w:kern w:val="0"/>
          <w:sz w:val="36"/>
          <w:szCs w:val="21"/>
          <w:highlight w:val="none"/>
        </w:rPr>
      </w:pPr>
    </w:p>
    <w:p w14:paraId="02446F1C">
      <w:pPr>
        <w:widowControl/>
        <w:jc w:val="both"/>
        <w:rPr>
          <w:rFonts w:ascii="Times New Roman" w:hAnsi="Times New Roman" w:eastAsia="方正小标宋_GBK" w:cs="Times New Roman"/>
          <w:color w:val="auto"/>
          <w:kern w:val="0"/>
          <w:sz w:val="36"/>
          <w:szCs w:val="21"/>
          <w:highlight w:val="none"/>
        </w:rPr>
      </w:pPr>
    </w:p>
    <w:p w14:paraId="3E9B8AAB">
      <w:pPr>
        <w:widowControl/>
        <w:jc w:val="both"/>
        <w:rPr>
          <w:rFonts w:ascii="Times New Roman" w:hAnsi="Times New Roman" w:eastAsia="方正小标宋_GBK" w:cs="Times New Roman"/>
          <w:color w:val="auto"/>
          <w:kern w:val="0"/>
          <w:sz w:val="36"/>
          <w:szCs w:val="21"/>
          <w:highlight w:val="none"/>
        </w:rPr>
      </w:pPr>
    </w:p>
    <w:tbl>
      <w:tblPr>
        <w:tblStyle w:val="7"/>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3DAA39FB">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536E2D54">
            <w:pPr>
              <w:widowControl/>
              <w:jc w:val="center"/>
              <w:rPr>
                <w:rFonts w:hint="default" w:ascii="华文中宋" w:hAnsi="华文中宋" w:eastAsia="华文中宋" w:cs="宋体"/>
                <w:color w:val="auto"/>
                <w:kern w:val="0"/>
                <w:sz w:val="32"/>
                <w:szCs w:val="32"/>
                <w:highlight w:val="none"/>
                <w:lang w:val="en-US" w:eastAsia="zh-CN"/>
              </w:rPr>
            </w:pPr>
            <w:bookmarkStart w:id="0" w:name="RANGE!A1:I22"/>
            <w:bookmarkEnd w:id="0"/>
            <w:bookmarkStart w:id="1" w:name="RANGE!A1:F16"/>
            <w:r>
              <w:rPr>
                <w:rFonts w:hint="eastAsia" w:ascii="方正大标宋简体" w:hAnsi="方正大标宋简体" w:eastAsia="方正大标宋简体" w:cs="方正大标宋简体"/>
                <w:color w:val="auto"/>
                <w:kern w:val="0"/>
                <w:sz w:val="36"/>
                <w:szCs w:val="36"/>
                <w:highlight w:val="none"/>
              </w:rPr>
              <w:t>财政拨款收入支出决算总表</w:t>
            </w:r>
          </w:p>
        </w:tc>
      </w:tr>
      <w:tr w14:paraId="6DB9F97F">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F870547">
            <w:pPr>
              <w:widowControl/>
              <w:jc w:val="left"/>
              <w:rPr>
                <w:rFonts w:hint="eastAsia" w:ascii="仿宋_GB2312" w:hAnsi="仿宋_GB2312" w:eastAsia="仿宋_GB2312" w:cs="仿宋_GB2312"/>
                <w:color w:val="auto"/>
                <w:kern w:val="0"/>
                <w:sz w:val="22"/>
                <w:szCs w:val="22"/>
                <w:highlight w:val="none"/>
              </w:rPr>
            </w:pPr>
          </w:p>
        </w:tc>
        <w:tc>
          <w:tcPr>
            <w:tcW w:w="436" w:type="dxa"/>
            <w:tcBorders>
              <w:top w:val="nil"/>
              <w:left w:val="nil"/>
              <w:bottom w:val="nil"/>
              <w:right w:val="nil"/>
            </w:tcBorders>
            <w:shd w:val="clear" w:color="000000" w:fill="FFFFFF"/>
            <w:noWrap/>
            <w:vAlign w:val="center"/>
          </w:tcPr>
          <w:p w14:paraId="7BC5E88D">
            <w:pPr>
              <w:widowControl/>
              <w:jc w:val="right"/>
              <w:rPr>
                <w:rFonts w:hint="eastAsia" w:ascii="仿宋_GB2312" w:hAnsi="仿宋_GB2312" w:eastAsia="仿宋_GB2312" w:cs="仿宋_GB2312"/>
                <w:color w:val="auto"/>
                <w:kern w:val="0"/>
                <w:sz w:val="22"/>
                <w:szCs w:val="22"/>
                <w:highlight w:val="none"/>
              </w:rPr>
            </w:pPr>
          </w:p>
        </w:tc>
        <w:tc>
          <w:tcPr>
            <w:tcW w:w="1078" w:type="dxa"/>
            <w:tcBorders>
              <w:top w:val="nil"/>
              <w:left w:val="nil"/>
              <w:bottom w:val="nil"/>
              <w:right w:val="nil"/>
            </w:tcBorders>
            <w:shd w:val="clear" w:color="000000" w:fill="FFFFFF"/>
            <w:noWrap/>
            <w:vAlign w:val="center"/>
          </w:tcPr>
          <w:p w14:paraId="313F2383">
            <w:pPr>
              <w:widowControl/>
              <w:jc w:val="right"/>
              <w:rPr>
                <w:rFonts w:hint="eastAsia" w:ascii="仿宋_GB2312" w:hAnsi="仿宋_GB2312" w:eastAsia="仿宋_GB2312" w:cs="仿宋_GB2312"/>
                <w:color w:val="auto"/>
                <w:kern w:val="0"/>
                <w:sz w:val="22"/>
                <w:szCs w:val="22"/>
                <w:highlight w:val="none"/>
              </w:rPr>
            </w:pPr>
          </w:p>
        </w:tc>
        <w:tc>
          <w:tcPr>
            <w:tcW w:w="4043" w:type="dxa"/>
            <w:gridSpan w:val="2"/>
            <w:tcBorders>
              <w:top w:val="nil"/>
              <w:left w:val="nil"/>
              <w:bottom w:val="nil"/>
              <w:right w:val="nil"/>
            </w:tcBorders>
            <w:shd w:val="clear" w:color="000000" w:fill="FFFFFF"/>
            <w:noWrap/>
            <w:vAlign w:val="center"/>
          </w:tcPr>
          <w:p w14:paraId="7D1B32D9">
            <w:pPr>
              <w:widowControl/>
              <w:jc w:val="right"/>
              <w:rPr>
                <w:rFonts w:hint="eastAsia" w:ascii="仿宋_GB2312" w:hAnsi="仿宋_GB2312" w:eastAsia="仿宋_GB2312" w:cs="仿宋_GB2312"/>
                <w:color w:val="auto"/>
                <w:kern w:val="0"/>
                <w:sz w:val="22"/>
                <w:szCs w:val="22"/>
                <w:highlight w:val="none"/>
              </w:rPr>
            </w:pPr>
          </w:p>
        </w:tc>
        <w:tc>
          <w:tcPr>
            <w:tcW w:w="435" w:type="dxa"/>
            <w:tcBorders>
              <w:top w:val="nil"/>
              <w:left w:val="nil"/>
              <w:bottom w:val="nil"/>
              <w:right w:val="nil"/>
            </w:tcBorders>
            <w:shd w:val="clear" w:color="000000" w:fill="FFFFFF"/>
            <w:noWrap/>
            <w:vAlign w:val="center"/>
          </w:tcPr>
          <w:p w14:paraId="32D9D275">
            <w:pPr>
              <w:widowControl/>
              <w:jc w:val="right"/>
              <w:rPr>
                <w:rFonts w:hint="eastAsia" w:ascii="仿宋_GB2312" w:hAnsi="仿宋_GB2312" w:eastAsia="仿宋_GB2312" w:cs="仿宋_GB2312"/>
                <w:color w:val="auto"/>
                <w:kern w:val="0"/>
                <w:sz w:val="22"/>
                <w:szCs w:val="22"/>
                <w:highlight w:val="none"/>
              </w:rPr>
            </w:pPr>
          </w:p>
        </w:tc>
        <w:tc>
          <w:tcPr>
            <w:tcW w:w="1573" w:type="dxa"/>
            <w:tcBorders>
              <w:top w:val="nil"/>
              <w:left w:val="nil"/>
              <w:bottom w:val="nil"/>
              <w:right w:val="nil"/>
            </w:tcBorders>
            <w:shd w:val="clear" w:color="000000" w:fill="FFFFFF"/>
            <w:noWrap/>
            <w:vAlign w:val="center"/>
          </w:tcPr>
          <w:p w14:paraId="1B3AE594">
            <w:pPr>
              <w:widowControl/>
              <w:jc w:val="right"/>
              <w:rPr>
                <w:rFonts w:hint="eastAsia" w:ascii="仿宋_GB2312" w:hAnsi="仿宋_GB2312" w:eastAsia="仿宋_GB2312" w:cs="仿宋_GB2312"/>
                <w:color w:val="auto"/>
                <w:kern w:val="0"/>
                <w:sz w:val="22"/>
                <w:szCs w:val="22"/>
                <w:highlight w:val="none"/>
              </w:rPr>
            </w:pPr>
          </w:p>
        </w:tc>
        <w:tc>
          <w:tcPr>
            <w:tcW w:w="1394" w:type="dxa"/>
            <w:tcBorders>
              <w:top w:val="nil"/>
              <w:left w:val="nil"/>
              <w:bottom w:val="nil"/>
              <w:right w:val="nil"/>
            </w:tcBorders>
            <w:shd w:val="clear" w:color="000000" w:fill="FFFFFF"/>
            <w:noWrap/>
            <w:vAlign w:val="center"/>
          </w:tcPr>
          <w:p w14:paraId="61D34966">
            <w:pPr>
              <w:widowControl/>
              <w:jc w:val="right"/>
              <w:rPr>
                <w:rFonts w:hint="eastAsia" w:ascii="仿宋_GB2312" w:hAnsi="仿宋_GB2312" w:eastAsia="仿宋_GB2312" w:cs="仿宋_GB2312"/>
                <w:color w:val="auto"/>
                <w:kern w:val="0"/>
                <w:sz w:val="22"/>
                <w:szCs w:val="22"/>
                <w:highlight w:val="none"/>
              </w:rPr>
            </w:pPr>
          </w:p>
        </w:tc>
        <w:tc>
          <w:tcPr>
            <w:tcW w:w="1394" w:type="dxa"/>
            <w:tcBorders>
              <w:top w:val="nil"/>
              <w:left w:val="nil"/>
              <w:bottom w:val="nil"/>
              <w:right w:val="nil"/>
            </w:tcBorders>
            <w:shd w:val="clear" w:color="000000" w:fill="FFFFFF"/>
            <w:noWrap/>
            <w:vAlign w:val="center"/>
          </w:tcPr>
          <w:p w14:paraId="457DED25">
            <w:pPr>
              <w:widowControl/>
              <w:jc w:val="right"/>
              <w:rPr>
                <w:rFonts w:hint="eastAsia" w:ascii="仿宋_GB2312" w:hAnsi="仿宋_GB2312" w:eastAsia="仿宋_GB2312" w:cs="仿宋_GB2312"/>
                <w:color w:val="auto"/>
                <w:kern w:val="0"/>
                <w:sz w:val="22"/>
                <w:szCs w:val="22"/>
                <w:highlight w:val="none"/>
              </w:rPr>
            </w:pPr>
          </w:p>
        </w:tc>
        <w:tc>
          <w:tcPr>
            <w:tcW w:w="1573" w:type="dxa"/>
            <w:tcBorders>
              <w:top w:val="nil"/>
              <w:left w:val="nil"/>
              <w:bottom w:val="nil"/>
              <w:right w:val="nil"/>
            </w:tcBorders>
            <w:shd w:val="clear" w:color="000000" w:fill="FFFFFF"/>
            <w:noWrap/>
            <w:vAlign w:val="center"/>
          </w:tcPr>
          <w:p w14:paraId="5BCBFEBD">
            <w:pPr>
              <w:widowControl/>
              <w:jc w:val="both"/>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 xml:space="preserve">   公开04表</w:t>
            </w:r>
          </w:p>
        </w:tc>
      </w:tr>
      <w:tr w14:paraId="46352BFF">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9BECD04">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sz w:val="22"/>
                <w:szCs w:val="22"/>
                <w:highlight w:val="none"/>
              </w:rPr>
              <w:t>部门：</w:t>
            </w:r>
            <w:r>
              <w:rPr>
                <w:rFonts w:hint="eastAsia" w:ascii="仿宋_GB2312" w:hAnsi="仿宋_GB2312" w:eastAsia="仿宋_GB2312" w:cs="仿宋_GB2312"/>
                <w:color w:val="auto"/>
                <w:sz w:val="22"/>
                <w:szCs w:val="22"/>
                <w:highlight w:val="none"/>
                <w:lang w:eastAsia="zh-CN"/>
              </w:rPr>
              <w:t>怀化市民族宗教事务局</w:t>
            </w:r>
          </w:p>
        </w:tc>
        <w:tc>
          <w:tcPr>
            <w:tcW w:w="436" w:type="dxa"/>
            <w:tcBorders>
              <w:top w:val="nil"/>
              <w:left w:val="nil"/>
              <w:bottom w:val="nil"/>
              <w:right w:val="nil"/>
            </w:tcBorders>
            <w:shd w:val="clear" w:color="000000" w:fill="FFFFFF"/>
            <w:noWrap/>
            <w:vAlign w:val="center"/>
          </w:tcPr>
          <w:p w14:paraId="3D3DE0A9">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078" w:type="dxa"/>
            <w:tcBorders>
              <w:top w:val="nil"/>
              <w:left w:val="nil"/>
              <w:bottom w:val="nil"/>
              <w:right w:val="nil"/>
            </w:tcBorders>
            <w:shd w:val="clear" w:color="000000" w:fill="FFFFFF"/>
            <w:noWrap/>
            <w:vAlign w:val="center"/>
          </w:tcPr>
          <w:p w14:paraId="0272BBDA">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043" w:type="dxa"/>
            <w:gridSpan w:val="2"/>
            <w:tcBorders>
              <w:top w:val="nil"/>
              <w:left w:val="nil"/>
              <w:bottom w:val="nil"/>
              <w:right w:val="nil"/>
            </w:tcBorders>
            <w:shd w:val="clear" w:color="000000" w:fill="FFFFFF"/>
            <w:noWrap/>
            <w:vAlign w:val="center"/>
          </w:tcPr>
          <w:p w14:paraId="64413071">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5" w:type="dxa"/>
            <w:tcBorders>
              <w:top w:val="nil"/>
              <w:left w:val="nil"/>
              <w:bottom w:val="nil"/>
              <w:right w:val="nil"/>
            </w:tcBorders>
            <w:shd w:val="clear" w:color="000000" w:fill="FFFFFF"/>
            <w:noWrap/>
            <w:vAlign w:val="center"/>
          </w:tcPr>
          <w:p w14:paraId="5EDD49FB">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573" w:type="dxa"/>
            <w:tcBorders>
              <w:top w:val="nil"/>
              <w:left w:val="nil"/>
              <w:bottom w:val="nil"/>
              <w:right w:val="nil"/>
            </w:tcBorders>
            <w:shd w:val="clear" w:color="000000" w:fill="FFFFFF"/>
            <w:noWrap/>
            <w:vAlign w:val="center"/>
          </w:tcPr>
          <w:p w14:paraId="1F7F2382">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394" w:type="dxa"/>
            <w:tcBorders>
              <w:top w:val="nil"/>
              <w:left w:val="nil"/>
              <w:bottom w:val="nil"/>
              <w:right w:val="nil"/>
            </w:tcBorders>
            <w:shd w:val="clear" w:color="000000" w:fill="FFFFFF"/>
            <w:noWrap/>
            <w:vAlign w:val="center"/>
          </w:tcPr>
          <w:p w14:paraId="1C28481F">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394" w:type="dxa"/>
            <w:tcBorders>
              <w:top w:val="nil"/>
              <w:left w:val="nil"/>
              <w:bottom w:val="nil"/>
              <w:right w:val="nil"/>
            </w:tcBorders>
            <w:shd w:val="clear" w:color="000000" w:fill="FFFFFF"/>
            <w:noWrap/>
            <w:vAlign w:val="center"/>
          </w:tcPr>
          <w:p w14:paraId="5CE538E4">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573" w:type="dxa"/>
            <w:tcBorders>
              <w:top w:val="nil"/>
              <w:left w:val="nil"/>
              <w:bottom w:val="nil"/>
              <w:right w:val="nil"/>
            </w:tcBorders>
            <w:shd w:val="clear" w:color="000000" w:fill="FFFFFF"/>
            <w:noWrap/>
            <w:vAlign w:val="center"/>
          </w:tcPr>
          <w:p w14:paraId="518A9DC0">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单位：万元</w:t>
            </w:r>
          </w:p>
        </w:tc>
      </w:tr>
      <w:tr w14:paraId="190689F1">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922B84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6EEED8F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支出</w:t>
            </w:r>
          </w:p>
        </w:tc>
      </w:tr>
      <w:tr w14:paraId="01903D18">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8D3B5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项    目</w:t>
            </w:r>
          </w:p>
        </w:tc>
        <w:tc>
          <w:tcPr>
            <w:tcW w:w="436" w:type="dxa"/>
            <w:tcBorders>
              <w:top w:val="nil"/>
              <w:left w:val="nil"/>
              <w:bottom w:val="single" w:color="auto" w:sz="4" w:space="0"/>
              <w:right w:val="single" w:color="auto" w:sz="4" w:space="0"/>
            </w:tcBorders>
            <w:shd w:val="clear" w:color="auto" w:fill="auto"/>
            <w:noWrap/>
            <w:vAlign w:val="center"/>
          </w:tcPr>
          <w:p w14:paraId="2D07A7DB">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行次</w:t>
            </w:r>
          </w:p>
        </w:tc>
        <w:tc>
          <w:tcPr>
            <w:tcW w:w="1078" w:type="dxa"/>
            <w:tcBorders>
              <w:top w:val="nil"/>
              <w:left w:val="nil"/>
              <w:bottom w:val="single" w:color="auto" w:sz="4" w:space="0"/>
              <w:right w:val="single" w:color="auto" w:sz="4" w:space="0"/>
            </w:tcBorders>
            <w:shd w:val="clear" w:color="auto" w:fill="auto"/>
            <w:noWrap/>
            <w:vAlign w:val="center"/>
          </w:tcPr>
          <w:p w14:paraId="3A251C2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金额</w:t>
            </w:r>
          </w:p>
        </w:tc>
        <w:tc>
          <w:tcPr>
            <w:tcW w:w="3411" w:type="dxa"/>
            <w:tcBorders>
              <w:top w:val="nil"/>
              <w:left w:val="nil"/>
              <w:bottom w:val="single" w:color="auto" w:sz="4" w:space="0"/>
              <w:right w:val="single" w:color="auto" w:sz="4" w:space="0"/>
            </w:tcBorders>
            <w:shd w:val="clear" w:color="auto" w:fill="auto"/>
            <w:noWrap/>
            <w:vAlign w:val="center"/>
          </w:tcPr>
          <w:p w14:paraId="264D8A8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298E599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14:paraId="10811D7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合计</w:t>
            </w:r>
          </w:p>
        </w:tc>
        <w:tc>
          <w:tcPr>
            <w:tcW w:w="1394" w:type="dxa"/>
            <w:tcBorders>
              <w:top w:val="nil"/>
              <w:left w:val="nil"/>
              <w:bottom w:val="single" w:color="auto" w:sz="4" w:space="0"/>
              <w:right w:val="single" w:color="auto" w:sz="4" w:space="0"/>
            </w:tcBorders>
            <w:shd w:val="clear" w:color="auto" w:fill="auto"/>
            <w:vAlign w:val="center"/>
          </w:tcPr>
          <w:p w14:paraId="1FFDBB5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7222389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D0758E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国有资本经营预算财政拨款</w:t>
            </w:r>
          </w:p>
        </w:tc>
      </w:tr>
      <w:tr w14:paraId="002799D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ED61C4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栏    次</w:t>
            </w:r>
          </w:p>
        </w:tc>
        <w:tc>
          <w:tcPr>
            <w:tcW w:w="436" w:type="dxa"/>
            <w:tcBorders>
              <w:top w:val="nil"/>
              <w:left w:val="nil"/>
              <w:bottom w:val="single" w:color="auto" w:sz="4" w:space="0"/>
              <w:right w:val="single" w:color="auto" w:sz="4" w:space="0"/>
            </w:tcBorders>
            <w:shd w:val="clear" w:color="auto" w:fill="auto"/>
            <w:noWrap/>
            <w:vAlign w:val="center"/>
          </w:tcPr>
          <w:p w14:paraId="4D695F4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078" w:type="dxa"/>
            <w:tcBorders>
              <w:top w:val="nil"/>
              <w:left w:val="nil"/>
              <w:bottom w:val="single" w:color="auto" w:sz="4" w:space="0"/>
              <w:right w:val="single" w:color="auto" w:sz="4" w:space="0"/>
            </w:tcBorders>
            <w:shd w:val="clear" w:color="auto" w:fill="auto"/>
            <w:noWrap/>
            <w:vAlign w:val="center"/>
          </w:tcPr>
          <w:p w14:paraId="3E97D8C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1</w:t>
            </w:r>
          </w:p>
        </w:tc>
        <w:tc>
          <w:tcPr>
            <w:tcW w:w="3411" w:type="dxa"/>
            <w:tcBorders>
              <w:top w:val="nil"/>
              <w:left w:val="nil"/>
              <w:bottom w:val="single" w:color="auto" w:sz="4" w:space="0"/>
              <w:right w:val="single" w:color="auto" w:sz="4" w:space="0"/>
            </w:tcBorders>
            <w:shd w:val="clear" w:color="auto" w:fill="auto"/>
            <w:noWrap/>
            <w:vAlign w:val="center"/>
          </w:tcPr>
          <w:p w14:paraId="4637817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45D7A339">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316D12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2</w:t>
            </w:r>
          </w:p>
        </w:tc>
        <w:tc>
          <w:tcPr>
            <w:tcW w:w="1394" w:type="dxa"/>
            <w:tcBorders>
              <w:top w:val="nil"/>
              <w:left w:val="nil"/>
              <w:bottom w:val="single" w:color="auto" w:sz="4" w:space="0"/>
              <w:right w:val="single" w:color="auto" w:sz="4" w:space="0"/>
            </w:tcBorders>
            <w:shd w:val="clear" w:color="auto" w:fill="auto"/>
            <w:noWrap/>
            <w:vAlign w:val="center"/>
          </w:tcPr>
          <w:p w14:paraId="62518A9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w:t>
            </w:r>
          </w:p>
        </w:tc>
        <w:tc>
          <w:tcPr>
            <w:tcW w:w="1394" w:type="dxa"/>
            <w:tcBorders>
              <w:top w:val="nil"/>
              <w:left w:val="nil"/>
              <w:bottom w:val="single" w:color="auto" w:sz="4" w:space="0"/>
              <w:right w:val="single" w:color="auto" w:sz="4" w:space="0"/>
            </w:tcBorders>
            <w:shd w:val="clear" w:color="auto" w:fill="auto"/>
            <w:noWrap/>
            <w:vAlign w:val="center"/>
          </w:tcPr>
          <w:p w14:paraId="5161D372">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14:paraId="726AD482">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5</w:t>
            </w:r>
          </w:p>
        </w:tc>
      </w:tr>
      <w:tr w14:paraId="27EDEEF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7FA1C4">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E7912B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1</w:t>
            </w:r>
          </w:p>
        </w:tc>
        <w:tc>
          <w:tcPr>
            <w:tcW w:w="1078" w:type="dxa"/>
            <w:tcBorders>
              <w:top w:val="nil"/>
              <w:left w:val="nil"/>
              <w:bottom w:val="single" w:color="auto" w:sz="4" w:space="0"/>
              <w:right w:val="single" w:color="auto" w:sz="4" w:space="0"/>
            </w:tcBorders>
            <w:shd w:val="clear" w:color="auto" w:fill="auto"/>
            <w:noWrap/>
            <w:vAlign w:val="center"/>
          </w:tcPr>
          <w:p w14:paraId="37747976">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1103.82</w:t>
            </w:r>
          </w:p>
        </w:tc>
        <w:tc>
          <w:tcPr>
            <w:tcW w:w="3411" w:type="dxa"/>
            <w:tcBorders>
              <w:top w:val="nil"/>
              <w:left w:val="nil"/>
              <w:bottom w:val="single" w:color="auto" w:sz="4" w:space="0"/>
              <w:right w:val="single" w:color="auto" w:sz="4" w:space="0"/>
            </w:tcBorders>
            <w:shd w:val="clear" w:color="auto" w:fill="auto"/>
            <w:noWrap/>
            <w:vAlign w:val="center"/>
          </w:tcPr>
          <w:p w14:paraId="2EBD7E30">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3F83C87">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14:paraId="6075F2B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1029.26</w:t>
            </w:r>
          </w:p>
        </w:tc>
        <w:tc>
          <w:tcPr>
            <w:tcW w:w="1394" w:type="dxa"/>
            <w:tcBorders>
              <w:top w:val="nil"/>
              <w:left w:val="nil"/>
              <w:bottom w:val="single" w:color="auto" w:sz="4" w:space="0"/>
              <w:right w:val="single" w:color="auto" w:sz="4" w:space="0"/>
            </w:tcBorders>
            <w:shd w:val="clear" w:color="auto" w:fill="auto"/>
            <w:noWrap/>
            <w:vAlign w:val="center"/>
          </w:tcPr>
          <w:p w14:paraId="25BF5F7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1029.26</w:t>
            </w:r>
          </w:p>
        </w:tc>
        <w:tc>
          <w:tcPr>
            <w:tcW w:w="1394" w:type="dxa"/>
            <w:tcBorders>
              <w:top w:val="nil"/>
              <w:left w:val="nil"/>
              <w:bottom w:val="single" w:color="auto" w:sz="4" w:space="0"/>
              <w:right w:val="single" w:color="auto" w:sz="4" w:space="0"/>
            </w:tcBorders>
            <w:shd w:val="clear" w:color="auto" w:fill="auto"/>
            <w:noWrap/>
            <w:vAlign w:val="center"/>
          </w:tcPr>
          <w:p w14:paraId="65ED9A06">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072EA397">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14:paraId="5E3F2124">
        <w:tblPrEx>
          <w:tblCellMar>
            <w:top w:w="0" w:type="dxa"/>
            <w:left w:w="108" w:type="dxa"/>
            <w:bottom w:w="0" w:type="dxa"/>
            <w:right w:w="108" w:type="dxa"/>
          </w:tblCellMar>
        </w:tblPrEx>
        <w:trPr>
          <w:trHeight w:val="36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59B253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4B0EEC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2</w:t>
            </w:r>
          </w:p>
        </w:tc>
        <w:tc>
          <w:tcPr>
            <w:tcW w:w="1078" w:type="dxa"/>
            <w:tcBorders>
              <w:top w:val="nil"/>
              <w:left w:val="nil"/>
              <w:bottom w:val="single" w:color="auto" w:sz="4" w:space="0"/>
              <w:right w:val="single" w:color="auto" w:sz="4" w:space="0"/>
            </w:tcBorders>
            <w:shd w:val="clear" w:color="auto" w:fill="auto"/>
            <w:noWrap/>
            <w:vAlign w:val="center"/>
          </w:tcPr>
          <w:p w14:paraId="49ABF3E9">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14:paraId="66EC94C5">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3CB157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6926C45A">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23A99040">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2852A56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6768694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14:paraId="6E9F0AF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90EB5A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6BC1063">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w:t>
            </w:r>
          </w:p>
        </w:tc>
        <w:tc>
          <w:tcPr>
            <w:tcW w:w="1078" w:type="dxa"/>
            <w:tcBorders>
              <w:top w:val="nil"/>
              <w:left w:val="nil"/>
              <w:bottom w:val="single" w:color="auto" w:sz="4" w:space="0"/>
              <w:right w:val="single" w:color="auto" w:sz="4" w:space="0"/>
            </w:tcBorders>
            <w:shd w:val="clear" w:color="auto" w:fill="auto"/>
            <w:noWrap/>
            <w:vAlign w:val="center"/>
          </w:tcPr>
          <w:p w14:paraId="16D9A5D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14:paraId="6032A8B4">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3241D0">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5A0F041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794C5967">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360EEF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0B6B10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14:paraId="4C3308D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453413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525FE19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4</w:t>
            </w:r>
          </w:p>
        </w:tc>
        <w:tc>
          <w:tcPr>
            <w:tcW w:w="1078" w:type="dxa"/>
            <w:tcBorders>
              <w:top w:val="nil"/>
              <w:left w:val="nil"/>
              <w:bottom w:val="single" w:color="auto" w:sz="4" w:space="0"/>
              <w:right w:val="single" w:color="auto" w:sz="4" w:space="0"/>
            </w:tcBorders>
            <w:shd w:val="clear" w:color="auto" w:fill="auto"/>
            <w:noWrap/>
            <w:vAlign w:val="center"/>
          </w:tcPr>
          <w:p w14:paraId="365FFE97">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EB56DA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CC8661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14:paraId="2673A3CC">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7E022C5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3B3C660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6241147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14:paraId="44B565A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C37BBCB">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404701EA">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5</w:t>
            </w:r>
          </w:p>
        </w:tc>
        <w:tc>
          <w:tcPr>
            <w:tcW w:w="1078" w:type="dxa"/>
            <w:tcBorders>
              <w:top w:val="nil"/>
              <w:left w:val="nil"/>
              <w:bottom w:val="single" w:color="auto" w:sz="4" w:space="0"/>
              <w:right w:val="single" w:color="auto" w:sz="4" w:space="0"/>
            </w:tcBorders>
            <w:shd w:val="clear" w:color="auto" w:fill="auto"/>
            <w:noWrap/>
            <w:vAlign w:val="center"/>
          </w:tcPr>
          <w:p w14:paraId="75643FC2">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67E227B1">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5D7F0EE">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20</w:t>
            </w:r>
          </w:p>
        </w:tc>
        <w:tc>
          <w:tcPr>
            <w:tcW w:w="1573" w:type="dxa"/>
            <w:tcBorders>
              <w:top w:val="nil"/>
              <w:left w:val="nil"/>
              <w:bottom w:val="single" w:color="auto" w:sz="4" w:space="0"/>
              <w:right w:val="single" w:color="auto" w:sz="4" w:space="0"/>
            </w:tcBorders>
            <w:shd w:val="clear" w:color="auto" w:fill="auto"/>
            <w:noWrap/>
            <w:vAlign w:val="center"/>
          </w:tcPr>
          <w:p w14:paraId="1561580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4FA1D4A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494AA76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0CF0E9C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14:paraId="3DE84C5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14FC47E">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70E34A0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6</w:t>
            </w:r>
          </w:p>
        </w:tc>
        <w:tc>
          <w:tcPr>
            <w:tcW w:w="1078" w:type="dxa"/>
            <w:tcBorders>
              <w:top w:val="nil"/>
              <w:left w:val="nil"/>
              <w:bottom w:val="single" w:color="auto" w:sz="4" w:space="0"/>
              <w:right w:val="single" w:color="auto" w:sz="4" w:space="0"/>
            </w:tcBorders>
            <w:shd w:val="clear" w:color="auto" w:fill="auto"/>
            <w:noWrap/>
            <w:vAlign w:val="center"/>
          </w:tcPr>
          <w:p w14:paraId="3C80315D">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2A3A92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E419CFB">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1</w:t>
            </w:r>
          </w:p>
        </w:tc>
        <w:tc>
          <w:tcPr>
            <w:tcW w:w="1573" w:type="dxa"/>
            <w:tcBorders>
              <w:top w:val="nil"/>
              <w:left w:val="nil"/>
              <w:bottom w:val="single" w:color="auto" w:sz="4" w:space="0"/>
              <w:right w:val="single" w:color="auto" w:sz="4" w:space="0"/>
            </w:tcBorders>
            <w:shd w:val="clear" w:color="auto" w:fill="auto"/>
            <w:noWrap/>
            <w:vAlign w:val="center"/>
          </w:tcPr>
          <w:p w14:paraId="31ABF4C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219E8363">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4E5F221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559AB2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14:paraId="03274C8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4CBB57B">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2D035303">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7</w:t>
            </w:r>
          </w:p>
        </w:tc>
        <w:tc>
          <w:tcPr>
            <w:tcW w:w="1078" w:type="dxa"/>
            <w:tcBorders>
              <w:top w:val="nil"/>
              <w:left w:val="nil"/>
              <w:bottom w:val="single" w:color="auto" w:sz="4" w:space="0"/>
              <w:right w:val="single" w:color="auto" w:sz="4" w:space="0"/>
            </w:tcBorders>
            <w:shd w:val="clear" w:color="auto" w:fill="auto"/>
            <w:noWrap/>
            <w:vAlign w:val="center"/>
          </w:tcPr>
          <w:p w14:paraId="4FD623BC">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5B5FE3B">
            <w:pPr>
              <w:widowControl/>
              <w:jc w:val="left"/>
              <w:rPr>
                <w:rFonts w:hint="eastAsia" w:ascii="仿宋_GB2312" w:hAnsi="仿宋_GB2312" w:eastAsia="仿宋_GB2312" w:cs="仿宋_GB2312"/>
                <w:color w:val="auto"/>
                <w:kern w:val="0"/>
                <w:sz w:val="22"/>
                <w:szCs w:val="22"/>
                <w:highlight w:val="none"/>
                <w:lang w:eastAsia="zh-CN"/>
              </w:rPr>
            </w:pPr>
            <w:r>
              <w:rPr>
                <w:rFonts w:hint="eastAsia" w:ascii="仿宋_GB2312" w:hAnsi="仿宋_GB2312" w:eastAsia="仿宋_GB2312" w:cs="仿宋_GB2312"/>
                <w:color w:val="auto"/>
                <w:kern w:val="0"/>
                <w:sz w:val="22"/>
                <w:szCs w:val="22"/>
                <w:highlight w:val="none"/>
                <w:lang w:eastAsia="zh-CN"/>
              </w:rPr>
              <w:t>七、文化旅游与传媒支出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C9173ED">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2</w:t>
            </w:r>
          </w:p>
        </w:tc>
        <w:tc>
          <w:tcPr>
            <w:tcW w:w="1573" w:type="dxa"/>
            <w:tcBorders>
              <w:top w:val="nil"/>
              <w:left w:val="nil"/>
              <w:bottom w:val="single" w:color="auto" w:sz="4" w:space="0"/>
              <w:right w:val="single" w:color="auto" w:sz="4" w:space="0"/>
            </w:tcBorders>
            <w:shd w:val="clear" w:color="auto" w:fill="auto"/>
            <w:noWrap/>
            <w:vAlign w:val="center"/>
          </w:tcPr>
          <w:p w14:paraId="2C5D1023">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26DEDA3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252CEDB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0981587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14:paraId="1092FA6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34EDB0F">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722B803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8</w:t>
            </w:r>
          </w:p>
        </w:tc>
        <w:tc>
          <w:tcPr>
            <w:tcW w:w="1078" w:type="dxa"/>
            <w:tcBorders>
              <w:top w:val="nil"/>
              <w:left w:val="nil"/>
              <w:bottom w:val="single" w:color="auto" w:sz="4" w:space="0"/>
              <w:right w:val="single" w:color="auto" w:sz="4" w:space="0"/>
            </w:tcBorders>
            <w:shd w:val="clear" w:color="auto" w:fill="auto"/>
            <w:noWrap/>
            <w:vAlign w:val="center"/>
          </w:tcPr>
          <w:p w14:paraId="1C1F11EA">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71FC7405">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八、社会保障和就业支出</w:t>
            </w:r>
            <w:r>
              <w:rPr>
                <w:rFonts w:hint="eastAsia" w:ascii="仿宋_GB2312" w:hAnsi="仿宋_GB2312" w:eastAsia="仿宋_GB2312" w:cs="仿宋_GB2312"/>
                <w:color w:val="auto"/>
                <w:kern w:val="0"/>
                <w:sz w:val="22"/>
                <w:szCs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F923BC2">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3</w:t>
            </w:r>
          </w:p>
        </w:tc>
        <w:tc>
          <w:tcPr>
            <w:tcW w:w="1573" w:type="dxa"/>
            <w:tcBorders>
              <w:top w:val="nil"/>
              <w:left w:val="nil"/>
              <w:bottom w:val="single" w:color="auto" w:sz="4" w:space="0"/>
              <w:right w:val="single" w:color="auto" w:sz="4" w:space="0"/>
            </w:tcBorders>
            <w:shd w:val="clear" w:color="auto" w:fill="auto"/>
            <w:noWrap/>
            <w:vAlign w:val="center"/>
          </w:tcPr>
          <w:p w14:paraId="5CD5F84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57.20</w:t>
            </w:r>
          </w:p>
        </w:tc>
        <w:tc>
          <w:tcPr>
            <w:tcW w:w="1394" w:type="dxa"/>
            <w:tcBorders>
              <w:top w:val="nil"/>
              <w:left w:val="nil"/>
              <w:bottom w:val="single" w:color="auto" w:sz="4" w:space="0"/>
              <w:right w:val="single" w:color="auto" w:sz="4" w:space="0"/>
            </w:tcBorders>
            <w:shd w:val="clear" w:color="auto" w:fill="auto"/>
            <w:noWrap/>
            <w:vAlign w:val="center"/>
          </w:tcPr>
          <w:p w14:paraId="7E5FEE4F">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w:t>
            </w:r>
          </w:p>
        </w:tc>
        <w:tc>
          <w:tcPr>
            <w:tcW w:w="1394" w:type="dxa"/>
            <w:tcBorders>
              <w:top w:val="nil"/>
              <w:left w:val="nil"/>
              <w:bottom w:val="single" w:color="auto" w:sz="4" w:space="0"/>
              <w:right w:val="single" w:color="auto" w:sz="4" w:space="0"/>
            </w:tcBorders>
            <w:shd w:val="clear" w:color="auto" w:fill="auto"/>
            <w:noWrap/>
            <w:vAlign w:val="center"/>
          </w:tcPr>
          <w:p w14:paraId="30EA2BD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4E602F00">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6081A7B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C94605">
            <w:pPr>
              <w:widowControl/>
              <w:jc w:val="left"/>
              <w:rPr>
                <w:rFonts w:hint="eastAsia" w:ascii="仿宋_GB2312" w:hAnsi="仿宋_GB2312" w:eastAsia="仿宋_GB2312" w:cs="仿宋_GB2312"/>
                <w:color w:val="auto"/>
                <w:kern w:val="0"/>
                <w:sz w:val="22"/>
                <w:szCs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41D957C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4B27C882">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00AB3E68">
            <w:pPr>
              <w:widowControl/>
              <w:jc w:val="left"/>
              <w:rPr>
                <w:rFonts w:hint="eastAsia" w:ascii="仿宋_GB2312" w:hAnsi="仿宋_GB2312" w:eastAsia="仿宋_GB2312" w:cs="仿宋_GB2312"/>
                <w:color w:val="auto"/>
                <w:kern w:val="0"/>
                <w:sz w:val="22"/>
                <w:szCs w:val="22"/>
                <w:highlight w:val="none"/>
                <w:lang w:eastAsia="zh-CN"/>
              </w:rPr>
            </w:pPr>
            <w:r>
              <w:rPr>
                <w:rFonts w:hint="eastAsia" w:ascii="仿宋_GB2312" w:hAnsi="仿宋_GB2312" w:eastAsia="仿宋_GB2312" w:cs="仿宋_GB2312"/>
                <w:color w:val="auto"/>
                <w:kern w:val="0"/>
                <w:sz w:val="22"/>
                <w:szCs w:val="22"/>
                <w:highlight w:val="none"/>
                <w:lang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826AAC8">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24</w:t>
            </w:r>
          </w:p>
        </w:tc>
        <w:tc>
          <w:tcPr>
            <w:tcW w:w="1573" w:type="dxa"/>
            <w:tcBorders>
              <w:top w:val="nil"/>
              <w:left w:val="nil"/>
              <w:bottom w:val="single" w:color="auto" w:sz="4" w:space="0"/>
              <w:right w:val="single" w:color="auto" w:sz="4" w:space="0"/>
            </w:tcBorders>
            <w:shd w:val="clear" w:color="auto" w:fill="auto"/>
            <w:noWrap/>
            <w:vAlign w:val="center"/>
          </w:tcPr>
          <w:p w14:paraId="4ED0C0C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17.37</w:t>
            </w:r>
          </w:p>
        </w:tc>
        <w:tc>
          <w:tcPr>
            <w:tcW w:w="1394" w:type="dxa"/>
            <w:tcBorders>
              <w:top w:val="nil"/>
              <w:left w:val="nil"/>
              <w:bottom w:val="single" w:color="auto" w:sz="4" w:space="0"/>
              <w:right w:val="single" w:color="auto" w:sz="4" w:space="0"/>
            </w:tcBorders>
            <w:shd w:val="clear" w:color="auto" w:fill="auto"/>
            <w:noWrap/>
            <w:vAlign w:val="center"/>
          </w:tcPr>
          <w:p w14:paraId="63A73DDF">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17.37</w:t>
            </w:r>
          </w:p>
        </w:tc>
        <w:tc>
          <w:tcPr>
            <w:tcW w:w="1394" w:type="dxa"/>
            <w:tcBorders>
              <w:top w:val="nil"/>
              <w:left w:val="nil"/>
              <w:bottom w:val="single" w:color="auto" w:sz="4" w:space="0"/>
              <w:right w:val="single" w:color="auto" w:sz="4" w:space="0"/>
            </w:tcBorders>
            <w:shd w:val="clear" w:color="auto" w:fill="auto"/>
            <w:noWrap/>
            <w:vAlign w:val="center"/>
          </w:tcPr>
          <w:p w14:paraId="0D1EECA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6F8D3F6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14A8B3A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BEDB0D8">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A2E7A5C">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14:paraId="40A42BDA">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1103.82</w:t>
            </w:r>
          </w:p>
        </w:tc>
        <w:tc>
          <w:tcPr>
            <w:tcW w:w="3411" w:type="dxa"/>
            <w:tcBorders>
              <w:top w:val="nil"/>
              <w:left w:val="nil"/>
              <w:bottom w:val="single" w:color="auto" w:sz="4" w:space="0"/>
              <w:right w:val="single" w:color="auto" w:sz="4" w:space="0"/>
            </w:tcBorders>
            <w:shd w:val="clear" w:color="auto" w:fill="auto"/>
            <w:noWrap/>
            <w:vAlign w:val="center"/>
          </w:tcPr>
          <w:p w14:paraId="0C2D444E">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418499D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5</w:t>
            </w:r>
          </w:p>
        </w:tc>
        <w:tc>
          <w:tcPr>
            <w:tcW w:w="1573" w:type="dxa"/>
            <w:tcBorders>
              <w:top w:val="nil"/>
              <w:left w:val="nil"/>
              <w:bottom w:val="single" w:color="auto" w:sz="4" w:space="0"/>
              <w:right w:val="single" w:color="auto" w:sz="4" w:space="0"/>
            </w:tcBorders>
            <w:shd w:val="clear" w:color="auto" w:fill="auto"/>
            <w:noWrap/>
            <w:vAlign w:val="center"/>
          </w:tcPr>
          <w:p w14:paraId="5EC6F19A">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1103.82</w:t>
            </w:r>
          </w:p>
        </w:tc>
        <w:tc>
          <w:tcPr>
            <w:tcW w:w="1394" w:type="dxa"/>
            <w:tcBorders>
              <w:top w:val="nil"/>
              <w:left w:val="nil"/>
              <w:bottom w:val="single" w:color="auto" w:sz="4" w:space="0"/>
              <w:right w:val="single" w:color="auto" w:sz="4" w:space="0"/>
            </w:tcBorders>
            <w:shd w:val="clear" w:color="auto" w:fill="auto"/>
            <w:noWrap/>
            <w:vAlign w:val="center"/>
          </w:tcPr>
          <w:p w14:paraId="5437BCC1">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1103.82</w:t>
            </w:r>
          </w:p>
        </w:tc>
        <w:tc>
          <w:tcPr>
            <w:tcW w:w="1394" w:type="dxa"/>
            <w:tcBorders>
              <w:top w:val="nil"/>
              <w:left w:val="nil"/>
              <w:bottom w:val="single" w:color="auto" w:sz="4" w:space="0"/>
              <w:right w:val="single" w:color="auto" w:sz="4" w:space="0"/>
            </w:tcBorders>
            <w:shd w:val="clear" w:color="auto" w:fill="auto"/>
            <w:noWrap/>
            <w:vAlign w:val="center"/>
          </w:tcPr>
          <w:p w14:paraId="6601571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5F165CE2">
            <w:pPr>
              <w:widowControl/>
              <w:jc w:val="center"/>
              <w:rPr>
                <w:rFonts w:hint="eastAsia" w:ascii="仿宋_GB2312" w:hAnsi="仿宋_GB2312" w:eastAsia="仿宋_GB2312" w:cs="仿宋_GB2312"/>
                <w:b/>
                <w:bCs/>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5A9F5EB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E78418A">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21545F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1</w:t>
            </w:r>
          </w:p>
        </w:tc>
        <w:tc>
          <w:tcPr>
            <w:tcW w:w="1078" w:type="dxa"/>
            <w:tcBorders>
              <w:top w:val="nil"/>
              <w:left w:val="nil"/>
              <w:bottom w:val="single" w:color="auto" w:sz="4" w:space="0"/>
              <w:right w:val="single" w:color="auto" w:sz="4" w:space="0"/>
            </w:tcBorders>
            <w:shd w:val="clear" w:color="auto" w:fill="auto"/>
            <w:noWrap/>
            <w:vAlign w:val="center"/>
          </w:tcPr>
          <w:p w14:paraId="4B7D557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14:paraId="444401A2">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630FD94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14:paraId="75AC325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7F6956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3267916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24B7AF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0885126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04B46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D0F289C">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2</w:t>
            </w:r>
          </w:p>
        </w:tc>
        <w:tc>
          <w:tcPr>
            <w:tcW w:w="1078" w:type="dxa"/>
            <w:tcBorders>
              <w:top w:val="nil"/>
              <w:left w:val="nil"/>
              <w:bottom w:val="single" w:color="auto" w:sz="4" w:space="0"/>
              <w:right w:val="single" w:color="auto" w:sz="4" w:space="0"/>
            </w:tcBorders>
            <w:shd w:val="clear" w:color="auto" w:fill="auto"/>
            <w:noWrap/>
            <w:vAlign w:val="center"/>
          </w:tcPr>
          <w:p w14:paraId="3CF173A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14:paraId="1D7AEC1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F8A9FC6">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1F3BF740">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346CE81">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4361E2AD">
            <w:pPr>
              <w:widowControl/>
              <w:jc w:val="center"/>
              <w:rPr>
                <w:rFonts w:hint="eastAsia" w:ascii="仿宋_GB2312" w:hAnsi="仿宋_GB2312" w:eastAsia="仿宋_GB2312" w:cs="仿宋_GB2312"/>
                <w:color w:val="auto"/>
                <w:kern w:val="0"/>
                <w:sz w:val="22"/>
                <w:szCs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21BF9F58">
            <w:pPr>
              <w:widowControl/>
              <w:jc w:val="center"/>
              <w:rPr>
                <w:rFonts w:hint="eastAsia" w:ascii="仿宋_GB2312" w:hAnsi="仿宋_GB2312" w:eastAsia="仿宋_GB2312" w:cs="仿宋_GB2312"/>
                <w:color w:val="auto"/>
                <w:kern w:val="0"/>
                <w:sz w:val="22"/>
                <w:szCs w:val="22"/>
                <w:highlight w:val="none"/>
              </w:rPr>
            </w:pPr>
          </w:p>
        </w:tc>
      </w:tr>
      <w:tr w14:paraId="5914B6E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306819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52DC43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3</w:t>
            </w:r>
          </w:p>
        </w:tc>
        <w:tc>
          <w:tcPr>
            <w:tcW w:w="1078" w:type="dxa"/>
            <w:tcBorders>
              <w:top w:val="nil"/>
              <w:left w:val="nil"/>
              <w:bottom w:val="single" w:color="auto" w:sz="4" w:space="0"/>
              <w:right w:val="single" w:color="auto" w:sz="4" w:space="0"/>
            </w:tcBorders>
            <w:shd w:val="clear" w:color="auto" w:fill="auto"/>
            <w:noWrap/>
            <w:vAlign w:val="center"/>
          </w:tcPr>
          <w:p w14:paraId="3D37DF09">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14:paraId="3D7ABE5B">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EB510C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00DDD8DC">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4B4BB48F">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3CFE6032">
            <w:pPr>
              <w:widowControl/>
              <w:jc w:val="center"/>
              <w:rPr>
                <w:rFonts w:hint="eastAsia" w:ascii="仿宋_GB2312" w:hAnsi="仿宋_GB2312" w:eastAsia="仿宋_GB2312" w:cs="仿宋_GB2312"/>
                <w:color w:val="auto"/>
                <w:kern w:val="0"/>
                <w:sz w:val="22"/>
                <w:szCs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46BCBC01">
            <w:pPr>
              <w:widowControl/>
              <w:jc w:val="center"/>
              <w:rPr>
                <w:rFonts w:hint="eastAsia" w:ascii="仿宋_GB2312" w:hAnsi="仿宋_GB2312" w:eastAsia="仿宋_GB2312" w:cs="仿宋_GB2312"/>
                <w:color w:val="auto"/>
                <w:kern w:val="0"/>
                <w:sz w:val="22"/>
                <w:szCs w:val="22"/>
                <w:highlight w:val="none"/>
              </w:rPr>
            </w:pPr>
          </w:p>
        </w:tc>
      </w:tr>
      <w:tr w14:paraId="43FFE50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16D15A9">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43B3FE42">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4</w:t>
            </w:r>
          </w:p>
        </w:tc>
        <w:tc>
          <w:tcPr>
            <w:tcW w:w="1078" w:type="dxa"/>
            <w:tcBorders>
              <w:top w:val="nil"/>
              <w:left w:val="nil"/>
              <w:bottom w:val="single" w:color="auto" w:sz="4" w:space="0"/>
              <w:right w:val="single" w:color="auto" w:sz="4" w:space="0"/>
            </w:tcBorders>
            <w:shd w:val="clear" w:color="auto" w:fill="auto"/>
            <w:noWrap/>
            <w:vAlign w:val="center"/>
          </w:tcPr>
          <w:p w14:paraId="53694F0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14:paraId="0C8F7821">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46F7D6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14:paraId="39A095AE">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568B9DCE">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3367CA34">
            <w:pPr>
              <w:widowControl/>
              <w:jc w:val="center"/>
              <w:rPr>
                <w:rFonts w:hint="eastAsia" w:ascii="仿宋_GB2312" w:hAnsi="仿宋_GB2312" w:eastAsia="仿宋_GB2312" w:cs="仿宋_GB2312"/>
                <w:color w:val="auto"/>
                <w:kern w:val="0"/>
                <w:sz w:val="22"/>
                <w:szCs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02F7D9FA">
            <w:pPr>
              <w:widowControl/>
              <w:jc w:val="center"/>
              <w:rPr>
                <w:rFonts w:hint="eastAsia" w:ascii="仿宋_GB2312" w:hAnsi="仿宋_GB2312" w:eastAsia="仿宋_GB2312" w:cs="仿宋_GB2312"/>
                <w:color w:val="auto"/>
                <w:kern w:val="0"/>
                <w:sz w:val="22"/>
                <w:szCs w:val="22"/>
                <w:highlight w:val="none"/>
              </w:rPr>
            </w:pPr>
          </w:p>
        </w:tc>
      </w:tr>
      <w:tr w14:paraId="56D5906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483E318F">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总计</w:t>
            </w:r>
          </w:p>
        </w:tc>
        <w:tc>
          <w:tcPr>
            <w:tcW w:w="436" w:type="dxa"/>
            <w:tcBorders>
              <w:top w:val="nil"/>
              <w:left w:val="nil"/>
              <w:bottom w:val="single" w:color="auto" w:sz="4" w:space="0"/>
              <w:right w:val="single" w:color="auto" w:sz="4" w:space="0"/>
            </w:tcBorders>
            <w:shd w:val="clear" w:color="000000" w:fill="FFFFFF"/>
            <w:noWrap/>
            <w:vAlign w:val="center"/>
          </w:tcPr>
          <w:p w14:paraId="588EC99A">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5</w:t>
            </w:r>
          </w:p>
        </w:tc>
        <w:tc>
          <w:tcPr>
            <w:tcW w:w="1078" w:type="dxa"/>
            <w:tcBorders>
              <w:top w:val="nil"/>
              <w:left w:val="nil"/>
              <w:bottom w:val="single" w:color="auto" w:sz="4" w:space="0"/>
              <w:right w:val="single" w:color="auto" w:sz="4" w:space="0"/>
            </w:tcBorders>
            <w:shd w:val="clear" w:color="auto" w:fill="auto"/>
            <w:noWrap/>
            <w:vAlign w:val="center"/>
          </w:tcPr>
          <w:p w14:paraId="16873796">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1103.82</w:t>
            </w:r>
          </w:p>
        </w:tc>
        <w:tc>
          <w:tcPr>
            <w:tcW w:w="3411" w:type="dxa"/>
            <w:tcBorders>
              <w:top w:val="nil"/>
              <w:left w:val="nil"/>
              <w:bottom w:val="single" w:color="auto" w:sz="4" w:space="0"/>
              <w:right w:val="single" w:color="auto" w:sz="4" w:space="0"/>
            </w:tcBorders>
            <w:shd w:val="clear" w:color="000000" w:fill="FFFFFF"/>
            <w:noWrap/>
            <w:vAlign w:val="center"/>
          </w:tcPr>
          <w:p w14:paraId="4444AAED">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0ED8078">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w:t>
            </w:r>
          </w:p>
        </w:tc>
        <w:tc>
          <w:tcPr>
            <w:tcW w:w="1573" w:type="dxa"/>
            <w:tcBorders>
              <w:top w:val="nil"/>
              <w:left w:val="nil"/>
              <w:bottom w:val="single" w:color="auto" w:sz="4" w:space="0"/>
              <w:right w:val="single" w:color="auto" w:sz="4" w:space="0"/>
            </w:tcBorders>
            <w:shd w:val="clear" w:color="000000" w:fill="FFFFFF"/>
            <w:noWrap/>
            <w:vAlign w:val="center"/>
          </w:tcPr>
          <w:p w14:paraId="6BDEDB4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1103.82</w:t>
            </w:r>
          </w:p>
        </w:tc>
        <w:tc>
          <w:tcPr>
            <w:tcW w:w="1394" w:type="dxa"/>
            <w:tcBorders>
              <w:top w:val="nil"/>
              <w:left w:val="nil"/>
              <w:bottom w:val="single" w:color="auto" w:sz="4" w:space="0"/>
              <w:right w:val="single" w:color="auto" w:sz="4" w:space="0"/>
            </w:tcBorders>
            <w:shd w:val="clear" w:color="000000" w:fill="FFFFFF"/>
            <w:noWrap/>
            <w:vAlign w:val="center"/>
          </w:tcPr>
          <w:p w14:paraId="4697044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1103.82</w:t>
            </w:r>
          </w:p>
        </w:tc>
        <w:tc>
          <w:tcPr>
            <w:tcW w:w="1394" w:type="dxa"/>
            <w:tcBorders>
              <w:top w:val="nil"/>
              <w:left w:val="nil"/>
              <w:bottom w:val="single" w:color="auto" w:sz="4" w:space="0"/>
              <w:right w:val="single" w:color="auto" w:sz="4" w:space="0"/>
            </w:tcBorders>
            <w:shd w:val="clear" w:color="auto" w:fill="auto"/>
            <w:noWrap/>
            <w:vAlign w:val="center"/>
          </w:tcPr>
          <w:p w14:paraId="53E9F555">
            <w:pPr>
              <w:widowControl/>
              <w:jc w:val="center"/>
              <w:rPr>
                <w:rFonts w:hint="eastAsia" w:ascii="仿宋_GB2312" w:hAnsi="仿宋_GB2312" w:eastAsia="仿宋_GB2312" w:cs="仿宋_GB2312"/>
                <w:b/>
                <w:bCs/>
                <w:color w:val="auto"/>
                <w:kern w:val="0"/>
                <w:sz w:val="22"/>
                <w:szCs w:val="22"/>
                <w:highlight w:val="none"/>
                <w:lang w:val="en-US" w:eastAsia="zh-CN"/>
              </w:rPr>
            </w:pPr>
            <w:r>
              <w:rPr>
                <w:rFonts w:hint="eastAsia" w:ascii="仿宋_GB2312" w:hAnsi="仿宋_GB2312" w:eastAsia="仿宋_GB2312" w:cs="仿宋_GB2312"/>
                <w:b/>
                <w:bCs/>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08FE1EB">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0.00</w:t>
            </w:r>
          </w:p>
        </w:tc>
      </w:tr>
      <w:tr w14:paraId="527CE8CE">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111EF9A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注：本表反映部门本年度一般公共预算财政拨款、政府性基金预算财政拨款和国有资本经营预算财政拨款的总收支和年末结转结余情况。</w:t>
            </w:r>
          </w:p>
        </w:tc>
      </w:tr>
    </w:tbl>
    <w:p w14:paraId="39640020">
      <w:pPr>
        <w:widowControl/>
        <w:jc w:val="center"/>
        <w:rPr>
          <w:rFonts w:hint="eastAsia" w:ascii="仿宋_GB2312" w:hAnsi="仿宋_GB2312" w:eastAsia="仿宋_GB2312" w:cs="仿宋_GB2312"/>
          <w:color w:val="auto"/>
          <w:kern w:val="0"/>
          <w:sz w:val="22"/>
          <w:szCs w:val="22"/>
          <w:highlight w:val="none"/>
        </w:rPr>
      </w:pPr>
    </w:p>
    <w:p w14:paraId="118994D1">
      <w:pPr>
        <w:widowControl/>
        <w:jc w:val="center"/>
        <w:rPr>
          <w:rFonts w:hint="eastAsia" w:ascii="方正大标宋简体" w:hAnsi="方正大标宋简体" w:eastAsia="方正大标宋简体" w:cs="方正大标宋简体"/>
          <w:color w:val="auto"/>
          <w:kern w:val="0"/>
          <w:sz w:val="36"/>
          <w:szCs w:val="36"/>
          <w:highlight w:val="none"/>
        </w:rPr>
      </w:pPr>
      <w:r>
        <w:rPr>
          <w:rFonts w:hint="eastAsia" w:ascii="方正大标宋简体" w:hAnsi="方正大标宋简体" w:eastAsia="方正大标宋简体" w:cs="方正大标宋简体"/>
          <w:color w:val="auto"/>
          <w:kern w:val="0"/>
          <w:sz w:val="36"/>
          <w:szCs w:val="36"/>
          <w:highlight w:val="none"/>
        </w:rPr>
        <w:t>一般公共预算财政拨款支出决算表</w:t>
      </w:r>
      <w:bookmarkEnd w:id="1"/>
    </w:p>
    <w:p w14:paraId="035BDE77">
      <w:pPr>
        <w:widowControl/>
        <w:spacing w:before="156" w:beforeLines="50"/>
        <w:jc w:val="left"/>
        <w:rPr>
          <w:rFonts w:hint="eastAsia" w:ascii="仿宋_GB2312" w:hAnsi="仿宋_GB2312" w:eastAsia="仿宋_GB2312" w:cs="仿宋_GB2312"/>
          <w:color w:val="auto"/>
          <w:kern w:val="0"/>
          <w:sz w:val="22"/>
          <w:szCs w:val="22"/>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w:t>
      </w:r>
      <w:r>
        <w:rPr>
          <w:rFonts w:hint="eastAsia" w:ascii="仿宋_GB2312" w:hAnsi="仿宋_GB2312" w:eastAsia="仿宋_GB2312" w:cs="仿宋_GB2312"/>
          <w:color w:val="auto"/>
          <w:kern w:val="0"/>
          <w:sz w:val="22"/>
          <w:szCs w:val="22"/>
          <w:highlight w:val="none"/>
        </w:rPr>
        <w:t>公开05表</w:t>
      </w:r>
    </w:p>
    <w:p w14:paraId="7E2CF5C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w:t>
      </w:r>
      <w:r>
        <w:rPr>
          <w:rFonts w:hint="eastAsia" w:ascii="仿宋_GB2312" w:hAnsi="仿宋_GB2312" w:eastAsia="仿宋_GB2312" w:cs="仿宋_GB2312"/>
          <w:color w:val="auto"/>
          <w:kern w:val="0"/>
          <w:sz w:val="22"/>
          <w:szCs w:val="22"/>
          <w:highlight w:val="none"/>
          <w:lang w:eastAsia="zh-CN"/>
        </w:rPr>
        <w:t>部门：怀化市民族宗教事务局</w:t>
      </w:r>
      <w:r>
        <w:rPr>
          <w:rFonts w:hint="eastAsia" w:ascii="仿宋_GB2312" w:hAnsi="仿宋_GB2312" w:eastAsia="仿宋_GB2312" w:cs="仿宋_GB2312"/>
          <w:color w:val="auto"/>
          <w:kern w:val="0"/>
          <w:sz w:val="22"/>
          <w:szCs w:val="22"/>
          <w:highlight w:val="none"/>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BEA25EE">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201E78D">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008EA727">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本年支出</w:t>
            </w:r>
          </w:p>
        </w:tc>
      </w:tr>
      <w:tr w14:paraId="30DEC861">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4CE5B8A">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28108C4">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441B3A5">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FD0507B">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4C019DA">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项目支出</w:t>
            </w:r>
          </w:p>
        </w:tc>
      </w:tr>
      <w:tr w14:paraId="71FA1C9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212FF39">
            <w:pPr>
              <w:widowControl/>
              <w:jc w:val="left"/>
              <w:rPr>
                <w:rFonts w:hint="eastAsia" w:ascii="仿宋_GB2312" w:hAnsi="仿宋_GB2312" w:eastAsia="仿宋_GB2312" w:cs="仿宋_GB2312"/>
                <w:color w:val="auto"/>
                <w:kern w:val="0"/>
                <w:sz w:val="22"/>
                <w:szCs w:val="22"/>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23EED62D">
            <w:pPr>
              <w:widowControl/>
              <w:jc w:val="left"/>
              <w:rPr>
                <w:rFonts w:hint="eastAsia" w:ascii="仿宋_GB2312" w:hAnsi="仿宋_GB2312" w:eastAsia="仿宋_GB2312" w:cs="仿宋_GB2312"/>
                <w:color w:val="auto"/>
                <w:kern w:val="0"/>
                <w:sz w:val="22"/>
                <w:szCs w:val="22"/>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0B5C495B">
            <w:pPr>
              <w:widowControl/>
              <w:jc w:val="left"/>
              <w:rPr>
                <w:rFonts w:hint="eastAsia" w:ascii="仿宋_GB2312" w:hAnsi="仿宋_GB2312" w:eastAsia="仿宋_GB2312" w:cs="仿宋_GB2312"/>
                <w:color w:val="auto"/>
                <w:kern w:val="0"/>
                <w:sz w:val="22"/>
                <w:szCs w:val="22"/>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519C4BFA">
            <w:pPr>
              <w:widowControl/>
              <w:jc w:val="left"/>
              <w:rPr>
                <w:rFonts w:hint="eastAsia" w:ascii="仿宋_GB2312" w:hAnsi="仿宋_GB2312" w:eastAsia="仿宋_GB2312" w:cs="仿宋_GB2312"/>
                <w:color w:val="auto"/>
                <w:kern w:val="0"/>
                <w:sz w:val="22"/>
                <w:szCs w:val="22"/>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6B0B498E">
            <w:pPr>
              <w:widowControl/>
              <w:jc w:val="left"/>
              <w:rPr>
                <w:rFonts w:hint="eastAsia" w:ascii="仿宋_GB2312" w:hAnsi="仿宋_GB2312" w:eastAsia="仿宋_GB2312" w:cs="仿宋_GB2312"/>
                <w:color w:val="auto"/>
                <w:kern w:val="0"/>
                <w:sz w:val="22"/>
                <w:szCs w:val="22"/>
                <w:highlight w:val="none"/>
              </w:rPr>
            </w:pPr>
          </w:p>
        </w:tc>
      </w:tr>
      <w:tr w14:paraId="03260404">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D1C7791">
            <w:pPr>
              <w:widowControl/>
              <w:jc w:val="left"/>
              <w:rPr>
                <w:rFonts w:hint="eastAsia" w:ascii="仿宋_GB2312" w:hAnsi="仿宋_GB2312" w:eastAsia="仿宋_GB2312" w:cs="仿宋_GB2312"/>
                <w:color w:val="auto"/>
                <w:kern w:val="0"/>
                <w:sz w:val="22"/>
                <w:szCs w:val="22"/>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35DF321E">
            <w:pPr>
              <w:widowControl/>
              <w:jc w:val="left"/>
              <w:rPr>
                <w:rFonts w:hint="eastAsia" w:ascii="仿宋_GB2312" w:hAnsi="仿宋_GB2312" w:eastAsia="仿宋_GB2312" w:cs="仿宋_GB2312"/>
                <w:color w:val="auto"/>
                <w:kern w:val="0"/>
                <w:sz w:val="22"/>
                <w:szCs w:val="22"/>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70FD7D0F">
            <w:pPr>
              <w:widowControl/>
              <w:jc w:val="left"/>
              <w:rPr>
                <w:rFonts w:hint="eastAsia" w:ascii="仿宋_GB2312" w:hAnsi="仿宋_GB2312" w:eastAsia="仿宋_GB2312" w:cs="仿宋_GB2312"/>
                <w:color w:val="auto"/>
                <w:kern w:val="0"/>
                <w:sz w:val="22"/>
                <w:szCs w:val="22"/>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3F92AC02">
            <w:pPr>
              <w:widowControl/>
              <w:jc w:val="left"/>
              <w:rPr>
                <w:rFonts w:hint="eastAsia" w:ascii="仿宋_GB2312" w:hAnsi="仿宋_GB2312" w:eastAsia="仿宋_GB2312" w:cs="仿宋_GB2312"/>
                <w:color w:val="auto"/>
                <w:kern w:val="0"/>
                <w:sz w:val="22"/>
                <w:szCs w:val="22"/>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5D1068AB">
            <w:pPr>
              <w:widowControl/>
              <w:jc w:val="left"/>
              <w:rPr>
                <w:rFonts w:hint="eastAsia" w:ascii="仿宋_GB2312" w:hAnsi="仿宋_GB2312" w:eastAsia="仿宋_GB2312" w:cs="仿宋_GB2312"/>
                <w:color w:val="auto"/>
                <w:kern w:val="0"/>
                <w:sz w:val="22"/>
                <w:szCs w:val="22"/>
                <w:highlight w:val="none"/>
              </w:rPr>
            </w:pPr>
          </w:p>
        </w:tc>
      </w:tr>
      <w:tr w14:paraId="772A751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8FDB72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栏次</w:t>
            </w:r>
          </w:p>
        </w:tc>
        <w:tc>
          <w:tcPr>
            <w:tcW w:w="3000" w:type="dxa"/>
            <w:tcBorders>
              <w:top w:val="nil"/>
              <w:left w:val="nil"/>
              <w:bottom w:val="single" w:color="auto" w:sz="4" w:space="0"/>
              <w:right w:val="single" w:color="auto" w:sz="4" w:space="0"/>
            </w:tcBorders>
            <w:shd w:val="clear" w:color="auto" w:fill="auto"/>
            <w:vAlign w:val="center"/>
          </w:tcPr>
          <w:p w14:paraId="7C27892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1</w:t>
            </w:r>
          </w:p>
        </w:tc>
        <w:tc>
          <w:tcPr>
            <w:tcW w:w="3492" w:type="dxa"/>
            <w:tcBorders>
              <w:top w:val="nil"/>
              <w:left w:val="nil"/>
              <w:bottom w:val="single" w:color="auto" w:sz="4" w:space="0"/>
              <w:right w:val="single" w:color="auto" w:sz="4" w:space="0"/>
            </w:tcBorders>
            <w:shd w:val="clear" w:color="auto" w:fill="auto"/>
            <w:vAlign w:val="center"/>
          </w:tcPr>
          <w:p w14:paraId="77C95DD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2</w:t>
            </w:r>
          </w:p>
        </w:tc>
        <w:tc>
          <w:tcPr>
            <w:tcW w:w="3000" w:type="dxa"/>
            <w:tcBorders>
              <w:top w:val="nil"/>
              <w:left w:val="nil"/>
              <w:bottom w:val="single" w:color="auto" w:sz="4" w:space="0"/>
              <w:right w:val="single" w:color="auto" w:sz="8" w:space="0"/>
            </w:tcBorders>
            <w:shd w:val="clear" w:color="auto" w:fill="auto"/>
            <w:vAlign w:val="center"/>
          </w:tcPr>
          <w:p w14:paraId="4A9BF769">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w:t>
            </w:r>
          </w:p>
        </w:tc>
      </w:tr>
      <w:tr w14:paraId="043EFB5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E91188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合计</w:t>
            </w:r>
          </w:p>
        </w:tc>
        <w:tc>
          <w:tcPr>
            <w:tcW w:w="3000" w:type="dxa"/>
            <w:tcBorders>
              <w:top w:val="nil"/>
              <w:left w:val="nil"/>
              <w:bottom w:val="single" w:color="auto" w:sz="4" w:space="0"/>
              <w:right w:val="single" w:color="auto" w:sz="4" w:space="0"/>
            </w:tcBorders>
            <w:shd w:val="clear" w:color="auto" w:fill="auto"/>
            <w:vAlign w:val="center"/>
          </w:tcPr>
          <w:p w14:paraId="41D879E7">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1103.82</w:t>
            </w:r>
          </w:p>
        </w:tc>
        <w:tc>
          <w:tcPr>
            <w:tcW w:w="3492" w:type="dxa"/>
            <w:tcBorders>
              <w:top w:val="nil"/>
              <w:left w:val="nil"/>
              <w:bottom w:val="single" w:color="auto" w:sz="4" w:space="0"/>
              <w:right w:val="single" w:color="auto" w:sz="4" w:space="0"/>
            </w:tcBorders>
            <w:shd w:val="clear" w:color="auto" w:fill="auto"/>
            <w:vAlign w:val="center"/>
          </w:tcPr>
          <w:p w14:paraId="4E8A044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b/>
                <w:bCs/>
                <w:color w:val="auto"/>
                <w:kern w:val="0"/>
                <w:sz w:val="22"/>
                <w:szCs w:val="22"/>
                <w:highlight w:val="none"/>
                <w:lang w:val="en-US" w:eastAsia="zh-CN"/>
              </w:rPr>
              <w:t>463.95</w:t>
            </w:r>
          </w:p>
        </w:tc>
        <w:tc>
          <w:tcPr>
            <w:tcW w:w="3000" w:type="dxa"/>
            <w:tcBorders>
              <w:top w:val="nil"/>
              <w:left w:val="nil"/>
              <w:bottom w:val="single" w:color="auto" w:sz="4" w:space="0"/>
              <w:right w:val="single" w:color="auto" w:sz="8" w:space="0"/>
            </w:tcBorders>
            <w:shd w:val="clear" w:color="auto" w:fill="auto"/>
            <w:vAlign w:val="center"/>
          </w:tcPr>
          <w:p w14:paraId="3CF563D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639.87</w:t>
            </w:r>
          </w:p>
        </w:tc>
      </w:tr>
      <w:tr w14:paraId="69528A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30E0F3">
            <w:pPr>
              <w:tabs>
                <w:tab w:val="left" w:pos="499"/>
              </w:tabs>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w:t>
            </w:r>
          </w:p>
        </w:tc>
        <w:tc>
          <w:tcPr>
            <w:tcW w:w="3527" w:type="dxa"/>
            <w:tcBorders>
              <w:top w:val="nil"/>
              <w:left w:val="nil"/>
              <w:bottom w:val="single" w:color="auto" w:sz="4" w:space="0"/>
              <w:right w:val="single" w:color="auto" w:sz="4" w:space="0"/>
            </w:tcBorders>
            <w:shd w:val="clear" w:color="auto" w:fill="auto"/>
            <w:vAlign w:val="center"/>
          </w:tcPr>
          <w:p w14:paraId="5593A5E5">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F72054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1029.26</w:t>
            </w:r>
          </w:p>
        </w:tc>
        <w:tc>
          <w:tcPr>
            <w:tcW w:w="3492" w:type="dxa"/>
            <w:tcBorders>
              <w:top w:val="nil"/>
              <w:left w:val="nil"/>
              <w:bottom w:val="single" w:color="auto" w:sz="4" w:space="0"/>
              <w:right w:val="single" w:color="auto" w:sz="4" w:space="0"/>
            </w:tcBorders>
            <w:shd w:val="clear" w:color="auto" w:fill="auto"/>
            <w:vAlign w:val="center"/>
          </w:tcPr>
          <w:p w14:paraId="559FCBE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391.59</w:t>
            </w:r>
          </w:p>
        </w:tc>
        <w:tc>
          <w:tcPr>
            <w:tcW w:w="3000" w:type="dxa"/>
            <w:tcBorders>
              <w:top w:val="nil"/>
              <w:left w:val="nil"/>
              <w:bottom w:val="single" w:color="auto" w:sz="4" w:space="0"/>
              <w:right w:val="single" w:color="auto" w:sz="8" w:space="0"/>
            </w:tcBorders>
            <w:shd w:val="clear" w:color="auto" w:fill="auto"/>
            <w:vAlign w:val="center"/>
          </w:tcPr>
          <w:p w14:paraId="21BAAEC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637.67</w:t>
            </w:r>
          </w:p>
        </w:tc>
      </w:tr>
      <w:tr w14:paraId="3734EA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956224">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w:t>
            </w:r>
          </w:p>
        </w:tc>
        <w:tc>
          <w:tcPr>
            <w:tcW w:w="3527" w:type="dxa"/>
            <w:tcBorders>
              <w:top w:val="nil"/>
              <w:left w:val="nil"/>
              <w:bottom w:val="single" w:color="auto" w:sz="4" w:space="0"/>
              <w:right w:val="single" w:color="auto" w:sz="4" w:space="0"/>
            </w:tcBorders>
            <w:shd w:val="clear" w:color="auto" w:fill="auto"/>
            <w:vAlign w:val="center"/>
          </w:tcPr>
          <w:p w14:paraId="146FD338">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民族事务</w:t>
            </w:r>
          </w:p>
        </w:tc>
        <w:tc>
          <w:tcPr>
            <w:tcW w:w="3000" w:type="dxa"/>
            <w:tcBorders>
              <w:top w:val="nil"/>
              <w:left w:val="nil"/>
              <w:bottom w:val="single" w:color="auto" w:sz="4" w:space="0"/>
              <w:right w:val="single" w:color="auto" w:sz="4" w:space="0"/>
            </w:tcBorders>
            <w:shd w:val="clear" w:color="auto" w:fill="auto"/>
            <w:vAlign w:val="center"/>
          </w:tcPr>
          <w:p w14:paraId="0DCD4D8C">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1026.26</w:t>
            </w:r>
          </w:p>
        </w:tc>
        <w:tc>
          <w:tcPr>
            <w:tcW w:w="3492" w:type="dxa"/>
            <w:tcBorders>
              <w:top w:val="nil"/>
              <w:left w:val="nil"/>
              <w:bottom w:val="single" w:color="auto" w:sz="4" w:space="0"/>
              <w:right w:val="single" w:color="auto" w:sz="4" w:space="0"/>
            </w:tcBorders>
            <w:shd w:val="clear" w:color="auto" w:fill="auto"/>
            <w:vAlign w:val="center"/>
          </w:tcPr>
          <w:p w14:paraId="2108D0D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388.59</w:t>
            </w:r>
          </w:p>
        </w:tc>
        <w:tc>
          <w:tcPr>
            <w:tcW w:w="3000" w:type="dxa"/>
            <w:tcBorders>
              <w:top w:val="nil"/>
              <w:left w:val="nil"/>
              <w:bottom w:val="single" w:color="auto" w:sz="4" w:space="0"/>
              <w:right w:val="single" w:color="auto" w:sz="8" w:space="0"/>
            </w:tcBorders>
            <w:shd w:val="clear" w:color="auto" w:fill="auto"/>
            <w:vAlign w:val="center"/>
          </w:tcPr>
          <w:p w14:paraId="0BB19AF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637.67</w:t>
            </w:r>
          </w:p>
        </w:tc>
      </w:tr>
      <w:tr w14:paraId="0D65C7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97142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2012301</w:t>
            </w:r>
          </w:p>
        </w:tc>
        <w:tc>
          <w:tcPr>
            <w:tcW w:w="3527" w:type="dxa"/>
            <w:tcBorders>
              <w:top w:val="nil"/>
              <w:left w:val="nil"/>
              <w:bottom w:val="single" w:color="auto" w:sz="4" w:space="0"/>
              <w:right w:val="single" w:color="auto" w:sz="4" w:space="0"/>
            </w:tcBorders>
            <w:shd w:val="clear" w:color="auto" w:fill="auto"/>
            <w:vAlign w:val="center"/>
          </w:tcPr>
          <w:p w14:paraId="266EA82B">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62C1A86A">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427.23</w:t>
            </w:r>
          </w:p>
        </w:tc>
        <w:tc>
          <w:tcPr>
            <w:tcW w:w="3492" w:type="dxa"/>
            <w:tcBorders>
              <w:top w:val="nil"/>
              <w:left w:val="nil"/>
              <w:bottom w:val="single" w:color="auto" w:sz="4" w:space="0"/>
              <w:right w:val="single" w:color="auto" w:sz="4" w:space="0"/>
            </w:tcBorders>
            <w:shd w:val="clear" w:color="auto" w:fill="auto"/>
            <w:vAlign w:val="center"/>
          </w:tcPr>
          <w:p w14:paraId="0E06CCB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324.81</w:t>
            </w:r>
          </w:p>
        </w:tc>
        <w:tc>
          <w:tcPr>
            <w:tcW w:w="3000" w:type="dxa"/>
            <w:tcBorders>
              <w:top w:val="nil"/>
              <w:left w:val="nil"/>
              <w:bottom w:val="single" w:color="auto" w:sz="4" w:space="0"/>
              <w:right w:val="single" w:color="auto" w:sz="8" w:space="0"/>
            </w:tcBorders>
            <w:shd w:val="clear" w:color="auto" w:fill="auto"/>
            <w:vAlign w:val="center"/>
          </w:tcPr>
          <w:p w14:paraId="5D9E2FD7">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102.42</w:t>
            </w:r>
          </w:p>
        </w:tc>
      </w:tr>
      <w:tr w14:paraId="44F120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63D299">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2012302</w:t>
            </w:r>
          </w:p>
        </w:tc>
        <w:tc>
          <w:tcPr>
            <w:tcW w:w="3527" w:type="dxa"/>
            <w:tcBorders>
              <w:top w:val="nil"/>
              <w:left w:val="nil"/>
              <w:bottom w:val="single" w:color="auto" w:sz="4" w:space="0"/>
              <w:right w:val="single" w:color="auto" w:sz="4" w:space="0"/>
            </w:tcBorders>
            <w:shd w:val="clear" w:color="auto" w:fill="auto"/>
            <w:vAlign w:val="center"/>
          </w:tcPr>
          <w:p w14:paraId="243898D9">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35BEF83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58.39</w:t>
            </w:r>
          </w:p>
        </w:tc>
        <w:tc>
          <w:tcPr>
            <w:tcW w:w="3492" w:type="dxa"/>
            <w:tcBorders>
              <w:top w:val="nil"/>
              <w:left w:val="nil"/>
              <w:bottom w:val="single" w:color="auto" w:sz="4" w:space="0"/>
              <w:right w:val="single" w:color="auto" w:sz="4" w:space="0"/>
            </w:tcBorders>
            <w:shd w:val="clear" w:color="auto" w:fill="auto"/>
            <w:vAlign w:val="center"/>
          </w:tcPr>
          <w:p w14:paraId="1BE09D02">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660D37B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58.39</w:t>
            </w:r>
          </w:p>
        </w:tc>
      </w:tr>
      <w:tr w14:paraId="1954A54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C46F1E">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2012304</w:t>
            </w:r>
          </w:p>
        </w:tc>
        <w:tc>
          <w:tcPr>
            <w:tcW w:w="3527" w:type="dxa"/>
            <w:tcBorders>
              <w:top w:val="nil"/>
              <w:left w:val="nil"/>
              <w:bottom w:val="single" w:color="auto" w:sz="4" w:space="0"/>
              <w:right w:val="single" w:color="auto" w:sz="4" w:space="0"/>
            </w:tcBorders>
            <w:shd w:val="clear" w:color="auto" w:fill="auto"/>
            <w:vAlign w:val="center"/>
          </w:tcPr>
          <w:p w14:paraId="77335FBD">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eastAsia="zh-CN"/>
              </w:rPr>
              <w:t>民族工作专项</w:t>
            </w:r>
          </w:p>
        </w:tc>
        <w:tc>
          <w:tcPr>
            <w:tcW w:w="3000" w:type="dxa"/>
            <w:tcBorders>
              <w:top w:val="nil"/>
              <w:left w:val="nil"/>
              <w:bottom w:val="single" w:color="auto" w:sz="4" w:space="0"/>
              <w:right w:val="single" w:color="auto" w:sz="4" w:space="0"/>
            </w:tcBorders>
            <w:shd w:val="clear" w:color="auto" w:fill="auto"/>
            <w:vAlign w:val="center"/>
          </w:tcPr>
          <w:p w14:paraId="08383D8B">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141.00</w:t>
            </w:r>
          </w:p>
        </w:tc>
        <w:tc>
          <w:tcPr>
            <w:tcW w:w="3492" w:type="dxa"/>
            <w:tcBorders>
              <w:top w:val="nil"/>
              <w:left w:val="nil"/>
              <w:bottom w:val="single" w:color="auto" w:sz="4" w:space="0"/>
              <w:right w:val="single" w:color="auto" w:sz="4" w:space="0"/>
            </w:tcBorders>
            <w:shd w:val="clear" w:color="auto" w:fill="auto"/>
            <w:vAlign w:val="center"/>
          </w:tcPr>
          <w:p w14:paraId="2DE6EEC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33ED09D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141.00</w:t>
            </w:r>
          </w:p>
        </w:tc>
      </w:tr>
      <w:tr w14:paraId="341CA52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F3E726">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2012399</w:t>
            </w:r>
          </w:p>
        </w:tc>
        <w:tc>
          <w:tcPr>
            <w:tcW w:w="3527" w:type="dxa"/>
            <w:tcBorders>
              <w:top w:val="nil"/>
              <w:left w:val="nil"/>
              <w:bottom w:val="single" w:color="auto" w:sz="8" w:space="0"/>
              <w:right w:val="single" w:color="auto" w:sz="4" w:space="0"/>
            </w:tcBorders>
            <w:shd w:val="clear" w:color="auto" w:fill="auto"/>
            <w:vAlign w:val="center"/>
          </w:tcPr>
          <w:p w14:paraId="3F56A01A">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其他民族事务支出</w:t>
            </w:r>
          </w:p>
        </w:tc>
        <w:tc>
          <w:tcPr>
            <w:tcW w:w="3000" w:type="dxa"/>
            <w:tcBorders>
              <w:top w:val="nil"/>
              <w:left w:val="nil"/>
              <w:bottom w:val="single" w:color="auto" w:sz="8" w:space="0"/>
              <w:right w:val="single" w:color="auto" w:sz="4" w:space="0"/>
            </w:tcBorders>
            <w:shd w:val="clear" w:color="auto" w:fill="auto"/>
            <w:vAlign w:val="center"/>
          </w:tcPr>
          <w:p w14:paraId="4250F98B">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399.64</w:t>
            </w:r>
          </w:p>
        </w:tc>
        <w:tc>
          <w:tcPr>
            <w:tcW w:w="3492" w:type="dxa"/>
            <w:tcBorders>
              <w:top w:val="nil"/>
              <w:left w:val="nil"/>
              <w:bottom w:val="single" w:color="auto" w:sz="8" w:space="0"/>
              <w:right w:val="single" w:color="auto" w:sz="4" w:space="0"/>
            </w:tcBorders>
            <w:shd w:val="clear" w:color="auto" w:fill="auto"/>
            <w:vAlign w:val="center"/>
          </w:tcPr>
          <w:p w14:paraId="2B68067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63.78</w:t>
            </w:r>
          </w:p>
        </w:tc>
        <w:tc>
          <w:tcPr>
            <w:tcW w:w="3000" w:type="dxa"/>
            <w:tcBorders>
              <w:top w:val="nil"/>
              <w:left w:val="nil"/>
              <w:bottom w:val="single" w:color="auto" w:sz="8" w:space="0"/>
              <w:right w:val="single" w:color="auto" w:sz="8" w:space="0"/>
            </w:tcBorders>
            <w:shd w:val="clear" w:color="auto" w:fill="auto"/>
            <w:vAlign w:val="center"/>
          </w:tcPr>
          <w:p w14:paraId="414BB7A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335.85</w:t>
            </w:r>
          </w:p>
        </w:tc>
      </w:tr>
      <w:tr w14:paraId="3FD96B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091ADE6">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20134</w:t>
            </w:r>
          </w:p>
        </w:tc>
        <w:tc>
          <w:tcPr>
            <w:tcW w:w="3527" w:type="dxa"/>
            <w:tcBorders>
              <w:top w:val="nil"/>
              <w:left w:val="nil"/>
              <w:bottom w:val="single" w:color="auto" w:sz="8" w:space="0"/>
              <w:right w:val="single" w:color="auto" w:sz="4" w:space="0"/>
            </w:tcBorders>
            <w:shd w:val="clear" w:color="auto" w:fill="auto"/>
            <w:vAlign w:val="center"/>
          </w:tcPr>
          <w:p w14:paraId="120F1016">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统战事务</w:t>
            </w:r>
          </w:p>
        </w:tc>
        <w:tc>
          <w:tcPr>
            <w:tcW w:w="3000" w:type="dxa"/>
            <w:tcBorders>
              <w:top w:val="nil"/>
              <w:left w:val="nil"/>
              <w:bottom w:val="single" w:color="auto" w:sz="8" w:space="0"/>
              <w:right w:val="single" w:color="auto" w:sz="4" w:space="0"/>
            </w:tcBorders>
            <w:shd w:val="clear" w:color="auto" w:fill="auto"/>
            <w:vAlign w:val="center"/>
          </w:tcPr>
          <w:p w14:paraId="31109F47">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3492" w:type="dxa"/>
            <w:tcBorders>
              <w:top w:val="nil"/>
              <w:left w:val="nil"/>
              <w:bottom w:val="single" w:color="auto" w:sz="8" w:space="0"/>
              <w:right w:val="single" w:color="auto" w:sz="4" w:space="0"/>
            </w:tcBorders>
            <w:shd w:val="clear" w:color="auto" w:fill="auto"/>
            <w:vAlign w:val="center"/>
          </w:tcPr>
          <w:p w14:paraId="1B59ECD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3000" w:type="dxa"/>
            <w:tcBorders>
              <w:top w:val="nil"/>
              <w:left w:val="nil"/>
              <w:bottom w:val="single" w:color="auto" w:sz="8" w:space="0"/>
              <w:right w:val="single" w:color="auto" w:sz="8" w:space="0"/>
            </w:tcBorders>
            <w:shd w:val="clear" w:color="auto" w:fill="auto"/>
            <w:vAlign w:val="center"/>
          </w:tcPr>
          <w:p w14:paraId="17790F3C">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4DEED8A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88A7E3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2013404</w:t>
            </w:r>
          </w:p>
        </w:tc>
        <w:tc>
          <w:tcPr>
            <w:tcW w:w="3527" w:type="dxa"/>
            <w:tcBorders>
              <w:top w:val="nil"/>
              <w:left w:val="nil"/>
              <w:bottom w:val="single" w:color="auto" w:sz="8" w:space="0"/>
              <w:right w:val="single" w:color="auto" w:sz="4" w:space="0"/>
            </w:tcBorders>
            <w:shd w:val="clear" w:color="auto" w:fill="auto"/>
            <w:vAlign w:val="center"/>
          </w:tcPr>
          <w:p w14:paraId="15D35938">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宗教事务</w:t>
            </w:r>
          </w:p>
        </w:tc>
        <w:tc>
          <w:tcPr>
            <w:tcW w:w="3000" w:type="dxa"/>
            <w:tcBorders>
              <w:top w:val="nil"/>
              <w:left w:val="nil"/>
              <w:bottom w:val="single" w:color="auto" w:sz="8" w:space="0"/>
              <w:right w:val="single" w:color="auto" w:sz="4" w:space="0"/>
            </w:tcBorders>
            <w:shd w:val="clear" w:color="auto" w:fill="auto"/>
            <w:vAlign w:val="center"/>
          </w:tcPr>
          <w:p w14:paraId="169D8C0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3492" w:type="dxa"/>
            <w:tcBorders>
              <w:top w:val="nil"/>
              <w:left w:val="nil"/>
              <w:bottom w:val="single" w:color="auto" w:sz="8" w:space="0"/>
              <w:right w:val="single" w:color="auto" w:sz="4" w:space="0"/>
            </w:tcBorders>
            <w:shd w:val="clear" w:color="auto" w:fill="auto"/>
            <w:vAlign w:val="center"/>
          </w:tcPr>
          <w:p w14:paraId="6AE1AF4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3000" w:type="dxa"/>
            <w:tcBorders>
              <w:top w:val="nil"/>
              <w:left w:val="nil"/>
              <w:bottom w:val="single" w:color="auto" w:sz="8" w:space="0"/>
              <w:right w:val="single" w:color="auto" w:sz="8" w:space="0"/>
            </w:tcBorders>
            <w:shd w:val="clear" w:color="auto" w:fill="auto"/>
            <w:vAlign w:val="center"/>
          </w:tcPr>
          <w:p w14:paraId="5F5C57B0">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628B12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B63A18E">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20199</w:t>
            </w:r>
          </w:p>
        </w:tc>
        <w:tc>
          <w:tcPr>
            <w:tcW w:w="3527" w:type="dxa"/>
            <w:tcBorders>
              <w:top w:val="nil"/>
              <w:left w:val="nil"/>
              <w:bottom w:val="single" w:color="auto" w:sz="8" w:space="0"/>
              <w:right w:val="single" w:color="auto" w:sz="4" w:space="0"/>
            </w:tcBorders>
            <w:shd w:val="clear" w:color="auto" w:fill="auto"/>
            <w:vAlign w:val="center"/>
          </w:tcPr>
          <w:p w14:paraId="53E361A8">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2631EA7B">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3492" w:type="dxa"/>
            <w:tcBorders>
              <w:top w:val="nil"/>
              <w:left w:val="nil"/>
              <w:bottom w:val="single" w:color="auto" w:sz="8" w:space="0"/>
              <w:right w:val="single" w:color="auto" w:sz="4" w:space="0"/>
            </w:tcBorders>
            <w:shd w:val="clear" w:color="auto" w:fill="auto"/>
            <w:vAlign w:val="center"/>
          </w:tcPr>
          <w:p w14:paraId="23AAD792">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3000" w:type="dxa"/>
            <w:tcBorders>
              <w:top w:val="nil"/>
              <w:left w:val="nil"/>
              <w:bottom w:val="single" w:color="auto" w:sz="8" w:space="0"/>
              <w:right w:val="single" w:color="auto" w:sz="8" w:space="0"/>
            </w:tcBorders>
            <w:shd w:val="clear" w:color="auto" w:fill="auto"/>
            <w:vAlign w:val="center"/>
          </w:tcPr>
          <w:p w14:paraId="32CAA09D">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60E15F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4E1CC3D">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2019999</w:t>
            </w:r>
          </w:p>
        </w:tc>
        <w:tc>
          <w:tcPr>
            <w:tcW w:w="3527" w:type="dxa"/>
            <w:tcBorders>
              <w:top w:val="nil"/>
              <w:left w:val="nil"/>
              <w:bottom w:val="single" w:color="auto" w:sz="8" w:space="0"/>
              <w:right w:val="single" w:color="auto" w:sz="4" w:space="0"/>
            </w:tcBorders>
            <w:shd w:val="clear" w:color="auto" w:fill="auto"/>
            <w:vAlign w:val="center"/>
          </w:tcPr>
          <w:p w14:paraId="53579F4A">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760F21A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3492" w:type="dxa"/>
            <w:tcBorders>
              <w:top w:val="nil"/>
              <w:left w:val="nil"/>
              <w:bottom w:val="single" w:color="auto" w:sz="8" w:space="0"/>
              <w:right w:val="single" w:color="auto" w:sz="4" w:space="0"/>
            </w:tcBorders>
            <w:shd w:val="clear" w:color="auto" w:fill="auto"/>
            <w:vAlign w:val="center"/>
          </w:tcPr>
          <w:p w14:paraId="0B2B61B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3000" w:type="dxa"/>
            <w:tcBorders>
              <w:top w:val="nil"/>
              <w:left w:val="nil"/>
              <w:bottom w:val="single" w:color="auto" w:sz="8" w:space="0"/>
              <w:right w:val="single" w:color="auto" w:sz="8" w:space="0"/>
            </w:tcBorders>
            <w:shd w:val="clear" w:color="auto" w:fill="auto"/>
            <w:vAlign w:val="center"/>
          </w:tcPr>
          <w:p w14:paraId="2101BD2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1CADA2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48286FE">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w:t>
            </w:r>
          </w:p>
        </w:tc>
        <w:tc>
          <w:tcPr>
            <w:tcW w:w="3527" w:type="dxa"/>
            <w:tcBorders>
              <w:top w:val="nil"/>
              <w:left w:val="nil"/>
              <w:bottom w:val="single" w:color="auto" w:sz="8" w:space="0"/>
              <w:right w:val="single" w:color="auto" w:sz="4" w:space="0"/>
            </w:tcBorders>
            <w:shd w:val="clear" w:color="auto" w:fill="auto"/>
            <w:vAlign w:val="center"/>
          </w:tcPr>
          <w:p w14:paraId="3936CF4F">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601E29D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3492" w:type="dxa"/>
            <w:tcBorders>
              <w:top w:val="nil"/>
              <w:left w:val="nil"/>
              <w:bottom w:val="single" w:color="auto" w:sz="8" w:space="0"/>
              <w:right w:val="single" w:color="auto" w:sz="4" w:space="0"/>
            </w:tcBorders>
            <w:shd w:val="clear" w:color="auto" w:fill="auto"/>
            <w:vAlign w:val="center"/>
          </w:tcPr>
          <w:p w14:paraId="52D7898B">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3000" w:type="dxa"/>
            <w:tcBorders>
              <w:top w:val="nil"/>
              <w:left w:val="nil"/>
              <w:bottom w:val="single" w:color="auto" w:sz="8" w:space="0"/>
              <w:right w:val="single" w:color="auto" w:sz="8" w:space="0"/>
            </w:tcBorders>
            <w:shd w:val="clear" w:color="auto" w:fill="auto"/>
            <w:vAlign w:val="center"/>
          </w:tcPr>
          <w:p w14:paraId="6B01D1A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57C34F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950871">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14:paraId="3D3CC901">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18EA10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3492" w:type="dxa"/>
            <w:tcBorders>
              <w:top w:val="nil"/>
              <w:left w:val="nil"/>
              <w:bottom w:val="single" w:color="auto" w:sz="4" w:space="0"/>
              <w:right w:val="single" w:color="auto" w:sz="4" w:space="0"/>
            </w:tcBorders>
            <w:shd w:val="clear" w:color="auto" w:fill="auto"/>
            <w:vAlign w:val="center"/>
          </w:tcPr>
          <w:p w14:paraId="16B5F15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3000" w:type="dxa"/>
            <w:tcBorders>
              <w:top w:val="nil"/>
              <w:left w:val="nil"/>
              <w:bottom w:val="single" w:color="auto" w:sz="4" w:space="0"/>
              <w:right w:val="single" w:color="auto" w:sz="8" w:space="0"/>
            </w:tcBorders>
            <w:shd w:val="clear" w:color="auto" w:fill="auto"/>
            <w:vAlign w:val="center"/>
          </w:tcPr>
          <w:p w14:paraId="1577B37B">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568E89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D9425D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421479F">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行政事业单位离退休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BDFB942">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9.99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1BD6B8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9.99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1C1683D">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0E785B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A51ECBC">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3E14D82">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DC83D2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30.33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A19D20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30.33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75B1BB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708867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27E0070">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5B324AE">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4A3107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16.88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933D61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16.88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D9C6CF6">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007905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30E0E19">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2DA4E9D">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23B9CB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17.37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5BCB66A">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6F266F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r>
      <w:tr w14:paraId="43EBBAB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4E8D1B1">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21004</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B7A4E10">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公共卫生</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9A7013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A3D7FC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B4EA9B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r>
      <w:tr w14:paraId="0EC35C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EE40768">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2100410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6D2F678">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突发公共卫生事件应急处理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0177E0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B41D49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9C9168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r>
      <w:tr w14:paraId="11B14A5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6A9A57D">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BB8A895">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42D955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7624852">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4D8606A">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36DDF7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6FE062F">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2101101</w:t>
            </w:r>
          </w:p>
        </w:tc>
        <w:tc>
          <w:tcPr>
            <w:tcW w:w="3527" w:type="dxa"/>
            <w:tcBorders>
              <w:top w:val="single" w:color="auto" w:sz="4" w:space="0"/>
              <w:left w:val="nil"/>
              <w:bottom w:val="single" w:color="auto" w:sz="8" w:space="0"/>
              <w:right w:val="single" w:color="auto" w:sz="4" w:space="0"/>
            </w:tcBorders>
            <w:shd w:val="clear" w:color="auto" w:fill="auto"/>
            <w:vAlign w:val="center"/>
          </w:tcPr>
          <w:p w14:paraId="30DBBC78">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行政单位医疗</w:t>
            </w:r>
          </w:p>
        </w:tc>
        <w:tc>
          <w:tcPr>
            <w:tcW w:w="3000" w:type="dxa"/>
            <w:tcBorders>
              <w:top w:val="single" w:color="auto" w:sz="4" w:space="0"/>
              <w:left w:val="nil"/>
              <w:bottom w:val="single" w:color="auto" w:sz="8" w:space="0"/>
              <w:right w:val="single" w:color="auto" w:sz="4" w:space="0"/>
            </w:tcBorders>
            <w:shd w:val="clear" w:color="auto" w:fill="auto"/>
            <w:vAlign w:val="center"/>
          </w:tcPr>
          <w:p w14:paraId="3164462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3492" w:type="dxa"/>
            <w:tcBorders>
              <w:top w:val="single" w:color="auto" w:sz="4" w:space="0"/>
              <w:left w:val="nil"/>
              <w:bottom w:val="single" w:color="auto" w:sz="8" w:space="0"/>
              <w:right w:val="single" w:color="auto" w:sz="4" w:space="0"/>
            </w:tcBorders>
            <w:shd w:val="clear" w:color="auto" w:fill="auto"/>
            <w:vAlign w:val="center"/>
          </w:tcPr>
          <w:p w14:paraId="29BEC39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3000" w:type="dxa"/>
            <w:tcBorders>
              <w:top w:val="single" w:color="auto" w:sz="4" w:space="0"/>
              <w:left w:val="nil"/>
              <w:bottom w:val="single" w:color="auto" w:sz="8" w:space="0"/>
              <w:right w:val="single" w:color="auto" w:sz="8" w:space="0"/>
            </w:tcBorders>
            <w:shd w:val="clear" w:color="auto" w:fill="auto"/>
            <w:vAlign w:val="center"/>
          </w:tcPr>
          <w:p w14:paraId="651A5A8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4ACABE90">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48EAF64">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注：本表反映部门本年度一般公共预算财政拨款支出情况。</w:t>
            </w:r>
          </w:p>
        </w:tc>
      </w:tr>
    </w:tbl>
    <w:p w14:paraId="499A0742">
      <w:pPr>
        <w:widowControl/>
        <w:jc w:val="left"/>
        <w:rPr>
          <w:rFonts w:ascii="Times New Roman" w:hAnsi="Times New Roman" w:eastAsia="仿宋_GB2312" w:cs="Times New Roman"/>
          <w:bCs/>
          <w:color w:val="auto"/>
          <w:kern w:val="0"/>
          <w:szCs w:val="21"/>
          <w:highlight w:val="none"/>
        </w:rPr>
      </w:pPr>
    </w:p>
    <w:p w14:paraId="5A5D58D0">
      <w:pPr>
        <w:widowControl/>
        <w:jc w:val="left"/>
        <w:rPr>
          <w:rFonts w:ascii="Times New Roman" w:hAnsi="Times New Roman" w:eastAsia="仿宋_GB2312" w:cs="Times New Roman"/>
          <w:bCs/>
          <w:color w:val="auto"/>
          <w:kern w:val="0"/>
          <w:szCs w:val="21"/>
          <w:highlight w:val="none"/>
        </w:rPr>
      </w:pPr>
      <w:r>
        <w:rPr>
          <w:rFonts w:ascii="Times New Roman" w:hAnsi="Times New Roman" w:eastAsia="仿宋_GB2312" w:cs="Times New Roman"/>
          <w:bCs/>
          <w:color w:val="auto"/>
          <w:kern w:val="0"/>
          <w:szCs w:val="21"/>
          <w:highlight w:val="none"/>
        </w:rPr>
        <w:br w:type="page"/>
      </w:r>
    </w:p>
    <w:tbl>
      <w:tblPr>
        <w:tblStyle w:val="7"/>
        <w:tblW w:w="0" w:type="auto"/>
        <w:tblInd w:w="0" w:type="dxa"/>
        <w:tblLayout w:type="fixed"/>
        <w:tblCellMar>
          <w:top w:w="0" w:type="dxa"/>
          <w:left w:w="108" w:type="dxa"/>
          <w:bottom w:w="0" w:type="dxa"/>
          <w:right w:w="108" w:type="dxa"/>
        </w:tblCellMar>
      </w:tblPr>
      <w:tblGrid>
        <w:gridCol w:w="931"/>
        <w:gridCol w:w="3348"/>
        <w:gridCol w:w="1704"/>
        <w:gridCol w:w="689"/>
        <w:gridCol w:w="2239"/>
        <w:gridCol w:w="1020"/>
        <w:gridCol w:w="798"/>
        <w:gridCol w:w="4062"/>
        <w:gridCol w:w="823"/>
      </w:tblGrid>
      <w:tr w14:paraId="7D7DBB04">
        <w:tblPrEx>
          <w:tblCellMar>
            <w:top w:w="0" w:type="dxa"/>
            <w:left w:w="108" w:type="dxa"/>
            <w:bottom w:w="0" w:type="dxa"/>
            <w:right w:w="108" w:type="dxa"/>
          </w:tblCellMar>
        </w:tblPrEx>
        <w:trPr>
          <w:trHeight w:val="113" w:hRule="atLeast"/>
        </w:trPr>
        <w:tc>
          <w:tcPr>
            <w:tcW w:w="15614" w:type="dxa"/>
            <w:gridSpan w:val="9"/>
            <w:tcBorders>
              <w:top w:val="nil"/>
              <w:left w:val="nil"/>
              <w:bottom w:val="nil"/>
              <w:right w:val="nil"/>
            </w:tcBorders>
            <w:shd w:val="clear" w:color="auto" w:fill="auto"/>
            <w:noWrap/>
            <w:vAlign w:val="center"/>
          </w:tcPr>
          <w:p w14:paraId="453FCAE0">
            <w:pPr>
              <w:widowControl/>
              <w:jc w:val="center"/>
              <w:rPr>
                <w:rFonts w:hint="eastAsia" w:ascii="方正大标宋简体" w:hAnsi="方正大标宋简体" w:eastAsia="方正大标宋简体" w:cs="方正大标宋简体"/>
                <w:color w:val="auto"/>
                <w:kern w:val="0"/>
                <w:sz w:val="36"/>
                <w:szCs w:val="36"/>
                <w:highlight w:val="none"/>
              </w:rPr>
            </w:pPr>
            <w:bookmarkStart w:id="2" w:name="RANGE!A1:I34"/>
            <w:r>
              <w:rPr>
                <w:rFonts w:hint="eastAsia" w:ascii="方正大标宋简体" w:hAnsi="方正大标宋简体" w:eastAsia="方正大标宋简体" w:cs="方正大标宋简体"/>
                <w:color w:val="auto"/>
                <w:kern w:val="0"/>
                <w:sz w:val="36"/>
                <w:szCs w:val="36"/>
                <w:highlight w:val="none"/>
              </w:rPr>
              <w:t>一般公共预算财政拨款基本支出决算明细表</w:t>
            </w:r>
            <w:bookmarkEnd w:id="2"/>
          </w:p>
          <w:p w14:paraId="7E13D335">
            <w:pPr>
              <w:widowControl/>
              <w:wordWrap w:val="0"/>
              <w:jc w:val="right"/>
              <w:rPr>
                <w:rFonts w:hint="eastAsia" w:ascii="仿宋_GB2312" w:hAnsi="仿宋_GB2312" w:eastAsia="仿宋_GB2312" w:cs="仿宋_GB2312"/>
                <w:color w:val="auto"/>
                <w:kern w:val="0"/>
                <w:sz w:val="22"/>
                <w:szCs w:val="22"/>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仿宋_GB2312" w:hAnsi="仿宋_GB2312" w:eastAsia="仿宋_GB2312" w:cs="仿宋_GB2312"/>
                <w:color w:val="auto"/>
                <w:kern w:val="0"/>
                <w:sz w:val="22"/>
                <w:szCs w:val="22"/>
                <w:highlight w:val="none"/>
              </w:rPr>
              <w:t xml:space="preserve"> 公开06表</w:t>
            </w:r>
          </w:p>
          <w:p w14:paraId="4EC397F3">
            <w:pPr>
              <w:widowControl/>
              <w:jc w:val="both"/>
              <w:rPr>
                <w:rFonts w:ascii="华文中宋" w:hAnsi="华文中宋" w:eastAsia="华文中宋" w:cs="宋体"/>
                <w:color w:val="auto"/>
                <w:kern w:val="0"/>
                <w:szCs w:val="32"/>
                <w:highlight w:val="none"/>
              </w:rPr>
            </w:pPr>
            <w:r>
              <w:rPr>
                <w:rFonts w:hint="eastAsia" w:ascii="仿宋_GB2312" w:hAnsi="仿宋_GB2312" w:eastAsia="仿宋_GB2312" w:cs="仿宋_GB2312"/>
                <w:color w:val="auto"/>
                <w:kern w:val="0"/>
                <w:sz w:val="22"/>
                <w:szCs w:val="22"/>
                <w:highlight w:val="none"/>
                <w:lang w:eastAsia="zh-CN"/>
              </w:rPr>
              <w:t>部门：怀化市民族宗教事务局</w:t>
            </w:r>
            <w:r>
              <w:rPr>
                <w:rFonts w:hint="eastAsia" w:ascii="仿宋_GB2312" w:hAnsi="仿宋_GB2312" w:eastAsia="仿宋_GB2312" w:cs="仿宋_GB2312"/>
                <w:color w:val="auto"/>
                <w:kern w:val="0"/>
                <w:sz w:val="22"/>
                <w:szCs w:val="22"/>
                <w:highlight w:val="none"/>
                <w:lang w:val="en-US" w:eastAsia="zh-CN"/>
              </w:rPr>
              <w:t xml:space="preserve">                                                                                                        </w:t>
            </w:r>
            <w:r>
              <w:rPr>
                <w:rFonts w:hint="eastAsia" w:ascii="仿宋_GB2312" w:hAnsi="仿宋_GB2312" w:eastAsia="仿宋_GB2312" w:cs="仿宋_GB2312"/>
                <w:color w:val="auto"/>
                <w:kern w:val="0"/>
                <w:sz w:val="22"/>
                <w:szCs w:val="22"/>
                <w:highlight w:val="none"/>
              </w:rPr>
              <w:t>单位：万元</w:t>
            </w:r>
          </w:p>
        </w:tc>
      </w:tr>
      <w:tr w14:paraId="58729EB8">
        <w:tblPrEx>
          <w:tblCellMar>
            <w:top w:w="0" w:type="dxa"/>
            <w:left w:w="108" w:type="dxa"/>
            <w:bottom w:w="0" w:type="dxa"/>
            <w:right w:w="108" w:type="dxa"/>
          </w:tblCellMar>
        </w:tblPrEx>
        <w:trPr>
          <w:trHeight w:val="113"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6F471B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经济分类科目编码</w:t>
            </w:r>
          </w:p>
        </w:tc>
        <w:tc>
          <w:tcPr>
            <w:tcW w:w="3348" w:type="dxa"/>
            <w:tcBorders>
              <w:top w:val="single" w:color="auto" w:sz="4" w:space="0"/>
              <w:left w:val="nil"/>
              <w:bottom w:val="single" w:color="auto" w:sz="4" w:space="0"/>
              <w:right w:val="single" w:color="auto" w:sz="4" w:space="0"/>
            </w:tcBorders>
            <w:shd w:val="clear" w:color="auto" w:fill="auto"/>
            <w:vAlign w:val="center"/>
          </w:tcPr>
          <w:p w14:paraId="206339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科目名称</w:t>
            </w:r>
          </w:p>
        </w:tc>
        <w:tc>
          <w:tcPr>
            <w:tcW w:w="1704" w:type="dxa"/>
            <w:tcBorders>
              <w:top w:val="single" w:color="auto" w:sz="4" w:space="0"/>
              <w:left w:val="nil"/>
              <w:bottom w:val="single" w:color="auto" w:sz="4" w:space="0"/>
              <w:right w:val="single" w:color="auto" w:sz="4" w:space="0"/>
            </w:tcBorders>
            <w:shd w:val="clear" w:color="auto" w:fill="auto"/>
            <w:vAlign w:val="center"/>
          </w:tcPr>
          <w:p w14:paraId="3590F7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决算数</w:t>
            </w:r>
          </w:p>
        </w:tc>
        <w:tc>
          <w:tcPr>
            <w:tcW w:w="689" w:type="dxa"/>
            <w:tcBorders>
              <w:top w:val="single" w:color="auto" w:sz="4" w:space="0"/>
              <w:left w:val="nil"/>
              <w:bottom w:val="single" w:color="auto" w:sz="4" w:space="0"/>
              <w:right w:val="single" w:color="auto" w:sz="4" w:space="0"/>
            </w:tcBorders>
            <w:shd w:val="clear" w:color="auto" w:fill="auto"/>
            <w:vAlign w:val="center"/>
          </w:tcPr>
          <w:p w14:paraId="611C9C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经济分类科目编码</w:t>
            </w:r>
          </w:p>
        </w:tc>
        <w:tc>
          <w:tcPr>
            <w:tcW w:w="2239" w:type="dxa"/>
            <w:tcBorders>
              <w:top w:val="single" w:color="auto" w:sz="4" w:space="0"/>
              <w:left w:val="nil"/>
              <w:bottom w:val="single" w:color="auto" w:sz="4" w:space="0"/>
              <w:right w:val="single" w:color="auto" w:sz="4" w:space="0"/>
            </w:tcBorders>
            <w:shd w:val="clear" w:color="auto" w:fill="auto"/>
            <w:vAlign w:val="center"/>
          </w:tcPr>
          <w:p w14:paraId="3E1023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科目名称</w:t>
            </w:r>
          </w:p>
        </w:tc>
        <w:tc>
          <w:tcPr>
            <w:tcW w:w="1020" w:type="dxa"/>
            <w:tcBorders>
              <w:top w:val="single" w:color="auto" w:sz="4" w:space="0"/>
              <w:left w:val="nil"/>
              <w:bottom w:val="single" w:color="auto" w:sz="4" w:space="0"/>
              <w:right w:val="single" w:color="auto" w:sz="4" w:space="0"/>
            </w:tcBorders>
            <w:shd w:val="clear" w:color="auto" w:fill="auto"/>
            <w:vAlign w:val="center"/>
          </w:tcPr>
          <w:p w14:paraId="4682F8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决算数</w:t>
            </w:r>
          </w:p>
        </w:tc>
        <w:tc>
          <w:tcPr>
            <w:tcW w:w="798" w:type="dxa"/>
            <w:tcBorders>
              <w:top w:val="single" w:color="auto" w:sz="4" w:space="0"/>
              <w:left w:val="nil"/>
              <w:bottom w:val="single" w:color="auto" w:sz="4" w:space="0"/>
              <w:right w:val="single" w:color="auto" w:sz="4" w:space="0"/>
            </w:tcBorders>
            <w:shd w:val="clear" w:color="auto" w:fill="auto"/>
            <w:vAlign w:val="center"/>
          </w:tcPr>
          <w:p w14:paraId="7B6D1C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经济分类科目编码</w:t>
            </w:r>
          </w:p>
        </w:tc>
        <w:tc>
          <w:tcPr>
            <w:tcW w:w="4062" w:type="dxa"/>
            <w:tcBorders>
              <w:top w:val="single" w:color="auto" w:sz="4" w:space="0"/>
              <w:left w:val="nil"/>
              <w:bottom w:val="single" w:color="auto" w:sz="4" w:space="0"/>
              <w:right w:val="single" w:color="auto" w:sz="4" w:space="0"/>
            </w:tcBorders>
            <w:shd w:val="clear" w:color="auto" w:fill="auto"/>
            <w:vAlign w:val="center"/>
          </w:tcPr>
          <w:p w14:paraId="370E5C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科目名称</w:t>
            </w:r>
          </w:p>
        </w:tc>
        <w:tc>
          <w:tcPr>
            <w:tcW w:w="823" w:type="dxa"/>
            <w:tcBorders>
              <w:top w:val="single" w:color="auto" w:sz="4" w:space="0"/>
              <w:left w:val="nil"/>
              <w:bottom w:val="single" w:color="auto" w:sz="4" w:space="0"/>
              <w:right w:val="single" w:color="auto" w:sz="4" w:space="0"/>
            </w:tcBorders>
            <w:shd w:val="clear" w:color="auto" w:fill="auto"/>
            <w:vAlign w:val="center"/>
          </w:tcPr>
          <w:p w14:paraId="778DF1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决算数</w:t>
            </w:r>
          </w:p>
        </w:tc>
      </w:tr>
      <w:tr w14:paraId="5BD744F1">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0AFF9D62">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w:t>
            </w:r>
          </w:p>
        </w:tc>
        <w:tc>
          <w:tcPr>
            <w:tcW w:w="3348" w:type="dxa"/>
            <w:tcBorders>
              <w:top w:val="nil"/>
              <w:left w:val="nil"/>
              <w:bottom w:val="single" w:color="auto" w:sz="4" w:space="0"/>
              <w:right w:val="single" w:color="auto" w:sz="4" w:space="0"/>
            </w:tcBorders>
            <w:shd w:val="clear" w:color="auto" w:fill="auto"/>
            <w:noWrap/>
            <w:vAlign w:val="center"/>
          </w:tcPr>
          <w:p w14:paraId="79C5EFB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工资福利支出</w:t>
            </w:r>
          </w:p>
        </w:tc>
        <w:tc>
          <w:tcPr>
            <w:tcW w:w="1704" w:type="dxa"/>
            <w:tcBorders>
              <w:top w:val="nil"/>
              <w:left w:val="nil"/>
              <w:bottom w:val="single" w:color="auto" w:sz="4" w:space="0"/>
              <w:right w:val="single" w:color="auto" w:sz="4" w:space="0"/>
            </w:tcBorders>
            <w:shd w:val="clear" w:color="auto" w:fill="auto"/>
            <w:noWrap/>
            <w:vAlign w:val="center"/>
          </w:tcPr>
          <w:p w14:paraId="4CB54C1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395.09</w:t>
            </w:r>
          </w:p>
        </w:tc>
        <w:tc>
          <w:tcPr>
            <w:tcW w:w="689" w:type="dxa"/>
            <w:tcBorders>
              <w:top w:val="nil"/>
              <w:left w:val="nil"/>
              <w:bottom w:val="single" w:color="auto" w:sz="4" w:space="0"/>
              <w:right w:val="single" w:color="auto" w:sz="4" w:space="0"/>
            </w:tcBorders>
            <w:shd w:val="clear" w:color="auto" w:fill="auto"/>
            <w:noWrap/>
            <w:vAlign w:val="center"/>
          </w:tcPr>
          <w:p w14:paraId="77DF7AB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w:t>
            </w:r>
          </w:p>
        </w:tc>
        <w:tc>
          <w:tcPr>
            <w:tcW w:w="2239" w:type="dxa"/>
            <w:tcBorders>
              <w:top w:val="nil"/>
              <w:left w:val="nil"/>
              <w:bottom w:val="single" w:color="auto" w:sz="4" w:space="0"/>
              <w:right w:val="single" w:color="auto" w:sz="4" w:space="0"/>
            </w:tcBorders>
            <w:shd w:val="clear" w:color="auto" w:fill="auto"/>
            <w:noWrap/>
            <w:vAlign w:val="center"/>
          </w:tcPr>
          <w:p w14:paraId="1194B3E2">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商品和服务支出</w:t>
            </w:r>
          </w:p>
        </w:tc>
        <w:tc>
          <w:tcPr>
            <w:tcW w:w="1020" w:type="dxa"/>
            <w:tcBorders>
              <w:top w:val="nil"/>
              <w:left w:val="nil"/>
              <w:bottom w:val="single" w:color="auto" w:sz="4" w:space="0"/>
              <w:right w:val="single" w:color="auto" w:sz="4" w:space="0"/>
            </w:tcBorders>
            <w:shd w:val="clear" w:color="auto" w:fill="auto"/>
            <w:noWrap/>
            <w:vAlign w:val="center"/>
          </w:tcPr>
          <w:p w14:paraId="59F5B6A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38.25</w:t>
            </w:r>
          </w:p>
        </w:tc>
        <w:tc>
          <w:tcPr>
            <w:tcW w:w="798" w:type="dxa"/>
            <w:tcBorders>
              <w:top w:val="nil"/>
              <w:left w:val="nil"/>
              <w:bottom w:val="single" w:color="auto" w:sz="4" w:space="0"/>
              <w:right w:val="single" w:color="auto" w:sz="4" w:space="0"/>
            </w:tcBorders>
            <w:shd w:val="clear" w:color="auto" w:fill="auto"/>
            <w:noWrap/>
            <w:vAlign w:val="center"/>
          </w:tcPr>
          <w:p w14:paraId="316D5B63">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307</w:t>
            </w:r>
          </w:p>
        </w:tc>
        <w:tc>
          <w:tcPr>
            <w:tcW w:w="4062" w:type="dxa"/>
            <w:tcBorders>
              <w:top w:val="nil"/>
              <w:left w:val="nil"/>
              <w:bottom w:val="single" w:color="auto" w:sz="4" w:space="0"/>
              <w:right w:val="single" w:color="auto" w:sz="4" w:space="0"/>
            </w:tcBorders>
            <w:shd w:val="clear" w:color="auto" w:fill="auto"/>
            <w:noWrap/>
            <w:vAlign w:val="center"/>
          </w:tcPr>
          <w:p w14:paraId="0B7F59F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债务利息及费用支出</w:t>
            </w:r>
          </w:p>
        </w:tc>
        <w:tc>
          <w:tcPr>
            <w:tcW w:w="823" w:type="dxa"/>
            <w:tcBorders>
              <w:top w:val="nil"/>
              <w:left w:val="nil"/>
              <w:bottom w:val="single" w:color="auto" w:sz="4" w:space="0"/>
              <w:right w:val="single" w:color="auto" w:sz="4" w:space="0"/>
            </w:tcBorders>
            <w:shd w:val="clear" w:color="auto" w:fill="auto"/>
            <w:noWrap/>
            <w:vAlign w:val="center"/>
          </w:tcPr>
          <w:p w14:paraId="65A2A6FB">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49A5A13F">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426E9E4E">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30101</w:t>
            </w:r>
          </w:p>
        </w:tc>
        <w:tc>
          <w:tcPr>
            <w:tcW w:w="3348" w:type="dxa"/>
            <w:tcBorders>
              <w:top w:val="nil"/>
              <w:left w:val="nil"/>
              <w:bottom w:val="single" w:color="auto" w:sz="4" w:space="0"/>
              <w:right w:val="single" w:color="auto" w:sz="4" w:space="0"/>
            </w:tcBorders>
            <w:shd w:val="clear" w:color="auto" w:fill="auto"/>
            <w:noWrap/>
            <w:vAlign w:val="center"/>
          </w:tcPr>
          <w:p w14:paraId="78051C47">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基本工资</w:t>
            </w:r>
          </w:p>
        </w:tc>
        <w:tc>
          <w:tcPr>
            <w:tcW w:w="1704" w:type="dxa"/>
            <w:tcBorders>
              <w:top w:val="nil"/>
              <w:left w:val="nil"/>
              <w:bottom w:val="single" w:color="auto" w:sz="4" w:space="0"/>
              <w:right w:val="single" w:color="auto" w:sz="4" w:space="0"/>
            </w:tcBorders>
            <w:shd w:val="clear" w:color="auto" w:fill="auto"/>
            <w:noWrap/>
            <w:vAlign w:val="center"/>
          </w:tcPr>
          <w:p w14:paraId="2AD2388A">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135.76</w:t>
            </w:r>
          </w:p>
        </w:tc>
        <w:tc>
          <w:tcPr>
            <w:tcW w:w="689" w:type="dxa"/>
            <w:tcBorders>
              <w:top w:val="nil"/>
              <w:left w:val="nil"/>
              <w:bottom w:val="single" w:color="auto" w:sz="4" w:space="0"/>
              <w:right w:val="single" w:color="auto" w:sz="4" w:space="0"/>
            </w:tcBorders>
            <w:shd w:val="clear" w:color="auto" w:fill="auto"/>
            <w:noWrap/>
            <w:vAlign w:val="center"/>
          </w:tcPr>
          <w:p w14:paraId="441A25E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30201</w:t>
            </w:r>
          </w:p>
        </w:tc>
        <w:tc>
          <w:tcPr>
            <w:tcW w:w="2239" w:type="dxa"/>
            <w:tcBorders>
              <w:top w:val="nil"/>
              <w:left w:val="nil"/>
              <w:bottom w:val="single" w:color="auto" w:sz="4" w:space="0"/>
              <w:right w:val="single" w:color="auto" w:sz="4" w:space="0"/>
            </w:tcBorders>
            <w:shd w:val="clear" w:color="auto" w:fill="auto"/>
            <w:noWrap/>
            <w:vAlign w:val="center"/>
          </w:tcPr>
          <w:p w14:paraId="4154CB51">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办公费</w:t>
            </w:r>
          </w:p>
        </w:tc>
        <w:tc>
          <w:tcPr>
            <w:tcW w:w="1020" w:type="dxa"/>
            <w:tcBorders>
              <w:top w:val="nil"/>
              <w:left w:val="nil"/>
              <w:bottom w:val="single" w:color="auto" w:sz="4" w:space="0"/>
              <w:right w:val="single" w:color="auto" w:sz="4" w:space="0"/>
            </w:tcBorders>
            <w:shd w:val="clear" w:color="auto" w:fill="auto"/>
            <w:noWrap/>
            <w:vAlign w:val="center"/>
          </w:tcPr>
          <w:p w14:paraId="1797823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1D314F6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30701</w:t>
            </w:r>
          </w:p>
        </w:tc>
        <w:tc>
          <w:tcPr>
            <w:tcW w:w="4062" w:type="dxa"/>
            <w:tcBorders>
              <w:top w:val="nil"/>
              <w:left w:val="nil"/>
              <w:bottom w:val="single" w:color="auto" w:sz="4" w:space="0"/>
              <w:right w:val="single" w:color="auto" w:sz="4" w:space="0"/>
            </w:tcBorders>
            <w:shd w:val="clear" w:color="auto" w:fill="auto"/>
            <w:noWrap/>
            <w:vAlign w:val="center"/>
          </w:tcPr>
          <w:p w14:paraId="2EC82DEE">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国内债务付息</w:t>
            </w:r>
          </w:p>
        </w:tc>
        <w:tc>
          <w:tcPr>
            <w:tcW w:w="823" w:type="dxa"/>
            <w:tcBorders>
              <w:top w:val="nil"/>
              <w:left w:val="nil"/>
              <w:bottom w:val="single" w:color="auto" w:sz="4" w:space="0"/>
              <w:right w:val="single" w:color="auto" w:sz="4" w:space="0"/>
            </w:tcBorders>
            <w:shd w:val="clear" w:color="auto" w:fill="auto"/>
            <w:noWrap/>
            <w:vAlign w:val="center"/>
          </w:tcPr>
          <w:p w14:paraId="5F9C8274">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2F35A9C0">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3FE60DDB">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30102</w:t>
            </w:r>
          </w:p>
        </w:tc>
        <w:tc>
          <w:tcPr>
            <w:tcW w:w="3348" w:type="dxa"/>
            <w:tcBorders>
              <w:top w:val="nil"/>
              <w:left w:val="nil"/>
              <w:bottom w:val="single" w:color="auto" w:sz="4" w:space="0"/>
              <w:right w:val="single" w:color="auto" w:sz="4" w:space="0"/>
            </w:tcBorders>
            <w:shd w:val="clear" w:color="auto" w:fill="auto"/>
            <w:noWrap/>
            <w:vAlign w:val="center"/>
          </w:tcPr>
          <w:p w14:paraId="407A336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津贴补贴</w:t>
            </w:r>
          </w:p>
        </w:tc>
        <w:tc>
          <w:tcPr>
            <w:tcW w:w="1704" w:type="dxa"/>
            <w:tcBorders>
              <w:top w:val="nil"/>
              <w:left w:val="nil"/>
              <w:bottom w:val="single" w:color="auto" w:sz="4" w:space="0"/>
              <w:right w:val="single" w:color="auto" w:sz="4" w:space="0"/>
            </w:tcBorders>
            <w:shd w:val="clear" w:color="auto" w:fill="auto"/>
            <w:noWrap/>
            <w:vAlign w:val="center"/>
          </w:tcPr>
          <w:p w14:paraId="2CCC630C">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66.43</w:t>
            </w:r>
          </w:p>
        </w:tc>
        <w:tc>
          <w:tcPr>
            <w:tcW w:w="689" w:type="dxa"/>
            <w:tcBorders>
              <w:top w:val="nil"/>
              <w:left w:val="nil"/>
              <w:bottom w:val="single" w:color="auto" w:sz="4" w:space="0"/>
              <w:right w:val="single" w:color="auto" w:sz="4" w:space="0"/>
            </w:tcBorders>
            <w:shd w:val="clear" w:color="auto" w:fill="auto"/>
            <w:noWrap/>
            <w:vAlign w:val="center"/>
          </w:tcPr>
          <w:p w14:paraId="2B016E3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30202</w:t>
            </w:r>
          </w:p>
        </w:tc>
        <w:tc>
          <w:tcPr>
            <w:tcW w:w="2239" w:type="dxa"/>
            <w:tcBorders>
              <w:top w:val="nil"/>
              <w:left w:val="nil"/>
              <w:bottom w:val="single" w:color="auto" w:sz="4" w:space="0"/>
              <w:right w:val="single" w:color="auto" w:sz="4" w:space="0"/>
            </w:tcBorders>
            <w:shd w:val="clear" w:color="auto" w:fill="auto"/>
            <w:noWrap/>
            <w:vAlign w:val="center"/>
          </w:tcPr>
          <w:p w14:paraId="193FC30E">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印刷费</w:t>
            </w:r>
          </w:p>
        </w:tc>
        <w:tc>
          <w:tcPr>
            <w:tcW w:w="1020" w:type="dxa"/>
            <w:tcBorders>
              <w:top w:val="nil"/>
              <w:left w:val="nil"/>
              <w:bottom w:val="single" w:color="auto" w:sz="4" w:space="0"/>
              <w:right w:val="single" w:color="auto" w:sz="4" w:space="0"/>
            </w:tcBorders>
            <w:shd w:val="clear" w:color="auto" w:fill="auto"/>
            <w:noWrap/>
            <w:vAlign w:val="center"/>
          </w:tcPr>
          <w:p w14:paraId="5AA3648A">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122E996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30702</w:t>
            </w:r>
          </w:p>
        </w:tc>
        <w:tc>
          <w:tcPr>
            <w:tcW w:w="4062" w:type="dxa"/>
            <w:tcBorders>
              <w:top w:val="nil"/>
              <w:left w:val="nil"/>
              <w:bottom w:val="single" w:color="auto" w:sz="4" w:space="0"/>
              <w:right w:val="single" w:color="auto" w:sz="4" w:space="0"/>
            </w:tcBorders>
            <w:shd w:val="clear" w:color="auto" w:fill="auto"/>
            <w:noWrap/>
            <w:vAlign w:val="center"/>
          </w:tcPr>
          <w:p w14:paraId="3A9FEB3B">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国外债务付息</w:t>
            </w:r>
          </w:p>
        </w:tc>
        <w:tc>
          <w:tcPr>
            <w:tcW w:w="823" w:type="dxa"/>
            <w:tcBorders>
              <w:top w:val="nil"/>
              <w:left w:val="nil"/>
              <w:bottom w:val="single" w:color="auto" w:sz="4" w:space="0"/>
              <w:right w:val="single" w:color="auto" w:sz="4" w:space="0"/>
            </w:tcBorders>
            <w:shd w:val="clear" w:color="auto" w:fill="auto"/>
            <w:noWrap/>
            <w:vAlign w:val="center"/>
          </w:tcPr>
          <w:p w14:paraId="19F39AB5">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4440D2AF">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6B17230C">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30103</w:t>
            </w:r>
          </w:p>
        </w:tc>
        <w:tc>
          <w:tcPr>
            <w:tcW w:w="3348" w:type="dxa"/>
            <w:tcBorders>
              <w:top w:val="nil"/>
              <w:left w:val="nil"/>
              <w:bottom w:val="single" w:color="auto" w:sz="4" w:space="0"/>
              <w:right w:val="single" w:color="auto" w:sz="4" w:space="0"/>
            </w:tcBorders>
            <w:shd w:val="clear" w:color="auto" w:fill="auto"/>
            <w:noWrap/>
            <w:vAlign w:val="center"/>
          </w:tcPr>
          <w:p w14:paraId="0CDFBA17">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奖金</w:t>
            </w:r>
          </w:p>
        </w:tc>
        <w:tc>
          <w:tcPr>
            <w:tcW w:w="1704" w:type="dxa"/>
            <w:tcBorders>
              <w:top w:val="nil"/>
              <w:left w:val="nil"/>
              <w:bottom w:val="single" w:color="auto" w:sz="4" w:space="0"/>
              <w:right w:val="single" w:color="auto" w:sz="4" w:space="0"/>
            </w:tcBorders>
            <w:shd w:val="clear" w:color="auto" w:fill="auto"/>
            <w:noWrap/>
            <w:vAlign w:val="center"/>
          </w:tcPr>
          <w:p w14:paraId="16A5CF8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115.83</w:t>
            </w:r>
          </w:p>
        </w:tc>
        <w:tc>
          <w:tcPr>
            <w:tcW w:w="689" w:type="dxa"/>
            <w:tcBorders>
              <w:top w:val="nil"/>
              <w:left w:val="nil"/>
              <w:bottom w:val="single" w:color="auto" w:sz="4" w:space="0"/>
              <w:right w:val="single" w:color="auto" w:sz="4" w:space="0"/>
            </w:tcBorders>
            <w:shd w:val="clear" w:color="auto" w:fill="auto"/>
            <w:noWrap/>
            <w:vAlign w:val="center"/>
          </w:tcPr>
          <w:p w14:paraId="5DE8F94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30203</w:t>
            </w:r>
          </w:p>
        </w:tc>
        <w:tc>
          <w:tcPr>
            <w:tcW w:w="2239" w:type="dxa"/>
            <w:tcBorders>
              <w:top w:val="nil"/>
              <w:left w:val="nil"/>
              <w:bottom w:val="single" w:color="auto" w:sz="4" w:space="0"/>
              <w:right w:val="single" w:color="auto" w:sz="4" w:space="0"/>
            </w:tcBorders>
            <w:shd w:val="clear" w:color="auto" w:fill="auto"/>
            <w:noWrap/>
            <w:vAlign w:val="center"/>
          </w:tcPr>
          <w:p w14:paraId="079A9214">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咨询费</w:t>
            </w:r>
          </w:p>
        </w:tc>
        <w:tc>
          <w:tcPr>
            <w:tcW w:w="1020" w:type="dxa"/>
            <w:tcBorders>
              <w:top w:val="nil"/>
              <w:left w:val="nil"/>
              <w:bottom w:val="single" w:color="auto" w:sz="4" w:space="0"/>
              <w:right w:val="single" w:color="auto" w:sz="4" w:space="0"/>
            </w:tcBorders>
            <w:shd w:val="clear" w:color="auto" w:fill="auto"/>
            <w:noWrap/>
            <w:vAlign w:val="center"/>
          </w:tcPr>
          <w:p w14:paraId="39C7495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13894C8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w:t>
            </w:r>
          </w:p>
        </w:tc>
        <w:tc>
          <w:tcPr>
            <w:tcW w:w="4062" w:type="dxa"/>
            <w:tcBorders>
              <w:top w:val="nil"/>
              <w:left w:val="nil"/>
              <w:bottom w:val="single" w:color="auto" w:sz="4" w:space="0"/>
              <w:right w:val="single" w:color="auto" w:sz="4" w:space="0"/>
            </w:tcBorders>
            <w:shd w:val="clear" w:color="auto" w:fill="auto"/>
            <w:noWrap/>
            <w:vAlign w:val="center"/>
          </w:tcPr>
          <w:p w14:paraId="6CD5EFBE">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资本性支出</w:t>
            </w:r>
          </w:p>
        </w:tc>
        <w:tc>
          <w:tcPr>
            <w:tcW w:w="823" w:type="dxa"/>
            <w:tcBorders>
              <w:top w:val="nil"/>
              <w:left w:val="nil"/>
              <w:bottom w:val="single" w:color="auto" w:sz="4" w:space="0"/>
              <w:right w:val="single" w:color="auto" w:sz="4" w:space="0"/>
            </w:tcBorders>
            <w:shd w:val="clear" w:color="auto" w:fill="auto"/>
            <w:noWrap/>
            <w:vAlign w:val="center"/>
          </w:tcPr>
          <w:p w14:paraId="5E7D72B0">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0E1F2BDF">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60B82CD5">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30106</w:t>
            </w:r>
          </w:p>
        </w:tc>
        <w:tc>
          <w:tcPr>
            <w:tcW w:w="3348" w:type="dxa"/>
            <w:tcBorders>
              <w:top w:val="nil"/>
              <w:left w:val="nil"/>
              <w:bottom w:val="single" w:color="auto" w:sz="4" w:space="0"/>
              <w:right w:val="single" w:color="auto" w:sz="4" w:space="0"/>
            </w:tcBorders>
            <w:shd w:val="clear" w:color="auto" w:fill="auto"/>
            <w:noWrap/>
            <w:vAlign w:val="center"/>
          </w:tcPr>
          <w:p w14:paraId="32C6437A">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伙食补助费</w:t>
            </w:r>
          </w:p>
        </w:tc>
        <w:tc>
          <w:tcPr>
            <w:tcW w:w="1704" w:type="dxa"/>
            <w:tcBorders>
              <w:top w:val="nil"/>
              <w:left w:val="nil"/>
              <w:bottom w:val="single" w:color="auto" w:sz="4" w:space="0"/>
              <w:right w:val="single" w:color="auto" w:sz="4" w:space="0"/>
            </w:tcBorders>
            <w:shd w:val="clear" w:color="auto" w:fill="auto"/>
            <w:noWrap/>
            <w:vAlign w:val="center"/>
          </w:tcPr>
          <w:p w14:paraId="098A5C7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9.27</w:t>
            </w:r>
          </w:p>
        </w:tc>
        <w:tc>
          <w:tcPr>
            <w:tcW w:w="689" w:type="dxa"/>
            <w:tcBorders>
              <w:top w:val="nil"/>
              <w:left w:val="nil"/>
              <w:bottom w:val="single" w:color="auto" w:sz="4" w:space="0"/>
              <w:right w:val="single" w:color="auto" w:sz="4" w:space="0"/>
            </w:tcBorders>
            <w:shd w:val="clear" w:color="auto" w:fill="auto"/>
            <w:noWrap/>
            <w:vAlign w:val="center"/>
          </w:tcPr>
          <w:p w14:paraId="23996256">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30204</w:t>
            </w:r>
          </w:p>
        </w:tc>
        <w:tc>
          <w:tcPr>
            <w:tcW w:w="2239" w:type="dxa"/>
            <w:tcBorders>
              <w:top w:val="nil"/>
              <w:left w:val="nil"/>
              <w:bottom w:val="single" w:color="auto" w:sz="4" w:space="0"/>
              <w:right w:val="single" w:color="auto" w:sz="4" w:space="0"/>
            </w:tcBorders>
            <w:shd w:val="clear" w:color="auto" w:fill="auto"/>
            <w:noWrap/>
            <w:vAlign w:val="center"/>
          </w:tcPr>
          <w:p w14:paraId="207FD29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手续费</w:t>
            </w:r>
          </w:p>
        </w:tc>
        <w:tc>
          <w:tcPr>
            <w:tcW w:w="1020" w:type="dxa"/>
            <w:tcBorders>
              <w:top w:val="nil"/>
              <w:left w:val="nil"/>
              <w:bottom w:val="single" w:color="auto" w:sz="4" w:space="0"/>
              <w:right w:val="single" w:color="auto" w:sz="4" w:space="0"/>
            </w:tcBorders>
            <w:shd w:val="clear" w:color="auto" w:fill="auto"/>
            <w:noWrap/>
            <w:vAlign w:val="center"/>
          </w:tcPr>
          <w:p w14:paraId="74B94ECC">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41537C2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31001</w:t>
            </w:r>
          </w:p>
        </w:tc>
        <w:tc>
          <w:tcPr>
            <w:tcW w:w="4062" w:type="dxa"/>
            <w:tcBorders>
              <w:top w:val="nil"/>
              <w:left w:val="nil"/>
              <w:bottom w:val="single" w:color="auto" w:sz="4" w:space="0"/>
              <w:right w:val="single" w:color="auto" w:sz="4" w:space="0"/>
            </w:tcBorders>
            <w:shd w:val="clear" w:color="auto" w:fill="auto"/>
            <w:noWrap/>
            <w:vAlign w:val="center"/>
          </w:tcPr>
          <w:p w14:paraId="24663F1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房屋建筑物购建</w:t>
            </w:r>
          </w:p>
        </w:tc>
        <w:tc>
          <w:tcPr>
            <w:tcW w:w="823" w:type="dxa"/>
            <w:tcBorders>
              <w:top w:val="nil"/>
              <w:left w:val="nil"/>
              <w:bottom w:val="single" w:color="auto" w:sz="4" w:space="0"/>
              <w:right w:val="single" w:color="auto" w:sz="4" w:space="0"/>
            </w:tcBorders>
            <w:shd w:val="clear" w:color="auto" w:fill="auto"/>
            <w:noWrap/>
            <w:vAlign w:val="center"/>
          </w:tcPr>
          <w:p w14:paraId="00F1785E">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4EAB8443">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43DCE150">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30107</w:t>
            </w:r>
          </w:p>
        </w:tc>
        <w:tc>
          <w:tcPr>
            <w:tcW w:w="3348" w:type="dxa"/>
            <w:tcBorders>
              <w:top w:val="nil"/>
              <w:left w:val="nil"/>
              <w:bottom w:val="single" w:color="auto" w:sz="4" w:space="0"/>
              <w:right w:val="single" w:color="auto" w:sz="4" w:space="0"/>
            </w:tcBorders>
            <w:shd w:val="clear" w:color="auto" w:fill="auto"/>
            <w:noWrap/>
            <w:vAlign w:val="center"/>
          </w:tcPr>
          <w:p w14:paraId="1D82CD81">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绩效工资</w:t>
            </w:r>
          </w:p>
        </w:tc>
        <w:tc>
          <w:tcPr>
            <w:tcW w:w="1704" w:type="dxa"/>
            <w:tcBorders>
              <w:top w:val="nil"/>
              <w:left w:val="nil"/>
              <w:bottom w:val="single" w:color="auto" w:sz="4" w:space="0"/>
              <w:right w:val="single" w:color="auto" w:sz="4" w:space="0"/>
            </w:tcBorders>
            <w:shd w:val="clear" w:color="auto" w:fill="auto"/>
            <w:noWrap/>
            <w:vAlign w:val="center"/>
          </w:tcPr>
          <w:p w14:paraId="07CF4A4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28FA7C8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30205</w:t>
            </w:r>
          </w:p>
        </w:tc>
        <w:tc>
          <w:tcPr>
            <w:tcW w:w="2239" w:type="dxa"/>
            <w:tcBorders>
              <w:top w:val="nil"/>
              <w:left w:val="nil"/>
              <w:bottom w:val="single" w:color="auto" w:sz="4" w:space="0"/>
              <w:right w:val="single" w:color="auto" w:sz="4" w:space="0"/>
            </w:tcBorders>
            <w:shd w:val="clear" w:color="auto" w:fill="auto"/>
            <w:noWrap/>
            <w:vAlign w:val="center"/>
          </w:tcPr>
          <w:p w14:paraId="454C3EE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水费</w:t>
            </w:r>
          </w:p>
        </w:tc>
        <w:tc>
          <w:tcPr>
            <w:tcW w:w="1020" w:type="dxa"/>
            <w:tcBorders>
              <w:top w:val="nil"/>
              <w:left w:val="nil"/>
              <w:bottom w:val="single" w:color="auto" w:sz="4" w:space="0"/>
              <w:right w:val="single" w:color="auto" w:sz="4" w:space="0"/>
            </w:tcBorders>
            <w:shd w:val="clear" w:color="auto" w:fill="auto"/>
            <w:noWrap/>
            <w:vAlign w:val="center"/>
          </w:tcPr>
          <w:p w14:paraId="6494CFAD">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48D53A5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31002</w:t>
            </w:r>
          </w:p>
        </w:tc>
        <w:tc>
          <w:tcPr>
            <w:tcW w:w="4062" w:type="dxa"/>
            <w:tcBorders>
              <w:top w:val="nil"/>
              <w:left w:val="nil"/>
              <w:bottom w:val="single" w:color="auto" w:sz="4" w:space="0"/>
              <w:right w:val="single" w:color="auto" w:sz="4" w:space="0"/>
            </w:tcBorders>
            <w:shd w:val="clear" w:color="auto" w:fill="auto"/>
            <w:noWrap/>
            <w:vAlign w:val="center"/>
          </w:tcPr>
          <w:p w14:paraId="5D60FD2A">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办公设备购置</w:t>
            </w:r>
          </w:p>
        </w:tc>
        <w:tc>
          <w:tcPr>
            <w:tcW w:w="823" w:type="dxa"/>
            <w:tcBorders>
              <w:top w:val="nil"/>
              <w:left w:val="nil"/>
              <w:bottom w:val="single" w:color="auto" w:sz="4" w:space="0"/>
              <w:right w:val="single" w:color="auto" w:sz="4" w:space="0"/>
            </w:tcBorders>
            <w:shd w:val="clear" w:color="auto" w:fill="auto"/>
            <w:noWrap/>
            <w:vAlign w:val="center"/>
          </w:tcPr>
          <w:p w14:paraId="37102D33">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56B165D1">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4AD49E9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30108</w:t>
            </w:r>
          </w:p>
        </w:tc>
        <w:tc>
          <w:tcPr>
            <w:tcW w:w="3348" w:type="dxa"/>
            <w:tcBorders>
              <w:top w:val="nil"/>
              <w:left w:val="nil"/>
              <w:bottom w:val="single" w:color="auto" w:sz="4" w:space="0"/>
              <w:right w:val="single" w:color="auto" w:sz="4" w:space="0"/>
            </w:tcBorders>
            <w:shd w:val="clear" w:color="auto" w:fill="auto"/>
            <w:noWrap/>
            <w:vAlign w:val="center"/>
          </w:tcPr>
          <w:p w14:paraId="3FA6E37E">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机关事业单位基本养老保险缴费</w:t>
            </w:r>
          </w:p>
        </w:tc>
        <w:tc>
          <w:tcPr>
            <w:tcW w:w="1704" w:type="dxa"/>
            <w:tcBorders>
              <w:top w:val="nil"/>
              <w:left w:val="nil"/>
              <w:bottom w:val="single" w:color="auto" w:sz="4" w:space="0"/>
              <w:right w:val="single" w:color="auto" w:sz="4" w:space="0"/>
            </w:tcBorders>
            <w:shd w:val="clear" w:color="auto" w:fill="auto"/>
            <w:noWrap/>
            <w:vAlign w:val="center"/>
          </w:tcPr>
          <w:p w14:paraId="0CB97FC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30.33</w:t>
            </w:r>
          </w:p>
        </w:tc>
        <w:tc>
          <w:tcPr>
            <w:tcW w:w="689" w:type="dxa"/>
            <w:tcBorders>
              <w:top w:val="nil"/>
              <w:left w:val="nil"/>
              <w:bottom w:val="single" w:color="auto" w:sz="4" w:space="0"/>
              <w:right w:val="single" w:color="auto" w:sz="4" w:space="0"/>
            </w:tcBorders>
            <w:shd w:val="clear" w:color="auto" w:fill="auto"/>
            <w:noWrap/>
            <w:vAlign w:val="center"/>
          </w:tcPr>
          <w:p w14:paraId="03EDF74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30206</w:t>
            </w:r>
          </w:p>
        </w:tc>
        <w:tc>
          <w:tcPr>
            <w:tcW w:w="2239" w:type="dxa"/>
            <w:tcBorders>
              <w:top w:val="nil"/>
              <w:left w:val="nil"/>
              <w:bottom w:val="single" w:color="auto" w:sz="4" w:space="0"/>
              <w:right w:val="single" w:color="auto" w:sz="4" w:space="0"/>
            </w:tcBorders>
            <w:shd w:val="clear" w:color="auto" w:fill="auto"/>
            <w:noWrap/>
            <w:vAlign w:val="center"/>
          </w:tcPr>
          <w:p w14:paraId="43927C2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电费</w:t>
            </w:r>
          </w:p>
        </w:tc>
        <w:tc>
          <w:tcPr>
            <w:tcW w:w="1020" w:type="dxa"/>
            <w:tcBorders>
              <w:top w:val="nil"/>
              <w:left w:val="nil"/>
              <w:bottom w:val="single" w:color="auto" w:sz="4" w:space="0"/>
              <w:right w:val="single" w:color="auto" w:sz="4" w:space="0"/>
            </w:tcBorders>
            <w:shd w:val="clear" w:color="auto" w:fill="auto"/>
            <w:noWrap/>
            <w:vAlign w:val="center"/>
          </w:tcPr>
          <w:p w14:paraId="2C90D1D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1C4FE7D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31003</w:t>
            </w:r>
          </w:p>
        </w:tc>
        <w:tc>
          <w:tcPr>
            <w:tcW w:w="4062" w:type="dxa"/>
            <w:tcBorders>
              <w:top w:val="nil"/>
              <w:left w:val="nil"/>
              <w:bottom w:val="single" w:color="auto" w:sz="4" w:space="0"/>
              <w:right w:val="single" w:color="auto" w:sz="4" w:space="0"/>
            </w:tcBorders>
            <w:shd w:val="clear" w:color="auto" w:fill="auto"/>
            <w:noWrap/>
            <w:vAlign w:val="center"/>
          </w:tcPr>
          <w:p w14:paraId="740F4A1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专用设备购置</w:t>
            </w:r>
          </w:p>
        </w:tc>
        <w:tc>
          <w:tcPr>
            <w:tcW w:w="823" w:type="dxa"/>
            <w:tcBorders>
              <w:top w:val="nil"/>
              <w:left w:val="nil"/>
              <w:bottom w:val="single" w:color="auto" w:sz="4" w:space="0"/>
              <w:right w:val="single" w:color="auto" w:sz="4" w:space="0"/>
            </w:tcBorders>
            <w:shd w:val="clear" w:color="auto" w:fill="auto"/>
            <w:noWrap/>
            <w:vAlign w:val="center"/>
          </w:tcPr>
          <w:p w14:paraId="4B7E73DA">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6FA63745">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09E349C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30109</w:t>
            </w:r>
          </w:p>
        </w:tc>
        <w:tc>
          <w:tcPr>
            <w:tcW w:w="3348" w:type="dxa"/>
            <w:tcBorders>
              <w:top w:val="nil"/>
              <w:left w:val="nil"/>
              <w:bottom w:val="single" w:color="auto" w:sz="4" w:space="0"/>
              <w:right w:val="single" w:color="auto" w:sz="4" w:space="0"/>
            </w:tcBorders>
            <w:shd w:val="clear" w:color="auto" w:fill="auto"/>
            <w:noWrap/>
            <w:vAlign w:val="center"/>
          </w:tcPr>
          <w:p w14:paraId="03A1085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职业年金缴费</w:t>
            </w:r>
          </w:p>
        </w:tc>
        <w:tc>
          <w:tcPr>
            <w:tcW w:w="1704" w:type="dxa"/>
            <w:tcBorders>
              <w:top w:val="nil"/>
              <w:left w:val="nil"/>
              <w:bottom w:val="single" w:color="auto" w:sz="4" w:space="0"/>
              <w:right w:val="single" w:color="auto" w:sz="4" w:space="0"/>
            </w:tcBorders>
            <w:shd w:val="clear" w:color="auto" w:fill="auto"/>
            <w:noWrap/>
            <w:vAlign w:val="center"/>
          </w:tcPr>
          <w:p w14:paraId="56E44363">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20FCD8E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30207</w:t>
            </w:r>
          </w:p>
        </w:tc>
        <w:tc>
          <w:tcPr>
            <w:tcW w:w="2239" w:type="dxa"/>
            <w:tcBorders>
              <w:top w:val="nil"/>
              <w:left w:val="nil"/>
              <w:bottom w:val="single" w:color="auto" w:sz="4" w:space="0"/>
              <w:right w:val="single" w:color="auto" w:sz="4" w:space="0"/>
            </w:tcBorders>
            <w:shd w:val="clear" w:color="auto" w:fill="auto"/>
            <w:noWrap/>
            <w:vAlign w:val="center"/>
          </w:tcPr>
          <w:p w14:paraId="2680D6AE">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邮电费</w:t>
            </w:r>
          </w:p>
        </w:tc>
        <w:tc>
          <w:tcPr>
            <w:tcW w:w="1020" w:type="dxa"/>
            <w:tcBorders>
              <w:top w:val="nil"/>
              <w:left w:val="nil"/>
              <w:bottom w:val="single" w:color="auto" w:sz="4" w:space="0"/>
              <w:right w:val="single" w:color="auto" w:sz="4" w:space="0"/>
            </w:tcBorders>
            <w:shd w:val="clear" w:color="auto" w:fill="auto"/>
            <w:noWrap/>
            <w:vAlign w:val="center"/>
          </w:tcPr>
          <w:p w14:paraId="6EBE847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5A5ED74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31005</w:t>
            </w:r>
          </w:p>
        </w:tc>
        <w:tc>
          <w:tcPr>
            <w:tcW w:w="4062" w:type="dxa"/>
            <w:tcBorders>
              <w:top w:val="nil"/>
              <w:left w:val="nil"/>
              <w:bottom w:val="single" w:color="auto" w:sz="4" w:space="0"/>
              <w:right w:val="single" w:color="auto" w:sz="4" w:space="0"/>
            </w:tcBorders>
            <w:shd w:val="clear" w:color="auto" w:fill="auto"/>
            <w:noWrap/>
            <w:vAlign w:val="center"/>
          </w:tcPr>
          <w:p w14:paraId="5B923392">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基础设施建设</w:t>
            </w:r>
          </w:p>
        </w:tc>
        <w:tc>
          <w:tcPr>
            <w:tcW w:w="823" w:type="dxa"/>
            <w:tcBorders>
              <w:top w:val="nil"/>
              <w:left w:val="nil"/>
              <w:bottom w:val="single" w:color="auto" w:sz="4" w:space="0"/>
              <w:right w:val="single" w:color="auto" w:sz="4" w:space="0"/>
            </w:tcBorders>
            <w:shd w:val="clear" w:color="auto" w:fill="auto"/>
            <w:noWrap/>
            <w:vAlign w:val="center"/>
          </w:tcPr>
          <w:p w14:paraId="4C099AA0">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2702FE15">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28C1E2CF">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30110</w:t>
            </w:r>
          </w:p>
        </w:tc>
        <w:tc>
          <w:tcPr>
            <w:tcW w:w="3348" w:type="dxa"/>
            <w:tcBorders>
              <w:top w:val="nil"/>
              <w:left w:val="nil"/>
              <w:bottom w:val="single" w:color="auto" w:sz="4" w:space="0"/>
              <w:right w:val="single" w:color="auto" w:sz="4" w:space="0"/>
            </w:tcBorders>
            <w:shd w:val="clear" w:color="auto" w:fill="auto"/>
            <w:noWrap/>
            <w:vAlign w:val="center"/>
          </w:tcPr>
          <w:p w14:paraId="69008993">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职工基本医疗保险缴费</w:t>
            </w:r>
          </w:p>
        </w:tc>
        <w:tc>
          <w:tcPr>
            <w:tcW w:w="1704" w:type="dxa"/>
            <w:tcBorders>
              <w:top w:val="nil"/>
              <w:left w:val="nil"/>
              <w:bottom w:val="single" w:color="auto" w:sz="4" w:space="0"/>
              <w:right w:val="single" w:color="auto" w:sz="4" w:space="0"/>
            </w:tcBorders>
            <w:shd w:val="clear" w:color="auto" w:fill="auto"/>
            <w:noWrap/>
            <w:vAlign w:val="center"/>
          </w:tcPr>
          <w:p w14:paraId="1EF2587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16.93</w:t>
            </w:r>
          </w:p>
        </w:tc>
        <w:tc>
          <w:tcPr>
            <w:tcW w:w="689" w:type="dxa"/>
            <w:tcBorders>
              <w:top w:val="nil"/>
              <w:left w:val="nil"/>
              <w:bottom w:val="single" w:color="auto" w:sz="4" w:space="0"/>
              <w:right w:val="single" w:color="auto" w:sz="4" w:space="0"/>
            </w:tcBorders>
            <w:shd w:val="clear" w:color="auto" w:fill="auto"/>
            <w:noWrap/>
            <w:vAlign w:val="center"/>
          </w:tcPr>
          <w:p w14:paraId="3158465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30208</w:t>
            </w:r>
          </w:p>
        </w:tc>
        <w:tc>
          <w:tcPr>
            <w:tcW w:w="2239" w:type="dxa"/>
            <w:tcBorders>
              <w:top w:val="nil"/>
              <w:left w:val="nil"/>
              <w:bottom w:val="single" w:color="auto" w:sz="4" w:space="0"/>
              <w:right w:val="single" w:color="auto" w:sz="4" w:space="0"/>
            </w:tcBorders>
            <w:shd w:val="clear" w:color="auto" w:fill="auto"/>
            <w:noWrap/>
            <w:vAlign w:val="center"/>
          </w:tcPr>
          <w:p w14:paraId="67982E9B">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取暖费</w:t>
            </w:r>
          </w:p>
        </w:tc>
        <w:tc>
          <w:tcPr>
            <w:tcW w:w="1020" w:type="dxa"/>
            <w:tcBorders>
              <w:top w:val="nil"/>
              <w:left w:val="nil"/>
              <w:bottom w:val="single" w:color="auto" w:sz="4" w:space="0"/>
              <w:right w:val="single" w:color="auto" w:sz="4" w:space="0"/>
            </w:tcBorders>
            <w:shd w:val="clear" w:color="auto" w:fill="auto"/>
            <w:noWrap/>
            <w:vAlign w:val="center"/>
          </w:tcPr>
          <w:p w14:paraId="2F6BECA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316F488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31006</w:t>
            </w:r>
          </w:p>
        </w:tc>
        <w:tc>
          <w:tcPr>
            <w:tcW w:w="4062" w:type="dxa"/>
            <w:tcBorders>
              <w:top w:val="nil"/>
              <w:left w:val="nil"/>
              <w:bottom w:val="single" w:color="auto" w:sz="4" w:space="0"/>
              <w:right w:val="single" w:color="auto" w:sz="4" w:space="0"/>
            </w:tcBorders>
            <w:shd w:val="clear" w:color="auto" w:fill="auto"/>
            <w:noWrap/>
            <w:vAlign w:val="center"/>
          </w:tcPr>
          <w:p w14:paraId="0864CC33">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大型修缮</w:t>
            </w:r>
          </w:p>
        </w:tc>
        <w:tc>
          <w:tcPr>
            <w:tcW w:w="823" w:type="dxa"/>
            <w:tcBorders>
              <w:top w:val="nil"/>
              <w:left w:val="nil"/>
              <w:bottom w:val="single" w:color="auto" w:sz="4" w:space="0"/>
              <w:right w:val="single" w:color="auto" w:sz="4" w:space="0"/>
            </w:tcBorders>
            <w:shd w:val="clear" w:color="auto" w:fill="auto"/>
            <w:noWrap/>
            <w:vAlign w:val="center"/>
          </w:tcPr>
          <w:p w14:paraId="42323E52">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478DBAE8">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0697FD17">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30111</w:t>
            </w:r>
          </w:p>
        </w:tc>
        <w:tc>
          <w:tcPr>
            <w:tcW w:w="3348" w:type="dxa"/>
            <w:tcBorders>
              <w:top w:val="nil"/>
              <w:left w:val="nil"/>
              <w:bottom w:val="single" w:color="auto" w:sz="4" w:space="0"/>
              <w:right w:val="single" w:color="auto" w:sz="4" w:space="0"/>
            </w:tcBorders>
            <w:shd w:val="clear" w:color="auto" w:fill="auto"/>
            <w:noWrap/>
            <w:vAlign w:val="center"/>
          </w:tcPr>
          <w:p w14:paraId="4B63626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公务员医疗补助缴费</w:t>
            </w:r>
          </w:p>
        </w:tc>
        <w:tc>
          <w:tcPr>
            <w:tcW w:w="1704" w:type="dxa"/>
            <w:tcBorders>
              <w:top w:val="nil"/>
              <w:left w:val="nil"/>
              <w:bottom w:val="single" w:color="auto" w:sz="4" w:space="0"/>
              <w:right w:val="single" w:color="auto" w:sz="4" w:space="0"/>
            </w:tcBorders>
            <w:shd w:val="clear" w:color="auto" w:fill="auto"/>
            <w:noWrap/>
            <w:vAlign w:val="center"/>
          </w:tcPr>
          <w:p w14:paraId="30DF0D2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10.92</w:t>
            </w:r>
          </w:p>
        </w:tc>
        <w:tc>
          <w:tcPr>
            <w:tcW w:w="689" w:type="dxa"/>
            <w:tcBorders>
              <w:top w:val="nil"/>
              <w:left w:val="nil"/>
              <w:bottom w:val="single" w:color="auto" w:sz="4" w:space="0"/>
              <w:right w:val="single" w:color="auto" w:sz="4" w:space="0"/>
            </w:tcBorders>
            <w:shd w:val="clear" w:color="auto" w:fill="auto"/>
            <w:noWrap/>
            <w:vAlign w:val="center"/>
          </w:tcPr>
          <w:p w14:paraId="247F8FC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30209</w:t>
            </w:r>
          </w:p>
        </w:tc>
        <w:tc>
          <w:tcPr>
            <w:tcW w:w="2239" w:type="dxa"/>
            <w:tcBorders>
              <w:top w:val="nil"/>
              <w:left w:val="nil"/>
              <w:bottom w:val="single" w:color="auto" w:sz="4" w:space="0"/>
              <w:right w:val="single" w:color="auto" w:sz="4" w:space="0"/>
            </w:tcBorders>
            <w:shd w:val="clear" w:color="auto" w:fill="auto"/>
            <w:noWrap/>
            <w:vAlign w:val="center"/>
          </w:tcPr>
          <w:p w14:paraId="52F3E74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物业管理费</w:t>
            </w:r>
          </w:p>
        </w:tc>
        <w:tc>
          <w:tcPr>
            <w:tcW w:w="1020" w:type="dxa"/>
            <w:tcBorders>
              <w:top w:val="nil"/>
              <w:left w:val="nil"/>
              <w:bottom w:val="single" w:color="auto" w:sz="4" w:space="0"/>
              <w:right w:val="single" w:color="auto" w:sz="4" w:space="0"/>
            </w:tcBorders>
            <w:shd w:val="clear" w:color="auto" w:fill="auto"/>
            <w:noWrap/>
            <w:vAlign w:val="center"/>
          </w:tcPr>
          <w:p w14:paraId="00A0AA1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69930D8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31007</w:t>
            </w:r>
          </w:p>
        </w:tc>
        <w:tc>
          <w:tcPr>
            <w:tcW w:w="4062" w:type="dxa"/>
            <w:tcBorders>
              <w:top w:val="nil"/>
              <w:left w:val="nil"/>
              <w:bottom w:val="single" w:color="auto" w:sz="4" w:space="0"/>
              <w:right w:val="single" w:color="auto" w:sz="4" w:space="0"/>
            </w:tcBorders>
            <w:shd w:val="clear" w:color="auto" w:fill="auto"/>
            <w:noWrap/>
            <w:vAlign w:val="center"/>
          </w:tcPr>
          <w:p w14:paraId="4E50081F">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信息网络及软件购置更新</w:t>
            </w:r>
          </w:p>
        </w:tc>
        <w:tc>
          <w:tcPr>
            <w:tcW w:w="823" w:type="dxa"/>
            <w:tcBorders>
              <w:top w:val="nil"/>
              <w:left w:val="nil"/>
              <w:bottom w:val="single" w:color="auto" w:sz="4" w:space="0"/>
              <w:right w:val="single" w:color="auto" w:sz="4" w:space="0"/>
            </w:tcBorders>
            <w:shd w:val="clear" w:color="auto" w:fill="auto"/>
            <w:noWrap/>
            <w:vAlign w:val="center"/>
          </w:tcPr>
          <w:p w14:paraId="3E0340C2">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73763CC0">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6D1D19AF">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30112</w:t>
            </w:r>
          </w:p>
        </w:tc>
        <w:tc>
          <w:tcPr>
            <w:tcW w:w="3348" w:type="dxa"/>
            <w:tcBorders>
              <w:top w:val="nil"/>
              <w:left w:val="nil"/>
              <w:bottom w:val="single" w:color="auto" w:sz="4" w:space="0"/>
              <w:right w:val="single" w:color="auto" w:sz="4" w:space="0"/>
            </w:tcBorders>
            <w:shd w:val="clear" w:color="auto" w:fill="auto"/>
            <w:noWrap/>
            <w:vAlign w:val="center"/>
          </w:tcPr>
          <w:p w14:paraId="6B6F30F4">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其他社会保障缴费</w:t>
            </w:r>
          </w:p>
        </w:tc>
        <w:tc>
          <w:tcPr>
            <w:tcW w:w="1704" w:type="dxa"/>
            <w:tcBorders>
              <w:top w:val="nil"/>
              <w:left w:val="nil"/>
              <w:bottom w:val="single" w:color="auto" w:sz="4" w:space="0"/>
              <w:right w:val="single" w:color="auto" w:sz="4" w:space="0"/>
            </w:tcBorders>
            <w:shd w:val="clear" w:color="auto" w:fill="auto"/>
            <w:noWrap/>
            <w:vAlign w:val="center"/>
          </w:tcPr>
          <w:p w14:paraId="0C0AF0B7">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3.82</w:t>
            </w:r>
          </w:p>
        </w:tc>
        <w:tc>
          <w:tcPr>
            <w:tcW w:w="689" w:type="dxa"/>
            <w:tcBorders>
              <w:top w:val="nil"/>
              <w:left w:val="nil"/>
              <w:bottom w:val="single" w:color="auto" w:sz="4" w:space="0"/>
              <w:right w:val="single" w:color="auto" w:sz="4" w:space="0"/>
            </w:tcBorders>
            <w:shd w:val="clear" w:color="auto" w:fill="auto"/>
            <w:noWrap/>
            <w:vAlign w:val="center"/>
          </w:tcPr>
          <w:p w14:paraId="04EA095A">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30211</w:t>
            </w:r>
          </w:p>
        </w:tc>
        <w:tc>
          <w:tcPr>
            <w:tcW w:w="2239" w:type="dxa"/>
            <w:tcBorders>
              <w:top w:val="nil"/>
              <w:left w:val="nil"/>
              <w:bottom w:val="single" w:color="auto" w:sz="4" w:space="0"/>
              <w:right w:val="single" w:color="auto" w:sz="4" w:space="0"/>
            </w:tcBorders>
            <w:shd w:val="clear" w:color="auto" w:fill="auto"/>
            <w:noWrap/>
            <w:vAlign w:val="center"/>
          </w:tcPr>
          <w:p w14:paraId="36DDB8EA">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差旅费</w:t>
            </w:r>
          </w:p>
        </w:tc>
        <w:tc>
          <w:tcPr>
            <w:tcW w:w="1020" w:type="dxa"/>
            <w:tcBorders>
              <w:top w:val="nil"/>
              <w:left w:val="nil"/>
              <w:bottom w:val="single" w:color="auto" w:sz="4" w:space="0"/>
              <w:right w:val="single" w:color="auto" w:sz="4" w:space="0"/>
            </w:tcBorders>
            <w:shd w:val="clear" w:color="auto" w:fill="auto"/>
            <w:noWrap/>
            <w:vAlign w:val="center"/>
          </w:tcPr>
          <w:p w14:paraId="02656E6B">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w:t>
            </w:r>
          </w:p>
        </w:tc>
        <w:tc>
          <w:tcPr>
            <w:tcW w:w="798" w:type="dxa"/>
            <w:tcBorders>
              <w:top w:val="nil"/>
              <w:left w:val="nil"/>
              <w:bottom w:val="single" w:color="auto" w:sz="4" w:space="0"/>
              <w:right w:val="single" w:color="auto" w:sz="4" w:space="0"/>
            </w:tcBorders>
            <w:shd w:val="clear" w:color="auto" w:fill="auto"/>
            <w:noWrap/>
            <w:vAlign w:val="center"/>
          </w:tcPr>
          <w:p w14:paraId="757D60F7">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31008</w:t>
            </w:r>
          </w:p>
        </w:tc>
        <w:tc>
          <w:tcPr>
            <w:tcW w:w="4062" w:type="dxa"/>
            <w:tcBorders>
              <w:top w:val="nil"/>
              <w:left w:val="nil"/>
              <w:bottom w:val="single" w:color="auto" w:sz="4" w:space="0"/>
              <w:right w:val="single" w:color="auto" w:sz="4" w:space="0"/>
            </w:tcBorders>
            <w:shd w:val="clear" w:color="auto" w:fill="auto"/>
            <w:noWrap/>
            <w:vAlign w:val="center"/>
          </w:tcPr>
          <w:p w14:paraId="4C5D69E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物资储备</w:t>
            </w:r>
          </w:p>
        </w:tc>
        <w:tc>
          <w:tcPr>
            <w:tcW w:w="823" w:type="dxa"/>
            <w:tcBorders>
              <w:top w:val="nil"/>
              <w:left w:val="nil"/>
              <w:bottom w:val="single" w:color="auto" w:sz="4" w:space="0"/>
              <w:right w:val="single" w:color="auto" w:sz="4" w:space="0"/>
            </w:tcBorders>
            <w:shd w:val="clear" w:color="auto" w:fill="auto"/>
            <w:noWrap/>
            <w:vAlign w:val="center"/>
          </w:tcPr>
          <w:p w14:paraId="670613E9">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1E5C90EE">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6ED8718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30113</w:t>
            </w:r>
          </w:p>
        </w:tc>
        <w:tc>
          <w:tcPr>
            <w:tcW w:w="3348" w:type="dxa"/>
            <w:tcBorders>
              <w:top w:val="nil"/>
              <w:left w:val="nil"/>
              <w:bottom w:val="single" w:color="auto" w:sz="4" w:space="0"/>
              <w:right w:val="single" w:color="auto" w:sz="4" w:space="0"/>
            </w:tcBorders>
            <w:shd w:val="clear" w:color="auto" w:fill="auto"/>
            <w:noWrap/>
            <w:vAlign w:val="center"/>
          </w:tcPr>
          <w:p w14:paraId="4EE1566C">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住房公积金</w:t>
            </w:r>
          </w:p>
        </w:tc>
        <w:tc>
          <w:tcPr>
            <w:tcW w:w="1704" w:type="dxa"/>
            <w:tcBorders>
              <w:top w:val="nil"/>
              <w:left w:val="nil"/>
              <w:bottom w:val="single" w:color="auto" w:sz="4" w:space="0"/>
              <w:right w:val="single" w:color="auto" w:sz="4" w:space="0"/>
            </w:tcBorders>
            <w:shd w:val="clear" w:color="auto" w:fill="auto"/>
            <w:noWrap/>
            <w:vAlign w:val="center"/>
          </w:tcPr>
          <w:p w14:paraId="0EDE40C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0.72</w:t>
            </w:r>
          </w:p>
        </w:tc>
        <w:tc>
          <w:tcPr>
            <w:tcW w:w="689" w:type="dxa"/>
            <w:tcBorders>
              <w:top w:val="nil"/>
              <w:left w:val="nil"/>
              <w:bottom w:val="single" w:color="auto" w:sz="4" w:space="0"/>
              <w:right w:val="single" w:color="auto" w:sz="4" w:space="0"/>
            </w:tcBorders>
            <w:shd w:val="clear" w:color="auto" w:fill="auto"/>
            <w:noWrap/>
            <w:vAlign w:val="center"/>
          </w:tcPr>
          <w:p w14:paraId="73DBD42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30212</w:t>
            </w:r>
          </w:p>
        </w:tc>
        <w:tc>
          <w:tcPr>
            <w:tcW w:w="2239" w:type="dxa"/>
            <w:tcBorders>
              <w:top w:val="nil"/>
              <w:left w:val="nil"/>
              <w:bottom w:val="single" w:color="auto" w:sz="4" w:space="0"/>
              <w:right w:val="single" w:color="auto" w:sz="4" w:space="0"/>
            </w:tcBorders>
            <w:shd w:val="clear" w:color="auto" w:fill="auto"/>
            <w:noWrap/>
            <w:vAlign w:val="center"/>
          </w:tcPr>
          <w:p w14:paraId="428CD38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因公出国（境）费用</w:t>
            </w:r>
          </w:p>
        </w:tc>
        <w:tc>
          <w:tcPr>
            <w:tcW w:w="1020" w:type="dxa"/>
            <w:tcBorders>
              <w:top w:val="nil"/>
              <w:left w:val="nil"/>
              <w:bottom w:val="single" w:color="auto" w:sz="4" w:space="0"/>
              <w:right w:val="single" w:color="auto" w:sz="4" w:space="0"/>
            </w:tcBorders>
            <w:shd w:val="clear" w:color="auto" w:fill="auto"/>
            <w:noWrap/>
            <w:vAlign w:val="center"/>
          </w:tcPr>
          <w:p w14:paraId="376CFE26">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7F8E669B">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31009</w:t>
            </w:r>
          </w:p>
        </w:tc>
        <w:tc>
          <w:tcPr>
            <w:tcW w:w="4062" w:type="dxa"/>
            <w:tcBorders>
              <w:top w:val="nil"/>
              <w:left w:val="nil"/>
              <w:bottom w:val="single" w:color="auto" w:sz="4" w:space="0"/>
              <w:right w:val="single" w:color="auto" w:sz="4" w:space="0"/>
            </w:tcBorders>
            <w:shd w:val="clear" w:color="auto" w:fill="auto"/>
            <w:noWrap/>
            <w:vAlign w:val="center"/>
          </w:tcPr>
          <w:p w14:paraId="290A0421">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土地补偿</w:t>
            </w:r>
          </w:p>
        </w:tc>
        <w:tc>
          <w:tcPr>
            <w:tcW w:w="823" w:type="dxa"/>
            <w:tcBorders>
              <w:top w:val="nil"/>
              <w:left w:val="nil"/>
              <w:bottom w:val="single" w:color="auto" w:sz="4" w:space="0"/>
              <w:right w:val="single" w:color="auto" w:sz="4" w:space="0"/>
            </w:tcBorders>
            <w:shd w:val="clear" w:color="auto" w:fill="auto"/>
            <w:noWrap/>
            <w:vAlign w:val="center"/>
          </w:tcPr>
          <w:p w14:paraId="0DC0DB01">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252DBEC1">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4006B985">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30114</w:t>
            </w:r>
          </w:p>
        </w:tc>
        <w:tc>
          <w:tcPr>
            <w:tcW w:w="3348" w:type="dxa"/>
            <w:tcBorders>
              <w:top w:val="nil"/>
              <w:left w:val="nil"/>
              <w:bottom w:val="single" w:color="auto" w:sz="4" w:space="0"/>
              <w:right w:val="single" w:color="auto" w:sz="4" w:space="0"/>
            </w:tcBorders>
            <w:shd w:val="clear" w:color="auto" w:fill="auto"/>
            <w:noWrap/>
            <w:vAlign w:val="center"/>
          </w:tcPr>
          <w:p w14:paraId="67B423B1">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医疗费</w:t>
            </w:r>
          </w:p>
        </w:tc>
        <w:tc>
          <w:tcPr>
            <w:tcW w:w="1704" w:type="dxa"/>
            <w:tcBorders>
              <w:top w:val="nil"/>
              <w:left w:val="nil"/>
              <w:bottom w:val="single" w:color="auto" w:sz="4" w:space="0"/>
              <w:right w:val="single" w:color="auto" w:sz="4" w:space="0"/>
            </w:tcBorders>
            <w:shd w:val="clear" w:color="auto" w:fill="auto"/>
            <w:noWrap/>
            <w:vAlign w:val="center"/>
          </w:tcPr>
          <w:p w14:paraId="29E09996">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25C2EAF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30213</w:t>
            </w:r>
          </w:p>
        </w:tc>
        <w:tc>
          <w:tcPr>
            <w:tcW w:w="2239" w:type="dxa"/>
            <w:tcBorders>
              <w:top w:val="nil"/>
              <w:left w:val="nil"/>
              <w:bottom w:val="single" w:color="auto" w:sz="4" w:space="0"/>
              <w:right w:val="single" w:color="auto" w:sz="4" w:space="0"/>
            </w:tcBorders>
            <w:shd w:val="clear" w:color="auto" w:fill="auto"/>
            <w:noWrap/>
            <w:vAlign w:val="center"/>
          </w:tcPr>
          <w:p w14:paraId="5E474C27">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维修（护）费</w:t>
            </w:r>
          </w:p>
        </w:tc>
        <w:tc>
          <w:tcPr>
            <w:tcW w:w="1020" w:type="dxa"/>
            <w:tcBorders>
              <w:top w:val="nil"/>
              <w:left w:val="nil"/>
              <w:bottom w:val="single" w:color="auto" w:sz="4" w:space="0"/>
              <w:right w:val="single" w:color="auto" w:sz="4" w:space="0"/>
            </w:tcBorders>
            <w:shd w:val="clear" w:color="auto" w:fill="auto"/>
            <w:noWrap/>
            <w:vAlign w:val="center"/>
          </w:tcPr>
          <w:p w14:paraId="32366F1B">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67DC9C1D">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31010</w:t>
            </w:r>
          </w:p>
        </w:tc>
        <w:tc>
          <w:tcPr>
            <w:tcW w:w="4062" w:type="dxa"/>
            <w:tcBorders>
              <w:top w:val="nil"/>
              <w:left w:val="nil"/>
              <w:bottom w:val="single" w:color="auto" w:sz="4" w:space="0"/>
              <w:right w:val="single" w:color="auto" w:sz="4" w:space="0"/>
            </w:tcBorders>
            <w:shd w:val="clear" w:color="auto" w:fill="auto"/>
            <w:noWrap/>
            <w:vAlign w:val="center"/>
          </w:tcPr>
          <w:p w14:paraId="3897B58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安置补助</w:t>
            </w:r>
          </w:p>
        </w:tc>
        <w:tc>
          <w:tcPr>
            <w:tcW w:w="823" w:type="dxa"/>
            <w:tcBorders>
              <w:top w:val="nil"/>
              <w:left w:val="nil"/>
              <w:bottom w:val="single" w:color="auto" w:sz="4" w:space="0"/>
              <w:right w:val="single" w:color="auto" w:sz="4" w:space="0"/>
            </w:tcBorders>
            <w:shd w:val="clear" w:color="auto" w:fill="auto"/>
            <w:noWrap/>
            <w:vAlign w:val="center"/>
          </w:tcPr>
          <w:p w14:paraId="23D8C18C">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6EF7C5A2">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47751F3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30199</w:t>
            </w:r>
          </w:p>
        </w:tc>
        <w:tc>
          <w:tcPr>
            <w:tcW w:w="3348" w:type="dxa"/>
            <w:tcBorders>
              <w:top w:val="nil"/>
              <w:left w:val="nil"/>
              <w:bottom w:val="single" w:color="auto" w:sz="4" w:space="0"/>
              <w:right w:val="single" w:color="auto" w:sz="4" w:space="0"/>
            </w:tcBorders>
            <w:shd w:val="clear" w:color="auto" w:fill="auto"/>
            <w:noWrap/>
            <w:vAlign w:val="center"/>
          </w:tcPr>
          <w:p w14:paraId="50B7282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其他工资福利支出</w:t>
            </w:r>
          </w:p>
        </w:tc>
        <w:tc>
          <w:tcPr>
            <w:tcW w:w="1704" w:type="dxa"/>
            <w:tcBorders>
              <w:top w:val="nil"/>
              <w:left w:val="nil"/>
              <w:bottom w:val="single" w:color="auto" w:sz="4" w:space="0"/>
              <w:right w:val="single" w:color="auto" w:sz="4" w:space="0"/>
            </w:tcBorders>
            <w:shd w:val="clear" w:color="auto" w:fill="auto"/>
            <w:noWrap/>
            <w:vAlign w:val="center"/>
          </w:tcPr>
          <w:p w14:paraId="3DFB218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5.07</w:t>
            </w:r>
          </w:p>
        </w:tc>
        <w:tc>
          <w:tcPr>
            <w:tcW w:w="689" w:type="dxa"/>
            <w:tcBorders>
              <w:top w:val="nil"/>
              <w:left w:val="nil"/>
              <w:bottom w:val="single" w:color="auto" w:sz="4" w:space="0"/>
              <w:right w:val="single" w:color="auto" w:sz="4" w:space="0"/>
            </w:tcBorders>
            <w:shd w:val="clear" w:color="auto" w:fill="auto"/>
            <w:noWrap/>
            <w:vAlign w:val="center"/>
          </w:tcPr>
          <w:p w14:paraId="607C2B9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30214</w:t>
            </w:r>
          </w:p>
        </w:tc>
        <w:tc>
          <w:tcPr>
            <w:tcW w:w="2239" w:type="dxa"/>
            <w:tcBorders>
              <w:top w:val="nil"/>
              <w:left w:val="nil"/>
              <w:bottom w:val="single" w:color="auto" w:sz="4" w:space="0"/>
              <w:right w:val="single" w:color="auto" w:sz="4" w:space="0"/>
            </w:tcBorders>
            <w:shd w:val="clear" w:color="auto" w:fill="auto"/>
            <w:noWrap/>
            <w:vAlign w:val="center"/>
          </w:tcPr>
          <w:p w14:paraId="4A0A074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租赁费</w:t>
            </w:r>
          </w:p>
        </w:tc>
        <w:tc>
          <w:tcPr>
            <w:tcW w:w="1020" w:type="dxa"/>
            <w:tcBorders>
              <w:top w:val="nil"/>
              <w:left w:val="nil"/>
              <w:bottom w:val="single" w:color="auto" w:sz="4" w:space="0"/>
              <w:right w:val="single" w:color="auto" w:sz="4" w:space="0"/>
            </w:tcBorders>
            <w:shd w:val="clear" w:color="auto" w:fill="auto"/>
            <w:noWrap/>
            <w:vAlign w:val="center"/>
          </w:tcPr>
          <w:p w14:paraId="56DACD7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47F9389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31011</w:t>
            </w:r>
          </w:p>
        </w:tc>
        <w:tc>
          <w:tcPr>
            <w:tcW w:w="4062" w:type="dxa"/>
            <w:tcBorders>
              <w:top w:val="nil"/>
              <w:left w:val="nil"/>
              <w:bottom w:val="single" w:color="auto" w:sz="4" w:space="0"/>
              <w:right w:val="single" w:color="auto" w:sz="4" w:space="0"/>
            </w:tcBorders>
            <w:shd w:val="clear" w:color="auto" w:fill="auto"/>
            <w:noWrap/>
            <w:vAlign w:val="center"/>
          </w:tcPr>
          <w:p w14:paraId="5285F645">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地上附着物和青苗补偿</w:t>
            </w:r>
          </w:p>
        </w:tc>
        <w:tc>
          <w:tcPr>
            <w:tcW w:w="823" w:type="dxa"/>
            <w:tcBorders>
              <w:top w:val="nil"/>
              <w:left w:val="nil"/>
              <w:bottom w:val="single" w:color="auto" w:sz="4" w:space="0"/>
              <w:right w:val="single" w:color="auto" w:sz="4" w:space="0"/>
            </w:tcBorders>
            <w:shd w:val="clear" w:color="auto" w:fill="auto"/>
            <w:noWrap/>
            <w:vAlign w:val="center"/>
          </w:tcPr>
          <w:p w14:paraId="3F70B85A">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6D1D3DC7">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005675A1">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w:t>
            </w:r>
          </w:p>
        </w:tc>
        <w:tc>
          <w:tcPr>
            <w:tcW w:w="3348" w:type="dxa"/>
            <w:tcBorders>
              <w:top w:val="nil"/>
              <w:left w:val="nil"/>
              <w:bottom w:val="single" w:color="auto" w:sz="4" w:space="0"/>
              <w:right w:val="single" w:color="auto" w:sz="4" w:space="0"/>
            </w:tcBorders>
            <w:shd w:val="clear" w:color="auto" w:fill="auto"/>
            <w:noWrap/>
            <w:vAlign w:val="center"/>
          </w:tcPr>
          <w:p w14:paraId="68174DFF">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对个人和家庭的补助</w:t>
            </w:r>
          </w:p>
        </w:tc>
        <w:tc>
          <w:tcPr>
            <w:tcW w:w="1704" w:type="dxa"/>
            <w:tcBorders>
              <w:top w:val="nil"/>
              <w:left w:val="nil"/>
              <w:bottom w:val="single" w:color="auto" w:sz="4" w:space="0"/>
              <w:right w:val="single" w:color="auto" w:sz="4" w:space="0"/>
            </w:tcBorders>
            <w:shd w:val="clear" w:color="auto" w:fill="auto"/>
            <w:noWrap/>
            <w:vAlign w:val="center"/>
          </w:tcPr>
          <w:p w14:paraId="4608FFC6">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30.61</w:t>
            </w:r>
          </w:p>
        </w:tc>
        <w:tc>
          <w:tcPr>
            <w:tcW w:w="689" w:type="dxa"/>
            <w:tcBorders>
              <w:top w:val="nil"/>
              <w:left w:val="nil"/>
              <w:bottom w:val="single" w:color="auto" w:sz="4" w:space="0"/>
              <w:right w:val="single" w:color="auto" w:sz="4" w:space="0"/>
            </w:tcBorders>
            <w:shd w:val="clear" w:color="auto" w:fill="auto"/>
            <w:noWrap/>
            <w:vAlign w:val="center"/>
          </w:tcPr>
          <w:p w14:paraId="00F98BA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30215</w:t>
            </w:r>
          </w:p>
        </w:tc>
        <w:tc>
          <w:tcPr>
            <w:tcW w:w="2239" w:type="dxa"/>
            <w:tcBorders>
              <w:top w:val="nil"/>
              <w:left w:val="nil"/>
              <w:bottom w:val="single" w:color="auto" w:sz="4" w:space="0"/>
              <w:right w:val="single" w:color="auto" w:sz="4" w:space="0"/>
            </w:tcBorders>
            <w:shd w:val="clear" w:color="auto" w:fill="auto"/>
            <w:noWrap/>
            <w:vAlign w:val="center"/>
          </w:tcPr>
          <w:p w14:paraId="66431133">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会议费</w:t>
            </w:r>
          </w:p>
        </w:tc>
        <w:tc>
          <w:tcPr>
            <w:tcW w:w="1020" w:type="dxa"/>
            <w:tcBorders>
              <w:top w:val="nil"/>
              <w:left w:val="nil"/>
              <w:bottom w:val="single" w:color="auto" w:sz="4" w:space="0"/>
              <w:right w:val="single" w:color="auto" w:sz="4" w:space="0"/>
            </w:tcBorders>
            <w:shd w:val="clear" w:color="auto" w:fill="auto"/>
            <w:noWrap/>
            <w:vAlign w:val="center"/>
          </w:tcPr>
          <w:p w14:paraId="4A8ED0FF">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1.2</w:t>
            </w:r>
          </w:p>
        </w:tc>
        <w:tc>
          <w:tcPr>
            <w:tcW w:w="798" w:type="dxa"/>
            <w:tcBorders>
              <w:top w:val="nil"/>
              <w:left w:val="nil"/>
              <w:bottom w:val="single" w:color="auto" w:sz="4" w:space="0"/>
              <w:right w:val="single" w:color="auto" w:sz="4" w:space="0"/>
            </w:tcBorders>
            <w:shd w:val="clear" w:color="auto" w:fill="auto"/>
            <w:noWrap/>
            <w:vAlign w:val="center"/>
          </w:tcPr>
          <w:p w14:paraId="2311D862">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31012</w:t>
            </w:r>
          </w:p>
        </w:tc>
        <w:tc>
          <w:tcPr>
            <w:tcW w:w="4062" w:type="dxa"/>
            <w:tcBorders>
              <w:top w:val="nil"/>
              <w:left w:val="nil"/>
              <w:bottom w:val="single" w:color="auto" w:sz="4" w:space="0"/>
              <w:right w:val="single" w:color="auto" w:sz="4" w:space="0"/>
            </w:tcBorders>
            <w:shd w:val="clear" w:color="auto" w:fill="auto"/>
            <w:noWrap/>
            <w:vAlign w:val="center"/>
          </w:tcPr>
          <w:p w14:paraId="1921D360">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拆迁补偿</w:t>
            </w:r>
          </w:p>
        </w:tc>
        <w:tc>
          <w:tcPr>
            <w:tcW w:w="823" w:type="dxa"/>
            <w:tcBorders>
              <w:top w:val="nil"/>
              <w:left w:val="nil"/>
              <w:bottom w:val="single" w:color="auto" w:sz="4" w:space="0"/>
              <w:right w:val="single" w:color="auto" w:sz="4" w:space="0"/>
            </w:tcBorders>
            <w:shd w:val="clear" w:color="auto" w:fill="auto"/>
            <w:noWrap/>
            <w:vAlign w:val="center"/>
          </w:tcPr>
          <w:p w14:paraId="7AD0A5E3">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44E430EA">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49523F1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30301</w:t>
            </w:r>
          </w:p>
        </w:tc>
        <w:tc>
          <w:tcPr>
            <w:tcW w:w="3348" w:type="dxa"/>
            <w:tcBorders>
              <w:top w:val="nil"/>
              <w:left w:val="nil"/>
              <w:bottom w:val="single" w:color="auto" w:sz="4" w:space="0"/>
              <w:right w:val="single" w:color="auto" w:sz="4" w:space="0"/>
            </w:tcBorders>
            <w:shd w:val="clear" w:color="auto" w:fill="auto"/>
            <w:noWrap/>
            <w:vAlign w:val="center"/>
          </w:tcPr>
          <w:p w14:paraId="415882AA">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离休费</w:t>
            </w:r>
          </w:p>
        </w:tc>
        <w:tc>
          <w:tcPr>
            <w:tcW w:w="1704" w:type="dxa"/>
            <w:tcBorders>
              <w:top w:val="nil"/>
              <w:left w:val="nil"/>
              <w:bottom w:val="single" w:color="auto" w:sz="4" w:space="0"/>
              <w:right w:val="single" w:color="auto" w:sz="4" w:space="0"/>
            </w:tcBorders>
            <w:shd w:val="clear" w:color="auto" w:fill="auto"/>
            <w:noWrap/>
            <w:vAlign w:val="center"/>
          </w:tcPr>
          <w:p w14:paraId="3FC541A7">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779AE67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30216</w:t>
            </w:r>
          </w:p>
        </w:tc>
        <w:tc>
          <w:tcPr>
            <w:tcW w:w="2239" w:type="dxa"/>
            <w:tcBorders>
              <w:top w:val="nil"/>
              <w:left w:val="nil"/>
              <w:bottom w:val="single" w:color="auto" w:sz="4" w:space="0"/>
              <w:right w:val="single" w:color="auto" w:sz="4" w:space="0"/>
            </w:tcBorders>
            <w:shd w:val="clear" w:color="auto" w:fill="auto"/>
            <w:noWrap/>
            <w:vAlign w:val="center"/>
          </w:tcPr>
          <w:p w14:paraId="6566A95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培训费</w:t>
            </w:r>
          </w:p>
        </w:tc>
        <w:tc>
          <w:tcPr>
            <w:tcW w:w="1020" w:type="dxa"/>
            <w:tcBorders>
              <w:top w:val="nil"/>
              <w:left w:val="nil"/>
              <w:bottom w:val="single" w:color="auto" w:sz="4" w:space="0"/>
              <w:right w:val="single" w:color="auto" w:sz="4" w:space="0"/>
            </w:tcBorders>
            <w:shd w:val="clear" w:color="auto" w:fill="auto"/>
            <w:noWrap/>
            <w:vAlign w:val="center"/>
          </w:tcPr>
          <w:p w14:paraId="2253BAB7">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45BB375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31013</w:t>
            </w:r>
          </w:p>
        </w:tc>
        <w:tc>
          <w:tcPr>
            <w:tcW w:w="4062" w:type="dxa"/>
            <w:tcBorders>
              <w:top w:val="nil"/>
              <w:left w:val="nil"/>
              <w:bottom w:val="single" w:color="auto" w:sz="4" w:space="0"/>
              <w:right w:val="single" w:color="auto" w:sz="4" w:space="0"/>
            </w:tcBorders>
            <w:shd w:val="clear" w:color="auto" w:fill="auto"/>
            <w:noWrap/>
            <w:vAlign w:val="center"/>
          </w:tcPr>
          <w:p w14:paraId="32F0C58E">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公务用车购置</w:t>
            </w:r>
          </w:p>
        </w:tc>
        <w:tc>
          <w:tcPr>
            <w:tcW w:w="823" w:type="dxa"/>
            <w:tcBorders>
              <w:top w:val="nil"/>
              <w:left w:val="nil"/>
              <w:bottom w:val="single" w:color="auto" w:sz="4" w:space="0"/>
              <w:right w:val="single" w:color="auto" w:sz="4" w:space="0"/>
            </w:tcBorders>
            <w:shd w:val="clear" w:color="auto" w:fill="auto"/>
            <w:noWrap/>
            <w:vAlign w:val="center"/>
          </w:tcPr>
          <w:p w14:paraId="479F02BC">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7FC700A8">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5E36BC63">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30302</w:t>
            </w:r>
          </w:p>
        </w:tc>
        <w:tc>
          <w:tcPr>
            <w:tcW w:w="3348" w:type="dxa"/>
            <w:tcBorders>
              <w:top w:val="nil"/>
              <w:left w:val="nil"/>
              <w:bottom w:val="single" w:color="auto" w:sz="4" w:space="0"/>
              <w:right w:val="single" w:color="auto" w:sz="4" w:space="0"/>
            </w:tcBorders>
            <w:shd w:val="clear" w:color="auto" w:fill="auto"/>
            <w:noWrap/>
            <w:vAlign w:val="center"/>
          </w:tcPr>
          <w:p w14:paraId="793EBD0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退休费</w:t>
            </w:r>
          </w:p>
        </w:tc>
        <w:tc>
          <w:tcPr>
            <w:tcW w:w="1704" w:type="dxa"/>
            <w:tcBorders>
              <w:top w:val="nil"/>
              <w:left w:val="nil"/>
              <w:bottom w:val="single" w:color="auto" w:sz="4" w:space="0"/>
              <w:right w:val="single" w:color="auto" w:sz="4" w:space="0"/>
            </w:tcBorders>
            <w:shd w:val="clear" w:color="auto" w:fill="auto"/>
            <w:noWrap/>
            <w:vAlign w:val="center"/>
          </w:tcPr>
          <w:p w14:paraId="317C296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6DCE2CA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30217</w:t>
            </w:r>
          </w:p>
        </w:tc>
        <w:tc>
          <w:tcPr>
            <w:tcW w:w="2239" w:type="dxa"/>
            <w:tcBorders>
              <w:top w:val="nil"/>
              <w:left w:val="nil"/>
              <w:bottom w:val="single" w:color="auto" w:sz="4" w:space="0"/>
              <w:right w:val="single" w:color="auto" w:sz="4" w:space="0"/>
            </w:tcBorders>
            <w:shd w:val="clear" w:color="auto" w:fill="auto"/>
            <w:noWrap/>
            <w:vAlign w:val="center"/>
          </w:tcPr>
          <w:p w14:paraId="1BE50FB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公务接待费</w:t>
            </w:r>
          </w:p>
        </w:tc>
        <w:tc>
          <w:tcPr>
            <w:tcW w:w="1020" w:type="dxa"/>
            <w:tcBorders>
              <w:top w:val="nil"/>
              <w:left w:val="nil"/>
              <w:bottom w:val="single" w:color="auto" w:sz="4" w:space="0"/>
              <w:right w:val="single" w:color="auto" w:sz="4" w:space="0"/>
            </w:tcBorders>
            <w:shd w:val="clear" w:color="auto" w:fill="auto"/>
            <w:noWrap/>
            <w:vAlign w:val="center"/>
          </w:tcPr>
          <w:p w14:paraId="227D744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0.77</w:t>
            </w:r>
          </w:p>
        </w:tc>
        <w:tc>
          <w:tcPr>
            <w:tcW w:w="798" w:type="dxa"/>
            <w:tcBorders>
              <w:top w:val="nil"/>
              <w:left w:val="nil"/>
              <w:bottom w:val="single" w:color="auto" w:sz="4" w:space="0"/>
              <w:right w:val="single" w:color="auto" w:sz="4" w:space="0"/>
            </w:tcBorders>
            <w:shd w:val="clear" w:color="auto" w:fill="auto"/>
            <w:noWrap/>
            <w:vAlign w:val="center"/>
          </w:tcPr>
          <w:p w14:paraId="246B3CD5">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31019</w:t>
            </w:r>
          </w:p>
        </w:tc>
        <w:tc>
          <w:tcPr>
            <w:tcW w:w="4062" w:type="dxa"/>
            <w:tcBorders>
              <w:top w:val="nil"/>
              <w:left w:val="nil"/>
              <w:bottom w:val="single" w:color="auto" w:sz="4" w:space="0"/>
              <w:right w:val="single" w:color="auto" w:sz="4" w:space="0"/>
            </w:tcBorders>
            <w:shd w:val="clear" w:color="auto" w:fill="auto"/>
            <w:noWrap/>
            <w:vAlign w:val="center"/>
          </w:tcPr>
          <w:p w14:paraId="31816BF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其他交通工具购置</w:t>
            </w:r>
          </w:p>
        </w:tc>
        <w:tc>
          <w:tcPr>
            <w:tcW w:w="823" w:type="dxa"/>
            <w:tcBorders>
              <w:top w:val="nil"/>
              <w:left w:val="nil"/>
              <w:bottom w:val="single" w:color="auto" w:sz="4" w:space="0"/>
              <w:right w:val="single" w:color="auto" w:sz="4" w:space="0"/>
            </w:tcBorders>
            <w:shd w:val="clear" w:color="auto" w:fill="auto"/>
            <w:noWrap/>
            <w:vAlign w:val="center"/>
          </w:tcPr>
          <w:p w14:paraId="0BFDA10E">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646DD776">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7A64CFB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30303</w:t>
            </w:r>
          </w:p>
        </w:tc>
        <w:tc>
          <w:tcPr>
            <w:tcW w:w="3348" w:type="dxa"/>
            <w:tcBorders>
              <w:top w:val="nil"/>
              <w:left w:val="nil"/>
              <w:bottom w:val="single" w:color="auto" w:sz="4" w:space="0"/>
              <w:right w:val="single" w:color="auto" w:sz="4" w:space="0"/>
            </w:tcBorders>
            <w:shd w:val="clear" w:color="auto" w:fill="auto"/>
            <w:noWrap/>
            <w:vAlign w:val="center"/>
          </w:tcPr>
          <w:p w14:paraId="1E8DAAEB">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退职（役）费</w:t>
            </w:r>
          </w:p>
        </w:tc>
        <w:tc>
          <w:tcPr>
            <w:tcW w:w="1704" w:type="dxa"/>
            <w:tcBorders>
              <w:top w:val="nil"/>
              <w:left w:val="nil"/>
              <w:bottom w:val="single" w:color="auto" w:sz="4" w:space="0"/>
              <w:right w:val="single" w:color="auto" w:sz="4" w:space="0"/>
            </w:tcBorders>
            <w:shd w:val="clear" w:color="auto" w:fill="auto"/>
            <w:noWrap/>
            <w:vAlign w:val="center"/>
          </w:tcPr>
          <w:p w14:paraId="6E919D9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4B6DCB3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30218</w:t>
            </w:r>
          </w:p>
        </w:tc>
        <w:tc>
          <w:tcPr>
            <w:tcW w:w="2239" w:type="dxa"/>
            <w:tcBorders>
              <w:top w:val="nil"/>
              <w:left w:val="nil"/>
              <w:bottom w:val="single" w:color="auto" w:sz="4" w:space="0"/>
              <w:right w:val="single" w:color="auto" w:sz="4" w:space="0"/>
            </w:tcBorders>
            <w:shd w:val="clear" w:color="auto" w:fill="auto"/>
            <w:noWrap/>
            <w:vAlign w:val="center"/>
          </w:tcPr>
          <w:p w14:paraId="097A928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专用材料费</w:t>
            </w:r>
          </w:p>
        </w:tc>
        <w:tc>
          <w:tcPr>
            <w:tcW w:w="1020" w:type="dxa"/>
            <w:tcBorders>
              <w:top w:val="nil"/>
              <w:left w:val="nil"/>
              <w:bottom w:val="single" w:color="auto" w:sz="4" w:space="0"/>
              <w:right w:val="single" w:color="auto" w:sz="4" w:space="0"/>
            </w:tcBorders>
            <w:shd w:val="clear" w:color="auto" w:fill="auto"/>
            <w:noWrap/>
            <w:vAlign w:val="center"/>
          </w:tcPr>
          <w:p w14:paraId="72069D7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5CE8A1CE">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31021</w:t>
            </w:r>
          </w:p>
        </w:tc>
        <w:tc>
          <w:tcPr>
            <w:tcW w:w="4062" w:type="dxa"/>
            <w:tcBorders>
              <w:top w:val="nil"/>
              <w:left w:val="nil"/>
              <w:bottom w:val="single" w:color="auto" w:sz="4" w:space="0"/>
              <w:right w:val="single" w:color="auto" w:sz="4" w:space="0"/>
            </w:tcBorders>
            <w:shd w:val="clear" w:color="auto" w:fill="auto"/>
            <w:noWrap/>
            <w:vAlign w:val="center"/>
          </w:tcPr>
          <w:p w14:paraId="00549CF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文物和陈列品购置</w:t>
            </w:r>
          </w:p>
        </w:tc>
        <w:tc>
          <w:tcPr>
            <w:tcW w:w="823" w:type="dxa"/>
            <w:tcBorders>
              <w:top w:val="nil"/>
              <w:left w:val="nil"/>
              <w:bottom w:val="single" w:color="auto" w:sz="4" w:space="0"/>
              <w:right w:val="single" w:color="auto" w:sz="4" w:space="0"/>
            </w:tcBorders>
            <w:shd w:val="clear" w:color="auto" w:fill="auto"/>
            <w:noWrap/>
            <w:vAlign w:val="center"/>
          </w:tcPr>
          <w:p w14:paraId="18274076">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3441E389">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14C44B67">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30304</w:t>
            </w:r>
          </w:p>
        </w:tc>
        <w:tc>
          <w:tcPr>
            <w:tcW w:w="3348" w:type="dxa"/>
            <w:tcBorders>
              <w:top w:val="nil"/>
              <w:left w:val="nil"/>
              <w:bottom w:val="single" w:color="auto" w:sz="4" w:space="0"/>
              <w:right w:val="single" w:color="auto" w:sz="4" w:space="0"/>
            </w:tcBorders>
            <w:shd w:val="clear" w:color="auto" w:fill="auto"/>
            <w:noWrap/>
            <w:vAlign w:val="center"/>
          </w:tcPr>
          <w:p w14:paraId="4757C94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抚恤金</w:t>
            </w:r>
          </w:p>
        </w:tc>
        <w:tc>
          <w:tcPr>
            <w:tcW w:w="1704" w:type="dxa"/>
            <w:tcBorders>
              <w:top w:val="nil"/>
              <w:left w:val="nil"/>
              <w:bottom w:val="single" w:color="auto" w:sz="4" w:space="0"/>
              <w:right w:val="single" w:color="auto" w:sz="4" w:space="0"/>
            </w:tcBorders>
            <w:shd w:val="clear" w:color="auto" w:fill="auto"/>
            <w:noWrap/>
            <w:vAlign w:val="center"/>
          </w:tcPr>
          <w:p w14:paraId="0A724FB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3404CBE7">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30224</w:t>
            </w:r>
          </w:p>
        </w:tc>
        <w:tc>
          <w:tcPr>
            <w:tcW w:w="2239" w:type="dxa"/>
            <w:tcBorders>
              <w:top w:val="nil"/>
              <w:left w:val="nil"/>
              <w:bottom w:val="single" w:color="auto" w:sz="4" w:space="0"/>
              <w:right w:val="single" w:color="auto" w:sz="4" w:space="0"/>
            </w:tcBorders>
            <w:shd w:val="clear" w:color="auto" w:fill="auto"/>
            <w:noWrap/>
            <w:vAlign w:val="center"/>
          </w:tcPr>
          <w:p w14:paraId="149A2E20">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被装购置费</w:t>
            </w:r>
          </w:p>
        </w:tc>
        <w:tc>
          <w:tcPr>
            <w:tcW w:w="1020" w:type="dxa"/>
            <w:tcBorders>
              <w:top w:val="nil"/>
              <w:left w:val="nil"/>
              <w:bottom w:val="single" w:color="auto" w:sz="4" w:space="0"/>
              <w:right w:val="single" w:color="auto" w:sz="4" w:space="0"/>
            </w:tcBorders>
            <w:shd w:val="clear" w:color="auto" w:fill="auto"/>
            <w:noWrap/>
            <w:vAlign w:val="center"/>
          </w:tcPr>
          <w:p w14:paraId="763943C6">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1332C7E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31022</w:t>
            </w:r>
          </w:p>
        </w:tc>
        <w:tc>
          <w:tcPr>
            <w:tcW w:w="4062" w:type="dxa"/>
            <w:tcBorders>
              <w:top w:val="nil"/>
              <w:left w:val="nil"/>
              <w:bottom w:val="single" w:color="auto" w:sz="4" w:space="0"/>
              <w:right w:val="single" w:color="auto" w:sz="4" w:space="0"/>
            </w:tcBorders>
            <w:shd w:val="clear" w:color="auto" w:fill="auto"/>
            <w:noWrap/>
            <w:vAlign w:val="center"/>
          </w:tcPr>
          <w:p w14:paraId="7E4A6D14">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无形资产购置</w:t>
            </w:r>
          </w:p>
        </w:tc>
        <w:tc>
          <w:tcPr>
            <w:tcW w:w="823" w:type="dxa"/>
            <w:tcBorders>
              <w:top w:val="nil"/>
              <w:left w:val="nil"/>
              <w:bottom w:val="single" w:color="auto" w:sz="4" w:space="0"/>
              <w:right w:val="single" w:color="auto" w:sz="4" w:space="0"/>
            </w:tcBorders>
            <w:shd w:val="clear" w:color="auto" w:fill="auto"/>
            <w:noWrap/>
            <w:vAlign w:val="center"/>
          </w:tcPr>
          <w:p w14:paraId="04519820">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482BD100">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6BEA7D91">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30305</w:t>
            </w:r>
          </w:p>
        </w:tc>
        <w:tc>
          <w:tcPr>
            <w:tcW w:w="3348" w:type="dxa"/>
            <w:tcBorders>
              <w:top w:val="nil"/>
              <w:left w:val="nil"/>
              <w:bottom w:val="single" w:color="auto" w:sz="4" w:space="0"/>
              <w:right w:val="single" w:color="auto" w:sz="4" w:space="0"/>
            </w:tcBorders>
            <w:shd w:val="clear" w:color="auto" w:fill="auto"/>
            <w:noWrap/>
            <w:vAlign w:val="center"/>
          </w:tcPr>
          <w:p w14:paraId="64FD5090">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生活补助</w:t>
            </w:r>
          </w:p>
        </w:tc>
        <w:tc>
          <w:tcPr>
            <w:tcW w:w="1704" w:type="dxa"/>
            <w:tcBorders>
              <w:top w:val="nil"/>
              <w:left w:val="nil"/>
              <w:bottom w:val="single" w:color="auto" w:sz="4" w:space="0"/>
              <w:right w:val="single" w:color="auto" w:sz="4" w:space="0"/>
            </w:tcBorders>
            <w:shd w:val="clear" w:color="auto" w:fill="auto"/>
            <w:noWrap/>
            <w:vAlign w:val="center"/>
          </w:tcPr>
          <w:p w14:paraId="1D22381D">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3.15</w:t>
            </w:r>
          </w:p>
        </w:tc>
        <w:tc>
          <w:tcPr>
            <w:tcW w:w="689" w:type="dxa"/>
            <w:tcBorders>
              <w:top w:val="nil"/>
              <w:left w:val="nil"/>
              <w:bottom w:val="single" w:color="auto" w:sz="4" w:space="0"/>
              <w:right w:val="single" w:color="auto" w:sz="4" w:space="0"/>
            </w:tcBorders>
            <w:shd w:val="clear" w:color="auto" w:fill="auto"/>
            <w:noWrap/>
            <w:vAlign w:val="center"/>
          </w:tcPr>
          <w:p w14:paraId="3E662122">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30225</w:t>
            </w:r>
          </w:p>
        </w:tc>
        <w:tc>
          <w:tcPr>
            <w:tcW w:w="2239" w:type="dxa"/>
            <w:tcBorders>
              <w:top w:val="nil"/>
              <w:left w:val="nil"/>
              <w:bottom w:val="single" w:color="auto" w:sz="4" w:space="0"/>
              <w:right w:val="single" w:color="auto" w:sz="4" w:space="0"/>
            </w:tcBorders>
            <w:shd w:val="clear" w:color="auto" w:fill="auto"/>
            <w:noWrap/>
            <w:vAlign w:val="center"/>
          </w:tcPr>
          <w:p w14:paraId="504C3181">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专用燃料费</w:t>
            </w:r>
          </w:p>
        </w:tc>
        <w:tc>
          <w:tcPr>
            <w:tcW w:w="1020" w:type="dxa"/>
            <w:tcBorders>
              <w:top w:val="nil"/>
              <w:left w:val="nil"/>
              <w:bottom w:val="single" w:color="auto" w:sz="4" w:space="0"/>
              <w:right w:val="single" w:color="auto" w:sz="4" w:space="0"/>
            </w:tcBorders>
            <w:shd w:val="clear" w:color="auto" w:fill="auto"/>
            <w:noWrap/>
            <w:vAlign w:val="center"/>
          </w:tcPr>
          <w:p w14:paraId="7F84049D">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02DA425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31099</w:t>
            </w:r>
          </w:p>
        </w:tc>
        <w:tc>
          <w:tcPr>
            <w:tcW w:w="4062" w:type="dxa"/>
            <w:tcBorders>
              <w:top w:val="nil"/>
              <w:left w:val="nil"/>
              <w:bottom w:val="single" w:color="auto" w:sz="4" w:space="0"/>
              <w:right w:val="single" w:color="auto" w:sz="4" w:space="0"/>
            </w:tcBorders>
            <w:shd w:val="clear" w:color="auto" w:fill="auto"/>
            <w:noWrap/>
            <w:vAlign w:val="center"/>
          </w:tcPr>
          <w:p w14:paraId="00D5E7F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其他资本性支出</w:t>
            </w:r>
          </w:p>
        </w:tc>
        <w:tc>
          <w:tcPr>
            <w:tcW w:w="823" w:type="dxa"/>
            <w:tcBorders>
              <w:top w:val="nil"/>
              <w:left w:val="nil"/>
              <w:bottom w:val="single" w:color="auto" w:sz="4" w:space="0"/>
              <w:right w:val="single" w:color="auto" w:sz="4" w:space="0"/>
            </w:tcBorders>
            <w:shd w:val="clear" w:color="auto" w:fill="auto"/>
            <w:noWrap/>
            <w:vAlign w:val="center"/>
          </w:tcPr>
          <w:p w14:paraId="2FD8B4BF">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574EB37A">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60A08A1F">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30306</w:t>
            </w:r>
          </w:p>
        </w:tc>
        <w:tc>
          <w:tcPr>
            <w:tcW w:w="3348" w:type="dxa"/>
            <w:tcBorders>
              <w:top w:val="nil"/>
              <w:left w:val="nil"/>
              <w:bottom w:val="single" w:color="auto" w:sz="4" w:space="0"/>
              <w:right w:val="single" w:color="auto" w:sz="4" w:space="0"/>
            </w:tcBorders>
            <w:shd w:val="clear" w:color="auto" w:fill="auto"/>
            <w:noWrap/>
            <w:vAlign w:val="center"/>
          </w:tcPr>
          <w:p w14:paraId="1621287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救济费</w:t>
            </w:r>
          </w:p>
        </w:tc>
        <w:tc>
          <w:tcPr>
            <w:tcW w:w="1704" w:type="dxa"/>
            <w:tcBorders>
              <w:top w:val="nil"/>
              <w:left w:val="nil"/>
              <w:bottom w:val="single" w:color="auto" w:sz="4" w:space="0"/>
              <w:right w:val="single" w:color="auto" w:sz="4" w:space="0"/>
            </w:tcBorders>
            <w:shd w:val="clear" w:color="auto" w:fill="auto"/>
            <w:noWrap/>
            <w:vAlign w:val="center"/>
          </w:tcPr>
          <w:p w14:paraId="43859FC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7195E699">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30226</w:t>
            </w:r>
          </w:p>
        </w:tc>
        <w:tc>
          <w:tcPr>
            <w:tcW w:w="2239" w:type="dxa"/>
            <w:tcBorders>
              <w:top w:val="nil"/>
              <w:left w:val="nil"/>
              <w:bottom w:val="single" w:color="auto" w:sz="4" w:space="0"/>
              <w:right w:val="single" w:color="auto" w:sz="4" w:space="0"/>
            </w:tcBorders>
            <w:shd w:val="clear" w:color="auto" w:fill="auto"/>
            <w:noWrap/>
            <w:vAlign w:val="center"/>
          </w:tcPr>
          <w:p w14:paraId="5D624C4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劳务费</w:t>
            </w:r>
          </w:p>
        </w:tc>
        <w:tc>
          <w:tcPr>
            <w:tcW w:w="1020" w:type="dxa"/>
            <w:tcBorders>
              <w:top w:val="nil"/>
              <w:left w:val="nil"/>
              <w:bottom w:val="single" w:color="auto" w:sz="4" w:space="0"/>
              <w:right w:val="single" w:color="auto" w:sz="4" w:space="0"/>
            </w:tcBorders>
            <w:shd w:val="clear" w:color="auto" w:fill="auto"/>
            <w:noWrap/>
            <w:vAlign w:val="center"/>
          </w:tcPr>
          <w:p w14:paraId="65C55E2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1D3151F6">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399</w:t>
            </w:r>
          </w:p>
        </w:tc>
        <w:tc>
          <w:tcPr>
            <w:tcW w:w="4062" w:type="dxa"/>
            <w:tcBorders>
              <w:top w:val="nil"/>
              <w:left w:val="nil"/>
              <w:bottom w:val="single" w:color="auto" w:sz="4" w:space="0"/>
              <w:right w:val="single" w:color="auto" w:sz="4" w:space="0"/>
            </w:tcBorders>
            <w:shd w:val="clear" w:color="auto" w:fill="auto"/>
            <w:noWrap/>
            <w:vAlign w:val="center"/>
          </w:tcPr>
          <w:p w14:paraId="63F01D9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其他支出</w:t>
            </w:r>
          </w:p>
        </w:tc>
        <w:tc>
          <w:tcPr>
            <w:tcW w:w="823" w:type="dxa"/>
            <w:tcBorders>
              <w:top w:val="nil"/>
              <w:left w:val="nil"/>
              <w:bottom w:val="single" w:color="auto" w:sz="4" w:space="0"/>
              <w:right w:val="single" w:color="auto" w:sz="4" w:space="0"/>
            </w:tcBorders>
            <w:shd w:val="clear" w:color="auto" w:fill="auto"/>
            <w:noWrap/>
            <w:vAlign w:val="center"/>
          </w:tcPr>
          <w:p w14:paraId="5ACB6F6F">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646A1109">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532F0BE3">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30307</w:t>
            </w:r>
          </w:p>
        </w:tc>
        <w:tc>
          <w:tcPr>
            <w:tcW w:w="3348" w:type="dxa"/>
            <w:tcBorders>
              <w:top w:val="nil"/>
              <w:left w:val="nil"/>
              <w:bottom w:val="single" w:color="auto" w:sz="4" w:space="0"/>
              <w:right w:val="single" w:color="auto" w:sz="4" w:space="0"/>
            </w:tcBorders>
            <w:shd w:val="clear" w:color="auto" w:fill="auto"/>
            <w:noWrap/>
            <w:vAlign w:val="center"/>
          </w:tcPr>
          <w:p w14:paraId="333F7245">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医疗费补助</w:t>
            </w:r>
          </w:p>
        </w:tc>
        <w:tc>
          <w:tcPr>
            <w:tcW w:w="1704" w:type="dxa"/>
            <w:tcBorders>
              <w:top w:val="nil"/>
              <w:left w:val="nil"/>
              <w:bottom w:val="single" w:color="auto" w:sz="4" w:space="0"/>
              <w:right w:val="single" w:color="auto" w:sz="4" w:space="0"/>
            </w:tcBorders>
            <w:shd w:val="clear" w:color="auto" w:fill="auto"/>
            <w:noWrap/>
            <w:vAlign w:val="center"/>
          </w:tcPr>
          <w:p w14:paraId="647BBAFE">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1A9924B7">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30227</w:t>
            </w:r>
          </w:p>
        </w:tc>
        <w:tc>
          <w:tcPr>
            <w:tcW w:w="2239" w:type="dxa"/>
            <w:tcBorders>
              <w:top w:val="nil"/>
              <w:left w:val="nil"/>
              <w:bottom w:val="single" w:color="auto" w:sz="4" w:space="0"/>
              <w:right w:val="single" w:color="auto" w:sz="4" w:space="0"/>
            </w:tcBorders>
            <w:shd w:val="clear" w:color="auto" w:fill="auto"/>
            <w:noWrap/>
            <w:vAlign w:val="center"/>
          </w:tcPr>
          <w:p w14:paraId="412F64EA">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委托业务费</w:t>
            </w:r>
          </w:p>
        </w:tc>
        <w:tc>
          <w:tcPr>
            <w:tcW w:w="1020" w:type="dxa"/>
            <w:tcBorders>
              <w:top w:val="nil"/>
              <w:left w:val="nil"/>
              <w:bottom w:val="single" w:color="auto" w:sz="4" w:space="0"/>
              <w:right w:val="single" w:color="auto" w:sz="4" w:space="0"/>
            </w:tcBorders>
            <w:shd w:val="clear" w:color="auto" w:fill="auto"/>
            <w:noWrap/>
            <w:vAlign w:val="center"/>
          </w:tcPr>
          <w:p w14:paraId="21501D64">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41DEC522">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39906</w:t>
            </w:r>
          </w:p>
        </w:tc>
        <w:tc>
          <w:tcPr>
            <w:tcW w:w="4062" w:type="dxa"/>
            <w:tcBorders>
              <w:top w:val="nil"/>
              <w:left w:val="nil"/>
              <w:bottom w:val="single" w:color="auto" w:sz="4" w:space="0"/>
              <w:right w:val="single" w:color="auto" w:sz="4" w:space="0"/>
            </w:tcBorders>
            <w:shd w:val="clear" w:color="auto" w:fill="auto"/>
            <w:noWrap/>
            <w:vAlign w:val="center"/>
          </w:tcPr>
          <w:p w14:paraId="7DF09290">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赠与</w:t>
            </w:r>
          </w:p>
        </w:tc>
        <w:tc>
          <w:tcPr>
            <w:tcW w:w="823" w:type="dxa"/>
            <w:tcBorders>
              <w:top w:val="nil"/>
              <w:left w:val="nil"/>
              <w:bottom w:val="single" w:color="auto" w:sz="4" w:space="0"/>
              <w:right w:val="single" w:color="auto" w:sz="4" w:space="0"/>
            </w:tcBorders>
            <w:shd w:val="clear" w:color="auto" w:fill="auto"/>
            <w:noWrap/>
            <w:vAlign w:val="center"/>
          </w:tcPr>
          <w:p w14:paraId="4B20BFF2">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0CEFCC29">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7FC1217A">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30308</w:t>
            </w:r>
          </w:p>
        </w:tc>
        <w:tc>
          <w:tcPr>
            <w:tcW w:w="3348" w:type="dxa"/>
            <w:tcBorders>
              <w:top w:val="nil"/>
              <w:left w:val="nil"/>
              <w:bottom w:val="single" w:color="auto" w:sz="4" w:space="0"/>
              <w:right w:val="single" w:color="auto" w:sz="4" w:space="0"/>
            </w:tcBorders>
            <w:shd w:val="clear" w:color="auto" w:fill="auto"/>
            <w:noWrap/>
            <w:vAlign w:val="center"/>
          </w:tcPr>
          <w:p w14:paraId="6AC0F5D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助学金</w:t>
            </w:r>
          </w:p>
        </w:tc>
        <w:tc>
          <w:tcPr>
            <w:tcW w:w="1704" w:type="dxa"/>
            <w:tcBorders>
              <w:top w:val="nil"/>
              <w:left w:val="nil"/>
              <w:bottom w:val="single" w:color="auto" w:sz="4" w:space="0"/>
              <w:right w:val="single" w:color="auto" w:sz="4" w:space="0"/>
            </w:tcBorders>
            <w:shd w:val="clear" w:color="auto" w:fill="auto"/>
            <w:noWrap/>
            <w:vAlign w:val="center"/>
          </w:tcPr>
          <w:p w14:paraId="28BF1468">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57FFEA4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30228</w:t>
            </w:r>
          </w:p>
        </w:tc>
        <w:tc>
          <w:tcPr>
            <w:tcW w:w="2239" w:type="dxa"/>
            <w:tcBorders>
              <w:top w:val="nil"/>
              <w:left w:val="nil"/>
              <w:bottom w:val="single" w:color="auto" w:sz="4" w:space="0"/>
              <w:right w:val="single" w:color="auto" w:sz="4" w:space="0"/>
            </w:tcBorders>
            <w:shd w:val="clear" w:color="auto" w:fill="auto"/>
            <w:noWrap/>
            <w:vAlign w:val="center"/>
          </w:tcPr>
          <w:p w14:paraId="1F7B5AAE">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工会经费</w:t>
            </w:r>
          </w:p>
        </w:tc>
        <w:tc>
          <w:tcPr>
            <w:tcW w:w="1020" w:type="dxa"/>
            <w:tcBorders>
              <w:top w:val="nil"/>
              <w:left w:val="nil"/>
              <w:bottom w:val="single" w:color="auto" w:sz="4" w:space="0"/>
              <w:right w:val="single" w:color="auto" w:sz="4" w:space="0"/>
            </w:tcBorders>
            <w:shd w:val="clear" w:color="auto" w:fill="auto"/>
            <w:noWrap/>
            <w:vAlign w:val="center"/>
          </w:tcPr>
          <w:p w14:paraId="712D9995">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3F9E76C4">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39907</w:t>
            </w:r>
          </w:p>
        </w:tc>
        <w:tc>
          <w:tcPr>
            <w:tcW w:w="4062" w:type="dxa"/>
            <w:tcBorders>
              <w:top w:val="nil"/>
              <w:left w:val="nil"/>
              <w:bottom w:val="single" w:color="auto" w:sz="4" w:space="0"/>
              <w:right w:val="single" w:color="auto" w:sz="4" w:space="0"/>
            </w:tcBorders>
            <w:shd w:val="clear" w:color="auto" w:fill="auto"/>
            <w:noWrap/>
            <w:vAlign w:val="center"/>
          </w:tcPr>
          <w:p w14:paraId="6A534000">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国家赔偿费用支出</w:t>
            </w:r>
          </w:p>
        </w:tc>
        <w:tc>
          <w:tcPr>
            <w:tcW w:w="823" w:type="dxa"/>
            <w:tcBorders>
              <w:top w:val="nil"/>
              <w:left w:val="nil"/>
              <w:bottom w:val="single" w:color="auto" w:sz="4" w:space="0"/>
              <w:right w:val="single" w:color="auto" w:sz="4" w:space="0"/>
            </w:tcBorders>
            <w:shd w:val="clear" w:color="auto" w:fill="auto"/>
            <w:noWrap/>
            <w:vAlign w:val="center"/>
          </w:tcPr>
          <w:p w14:paraId="53C9C538">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46276984">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1D6E278B">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30309</w:t>
            </w:r>
          </w:p>
        </w:tc>
        <w:tc>
          <w:tcPr>
            <w:tcW w:w="3348" w:type="dxa"/>
            <w:tcBorders>
              <w:top w:val="nil"/>
              <w:left w:val="nil"/>
              <w:bottom w:val="single" w:color="auto" w:sz="4" w:space="0"/>
              <w:right w:val="single" w:color="auto" w:sz="4" w:space="0"/>
            </w:tcBorders>
            <w:shd w:val="clear" w:color="auto" w:fill="auto"/>
            <w:noWrap/>
            <w:vAlign w:val="center"/>
          </w:tcPr>
          <w:p w14:paraId="55E0AEF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奖励金</w:t>
            </w:r>
          </w:p>
        </w:tc>
        <w:tc>
          <w:tcPr>
            <w:tcW w:w="1704" w:type="dxa"/>
            <w:tcBorders>
              <w:top w:val="nil"/>
              <w:left w:val="nil"/>
              <w:bottom w:val="single" w:color="auto" w:sz="4" w:space="0"/>
              <w:right w:val="single" w:color="auto" w:sz="4" w:space="0"/>
            </w:tcBorders>
            <w:shd w:val="clear" w:color="auto" w:fill="auto"/>
            <w:noWrap/>
            <w:vAlign w:val="center"/>
          </w:tcPr>
          <w:p w14:paraId="4F58434B">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3737E61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30229</w:t>
            </w:r>
          </w:p>
        </w:tc>
        <w:tc>
          <w:tcPr>
            <w:tcW w:w="2239" w:type="dxa"/>
            <w:tcBorders>
              <w:top w:val="nil"/>
              <w:left w:val="nil"/>
              <w:bottom w:val="single" w:color="auto" w:sz="4" w:space="0"/>
              <w:right w:val="single" w:color="auto" w:sz="4" w:space="0"/>
            </w:tcBorders>
            <w:shd w:val="clear" w:color="auto" w:fill="auto"/>
            <w:noWrap/>
            <w:vAlign w:val="center"/>
          </w:tcPr>
          <w:p w14:paraId="181A20B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福利费</w:t>
            </w:r>
          </w:p>
        </w:tc>
        <w:tc>
          <w:tcPr>
            <w:tcW w:w="1020" w:type="dxa"/>
            <w:tcBorders>
              <w:top w:val="nil"/>
              <w:left w:val="nil"/>
              <w:bottom w:val="single" w:color="auto" w:sz="4" w:space="0"/>
              <w:right w:val="single" w:color="auto" w:sz="4" w:space="0"/>
            </w:tcBorders>
            <w:shd w:val="clear" w:color="auto" w:fill="auto"/>
            <w:noWrap/>
            <w:vAlign w:val="center"/>
          </w:tcPr>
          <w:p w14:paraId="254817E1">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0.29</w:t>
            </w:r>
          </w:p>
        </w:tc>
        <w:tc>
          <w:tcPr>
            <w:tcW w:w="798" w:type="dxa"/>
            <w:tcBorders>
              <w:top w:val="nil"/>
              <w:left w:val="nil"/>
              <w:bottom w:val="single" w:color="auto" w:sz="4" w:space="0"/>
              <w:right w:val="single" w:color="auto" w:sz="4" w:space="0"/>
            </w:tcBorders>
            <w:shd w:val="clear" w:color="auto" w:fill="auto"/>
            <w:noWrap/>
            <w:vAlign w:val="center"/>
          </w:tcPr>
          <w:p w14:paraId="609A6313">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39908</w:t>
            </w:r>
          </w:p>
        </w:tc>
        <w:tc>
          <w:tcPr>
            <w:tcW w:w="4062" w:type="dxa"/>
            <w:tcBorders>
              <w:top w:val="nil"/>
              <w:left w:val="nil"/>
              <w:bottom w:val="single" w:color="auto" w:sz="4" w:space="0"/>
              <w:right w:val="single" w:color="auto" w:sz="4" w:space="0"/>
            </w:tcBorders>
            <w:shd w:val="clear" w:color="auto" w:fill="auto"/>
            <w:noWrap/>
            <w:vAlign w:val="center"/>
          </w:tcPr>
          <w:p w14:paraId="6E129CB3">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对民间非营利组织和群众性自治组织补贴</w:t>
            </w:r>
          </w:p>
        </w:tc>
        <w:tc>
          <w:tcPr>
            <w:tcW w:w="823" w:type="dxa"/>
            <w:tcBorders>
              <w:top w:val="nil"/>
              <w:left w:val="nil"/>
              <w:bottom w:val="single" w:color="auto" w:sz="4" w:space="0"/>
              <w:right w:val="single" w:color="auto" w:sz="4" w:space="0"/>
            </w:tcBorders>
            <w:shd w:val="clear" w:color="auto" w:fill="auto"/>
            <w:noWrap/>
            <w:vAlign w:val="center"/>
          </w:tcPr>
          <w:p w14:paraId="315E74AB">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4D646D09">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0364858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30310</w:t>
            </w:r>
          </w:p>
        </w:tc>
        <w:tc>
          <w:tcPr>
            <w:tcW w:w="3348" w:type="dxa"/>
            <w:tcBorders>
              <w:top w:val="nil"/>
              <w:left w:val="nil"/>
              <w:bottom w:val="single" w:color="auto" w:sz="4" w:space="0"/>
              <w:right w:val="single" w:color="auto" w:sz="4" w:space="0"/>
            </w:tcBorders>
            <w:shd w:val="clear" w:color="auto" w:fill="auto"/>
            <w:noWrap/>
            <w:vAlign w:val="center"/>
          </w:tcPr>
          <w:p w14:paraId="58ADC908">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个人农业生产补贴</w:t>
            </w:r>
          </w:p>
        </w:tc>
        <w:tc>
          <w:tcPr>
            <w:tcW w:w="1704" w:type="dxa"/>
            <w:tcBorders>
              <w:top w:val="nil"/>
              <w:left w:val="nil"/>
              <w:bottom w:val="single" w:color="auto" w:sz="4" w:space="0"/>
              <w:right w:val="single" w:color="auto" w:sz="4" w:space="0"/>
            </w:tcBorders>
            <w:shd w:val="clear" w:color="auto" w:fill="auto"/>
            <w:noWrap/>
            <w:vAlign w:val="center"/>
          </w:tcPr>
          <w:p w14:paraId="1295746A">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4BF7DEA8">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30231</w:t>
            </w:r>
          </w:p>
        </w:tc>
        <w:tc>
          <w:tcPr>
            <w:tcW w:w="2239" w:type="dxa"/>
            <w:tcBorders>
              <w:top w:val="nil"/>
              <w:left w:val="nil"/>
              <w:bottom w:val="single" w:color="auto" w:sz="4" w:space="0"/>
              <w:right w:val="single" w:color="auto" w:sz="4" w:space="0"/>
            </w:tcBorders>
            <w:shd w:val="clear" w:color="auto" w:fill="auto"/>
            <w:noWrap/>
            <w:vAlign w:val="center"/>
          </w:tcPr>
          <w:p w14:paraId="4B5E55D3">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公务用车运行维护费</w:t>
            </w:r>
          </w:p>
        </w:tc>
        <w:tc>
          <w:tcPr>
            <w:tcW w:w="1020" w:type="dxa"/>
            <w:tcBorders>
              <w:top w:val="nil"/>
              <w:left w:val="nil"/>
              <w:bottom w:val="single" w:color="auto" w:sz="4" w:space="0"/>
              <w:right w:val="single" w:color="auto" w:sz="4" w:space="0"/>
            </w:tcBorders>
            <w:shd w:val="clear" w:color="auto" w:fill="auto"/>
            <w:noWrap/>
            <w:vAlign w:val="center"/>
          </w:tcPr>
          <w:p w14:paraId="2BFF1D49">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0.61</w:t>
            </w:r>
          </w:p>
        </w:tc>
        <w:tc>
          <w:tcPr>
            <w:tcW w:w="798" w:type="dxa"/>
            <w:tcBorders>
              <w:top w:val="nil"/>
              <w:left w:val="nil"/>
              <w:bottom w:val="single" w:color="auto" w:sz="4" w:space="0"/>
              <w:right w:val="single" w:color="auto" w:sz="4" w:space="0"/>
            </w:tcBorders>
            <w:shd w:val="clear" w:color="auto" w:fill="auto"/>
            <w:noWrap/>
            <w:vAlign w:val="center"/>
          </w:tcPr>
          <w:p w14:paraId="296F7E6B">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39999</w:t>
            </w:r>
          </w:p>
        </w:tc>
        <w:tc>
          <w:tcPr>
            <w:tcW w:w="4062" w:type="dxa"/>
            <w:tcBorders>
              <w:top w:val="nil"/>
              <w:left w:val="nil"/>
              <w:bottom w:val="single" w:color="auto" w:sz="4" w:space="0"/>
              <w:right w:val="single" w:color="auto" w:sz="4" w:space="0"/>
            </w:tcBorders>
            <w:shd w:val="clear" w:color="auto" w:fill="auto"/>
            <w:noWrap/>
            <w:vAlign w:val="center"/>
          </w:tcPr>
          <w:p w14:paraId="2F5A4752">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其他支出</w:t>
            </w:r>
          </w:p>
        </w:tc>
        <w:tc>
          <w:tcPr>
            <w:tcW w:w="823" w:type="dxa"/>
            <w:tcBorders>
              <w:top w:val="nil"/>
              <w:left w:val="nil"/>
              <w:bottom w:val="single" w:color="auto" w:sz="4" w:space="0"/>
              <w:right w:val="single" w:color="auto" w:sz="4" w:space="0"/>
            </w:tcBorders>
            <w:shd w:val="clear" w:color="auto" w:fill="auto"/>
            <w:noWrap/>
            <w:vAlign w:val="center"/>
          </w:tcPr>
          <w:p w14:paraId="09D60B1C">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14:paraId="24431A0B">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0AB04673">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30311</w:t>
            </w:r>
          </w:p>
        </w:tc>
        <w:tc>
          <w:tcPr>
            <w:tcW w:w="3348" w:type="dxa"/>
            <w:tcBorders>
              <w:top w:val="nil"/>
              <w:left w:val="nil"/>
              <w:bottom w:val="single" w:color="auto" w:sz="4" w:space="0"/>
              <w:right w:val="single" w:color="auto" w:sz="4" w:space="0"/>
            </w:tcBorders>
            <w:shd w:val="clear" w:color="auto" w:fill="auto"/>
            <w:noWrap/>
            <w:vAlign w:val="center"/>
          </w:tcPr>
          <w:p w14:paraId="2F225FD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代缴社会保险费</w:t>
            </w:r>
          </w:p>
        </w:tc>
        <w:tc>
          <w:tcPr>
            <w:tcW w:w="1704" w:type="dxa"/>
            <w:tcBorders>
              <w:top w:val="nil"/>
              <w:left w:val="nil"/>
              <w:bottom w:val="single" w:color="auto" w:sz="4" w:space="0"/>
              <w:right w:val="single" w:color="auto" w:sz="4" w:space="0"/>
            </w:tcBorders>
            <w:shd w:val="clear" w:color="auto" w:fill="auto"/>
            <w:noWrap/>
            <w:vAlign w:val="center"/>
          </w:tcPr>
          <w:p w14:paraId="2B62FC97">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14:paraId="334ABBD7">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30239</w:t>
            </w:r>
          </w:p>
        </w:tc>
        <w:tc>
          <w:tcPr>
            <w:tcW w:w="2239" w:type="dxa"/>
            <w:tcBorders>
              <w:top w:val="nil"/>
              <w:left w:val="nil"/>
              <w:bottom w:val="single" w:color="auto" w:sz="4" w:space="0"/>
              <w:right w:val="single" w:color="auto" w:sz="4" w:space="0"/>
            </w:tcBorders>
            <w:shd w:val="clear" w:color="auto" w:fill="auto"/>
            <w:noWrap/>
            <w:vAlign w:val="center"/>
          </w:tcPr>
          <w:p w14:paraId="354C155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其他交通费用</w:t>
            </w:r>
          </w:p>
        </w:tc>
        <w:tc>
          <w:tcPr>
            <w:tcW w:w="1020" w:type="dxa"/>
            <w:tcBorders>
              <w:top w:val="nil"/>
              <w:left w:val="nil"/>
              <w:bottom w:val="single" w:color="auto" w:sz="4" w:space="0"/>
              <w:right w:val="single" w:color="auto" w:sz="4" w:space="0"/>
            </w:tcBorders>
            <w:shd w:val="clear" w:color="auto" w:fill="auto"/>
            <w:noWrap/>
            <w:vAlign w:val="center"/>
          </w:tcPr>
          <w:p w14:paraId="0877B0C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19.78</w:t>
            </w:r>
          </w:p>
        </w:tc>
        <w:tc>
          <w:tcPr>
            <w:tcW w:w="798" w:type="dxa"/>
            <w:tcBorders>
              <w:top w:val="nil"/>
              <w:left w:val="nil"/>
              <w:bottom w:val="single" w:color="auto" w:sz="4" w:space="0"/>
              <w:right w:val="single" w:color="auto" w:sz="4" w:space="0"/>
            </w:tcBorders>
            <w:shd w:val="clear" w:color="auto" w:fill="auto"/>
            <w:noWrap/>
            <w:vAlign w:val="center"/>
          </w:tcPr>
          <w:p w14:paraId="0DB78BF0">
            <w:pPr>
              <w:widowControl/>
              <w:jc w:val="center"/>
              <w:rPr>
                <w:rFonts w:hint="eastAsia" w:ascii="仿宋_GB2312" w:hAnsi="仿宋_GB2312" w:eastAsia="仿宋_GB2312" w:cs="仿宋_GB2312"/>
                <w:color w:val="auto"/>
                <w:kern w:val="0"/>
                <w:sz w:val="22"/>
                <w:szCs w:val="22"/>
                <w:highlight w:val="none"/>
              </w:rPr>
            </w:pPr>
          </w:p>
        </w:tc>
        <w:tc>
          <w:tcPr>
            <w:tcW w:w="4062" w:type="dxa"/>
            <w:tcBorders>
              <w:top w:val="nil"/>
              <w:left w:val="nil"/>
              <w:bottom w:val="single" w:color="auto" w:sz="4" w:space="0"/>
              <w:right w:val="single" w:color="auto" w:sz="4" w:space="0"/>
            </w:tcBorders>
            <w:shd w:val="clear" w:color="auto" w:fill="auto"/>
            <w:noWrap/>
            <w:vAlign w:val="center"/>
          </w:tcPr>
          <w:p w14:paraId="3B5BD2EB">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823" w:type="dxa"/>
            <w:tcBorders>
              <w:top w:val="nil"/>
              <w:left w:val="nil"/>
              <w:bottom w:val="single" w:color="auto" w:sz="4" w:space="0"/>
              <w:right w:val="single" w:color="auto" w:sz="4" w:space="0"/>
            </w:tcBorders>
            <w:shd w:val="clear" w:color="auto" w:fill="auto"/>
            <w:noWrap/>
            <w:vAlign w:val="center"/>
          </w:tcPr>
          <w:p w14:paraId="5291C417">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r>
      <w:tr w14:paraId="1E952742">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37B61D6D">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30399</w:t>
            </w:r>
          </w:p>
        </w:tc>
        <w:tc>
          <w:tcPr>
            <w:tcW w:w="3348" w:type="dxa"/>
            <w:tcBorders>
              <w:top w:val="nil"/>
              <w:left w:val="nil"/>
              <w:bottom w:val="single" w:color="auto" w:sz="4" w:space="0"/>
              <w:right w:val="single" w:color="auto" w:sz="4" w:space="0"/>
            </w:tcBorders>
            <w:shd w:val="clear" w:color="auto" w:fill="auto"/>
            <w:noWrap/>
            <w:vAlign w:val="center"/>
          </w:tcPr>
          <w:p w14:paraId="2AB6CB1B">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其他对个人和家庭的补助</w:t>
            </w:r>
          </w:p>
        </w:tc>
        <w:tc>
          <w:tcPr>
            <w:tcW w:w="1704" w:type="dxa"/>
            <w:tcBorders>
              <w:top w:val="nil"/>
              <w:left w:val="nil"/>
              <w:bottom w:val="single" w:color="auto" w:sz="4" w:space="0"/>
              <w:right w:val="single" w:color="auto" w:sz="4" w:space="0"/>
            </w:tcBorders>
            <w:shd w:val="clear" w:color="auto" w:fill="auto"/>
            <w:noWrap/>
            <w:vAlign w:val="center"/>
          </w:tcPr>
          <w:p w14:paraId="6070C8BF">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26.87</w:t>
            </w:r>
          </w:p>
        </w:tc>
        <w:tc>
          <w:tcPr>
            <w:tcW w:w="689" w:type="dxa"/>
            <w:tcBorders>
              <w:top w:val="nil"/>
              <w:left w:val="nil"/>
              <w:bottom w:val="single" w:color="auto" w:sz="4" w:space="0"/>
              <w:right w:val="single" w:color="auto" w:sz="4" w:space="0"/>
            </w:tcBorders>
            <w:shd w:val="clear" w:color="auto" w:fill="auto"/>
            <w:noWrap/>
            <w:vAlign w:val="center"/>
          </w:tcPr>
          <w:p w14:paraId="3F376281">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30240</w:t>
            </w:r>
          </w:p>
        </w:tc>
        <w:tc>
          <w:tcPr>
            <w:tcW w:w="2239" w:type="dxa"/>
            <w:tcBorders>
              <w:top w:val="nil"/>
              <w:left w:val="nil"/>
              <w:bottom w:val="single" w:color="auto" w:sz="4" w:space="0"/>
              <w:right w:val="single" w:color="auto" w:sz="4" w:space="0"/>
            </w:tcBorders>
            <w:shd w:val="clear" w:color="auto" w:fill="auto"/>
            <w:noWrap/>
            <w:vAlign w:val="center"/>
          </w:tcPr>
          <w:p w14:paraId="05C369CF">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税金及附加费用</w:t>
            </w:r>
          </w:p>
        </w:tc>
        <w:tc>
          <w:tcPr>
            <w:tcW w:w="1020" w:type="dxa"/>
            <w:tcBorders>
              <w:top w:val="nil"/>
              <w:left w:val="nil"/>
              <w:bottom w:val="single" w:color="auto" w:sz="4" w:space="0"/>
              <w:right w:val="single" w:color="auto" w:sz="4" w:space="0"/>
            </w:tcBorders>
            <w:shd w:val="clear" w:color="auto" w:fill="auto"/>
            <w:noWrap/>
            <w:vAlign w:val="center"/>
          </w:tcPr>
          <w:p w14:paraId="16E2ADDB">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14:paraId="7E6CD0C2">
            <w:pPr>
              <w:widowControl/>
              <w:jc w:val="center"/>
              <w:rPr>
                <w:rFonts w:hint="eastAsia" w:ascii="仿宋_GB2312" w:hAnsi="仿宋_GB2312" w:eastAsia="仿宋_GB2312" w:cs="仿宋_GB2312"/>
                <w:color w:val="auto"/>
                <w:kern w:val="0"/>
                <w:sz w:val="22"/>
                <w:szCs w:val="22"/>
                <w:highlight w:val="none"/>
              </w:rPr>
            </w:pPr>
          </w:p>
        </w:tc>
        <w:tc>
          <w:tcPr>
            <w:tcW w:w="4062" w:type="dxa"/>
            <w:tcBorders>
              <w:top w:val="nil"/>
              <w:left w:val="nil"/>
              <w:bottom w:val="single" w:color="auto" w:sz="4" w:space="0"/>
              <w:right w:val="single" w:color="auto" w:sz="4" w:space="0"/>
            </w:tcBorders>
            <w:shd w:val="clear" w:color="auto" w:fill="auto"/>
            <w:noWrap/>
            <w:vAlign w:val="center"/>
          </w:tcPr>
          <w:p w14:paraId="0394BD31">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823" w:type="dxa"/>
            <w:tcBorders>
              <w:top w:val="nil"/>
              <w:left w:val="nil"/>
              <w:bottom w:val="single" w:color="auto" w:sz="4" w:space="0"/>
              <w:right w:val="single" w:color="auto" w:sz="4" w:space="0"/>
            </w:tcBorders>
            <w:shd w:val="clear" w:color="auto" w:fill="auto"/>
            <w:noWrap/>
            <w:vAlign w:val="center"/>
          </w:tcPr>
          <w:p w14:paraId="2BAFA45C">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r>
      <w:tr w14:paraId="2ABB619D">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14:paraId="7A183C43">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3348" w:type="dxa"/>
            <w:tcBorders>
              <w:top w:val="nil"/>
              <w:left w:val="nil"/>
              <w:bottom w:val="single" w:color="auto" w:sz="4" w:space="0"/>
              <w:right w:val="single" w:color="auto" w:sz="4" w:space="0"/>
            </w:tcBorders>
            <w:shd w:val="clear" w:color="auto" w:fill="auto"/>
            <w:noWrap/>
            <w:vAlign w:val="center"/>
          </w:tcPr>
          <w:p w14:paraId="026C5472">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704" w:type="dxa"/>
            <w:tcBorders>
              <w:top w:val="nil"/>
              <w:left w:val="nil"/>
              <w:bottom w:val="single" w:color="auto" w:sz="4" w:space="0"/>
              <w:right w:val="single" w:color="auto" w:sz="4" w:space="0"/>
            </w:tcBorders>
            <w:shd w:val="clear" w:color="auto" w:fill="auto"/>
            <w:noWrap/>
            <w:vAlign w:val="center"/>
          </w:tcPr>
          <w:p w14:paraId="31831509">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689" w:type="dxa"/>
            <w:tcBorders>
              <w:top w:val="nil"/>
              <w:left w:val="nil"/>
              <w:bottom w:val="single" w:color="auto" w:sz="4" w:space="0"/>
              <w:right w:val="single" w:color="auto" w:sz="4" w:space="0"/>
            </w:tcBorders>
            <w:shd w:val="clear" w:color="auto" w:fill="auto"/>
            <w:noWrap/>
            <w:vAlign w:val="center"/>
          </w:tcPr>
          <w:p w14:paraId="4A8699C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30299</w:t>
            </w:r>
          </w:p>
        </w:tc>
        <w:tc>
          <w:tcPr>
            <w:tcW w:w="2239" w:type="dxa"/>
            <w:tcBorders>
              <w:top w:val="nil"/>
              <w:left w:val="nil"/>
              <w:bottom w:val="single" w:color="auto" w:sz="4" w:space="0"/>
              <w:right w:val="single" w:color="auto" w:sz="4" w:space="0"/>
            </w:tcBorders>
            <w:shd w:val="clear" w:color="auto" w:fill="auto"/>
            <w:noWrap/>
            <w:vAlign w:val="center"/>
          </w:tcPr>
          <w:p w14:paraId="49F6AE50">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其他商品和服务支出</w:t>
            </w:r>
          </w:p>
        </w:tc>
        <w:tc>
          <w:tcPr>
            <w:tcW w:w="1020" w:type="dxa"/>
            <w:tcBorders>
              <w:top w:val="nil"/>
              <w:left w:val="nil"/>
              <w:bottom w:val="single" w:color="auto" w:sz="4" w:space="0"/>
              <w:right w:val="single" w:color="auto" w:sz="4" w:space="0"/>
            </w:tcBorders>
            <w:shd w:val="clear" w:color="auto" w:fill="auto"/>
            <w:noWrap/>
            <w:vAlign w:val="center"/>
          </w:tcPr>
          <w:p w14:paraId="17F03A5A">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　</w:t>
            </w:r>
            <w:r>
              <w:rPr>
                <w:rFonts w:hint="eastAsia" w:ascii="仿宋_GB2312" w:hAnsi="仿宋_GB2312" w:eastAsia="仿宋_GB2312" w:cs="仿宋_GB2312"/>
                <w:color w:val="auto"/>
                <w:kern w:val="0"/>
                <w:sz w:val="22"/>
                <w:szCs w:val="22"/>
                <w:highlight w:val="none"/>
                <w:lang w:val="en-US" w:eastAsia="zh-CN"/>
              </w:rPr>
              <w:t>13.92</w:t>
            </w:r>
          </w:p>
        </w:tc>
        <w:tc>
          <w:tcPr>
            <w:tcW w:w="798" w:type="dxa"/>
            <w:tcBorders>
              <w:top w:val="nil"/>
              <w:left w:val="nil"/>
              <w:bottom w:val="single" w:color="auto" w:sz="4" w:space="0"/>
              <w:right w:val="single" w:color="auto" w:sz="4" w:space="0"/>
            </w:tcBorders>
            <w:shd w:val="clear" w:color="auto" w:fill="auto"/>
            <w:noWrap/>
            <w:vAlign w:val="center"/>
          </w:tcPr>
          <w:p w14:paraId="0427A214">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062" w:type="dxa"/>
            <w:tcBorders>
              <w:top w:val="nil"/>
              <w:left w:val="nil"/>
              <w:bottom w:val="single" w:color="auto" w:sz="4" w:space="0"/>
              <w:right w:val="single" w:color="auto" w:sz="4" w:space="0"/>
            </w:tcBorders>
            <w:shd w:val="clear" w:color="auto" w:fill="auto"/>
            <w:noWrap/>
            <w:vAlign w:val="center"/>
          </w:tcPr>
          <w:p w14:paraId="217B4F36">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823" w:type="dxa"/>
            <w:tcBorders>
              <w:top w:val="nil"/>
              <w:left w:val="nil"/>
              <w:bottom w:val="single" w:color="auto" w:sz="4" w:space="0"/>
              <w:right w:val="single" w:color="auto" w:sz="4" w:space="0"/>
            </w:tcBorders>
            <w:shd w:val="clear" w:color="auto" w:fill="auto"/>
            <w:noWrap/>
            <w:vAlign w:val="center"/>
          </w:tcPr>
          <w:p w14:paraId="1C87B95C">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r>
      <w:tr w14:paraId="442A8D91">
        <w:tblPrEx>
          <w:tblCellMar>
            <w:top w:w="0" w:type="dxa"/>
            <w:left w:w="108" w:type="dxa"/>
            <w:bottom w:w="0" w:type="dxa"/>
            <w:right w:w="108" w:type="dxa"/>
          </w:tblCellMar>
        </w:tblPrEx>
        <w:trPr>
          <w:trHeight w:val="397" w:hRule="exact"/>
        </w:trPr>
        <w:tc>
          <w:tcPr>
            <w:tcW w:w="427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CEBEB0">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人员经费合计</w:t>
            </w:r>
          </w:p>
        </w:tc>
        <w:tc>
          <w:tcPr>
            <w:tcW w:w="1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A2A072">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b/>
                <w:bCs/>
                <w:color w:val="auto"/>
                <w:kern w:val="0"/>
                <w:sz w:val="22"/>
                <w:szCs w:val="22"/>
                <w:highlight w:val="none"/>
              </w:rPr>
              <w:t>　</w:t>
            </w:r>
            <w:r>
              <w:rPr>
                <w:rFonts w:hint="eastAsia" w:ascii="仿宋_GB2312" w:hAnsi="仿宋_GB2312" w:eastAsia="仿宋_GB2312" w:cs="仿宋_GB2312"/>
                <w:b/>
                <w:bCs/>
                <w:color w:val="auto"/>
                <w:kern w:val="0"/>
                <w:sz w:val="22"/>
                <w:szCs w:val="22"/>
                <w:highlight w:val="none"/>
                <w:lang w:val="en-US" w:eastAsia="zh-CN"/>
              </w:rPr>
              <w:t>425.7</w:t>
            </w:r>
          </w:p>
        </w:tc>
        <w:tc>
          <w:tcPr>
            <w:tcW w:w="880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F9E7FEC">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公用经费合计</w:t>
            </w:r>
          </w:p>
        </w:tc>
        <w:tc>
          <w:tcPr>
            <w:tcW w:w="8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55C1B4">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b/>
                <w:bCs/>
                <w:color w:val="auto"/>
                <w:kern w:val="0"/>
                <w:sz w:val="22"/>
                <w:szCs w:val="22"/>
                <w:highlight w:val="none"/>
                <w:lang w:val="en-US" w:eastAsia="zh-CN"/>
              </w:rPr>
              <w:t>38.25</w:t>
            </w:r>
          </w:p>
        </w:tc>
      </w:tr>
      <w:tr w14:paraId="4707966C">
        <w:tblPrEx>
          <w:tblCellMar>
            <w:top w:w="0" w:type="dxa"/>
            <w:left w:w="108" w:type="dxa"/>
            <w:bottom w:w="0" w:type="dxa"/>
            <w:right w:w="108" w:type="dxa"/>
          </w:tblCellMar>
        </w:tblPrEx>
        <w:trPr>
          <w:trHeight w:val="397" w:hRule="exact"/>
        </w:trPr>
        <w:tc>
          <w:tcPr>
            <w:tcW w:w="15614" w:type="dxa"/>
            <w:gridSpan w:val="9"/>
            <w:tcBorders>
              <w:top w:val="nil"/>
              <w:left w:val="nil"/>
              <w:bottom w:val="nil"/>
              <w:right w:val="nil"/>
            </w:tcBorders>
            <w:shd w:val="clear" w:color="auto" w:fill="auto"/>
            <w:noWrap/>
            <w:vAlign w:val="center"/>
          </w:tcPr>
          <w:p w14:paraId="3416AA4E">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注：本表反映部门本年度一般公共预算财政拨款基本支出明细情况。</w:t>
            </w:r>
          </w:p>
        </w:tc>
      </w:tr>
    </w:tbl>
    <w:p w14:paraId="6D3AE5C9">
      <w:pPr>
        <w:widowControl/>
        <w:jc w:val="left"/>
        <w:rPr>
          <w:rFonts w:hint="eastAsia" w:ascii="仿宋_GB2312" w:hAnsi="仿宋_GB2312" w:eastAsia="仿宋_GB2312" w:cs="仿宋_GB2312"/>
          <w:color w:val="auto"/>
          <w:kern w:val="0"/>
          <w:sz w:val="22"/>
          <w:szCs w:val="22"/>
          <w:highlight w:val="none"/>
        </w:rPr>
      </w:pPr>
    </w:p>
    <w:p w14:paraId="319D597B">
      <w:pPr>
        <w:widowControl/>
        <w:jc w:val="left"/>
        <w:rPr>
          <w:rFonts w:hint="eastAsia" w:ascii="仿宋_GB2312" w:hAnsi="仿宋_GB2312" w:eastAsia="仿宋_GB2312" w:cs="仿宋_GB2312"/>
          <w:color w:val="auto"/>
          <w:kern w:val="0"/>
          <w:sz w:val="22"/>
          <w:szCs w:val="22"/>
          <w:highlight w:val="none"/>
        </w:rPr>
      </w:pPr>
    </w:p>
    <w:p w14:paraId="1A21AA24">
      <w:pPr>
        <w:widowControl/>
        <w:jc w:val="left"/>
        <w:rPr>
          <w:rFonts w:hint="eastAsia" w:ascii="仿宋_GB2312" w:hAnsi="仿宋_GB2312" w:eastAsia="仿宋_GB2312" w:cs="仿宋_GB2312"/>
          <w:color w:val="auto"/>
          <w:kern w:val="0"/>
          <w:sz w:val="22"/>
          <w:szCs w:val="22"/>
          <w:highlight w:val="none"/>
        </w:rPr>
      </w:pPr>
    </w:p>
    <w:p w14:paraId="308E8114">
      <w:pPr>
        <w:widowControl/>
        <w:jc w:val="left"/>
        <w:rPr>
          <w:rFonts w:hint="eastAsia" w:ascii="仿宋_GB2312" w:hAnsi="仿宋_GB2312" w:eastAsia="仿宋_GB2312" w:cs="仿宋_GB2312"/>
          <w:color w:val="auto"/>
          <w:kern w:val="0"/>
          <w:sz w:val="22"/>
          <w:szCs w:val="22"/>
          <w:highlight w:val="none"/>
        </w:rPr>
      </w:pPr>
    </w:p>
    <w:p w14:paraId="45171141">
      <w:pPr>
        <w:widowControl/>
        <w:jc w:val="left"/>
        <w:rPr>
          <w:rFonts w:hint="eastAsia" w:ascii="仿宋_GB2312" w:hAnsi="仿宋_GB2312" w:eastAsia="仿宋_GB2312" w:cs="仿宋_GB2312"/>
          <w:color w:val="auto"/>
          <w:kern w:val="0"/>
          <w:sz w:val="22"/>
          <w:szCs w:val="22"/>
          <w:highlight w:val="none"/>
        </w:rPr>
      </w:pPr>
    </w:p>
    <w:p w14:paraId="7D1EE789">
      <w:pPr>
        <w:widowControl/>
        <w:jc w:val="left"/>
        <w:rPr>
          <w:rFonts w:hint="eastAsia" w:ascii="仿宋_GB2312" w:hAnsi="仿宋_GB2312" w:eastAsia="仿宋_GB2312" w:cs="仿宋_GB2312"/>
          <w:color w:val="auto"/>
          <w:kern w:val="0"/>
          <w:sz w:val="22"/>
          <w:szCs w:val="22"/>
          <w:highlight w:val="none"/>
        </w:rPr>
      </w:pPr>
    </w:p>
    <w:p w14:paraId="06A8420C">
      <w:pPr>
        <w:widowControl/>
        <w:jc w:val="left"/>
        <w:rPr>
          <w:rFonts w:hint="eastAsia" w:ascii="仿宋_GB2312" w:hAnsi="仿宋_GB2312" w:eastAsia="仿宋_GB2312" w:cs="仿宋_GB2312"/>
          <w:color w:val="auto"/>
          <w:kern w:val="0"/>
          <w:sz w:val="22"/>
          <w:szCs w:val="22"/>
          <w:highlight w:val="none"/>
        </w:rPr>
      </w:pPr>
    </w:p>
    <w:p w14:paraId="5D1B9A43">
      <w:pPr>
        <w:widowControl/>
        <w:jc w:val="left"/>
        <w:rPr>
          <w:rFonts w:hint="eastAsia" w:ascii="仿宋_GB2312" w:hAnsi="仿宋_GB2312" w:eastAsia="仿宋_GB2312" w:cs="仿宋_GB2312"/>
          <w:color w:val="auto"/>
          <w:kern w:val="0"/>
          <w:sz w:val="22"/>
          <w:szCs w:val="22"/>
          <w:highlight w:val="none"/>
        </w:rPr>
      </w:pPr>
    </w:p>
    <w:p w14:paraId="677B0AEF">
      <w:pPr>
        <w:widowControl/>
        <w:jc w:val="left"/>
        <w:rPr>
          <w:rFonts w:hint="eastAsia" w:ascii="仿宋_GB2312" w:hAnsi="仿宋_GB2312" w:eastAsia="仿宋_GB2312" w:cs="仿宋_GB2312"/>
          <w:color w:val="auto"/>
          <w:kern w:val="0"/>
          <w:sz w:val="22"/>
          <w:szCs w:val="22"/>
          <w:highlight w:val="none"/>
        </w:rPr>
      </w:pPr>
    </w:p>
    <w:p w14:paraId="2489057A">
      <w:pPr>
        <w:widowControl/>
        <w:jc w:val="left"/>
        <w:rPr>
          <w:rFonts w:hint="eastAsia" w:ascii="仿宋_GB2312" w:hAnsi="仿宋_GB2312" w:eastAsia="仿宋_GB2312" w:cs="仿宋_GB2312"/>
          <w:color w:val="auto"/>
          <w:kern w:val="0"/>
          <w:sz w:val="22"/>
          <w:szCs w:val="22"/>
          <w:highlight w:val="none"/>
        </w:rPr>
      </w:pPr>
    </w:p>
    <w:p w14:paraId="3065CAB8">
      <w:pPr>
        <w:widowControl/>
        <w:jc w:val="left"/>
        <w:rPr>
          <w:rFonts w:hint="eastAsia" w:ascii="仿宋_GB2312" w:hAnsi="仿宋_GB2312" w:eastAsia="仿宋_GB2312" w:cs="仿宋_GB2312"/>
          <w:color w:val="auto"/>
          <w:kern w:val="0"/>
          <w:sz w:val="22"/>
          <w:szCs w:val="22"/>
          <w:highlight w:val="none"/>
        </w:rPr>
      </w:pPr>
    </w:p>
    <w:p w14:paraId="33A29BAD">
      <w:pPr>
        <w:widowControl/>
        <w:jc w:val="left"/>
        <w:rPr>
          <w:rFonts w:hint="eastAsia" w:ascii="仿宋_GB2312" w:hAnsi="仿宋_GB2312" w:eastAsia="仿宋_GB2312" w:cs="仿宋_GB2312"/>
          <w:color w:val="auto"/>
          <w:kern w:val="0"/>
          <w:sz w:val="22"/>
          <w:szCs w:val="22"/>
          <w:highlight w:val="none"/>
        </w:rPr>
      </w:pPr>
    </w:p>
    <w:p w14:paraId="555F24F4">
      <w:pPr>
        <w:widowControl/>
        <w:jc w:val="left"/>
        <w:rPr>
          <w:rFonts w:hint="eastAsia" w:ascii="仿宋_GB2312" w:hAnsi="仿宋_GB2312" w:eastAsia="仿宋_GB2312" w:cs="仿宋_GB2312"/>
          <w:color w:val="auto"/>
          <w:kern w:val="0"/>
          <w:sz w:val="22"/>
          <w:szCs w:val="22"/>
          <w:highlight w:val="none"/>
        </w:rPr>
      </w:pPr>
    </w:p>
    <w:p w14:paraId="240BBA13">
      <w:pPr>
        <w:widowControl/>
        <w:jc w:val="left"/>
        <w:rPr>
          <w:rFonts w:hint="eastAsia" w:ascii="仿宋_GB2312" w:hAnsi="仿宋_GB2312" w:eastAsia="仿宋_GB2312" w:cs="仿宋_GB2312"/>
          <w:color w:val="auto"/>
          <w:kern w:val="0"/>
          <w:sz w:val="22"/>
          <w:szCs w:val="22"/>
          <w:highlight w:val="none"/>
        </w:rPr>
      </w:pPr>
    </w:p>
    <w:p w14:paraId="2EFE2B62">
      <w:pPr>
        <w:widowControl/>
        <w:jc w:val="left"/>
        <w:rPr>
          <w:rFonts w:hint="eastAsia" w:ascii="仿宋_GB2312" w:hAnsi="仿宋_GB2312" w:eastAsia="仿宋_GB2312" w:cs="仿宋_GB2312"/>
          <w:color w:val="auto"/>
          <w:kern w:val="0"/>
          <w:sz w:val="22"/>
          <w:szCs w:val="22"/>
          <w:highlight w:val="none"/>
        </w:rPr>
      </w:pPr>
    </w:p>
    <w:p w14:paraId="34450F4A">
      <w:pPr>
        <w:widowControl/>
        <w:jc w:val="left"/>
        <w:rPr>
          <w:rFonts w:hint="eastAsia" w:ascii="仿宋_GB2312" w:hAnsi="仿宋_GB2312" w:eastAsia="仿宋_GB2312" w:cs="仿宋_GB2312"/>
          <w:color w:val="auto"/>
          <w:kern w:val="0"/>
          <w:sz w:val="22"/>
          <w:szCs w:val="22"/>
          <w:highlight w:val="none"/>
        </w:rPr>
      </w:pPr>
    </w:p>
    <w:p w14:paraId="3559B017">
      <w:pPr>
        <w:widowControl/>
        <w:jc w:val="left"/>
        <w:rPr>
          <w:rFonts w:hint="eastAsia" w:ascii="仿宋_GB2312" w:hAnsi="仿宋_GB2312" w:eastAsia="仿宋_GB2312" w:cs="仿宋_GB2312"/>
          <w:color w:val="auto"/>
          <w:kern w:val="0"/>
          <w:sz w:val="22"/>
          <w:szCs w:val="22"/>
          <w:highlight w:val="none"/>
        </w:rPr>
      </w:pPr>
    </w:p>
    <w:p w14:paraId="2A37FCEF">
      <w:pPr>
        <w:widowControl/>
        <w:jc w:val="left"/>
        <w:rPr>
          <w:rFonts w:hint="eastAsia" w:ascii="仿宋_GB2312" w:hAnsi="仿宋_GB2312" w:eastAsia="仿宋_GB2312" w:cs="仿宋_GB2312"/>
          <w:color w:val="auto"/>
          <w:kern w:val="0"/>
          <w:sz w:val="22"/>
          <w:szCs w:val="22"/>
          <w:highlight w:val="none"/>
        </w:rPr>
      </w:pPr>
    </w:p>
    <w:p w14:paraId="7F7F5361">
      <w:pPr>
        <w:widowControl/>
        <w:jc w:val="left"/>
        <w:rPr>
          <w:rFonts w:hint="eastAsia" w:ascii="仿宋_GB2312" w:hAnsi="仿宋_GB2312" w:eastAsia="仿宋_GB2312" w:cs="仿宋_GB2312"/>
          <w:color w:val="auto"/>
          <w:kern w:val="0"/>
          <w:sz w:val="22"/>
          <w:szCs w:val="22"/>
          <w:highlight w:val="none"/>
        </w:rPr>
      </w:pPr>
    </w:p>
    <w:p w14:paraId="523AF53A">
      <w:pPr>
        <w:widowControl/>
        <w:jc w:val="left"/>
        <w:rPr>
          <w:rFonts w:hint="eastAsia" w:ascii="仿宋_GB2312" w:hAnsi="仿宋_GB2312" w:eastAsia="仿宋_GB2312" w:cs="仿宋_GB2312"/>
          <w:color w:val="auto"/>
          <w:kern w:val="0"/>
          <w:sz w:val="22"/>
          <w:szCs w:val="22"/>
          <w:highlight w:val="none"/>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239"/>
        <w:gridCol w:w="1359"/>
        <w:gridCol w:w="2077"/>
        <w:gridCol w:w="2324"/>
        <w:gridCol w:w="2049"/>
        <w:gridCol w:w="2056"/>
        <w:gridCol w:w="2049"/>
        <w:gridCol w:w="2165"/>
      </w:tblGrid>
      <w:tr w14:paraId="05066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5291" w:type="dxa"/>
            <w:gridSpan w:val="9"/>
            <w:tcBorders>
              <w:top w:val="nil"/>
              <w:left w:val="nil"/>
              <w:bottom w:val="nil"/>
              <w:right w:val="nil"/>
            </w:tcBorders>
            <w:shd w:val="clear" w:color="auto" w:fill="FFFFFF"/>
            <w:vAlign w:val="center"/>
          </w:tcPr>
          <w:p w14:paraId="39159CC1">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方正大标宋简体" w:hAnsi="方正大标宋简体" w:eastAsia="方正大标宋简体" w:cs="方正大标宋简体"/>
                <w:color w:val="auto"/>
                <w:kern w:val="0"/>
                <w:sz w:val="36"/>
                <w:szCs w:val="36"/>
                <w:highlight w:val="none"/>
                <w:lang w:val="en-US" w:eastAsia="zh-CN"/>
              </w:rPr>
              <w:t>政府性基金预算财政拨款收入支出决算表</w:t>
            </w:r>
          </w:p>
        </w:tc>
      </w:tr>
      <w:tr w14:paraId="3E12A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73" w:type="dxa"/>
            <w:tcBorders>
              <w:top w:val="nil"/>
              <w:left w:val="nil"/>
              <w:bottom w:val="nil"/>
              <w:right w:val="nil"/>
            </w:tcBorders>
            <w:shd w:val="clear" w:color="auto" w:fill="FFFFFF"/>
            <w:vAlign w:val="center"/>
          </w:tcPr>
          <w:p w14:paraId="049FCE47">
            <w:pPr>
              <w:jc w:val="center"/>
              <w:rPr>
                <w:rFonts w:hint="eastAsia" w:ascii="仿宋_GB2312" w:hAnsi="仿宋_GB2312" w:eastAsia="仿宋_GB2312" w:cs="仿宋_GB2312"/>
                <w:b w:val="0"/>
                <w:bCs w:val="0"/>
                <w:i w:val="0"/>
                <w:color w:val="auto"/>
                <w:sz w:val="22"/>
                <w:szCs w:val="22"/>
                <w:highlight w:val="none"/>
                <w:u w:val="none"/>
              </w:rPr>
            </w:pPr>
          </w:p>
        </w:tc>
        <w:tc>
          <w:tcPr>
            <w:tcW w:w="239" w:type="dxa"/>
            <w:tcBorders>
              <w:top w:val="nil"/>
              <w:left w:val="nil"/>
              <w:bottom w:val="nil"/>
              <w:right w:val="nil"/>
            </w:tcBorders>
            <w:shd w:val="clear" w:color="auto" w:fill="FFFFFF"/>
            <w:vAlign w:val="center"/>
          </w:tcPr>
          <w:p w14:paraId="4BFB5664">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nil"/>
              <w:left w:val="nil"/>
              <w:bottom w:val="nil"/>
              <w:right w:val="nil"/>
            </w:tcBorders>
            <w:shd w:val="clear" w:color="auto" w:fill="FFFFFF"/>
            <w:vAlign w:val="center"/>
          </w:tcPr>
          <w:p w14:paraId="6C479C3B">
            <w:pPr>
              <w:jc w:val="center"/>
              <w:rPr>
                <w:rFonts w:hint="eastAsia" w:ascii="仿宋_GB2312" w:hAnsi="仿宋_GB2312" w:eastAsia="仿宋_GB2312" w:cs="仿宋_GB2312"/>
                <w:b w:val="0"/>
                <w:bCs w:val="0"/>
                <w:i w:val="0"/>
                <w:color w:val="auto"/>
                <w:sz w:val="22"/>
                <w:szCs w:val="22"/>
                <w:highlight w:val="none"/>
                <w:u w:val="none"/>
              </w:rPr>
            </w:pPr>
          </w:p>
        </w:tc>
        <w:tc>
          <w:tcPr>
            <w:tcW w:w="2077" w:type="dxa"/>
            <w:tcBorders>
              <w:top w:val="nil"/>
              <w:left w:val="nil"/>
              <w:bottom w:val="nil"/>
              <w:right w:val="nil"/>
            </w:tcBorders>
            <w:shd w:val="clear" w:color="auto" w:fill="FFFFFF"/>
            <w:vAlign w:val="center"/>
          </w:tcPr>
          <w:p w14:paraId="1507AC9D">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nil"/>
              <w:left w:val="nil"/>
              <w:bottom w:val="nil"/>
              <w:right w:val="nil"/>
            </w:tcBorders>
            <w:shd w:val="clear" w:color="auto" w:fill="FFFFFF"/>
            <w:vAlign w:val="center"/>
          </w:tcPr>
          <w:p w14:paraId="68436BA7">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nil"/>
              <w:left w:val="nil"/>
              <w:bottom w:val="nil"/>
              <w:right w:val="nil"/>
            </w:tcBorders>
            <w:shd w:val="clear" w:color="auto" w:fill="FFFFFF"/>
            <w:vAlign w:val="center"/>
          </w:tcPr>
          <w:p w14:paraId="1BEE785F">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nil"/>
              <w:left w:val="nil"/>
              <w:bottom w:val="nil"/>
              <w:right w:val="nil"/>
            </w:tcBorders>
            <w:shd w:val="clear" w:color="auto" w:fill="FFFFFF"/>
            <w:vAlign w:val="center"/>
          </w:tcPr>
          <w:p w14:paraId="182DF480">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nil"/>
              <w:left w:val="nil"/>
              <w:bottom w:val="nil"/>
              <w:right w:val="nil"/>
            </w:tcBorders>
            <w:shd w:val="clear" w:color="auto" w:fill="FFFFFF"/>
            <w:vAlign w:val="center"/>
          </w:tcPr>
          <w:p w14:paraId="7351A7EF">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nil"/>
              <w:left w:val="nil"/>
              <w:bottom w:val="nil"/>
              <w:right w:val="nil"/>
            </w:tcBorders>
            <w:shd w:val="clear" w:color="auto" w:fill="FFFFFF"/>
            <w:noWrap/>
            <w:vAlign w:val="center"/>
          </w:tcPr>
          <w:p w14:paraId="58CA38E5">
            <w:pPr>
              <w:keepNext w:val="0"/>
              <w:keepLines w:val="0"/>
              <w:widowControl/>
              <w:suppressLineNumbers w:val="0"/>
              <w:jc w:val="right"/>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公开07表</w:t>
            </w:r>
          </w:p>
        </w:tc>
      </w:tr>
      <w:tr w14:paraId="19C38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972" w:type="dxa"/>
            <w:gridSpan w:val="5"/>
            <w:tcBorders>
              <w:top w:val="nil"/>
              <w:left w:val="nil"/>
              <w:bottom w:val="nil"/>
              <w:right w:val="nil"/>
            </w:tcBorders>
            <w:shd w:val="clear" w:color="auto" w:fill="FFFFFF"/>
            <w:noWrap/>
            <w:vAlign w:val="center"/>
          </w:tcPr>
          <w:p w14:paraId="0F09AD43">
            <w:pP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部门：怀化市民族宗教事务局</w:t>
            </w:r>
          </w:p>
        </w:tc>
        <w:tc>
          <w:tcPr>
            <w:tcW w:w="2049" w:type="dxa"/>
            <w:tcBorders>
              <w:top w:val="nil"/>
              <w:left w:val="nil"/>
              <w:bottom w:val="nil"/>
              <w:right w:val="nil"/>
            </w:tcBorders>
            <w:shd w:val="clear" w:color="auto" w:fill="FFFFFF"/>
            <w:vAlign w:val="center"/>
          </w:tcPr>
          <w:p w14:paraId="326171B4">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nil"/>
              <w:left w:val="nil"/>
              <w:bottom w:val="nil"/>
              <w:right w:val="nil"/>
            </w:tcBorders>
            <w:shd w:val="clear" w:color="auto" w:fill="FFFFFF"/>
            <w:vAlign w:val="center"/>
          </w:tcPr>
          <w:p w14:paraId="36AA9208">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nil"/>
              <w:left w:val="nil"/>
              <w:bottom w:val="nil"/>
              <w:right w:val="nil"/>
            </w:tcBorders>
            <w:shd w:val="clear" w:color="auto" w:fill="FFFFFF"/>
            <w:vAlign w:val="center"/>
          </w:tcPr>
          <w:p w14:paraId="4F54940D">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nil"/>
              <w:left w:val="nil"/>
              <w:bottom w:val="nil"/>
              <w:right w:val="nil"/>
            </w:tcBorders>
            <w:shd w:val="clear" w:color="auto" w:fill="FFFFFF"/>
            <w:noWrap/>
            <w:vAlign w:val="center"/>
          </w:tcPr>
          <w:p w14:paraId="5F9DD0B1">
            <w:pPr>
              <w:keepNext w:val="0"/>
              <w:keepLines w:val="0"/>
              <w:widowControl/>
              <w:suppressLineNumbers w:val="0"/>
              <w:jc w:val="right"/>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单位：万元</w:t>
            </w:r>
          </w:p>
        </w:tc>
      </w:tr>
      <w:tr w14:paraId="5BB62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25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EFB87E">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 xml:space="preserve">项 </w:t>
            </w:r>
            <w:r>
              <w:rPr>
                <w:rStyle w:val="14"/>
                <w:rFonts w:hint="eastAsia" w:ascii="仿宋_GB2312" w:hAnsi="仿宋_GB2312" w:eastAsia="仿宋_GB2312" w:cs="仿宋_GB2312"/>
                <w:b w:val="0"/>
                <w:bCs w:val="0"/>
                <w:color w:val="auto"/>
                <w:sz w:val="22"/>
                <w:szCs w:val="22"/>
                <w:highlight w:val="none"/>
                <w:lang w:val="en-US" w:eastAsia="zh-CN" w:bidi="ar"/>
              </w:rPr>
              <w:t xml:space="preserve">   </w:t>
            </w:r>
            <w:r>
              <w:rPr>
                <w:rStyle w:val="15"/>
                <w:rFonts w:hint="eastAsia" w:ascii="仿宋_GB2312" w:hAnsi="仿宋_GB2312" w:eastAsia="仿宋_GB2312" w:cs="仿宋_GB2312"/>
                <w:b w:val="0"/>
                <w:bCs w:val="0"/>
                <w:color w:val="auto"/>
                <w:sz w:val="22"/>
                <w:szCs w:val="22"/>
                <w:highlight w:val="none"/>
                <w:lang w:val="en-US" w:eastAsia="zh-CN" w:bidi="ar"/>
              </w:rPr>
              <w:t>目</w:t>
            </w:r>
          </w:p>
        </w:tc>
        <w:tc>
          <w:tcPr>
            <w:tcW w:w="2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52D4AA">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年初结转和结余</w:t>
            </w:r>
          </w:p>
        </w:tc>
        <w:tc>
          <w:tcPr>
            <w:tcW w:w="23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8BD06">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本年收入</w:t>
            </w:r>
          </w:p>
        </w:tc>
        <w:tc>
          <w:tcPr>
            <w:tcW w:w="61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469EC">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本年支出</w:t>
            </w:r>
          </w:p>
        </w:tc>
        <w:tc>
          <w:tcPr>
            <w:tcW w:w="21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8747F9">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年末结转和结余</w:t>
            </w:r>
          </w:p>
        </w:tc>
      </w:tr>
      <w:tr w14:paraId="1255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2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190FF">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科目代码</w:t>
            </w: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3826BA">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科目名称</w:t>
            </w:r>
          </w:p>
        </w:tc>
        <w:tc>
          <w:tcPr>
            <w:tcW w:w="2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FB4B6">
            <w:pPr>
              <w:jc w:val="center"/>
              <w:rPr>
                <w:rFonts w:hint="eastAsia" w:ascii="仿宋_GB2312" w:hAnsi="仿宋_GB2312" w:eastAsia="仿宋_GB2312" w:cs="仿宋_GB2312"/>
                <w:b w:val="0"/>
                <w:bCs w:val="0"/>
                <w:i w:val="0"/>
                <w:color w:val="auto"/>
                <w:sz w:val="22"/>
                <w:szCs w:val="22"/>
                <w:highlight w:val="none"/>
                <w:u w:val="none"/>
              </w:rPr>
            </w:pPr>
          </w:p>
        </w:tc>
        <w:tc>
          <w:tcPr>
            <w:tcW w:w="2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C07DF">
            <w:pPr>
              <w:jc w:val="center"/>
              <w:rPr>
                <w:rFonts w:hint="eastAsia" w:ascii="仿宋_GB2312" w:hAnsi="仿宋_GB2312" w:eastAsia="仿宋_GB2312" w:cs="仿宋_GB2312"/>
                <w:b w:val="0"/>
                <w:bCs w:val="0"/>
                <w:i w:val="0"/>
                <w:color w:val="auto"/>
                <w:sz w:val="22"/>
                <w:szCs w:val="22"/>
                <w:highlight w:val="none"/>
                <w:u w:val="none"/>
              </w:rPr>
            </w:pPr>
          </w:p>
        </w:tc>
        <w:tc>
          <w:tcPr>
            <w:tcW w:w="2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62CBA">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小计</w:t>
            </w:r>
          </w:p>
        </w:tc>
        <w:tc>
          <w:tcPr>
            <w:tcW w:w="2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EA0EAB">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 xml:space="preserve">基本支出  </w:t>
            </w:r>
          </w:p>
        </w:tc>
        <w:tc>
          <w:tcPr>
            <w:tcW w:w="2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BB5D0">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项目支出</w:t>
            </w:r>
          </w:p>
        </w:tc>
        <w:tc>
          <w:tcPr>
            <w:tcW w:w="2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0A6C4">
            <w:pPr>
              <w:jc w:val="center"/>
              <w:rPr>
                <w:rFonts w:hint="eastAsia" w:ascii="仿宋_GB2312" w:hAnsi="仿宋_GB2312" w:eastAsia="仿宋_GB2312" w:cs="仿宋_GB2312"/>
                <w:b w:val="0"/>
                <w:bCs w:val="0"/>
                <w:i w:val="0"/>
                <w:color w:val="auto"/>
                <w:sz w:val="22"/>
                <w:szCs w:val="22"/>
                <w:highlight w:val="none"/>
                <w:u w:val="none"/>
              </w:rPr>
            </w:pPr>
          </w:p>
        </w:tc>
      </w:tr>
      <w:tr w14:paraId="0F43B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2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B93E0">
            <w:pPr>
              <w:jc w:val="center"/>
              <w:rPr>
                <w:rFonts w:hint="eastAsia" w:ascii="仿宋_GB2312" w:hAnsi="仿宋_GB2312" w:eastAsia="仿宋_GB2312" w:cs="仿宋_GB2312"/>
                <w:b w:val="0"/>
                <w:bCs w:val="0"/>
                <w:i w:val="0"/>
                <w:color w:val="auto"/>
                <w:sz w:val="22"/>
                <w:szCs w:val="22"/>
                <w:highlight w:val="none"/>
                <w:u w:val="none"/>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08B7E">
            <w:pPr>
              <w:jc w:val="center"/>
              <w:rPr>
                <w:rFonts w:hint="eastAsia" w:ascii="仿宋_GB2312" w:hAnsi="仿宋_GB2312" w:eastAsia="仿宋_GB2312" w:cs="仿宋_GB2312"/>
                <w:b w:val="0"/>
                <w:bCs w:val="0"/>
                <w:i w:val="0"/>
                <w:color w:val="auto"/>
                <w:sz w:val="22"/>
                <w:szCs w:val="22"/>
                <w:highlight w:val="none"/>
                <w:u w:val="none"/>
              </w:rPr>
            </w:pPr>
          </w:p>
        </w:tc>
        <w:tc>
          <w:tcPr>
            <w:tcW w:w="2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F846F">
            <w:pPr>
              <w:jc w:val="center"/>
              <w:rPr>
                <w:rFonts w:hint="eastAsia" w:ascii="仿宋_GB2312" w:hAnsi="仿宋_GB2312" w:eastAsia="仿宋_GB2312" w:cs="仿宋_GB2312"/>
                <w:b w:val="0"/>
                <w:bCs w:val="0"/>
                <w:i w:val="0"/>
                <w:color w:val="auto"/>
                <w:sz w:val="22"/>
                <w:szCs w:val="22"/>
                <w:highlight w:val="none"/>
                <w:u w:val="none"/>
              </w:rPr>
            </w:pPr>
          </w:p>
        </w:tc>
        <w:tc>
          <w:tcPr>
            <w:tcW w:w="2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09653">
            <w:pPr>
              <w:jc w:val="center"/>
              <w:rPr>
                <w:rFonts w:hint="eastAsia" w:ascii="仿宋_GB2312" w:hAnsi="仿宋_GB2312" w:eastAsia="仿宋_GB2312" w:cs="仿宋_GB2312"/>
                <w:b w:val="0"/>
                <w:bCs w:val="0"/>
                <w:i w:val="0"/>
                <w:color w:val="auto"/>
                <w:sz w:val="22"/>
                <w:szCs w:val="22"/>
                <w:highlight w:val="none"/>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B31CA">
            <w:pPr>
              <w:jc w:val="center"/>
              <w:rPr>
                <w:rFonts w:hint="eastAsia" w:ascii="仿宋_GB2312" w:hAnsi="仿宋_GB2312" w:eastAsia="仿宋_GB2312" w:cs="仿宋_GB2312"/>
                <w:b w:val="0"/>
                <w:bCs w:val="0"/>
                <w:i w:val="0"/>
                <w:color w:val="auto"/>
                <w:sz w:val="22"/>
                <w:szCs w:val="22"/>
                <w:highlight w:val="none"/>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AC49C">
            <w:pPr>
              <w:jc w:val="center"/>
              <w:rPr>
                <w:rFonts w:hint="eastAsia" w:ascii="仿宋_GB2312" w:hAnsi="仿宋_GB2312" w:eastAsia="仿宋_GB2312" w:cs="仿宋_GB2312"/>
                <w:b w:val="0"/>
                <w:bCs w:val="0"/>
                <w:i w:val="0"/>
                <w:color w:val="auto"/>
                <w:sz w:val="22"/>
                <w:szCs w:val="22"/>
                <w:highlight w:val="none"/>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CB44B">
            <w:pPr>
              <w:jc w:val="center"/>
              <w:rPr>
                <w:rFonts w:hint="eastAsia" w:ascii="仿宋_GB2312" w:hAnsi="仿宋_GB2312" w:eastAsia="仿宋_GB2312" w:cs="仿宋_GB2312"/>
                <w:b w:val="0"/>
                <w:bCs w:val="0"/>
                <w:i w:val="0"/>
                <w:color w:val="auto"/>
                <w:sz w:val="22"/>
                <w:szCs w:val="22"/>
                <w:highlight w:val="none"/>
                <w:u w:val="none"/>
              </w:rPr>
            </w:pPr>
          </w:p>
        </w:tc>
        <w:tc>
          <w:tcPr>
            <w:tcW w:w="2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64479">
            <w:pPr>
              <w:jc w:val="center"/>
              <w:rPr>
                <w:rFonts w:hint="eastAsia" w:ascii="仿宋_GB2312" w:hAnsi="仿宋_GB2312" w:eastAsia="仿宋_GB2312" w:cs="仿宋_GB2312"/>
                <w:b w:val="0"/>
                <w:bCs w:val="0"/>
                <w:i w:val="0"/>
                <w:color w:val="auto"/>
                <w:sz w:val="22"/>
                <w:szCs w:val="22"/>
                <w:highlight w:val="none"/>
                <w:u w:val="none"/>
              </w:rPr>
            </w:pPr>
          </w:p>
        </w:tc>
      </w:tr>
      <w:tr w14:paraId="7380D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1FEF4">
            <w:pPr>
              <w:jc w:val="center"/>
              <w:rPr>
                <w:rFonts w:hint="eastAsia" w:ascii="仿宋_GB2312" w:hAnsi="仿宋_GB2312" w:eastAsia="仿宋_GB2312" w:cs="仿宋_GB2312"/>
                <w:b w:val="0"/>
                <w:bCs w:val="0"/>
                <w:i w:val="0"/>
                <w:color w:val="auto"/>
                <w:sz w:val="22"/>
                <w:szCs w:val="22"/>
                <w:highlight w:val="none"/>
                <w:u w:val="none"/>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0065A">
            <w:pPr>
              <w:jc w:val="center"/>
              <w:rPr>
                <w:rFonts w:hint="eastAsia" w:ascii="仿宋_GB2312" w:hAnsi="仿宋_GB2312" w:eastAsia="仿宋_GB2312" w:cs="仿宋_GB2312"/>
                <w:b w:val="0"/>
                <w:bCs w:val="0"/>
                <w:i w:val="0"/>
                <w:color w:val="auto"/>
                <w:sz w:val="22"/>
                <w:szCs w:val="22"/>
                <w:highlight w:val="none"/>
                <w:u w:val="none"/>
              </w:rPr>
            </w:pPr>
          </w:p>
        </w:tc>
        <w:tc>
          <w:tcPr>
            <w:tcW w:w="2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C98C9">
            <w:pPr>
              <w:jc w:val="center"/>
              <w:rPr>
                <w:rFonts w:hint="eastAsia" w:ascii="仿宋_GB2312" w:hAnsi="仿宋_GB2312" w:eastAsia="仿宋_GB2312" w:cs="仿宋_GB2312"/>
                <w:b w:val="0"/>
                <w:bCs w:val="0"/>
                <w:i w:val="0"/>
                <w:color w:val="auto"/>
                <w:sz w:val="22"/>
                <w:szCs w:val="22"/>
                <w:highlight w:val="none"/>
                <w:u w:val="none"/>
              </w:rPr>
            </w:pPr>
          </w:p>
        </w:tc>
        <w:tc>
          <w:tcPr>
            <w:tcW w:w="2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0C50C">
            <w:pPr>
              <w:jc w:val="center"/>
              <w:rPr>
                <w:rFonts w:hint="eastAsia" w:ascii="仿宋_GB2312" w:hAnsi="仿宋_GB2312" w:eastAsia="仿宋_GB2312" w:cs="仿宋_GB2312"/>
                <w:b w:val="0"/>
                <w:bCs w:val="0"/>
                <w:i w:val="0"/>
                <w:color w:val="auto"/>
                <w:sz w:val="22"/>
                <w:szCs w:val="22"/>
                <w:highlight w:val="none"/>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7B682">
            <w:pPr>
              <w:jc w:val="center"/>
              <w:rPr>
                <w:rFonts w:hint="eastAsia" w:ascii="仿宋_GB2312" w:hAnsi="仿宋_GB2312" w:eastAsia="仿宋_GB2312" w:cs="仿宋_GB2312"/>
                <w:b w:val="0"/>
                <w:bCs w:val="0"/>
                <w:i w:val="0"/>
                <w:color w:val="auto"/>
                <w:sz w:val="22"/>
                <w:szCs w:val="22"/>
                <w:highlight w:val="none"/>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0CDB0">
            <w:pPr>
              <w:jc w:val="center"/>
              <w:rPr>
                <w:rFonts w:hint="eastAsia" w:ascii="仿宋_GB2312" w:hAnsi="仿宋_GB2312" w:eastAsia="仿宋_GB2312" w:cs="仿宋_GB2312"/>
                <w:b w:val="0"/>
                <w:bCs w:val="0"/>
                <w:i w:val="0"/>
                <w:color w:val="auto"/>
                <w:sz w:val="22"/>
                <w:szCs w:val="22"/>
                <w:highlight w:val="none"/>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90C05">
            <w:pPr>
              <w:jc w:val="center"/>
              <w:rPr>
                <w:rFonts w:hint="eastAsia" w:ascii="仿宋_GB2312" w:hAnsi="仿宋_GB2312" w:eastAsia="仿宋_GB2312" w:cs="仿宋_GB2312"/>
                <w:b w:val="0"/>
                <w:bCs w:val="0"/>
                <w:i w:val="0"/>
                <w:color w:val="auto"/>
                <w:sz w:val="22"/>
                <w:szCs w:val="22"/>
                <w:highlight w:val="none"/>
                <w:u w:val="none"/>
              </w:rPr>
            </w:pPr>
          </w:p>
        </w:tc>
        <w:tc>
          <w:tcPr>
            <w:tcW w:w="2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33364">
            <w:pPr>
              <w:jc w:val="center"/>
              <w:rPr>
                <w:rFonts w:hint="eastAsia" w:ascii="仿宋_GB2312" w:hAnsi="仿宋_GB2312" w:eastAsia="仿宋_GB2312" w:cs="仿宋_GB2312"/>
                <w:b w:val="0"/>
                <w:bCs w:val="0"/>
                <w:i w:val="0"/>
                <w:color w:val="auto"/>
                <w:sz w:val="22"/>
                <w:szCs w:val="22"/>
                <w:highlight w:val="none"/>
                <w:u w:val="none"/>
              </w:rPr>
            </w:pPr>
          </w:p>
        </w:tc>
      </w:tr>
      <w:tr w14:paraId="6A98C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5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1B2174">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栏次</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CD9E">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AD95">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2</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1760">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3</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5F92">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4</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56349">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5</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BD69">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6</w:t>
            </w:r>
          </w:p>
        </w:tc>
      </w:tr>
      <w:tr w14:paraId="64B49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5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2EEAB">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合计</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14D2">
            <w:pPr>
              <w:jc w:val="cente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1245">
            <w:pPr>
              <w:jc w:val="cente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6475">
            <w:pPr>
              <w:jc w:val="cente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E9CE">
            <w:pPr>
              <w:jc w:val="cente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C2B1">
            <w:pPr>
              <w:jc w:val="cente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0840">
            <w:pPr>
              <w:jc w:val="center"/>
              <w:rPr>
                <w:rFonts w:hint="eastAsia" w:ascii="仿宋_GB2312" w:hAnsi="仿宋_GB2312" w:eastAsia="仿宋_GB2312" w:cs="仿宋_GB2312"/>
                <w:b w:val="0"/>
                <w:bCs w:val="0"/>
                <w:i w:val="0"/>
                <w:color w:val="auto"/>
                <w:sz w:val="22"/>
                <w:szCs w:val="22"/>
                <w:highlight w:val="none"/>
                <w:u w:val="none"/>
              </w:rPr>
            </w:pPr>
          </w:p>
        </w:tc>
      </w:tr>
      <w:tr w14:paraId="48C94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D1F04">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2DC0">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ACE9">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6845">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5E18">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1A0D">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3A5E">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B5189">
            <w:pPr>
              <w:rPr>
                <w:rFonts w:hint="eastAsia" w:ascii="仿宋_GB2312" w:hAnsi="仿宋_GB2312" w:eastAsia="仿宋_GB2312" w:cs="仿宋_GB2312"/>
                <w:b w:val="0"/>
                <w:bCs w:val="0"/>
                <w:i w:val="0"/>
                <w:color w:val="auto"/>
                <w:sz w:val="22"/>
                <w:szCs w:val="22"/>
                <w:highlight w:val="none"/>
                <w:u w:val="none"/>
              </w:rPr>
            </w:pPr>
          </w:p>
        </w:tc>
      </w:tr>
      <w:tr w14:paraId="04A99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328BB">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F6A1">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37A0">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FF4D">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FF62">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1561">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F56F">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7924">
            <w:pPr>
              <w:rPr>
                <w:rFonts w:hint="eastAsia" w:ascii="仿宋_GB2312" w:hAnsi="仿宋_GB2312" w:eastAsia="仿宋_GB2312" w:cs="仿宋_GB2312"/>
                <w:b w:val="0"/>
                <w:bCs w:val="0"/>
                <w:i w:val="0"/>
                <w:color w:val="auto"/>
                <w:sz w:val="22"/>
                <w:szCs w:val="22"/>
                <w:highlight w:val="none"/>
                <w:u w:val="none"/>
              </w:rPr>
            </w:pPr>
          </w:p>
        </w:tc>
      </w:tr>
      <w:tr w14:paraId="25ED7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1E0FF1">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4413">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DFD8">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6F23">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BCE8">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85CB">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3483">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8F4B">
            <w:pPr>
              <w:rPr>
                <w:rFonts w:hint="eastAsia" w:ascii="仿宋_GB2312" w:hAnsi="仿宋_GB2312" w:eastAsia="仿宋_GB2312" w:cs="仿宋_GB2312"/>
                <w:b w:val="0"/>
                <w:bCs w:val="0"/>
                <w:i w:val="0"/>
                <w:color w:val="auto"/>
                <w:sz w:val="22"/>
                <w:szCs w:val="22"/>
                <w:highlight w:val="none"/>
                <w:u w:val="none"/>
              </w:rPr>
            </w:pPr>
          </w:p>
        </w:tc>
      </w:tr>
      <w:tr w14:paraId="0A734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549B9">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46BE">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F1E7">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5573">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215E">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D81D">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ACB7">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33D5">
            <w:pPr>
              <w:rPr>
                <w:rFonts w:hint="eastAsia" w:ascii="仿宋_GB2312" w:hAnsi="仿宋_GB2312" w:eastAsia="仿宋_GB2312" w:cs="仿宋_GB2312"/>
                <w:b w:val="0"/>
                <w:bCs w:val="0"/>
                <w:i w:val="0"/>
                <w:color w:val="auto"/>
                <w:sz w:val="22"/>
                <w:szCs w:val="22"/>
                <w:highlight w:val="none"/>
                <w:u w:val="none"/>
              </w:rPr>
            </w:pPr>
          </w:p>
        </w:tc>
      </w:tr>
      <w:tr w14:paraId="0B04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74DF7">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237A">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80C9">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6302">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C2ED">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72461">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A2FF">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FA2A">
            <w:pPr>
              <w:rPr>
                <w:rFonts w:hint="eastAsia" w:ascii="仿宋_GB2312" w:hAnsi="仿宋_GB2312" w:eastAsia="仿宋_GB2312" w:cs="仿宋_GB2312"/>
                <w:b w:val="0"/>
                <w:bCs w:val="0"/>
                <w:i w:val="0"/>
                <w:color w:val="auto"/>
                <w:sz w:val="22"/>
                <w:szCs w:val="22"/>
                <w:highlight w:val="none"/>
                <w:u w:val="none"/>
              </w:rPr>
            </w:pPr>
          </w:p>
        </w:tc>
      </w:tr>
      <w:tr w14:paraId="4E342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322B6">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E71A">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9E95">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7D83">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946B">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18E6">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B0C5">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F56B">
            <w:pPr>
              <w:rPr>
                <w:rFonts w:hint="eastAsia" w:ascii="仿宋_GB2312" w:hAnsi="仿宋_GB2312" w:eastAsia="仿宋_GB2312" w:cs="仿宋_GB2312"/>
                <w:b w:val="0"/>
                <w:bCs w:val="0"/>
                <w:i w:val="0"/>
                <w:color w:val="auto"/>
                <w:sz w:val="22"/>
                <w:szCs w:val="22"/>
                <w:highlight w:val="none"/>
                <w:u w:val="none"/>
              </w:rPr>
            </w:pPr>
          </w:p>
        </w:tc>
      </w:tr>
      <w:tr w14:paraId="2A7BD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5291" w:type="dxa"/>
            <w:gridSpan w:val="9"/>
            <w:tcBorders>
              <w:top w:val="nil"/>
              <w:left w:val="nil"/>
              <w:bottom w:val="nil"/>
              <w:right w:val="nil"/>
            </w:tcBorders>
            <w:shd w:val="clear" w:color="auto" w:fill="auto"/>
            <w:vAlign w:val="center"/>
          </w:tcPr>
          <w:p w14:paraId="3D70865F">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r>
              <w:rPr>
                <w:rFonts w:hint="eastAsia" w:ascii="仿宋_GB2312" w:hAnsi="仿宋_GB2312" w:eastAsia="仿宋_GB2312" w:cs="仿宋_GB2312"/>
                <w:b w:val="0"/>
                <w:bCs w:val="0"/>
                <w:i w:val="0"/>
                <w:color w:val="auto"/>
                <w:kern w:val="0"/>
                <w:sz w:val="22"/>
                <w:szCs w:val="22"/>
                <w:highlight w:val="none"/>
                <w:u w:val="none"/>
                <w:lang w:val="en-US" w:eastAsia="zh-CN" w:bidi="ar"/>
              </w:rPr>
              <w:t>注：本表反映部门本年度政府性基金预算财政拨款收入、支出及结转和结余情况。</w:t>
            </w:r>
          </w:p>
          <w:p w14:paraId="3CD8DEB3">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14:paraId="07559284">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r>
              <w:rPr>
                <w:rFonts w:hint="eastAsia" w:ascii="仿宋_GB2312" w:hAnsi="仿宋_GB2312" w:eastAsia="仿宋_GB2312" w:cs="仿宋_GB2312"/>
                <w:b w:val="0"/>
                <w:bCs w:val="0"/>
                <w:i w:val="0"/>
                <w:color w:val="auto"/>
                <w:kern w:val="0"/>
                <w:sz w:val="22"/>
                <w:szCs w:val="22"/>
                <w:highlight w:val="none"/>
                <w:u w:val="none"/>
                <w:lang w:val="en-US" w:eastAsia="zh-CN" w:bidi="ar"/>
              </w:rPr>
              <w:t>说明：我单位没有政府性基金收入，也没有使用政府性基金安排的支出，故本表无数据。</w:t>
            </w:r>
          </w:p>
        </w:tc>
      </w:tr>
    </w:tbl>
    <w:p w14:paraId="09C00FF3">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14:paraId="073BB042">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14:paraId="063EC38E">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14:paraId="1BD6E42C">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14:paraId="2B358E33">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tbl>
      <w:tblPr>
        <w:tblStyle w:val="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6"/>
        <w:gridCol w:w="701"/>
        <w:gridCol w:w="2292"/>
        <w:gridCol w:w="3315"/>
        <w:gridCol w:w="3315"/>
        <w:gridCol w:w="4171"/>
      </w:tblGrid>
      <w:tr w14:paraId="391A0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6CF8A648">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方正大标宋简体" w:hAnsi="方正大标宋简体" w:eastAsia="方正大标宋简体" w:cs="方正大标宋简体"/>
                <w:color w:val="auto"/>
                <w:kern w:val="0"/>
                <w:sz w:val="36"/>
                <w:szCs w:val="36"/>
                <w:highlight w:val="none"/>
                <w:lang w:val="en-US" w:eastAsia="zh-CN"/>
              </w:rPr>
              <w:t>国有资本经营预算财政拨款支出决算表</w:t>
            </w:r>
          </w:p>
        </w:tc>
      </w:tr>
      <w:tr w14:paraId="2B4A1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71395276">
            <w:pPr>
              <w:jc w:val="center"/>
              <w:rPr>
                <w:rFonts w:hint="eastAsia" w:ascii="仿宋_GB2312" w:hAnsi="仿宋_GB2312" w:eastAsia="仿宋_GB2312" w:cs="仿宋_GB2312"/>
                <w:i w:val="0"/>
                <w:color w:val="auto"/>
                <w:sz w:val="22"/>
                <w:szCs w:val="22"/>
                <w:highlight w:val="none"/>
                <w:u w:val="none"/>
              </w:rPr>
            </w:pPr>
          </w:p>
        </w:tc>
        <w:tc>
          <w:tcPr>
            <w:tcW w:w="701" w:type="dxa"/>
            <w:tcBorders>
              <w:top w:val="nil"/>
              <w:left w:val="nil"/>
              <w:bottom w:val="nil"/>
              <w:right w:val="nil"/>
            </w:tcBorders>
            <w:shd w:val="clear" w:color="auto" w:fill="FFFFFF"/>
            <w:vAlign w:val="center"/>
          </w:tcPr>
          <w:p w14:paraId="10D49775">
            <w:pPr>
              <w:jc w:val="center"/>
              <w:rPr>
                <w:rFonts w:hint="eastAsia" w:ascii="仿宋_GB2312" w:hAnsi="仿宋_GB2312" w:eastAsia="仿宋_GB2312" w:cs="仿宋_GB2312"/>
                <w:i w:val="0"/>
                <w:color w:val="auto"/>
                <w:sz w:val="22"/>
                <w:szCs w:val="22"/>
                <w:highlight w:val="none"/>
                <w:u w:val="none"/>
              </w:rPr>
            </w:pPr>
          </w:p>
        </w:tc>
        <w:tc>
          <w:tcPr>
            <w:tcW w:w="2292" w:type="dxa"/>
            <w:tcBorders>
              <w:top w:val="nil"/>
              <w:left w:val="nil"/>
              <w:bottom w:val="nil"/>
              <w:right w:val="nil"/>
            </w:tcBorders>
            <w:shd w:val="clear" w:color="auto" w:fill="FFFFFF"/>
            <w:vAlign w:val="center"/>
          </w:tcPr>
          <w:p w14:paraId="51E97AD1">
            <w:pPr>
              <w:jc w:val="center"/>
              <w:rPr>
                <w:rFonts w:hint="eastAsia" w:ascii="仿宋_GB2312" w:hAnsi="仿宋_GB2312" w:eastAsia="仿宋_GB2312" w:cs="仿宋_GB2312"/>
                <w:i w:val="0"/>
                <w:color w:val="auto"/>
                <w:sz w:val="22"/>
                <w:szCs w:val="22"/>
                <w:highlight w:val="none"/>
                <w:u w:val="none"/>
              </w:rPr>
            </w:pPr>
          </w:p>
        </w:tc>
        <w:tc>
          <w:tcPr>
            <w:tcW w:w="3315" w:type="dxa"/>
            <w:tcBorders>
              <w:top w:val="nil"/>
              <w:left w:val="nil"/>
              <w:bottom w:val="nil"/>
              <w:right w:val="nil"/>
            </w:tcBorders>
            <w:shd w:val="clear" w:color="auto" w:fill="FFFFFF"/>
            <w:vAlign w:val="center"/>
          </w:tcPr>
          <w:p w14:paraId="73BA9978">
            <w:pPr>
              <w:rPr>
                <w:rFonts w:hint="eastAsia" w:ascii="仿宋_GB2312" w:hAnsi="仿宋_GB2312" w:eastAsia="仿宋_GB2312" w:cs="仿宋_GB2312"/>
                <w:i w:val="0"/>
                <w:color w:val="auto"/>
                <w:sz w:val="22"/>
                <w:szCs w:val="22"/>
                <w:highlight w:val="none"/>
                <w:u w:val="none"/>
              </w:rPr>
            </w:pPr>
          </w:p>
        </w:tc>
        <w:tc>
          <w:tcPr>
            <w:tcW w:w="3315" w:type="dxa"/>
            <w:tcBorders>
              <w:top w:val="nil"/>
              <w:left w:val="nil"/>
              <w:bottom w:val="nil"/>
              <w:right w:val="nil"/>
            </w:tcBorders>
            <w:shd w:val="clear" w:color="auto" w:fill="FFFFFF"/>
            <w:vAlign w:val="center"/>
          </w:tcPr>
          <w:p w14:paraId="0206AE9A">
            <w:pPr>
              <w:rPr>
                <w:rFonts w:hint="eastAsia" w:ascii="仿宋_GB2312" w:hAnsi="仿宋_GB2312" w:eastAsia="仿宋_GB2312" w:cs="仿宋_GB2312"/>
                <w:i w:val="0"/>
                <w:color w:val="auto"/>
                <w:sz w:val="22"/>
                <w:szCs w:val="22"/>
                <w:highlight w:val="none"/>
                <w:u w:val="none"/>
              </w:rPr>
            </w:pPr>
          </w:p>
        </w:tc>
        <w:tc>
          <w:tcPr>
            <w:tcW w:w="4171" w:type="dxa"/>
            <w:tcBorders>
              <w:top w:val="nil"/>
              <w:left w:val="nil"/>
              <w:bottom w:val="nil"/>
              <w:right w:val="nil"/>
            </w:tcBorders>
            <w:shd w:val="clear" w:color="auto" w:fill="FFFFFF"/>
            <w:noWrap/>
            <w:vAlign w:val="center"/>
          </w:tcPr>
          <w:p w14:paraId="11279EA7">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公开08表</w:t>
            </w:r>
          </w:p>
        </w:tc>
      </w:tr>
      <w:tr w14:paraId="66616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603167FF">
            <w:pPr>
              <w:jc w:val="both"/>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部门：怀化市民族宗教事务局</w:t>
            </w:r>
          </w:p>
        </w:tc>
        <w:tc>
          <w:tcPr>
            <w:tcW w:w="3315" w:type="dxa"/>
            <w:tcBorders>
              <w:top w:val="nil"/>
              <w:left w:val="nil"/>
              <w:bottom w:val="nil"/>
              <w:right w:val="nil"/>
            </w:tcBorders>
            <w:shd w:val="clear" w:color="auto" w:fill="FFFFFF"/>
            <w:vAlign w:val="center"/>
          </w:tcPr>
          <w:p w14:paraId="410B1DE7">
            <w:pPr>
              <w:rPr>
                <w:rFonts w:hint="eastAsia" w:ascii="仿宋_GB2312" w:hAnsi="仿宋_GB2312" w:eastAsia="仿宋_GB2312" w:cs="仿宋_GB2312"/>
                <w:i w:val="0"/>
                <w:color w:val="auto"/>
                <w:sz w:val="22"/>
                <w:szCs w:val="22"/>
                <w:highlight w:val="none"/>
                <w:u w:val="none"/>
              </w:rPr>
            </w:pPr>
          </w:p>
        </w:tc>
        <w:tc>
          <w:tcPr>
            <w:tcW w:w="3315" w:type="dxa"/>
            <w:tcBorders>
              <w:top w:val="nil"/>
              <w:left w:val="nil"/>
              <w:bottom w:val="nil"/>
              <w:right w:val="nil"/>
            </w:tcBorders>
            <w:shd w:val="clear" w:color="auto" w:fill="FFFFFF"/>
            <w:vAlign w:val="center"/>
          </w:tcPr>
          <w:p w14:paraId="4DC745E1">
            <w:pPr>
              <w:rPr>
                <w:rFonts w:hint="eastAsia" w:ascii="仿宋_GB2312" w:hAnsi="仿宋_GB2312" w:eastAsia="仿宋_GB2312" w:cs="仿宋_GB2312"/>
                <w:i w:val="0"/>
                <w:color w:val="auto"/>
                <w:sz w:val="22"/>
                <w:szCs w:val="22"/>
                <w:highlight w:val="none"/>
                <w:u w:val="none"/>
              </w:rPr>
            </w:pPr>
          </w:p>
        </w:tc>
        <w:tc>
          <w:tcPr>
            <w:tcW w:w="4171" w:type="dxa"/>
            <w:tcBorders>
              <w:top w:val="nil"/>
              <w:left w:val="nil"/>
              <w:bottom w:val="nil"/>
              <w:right w:val="nil"/>
            </w:tcBorders>
            <w:shd w:val="clear" w:color="auto" w:fill="FFFFFF"/>
            <w:noWrap/>
            <w:vAlign w:val="center"/>
          </w:tcPr>
          <w:p w14:paraId="59F14530">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单位：万元</w:t>
            </w:r>
          </w:p>
        </w:tc>
      </w:tr>
      <w:tr w14:paraId="0FFC7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C7B6E">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项    </w:t>
            </w:r>
            <w:r>
              <w:rPr>
                <w:rStyle w:val="16"/>
                <w:rFonts w:hint="eastAsia" w:ascii="仿宋_GB2312" w:hAnsi="仿宋_GB2312" w:eastAsia="仿宋_GB2312" w:cs="仿宋_GB2312"/>
                <w:color w:val="auto"/>
                <w:sz w:val="22"/>
                <w:szCs w:val="22"/>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B621C5">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本年支出</w:t>
            </w:r>
          </w:p>
        </w:tc>
      </w:tr>
      <w:tr w14:paraId="1F835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1E31B">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DE3EF">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7CE9D">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BE573">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E3544">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项目支出</w:t>
            </w:r>
          </w:p>
        </w:tc>
      </w:tr>
      <w:tr w14:paraId="11E36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F4233">
            <w:pPr>
              <w:jc w:val="center"/>
              <w:rPr>
                <w:rFonts w:hint="eastAsia" w:ascii="仿宋_GB2312" w:hAnsi="仿宋_GB2312" w:eastAsia="仿宋_GB2312" w:cs="仿宋_GB2312"/>
                <w:i w:val="0"/>
                <w:color w:val="auto"/>
                <w:sz w:val="22"/>
                <w:szCs w:val="22"/>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536F1">
            <w:pPr>
              <w:jc w:val="center"/>
              <w:rPr>
                <w:rFonts w:hint="eastAsia" w:ascii="仿宋_GB2312" w:hAnsi="仿宋_GB2312" w:eastAsia="仿宋_GB2312" w:cs="仿宋_GB2312"/>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33B5C">
            <w:pPr>
              <w:jc w:val="center"/>
              <w:rPr>
                <w:rFonts w:hint="eastAsia" w:ascii="仿宋_GB2312" w:hAnsi="仿宋_GB2312" w:eastAsia="仿宋_GB2312" w:cs="仿宋_GB2312"/>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3534A">
            <w:pPr>
              <w:jc w:val="center"/>
              <w:rPr>
                <w:rFonts w:hint="eastAsia" w:ascii="仿宋_GB2312" w:hAnsi="仿宋_GB2312" w:eastAsia="仿宋_GB2312" w:cs="仿宋_GB2312"/>
                <w:i w:val="0"/>
                <w:color w:val="auto"/>
                <w:sz w:val="22"/>
                <w:szCs w:val="22"/>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37157">
            <w:pPr>
              <w:jc w:val="center"/>
              <w:rPr>
                <w:rFonts w:hint="eastAsia" w:ascii="仿宋_GB2312" w:hAnsi="仿宋_GB2312" w:eastAsia="仿宋_GB2312" w:cs="仿宋_GB2312"/>
                <w:i w:val="0"/>
                <w:color w:val="auto"/>
                <w:sz w:val="22"/>
                <w:szCs w:val="22"/>
                <w:highlight w:val="none"/>
                <w:u w:val="none"/>
              </w:rPr>
            </w:pPr>
          </w:p>
        </w:tc>
      </w:tr>
      <w:tr w14:paraId="7A60E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E4E40">
            <w:pPr>
              <w:jc w:val="center"/>
              <w:rPr>
                <w:rFonts w:hint="eastAsia" w:ascii="仿宋_GB2312" w:hAnsi="仿宋_GB2312" w:eastAsia="仿宋_GB2312" w:cs="仿宋_GB2312"/>
                <w:i w:val="0"/>
                <w:color w:val="auto"/>
                <w:sz w:val="22"/>
                <w:szCs w:val="22"/>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507EA">
            <w:pPr>
              <w:jc w:val="center"/>
              <w:rPr>
                <w:rFonts w:hint="eastAsia" w:ascii="仿宋_GB2312" w:hAnsi="仿宋_GB2312" w:eastAsia="仿宋_GB2312" w:cs="仿宋_GB2312"/>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6E051">
            <w:pPr>
              <w:jc w:val="center"/>
              <w:rPr>
                <w:rFonts w:hint="eastAsia" w:ascii="仿宋_GB2312" w:hAnsi="仿宋_GB2312" w:eastAsia="仿宋_GB2312" w:cs="仿宋_GB2312"/>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C764B">
            <w:pPr>
              <w:jc w:val="center"/>
              <w:rPr>
                <w:rFonts w:hint="eastAsia" w:ascii="仿宋_GB2312" w:hAnsi="仿宋_GB2312" w:eastAsia="仿宋_GB2312" w:cs="仿宋_GB2312"/>
                <w:i w:val="0"/>
                <w:color w:val="auto"/>
                <w:sz w:val="22"/>
                <w:szCs w:val="22"/>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C5B5A">
            <w:pPr>
              <w:jc w:val="center"/>
              <w:rPr>
                <w:rFonts w:hint="eastAsia" w:ascii="仿宋_GB2312" w:hAnsi="仿宋_GB2312" w:eastAsia="仿宋_GB2312" w:cs="仿宋_GB2312"/>
                <w:i w:val="0"/>
                <w:color w:val="auto"/>
                <w:sz w:val="22"/>
                <w:szCs w:val="22"/>
                <w:highlight w:val="none"/>
                <w:u w:val="none"/>
              </w:rPr>
            </w:pPr>
          </w:p>
        </w:tc>
      </w:tr>
      <w:tr w14:paraId="7C55C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A0C3FB">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F7FE">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8952">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4AA4">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3</w:t>
            </w:r>
          </w:p>
        </w:tc>
      </w:tr>
      <w:tr w14:paraId="38AF3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640D5F">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2F23">
            <w:pPr>
              <w:jc w:val="cente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3E1B">
            <w:pPr>
              <w:jc w:val="cente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101C">
            <w:pPr>
              <w:jc w:val="center"/>
              <w:rPr>
                <w:rFonts w:hint="eastAsia" w:ascii="仿宋_GB2312" w:hAnsi="仿宋_GB2312" w:eastAsia="仿宋_GB2312" w:cs="仿宋_GB2312"/>
                <w:i w:val="0"/>
                <w:color w:val="auto"/>
                <w:sz w:val="22"/>
                <w:szCs w:val="22"/>
                <w:highlight w:val="none"/>
                <w:u w:val="none"/>
              </w:rPr>
            </w:pPr>
          </w:p>
        </w:tc>
      </w:tr>
      <w:tr w14:paraId="4234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5E606">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782A">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A6DA">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EF05">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52CE3">
            <w:pPr>
              <w:rPr>
                <w:rFonts w:hint="eastAsia" w:ascii="仿宋_GB2312" w:hAnsi="仿宋_GB2312" w:eastAsia="仿宋_GB2312" w:cs="仿宋_GB2312"/>
                <w:i w:val="0"/>
                <w:color w:val="auto"/>
                <w:sz w:val="22"/>
                <w:szCs w:val="22"/>
                <w:highlight w:val="none"/>
                <w:u w:val="none"/>
              </w:rPr>
            </w:pPr>
          </w:p>
        </w:tc>
      </w:tr>
      <w:tr w14:paraId="0F609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B84C2">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B754">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C692">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7696">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2177">
            <w:pPr>
              <w:rPr>
                <w:rFonts w:hint="eastAsia" w:ascii="仿宋_GB2312" w:hAnsi="仿宋_GB2312" w:eastAsia="仿宋_GB2312" w:cs="仿宋_GB2312"/>
                <w:i w:val="0"/>
                <w:color w:val="auto"/>
                <w:sz w:val="22"/>
                <w:szCs w:val="22"/>
                <w:highlight w:val="none"/>
                <w:u w:val="none"/>
              </w:rPr>
            </w:pPr>
          </w:p>
        </w:tc>
      </w:tr>
      <w:tr w14:paraId="6A736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37635">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463D">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F28D">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31EB">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2607">
            <w:pPr>
              <w:rPr>
                <w:rFonts w:hint="eastAsia" w:ascii="仿宋_GB2312" w:hAnsi="仿宋_GB2312" w:eastAsia="仿宋_GB2312" w:cs="仿宋_GB2312"/>
                <w:i w:val="0"/>
                <w:color w:val="auto"/>
                <w:sz w:val="22"/>
                <w:szCs w:val="22"/>
                <w:highlight w:val="none"/>
                <w:u w:val="none"/>
              </w:rPr>
            </w:pPr>
          </w:p>
        </w:tc>
      </w:tr>
      <w:tr w14:paraId="5D37A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70CC2">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9B8B">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CD4AA">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A773">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E267">
            <w:pPr>
              <w:rPr>
                <w:rFonts w:hint="eastAsia" w:ascii="仿宋_GB2312" w:hAnsi="仿宋_GB2312" w:eastAsia="仿宋_GB2312" w:cs="仿宋_GB2312"/>
                <w:i w:val="0"/>
                <w:color w:val="auto"/>
                <w:sz w:val="22"/>
                <w:szCs w:val="22"/>
                <w:highlight w:val="none"/>
                <w:u w:val="none"/>
              </w:rPr>
            </w:pPr>
          </w:p>
        </w:tc>
      </w:tr>
      <w:tr w14:paraId="080DF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56616">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84AF">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F463">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2C8D">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33ED">
            <w:pPr>
              <w:rPr>
                <w:rFonts w:hint="eastAsia" w:ascii="仿宋_GB2312" w:hAnsi="仿宋_GB2312" w:eastAsia="仿宋_GB2312" w:cs="仿宋_GB2312"/>
                <w:i w:val="0"/>
                <w:color w:val="auto"/>
                <w:sz w:val="22"/>
                <w:szCs w:val="22"/>
                <w:highlight w:val="none"/>
                <w:u w:val="none"/>
              </w:rPr>
            </w:pPr>
          </w:p>
        </w:tc>
      </w:tr>
      <w:tr w14:paraId="75A29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A4968">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69BC">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12AA">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9EF0">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0ACB">
            <w:pPr>
              <w:rPr>
                <w:rFonts w:hint="eastAsia" w:ascii="仿宋_GB2312" w:hAnsi="仿宋_GB2312" w:eastAsia="仿宋_GB2312" w:cs="仿宋_GB2312"/>
                <w:i w:val="0"/>
                <w:color w:val="auto"/>
                <w:sz w:val="22"/>
                <w:szCs w:val="22"/>
                <w:highlight w:val="none"/>
                <w:u w:val="none"/>
              </w:rPr>
            </w:pPr>
          </w:p>
        </w:tc>
      </w:tr>
      <w:tr w14:paraId="0B123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35393D9">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r>
              <w:rPr>
                <w:rFonts w:hint="eastAsia" w:ascii="仿宋_GB2312" w:hAnsi="仿宋_GB2312" w:eastAsia="仿宋_GB2312" w:cs="仿宋_GB2312"/>
                <w:b w:val="0"/>
                <w:bCs w:val="0"/>
                <w:i w:val="0"/>
                <w:color w:val="auto"/>
                <w:kern w:val="0"/>
                <w:sz w:val="22"/>
                <w:szCs w:val="22"/>
                <w:highlight w:val="none"/>
                <w:u w:val="none"/>
                <w:lang w:val="en-US" w:eastAsia="zh-CN" w:bidi="ar"/>
              </w:rPr>
              <w:t>注：本表反映部门本年度国有资本经营预算财政拨款支出情况。</w:t>
            </w:r>
          </w:p>
          <w:p w14:paraId="7D545E0A">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14:paraId="0FE1B4C6">
            <w:pPr>
              <w:keepNext w:val="0"/>
              <w:keepLines w:val="0"/>
              <w:widowControl/>
              <w:suppressLineNumbers w:val="0"/>
              <w:jc w:val="left"/>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b w:val="0"/>
                <w:bCs w:val="0"/>
                <w:i w:val="0"/>
                <w:color w:val="auto"/>
                <w:kern w:val="0"/>
                <w:sz w:val="22"/>
                <w:szCs w:val="22"/>
                <w:highlight w:val="none"/>
                <w:u w:val="none"/>
                <w:lang w:val="en-US" w:eastAsia="zh-CN" w:bidi="ar"/>
              </w:rPr>
              <w:t>说明：我单位没有使用国有资本经营预算安排的支出，故本表无数据。</w:t>
            </w:r>
          </w:p>
        </w:tc>
      </w:tr>
    </w:tbl>
    <w:p w14:paraId="6B955C15">
      <w:pPr>
        <w:widowControl/>
        <w:jc w:val="center"/>
        <w:rPr>
          <w:rFonts w:hint="eastAsia" w:ascii="Times New Roman" w:hAnsi="Times New Roman" w:eastAsia="方正小标宋_GBK" w:cs="Times New Roman"/>
          <w:color w:val="auto"/>
          <w:kern w:val="0"/>
          <w:sz w:val="36"/>
          <w:szCs w:val="36"/>
          <w:highlight w:val="none"/>
        </w:rPr>
      </w:pPr>
    </w:p>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1252"/>
        <w:gridCol w:w="1243"/>
        <w:gridCol w:w="1237"/>
        <w:gridCol w:w="1237"/>
        <w:gridCol w:w="1236"/>
        <w:gridCol w:w="1239"/>
        <w:gridCol w:w="1249"/>
        <w:gridCol w:w="1239"/>
        <w:gridCol w:w="1239"/>
        <w:gridCol w:w="1237"/>
        <w:gridCol w:w="1316"/>
      </w:tblGrid>
      <w:tr w14:paraId="4FFDE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1A71A9D">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方正大标宋简体" w:hAnsi="方正大标宋简体" w:eastAsia="方正大标宋简体" w:cs="方正大标宋简体"/>
                <w:color w:val="auto"/>
                <w:kern w:val="0"/>
                <w:sz w:val="36"/>
                <w:szCs w:val="36"/>
                <w:highlight w:val="none"/>
                <w:lang w:val="en-US" w:eastAsia="zh-CN"/>
              </w:rPr>
              <w:t>财政拨款“三公”经费支出决算表</w:t>
            </w:r>
          </w:p>
        </w:tc>
      </w:tr>
      <w:tr w14:paraId="40376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416" w:type="dxa"/>
            <w:tcBorders>
              <w:top w:val="nil"/>
              <w:left w:val="nil"/>
              <w:bottom w:val="nil"/>
              <w:right w:val="nil"/>
            </w:tcBorders>
            <w:shd w:val="clear" w:color="auto" w:fill="FFFFFF"/>
            <w:vAlign w:val="center"/>
          </w:tcPr>
          <w:p w14:paraId="4EA3BC7B">
            <w:pPr>
              <w:rPr>
                <w:rFonts w:hint="eastAsia" w:ascii="仿宋_GB2312" w:hAnsi="仿宋_GB2312" w:eastAsia="仿宋_GB2312" w:cs="仿宋_GB2312"/>
                <w:i w:val="0"/>
                <w:color w:val="auto"/>
                <w:sz w:val="22"/>
                <w:szCs w:val="22"/>
                <w:highlight w:val="none"/>
                <w:u w:val="none"/>
              </w:rPr>
            </w:pPr>
          </w:p>
        </w:tc>
        <w:tc>
          <w:tcPr>
            <w:tcW w:w="1252" w:type="dxa"/>
            <w:tcBorders>
              <w:top w:val="nil"/>
              <w:left w:val="nil"/>
              <w:bottom w:val="nil"/>
              <w:right w:val="nil"/>
            </w:tcBorders>
            <w:shd w:val="clear" w:color="auto" w:fill="FFFFFF"/>
            <w:vAlign w:val="center"/>
          </w:tcPr>
          <w:p w14:paraId="133E7829">
            <w:pPr>
              <w:rPr>
                <w:rFonts w:hint="eastAsia" w:ascii="仿宋_GB2312" w:hAnsi="仿宋_GB2312" w:eastAsia="仿宋_GB2312" w:cs="仿宋_GB2312"/>
                <w:i w:val="0"/>
                <w:color w:val="auto"/>
                <w:sz w:val="22"/>
                <w:szCs w:val="22"/>
                <w:highlight w:val="none"/>
                <w:u w:val="none"/>
              </w:rPr>
            </w:pPr>
          </w:p>
        </w:tc>
        <w:tc>
          <w:tcPr>
            <w:tcW w:w="1243" w:type="dxa"/>
            <w:tcBorders>
              <w:top w:val="nil"/>
              <w:left w:val="nil"/>
              <w:bottom w:val="nil"/>
              <w:right w:val="nil"/>
            </w:tcBorders>
            <w:shd w:val="clear" w:color="auto" w:fill="FFFFFF"/>
            <w:vAlign w:val="center"/>
          </w:tcPr>
          <w:p w14:paraId="4073EB32">
            <w:pPr>
              <w:rPr>
                <w:rFonts w:hint="eastAsia" w:ascii="仿宋_GB2312" w:hAnsi="仿宋_GB2312" w:eastAsia="仿宋_GB2312" w:cs="仿宋_GB2312"/>
                <w:i w:val="0"/>
                <w:color w:val="auto"/>
                <w:sz w:val="22"/>
                <w:szCs w:val="22"/>
                <w:highlight w:val="none"/>
                <w:u w:val="none"/>
              </w:rPr>
            </w:pPr>
          </w:p>
        </w:tc>
        <w:tc>
          <w:tcPr>
            <w:tcW w:w="1243" w:type="dxa"/>
            <w:tcBorders>
              <w:top w:val="nil"/>
              <w:left w:val="nil"/>
              <w:bottom w:val="nil"/>
              <w:right w:val="nil"/>
            </w:tcBorders>
            <w:shd w:val="clear" w:color="auto" w:fill="FFFFFF"/>
            <w:vAlign w:val="center"/>
          </w:tcPr>
          <w:p w14:paraId="430BC75D">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61193D4B">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3033ABDB">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55372031">
            <w:pPr>
              <w:rPr>
                <w:rFonts w:hint="eastAsia" w:ascii="仿宋_GB2312" w:hAnsi="仿宋_GB2312" w:eastAsia="仿宋_GB2312" w:cs="仿宋_GB2312"/>
                <w:i w:val="0"/>
                <w:color w:val="auto"/>
                <w:sz w:val="22"/>
                <w:szCs w:val="22"/>
                <w:highlight w:val="none"/>
                <w:u w:val="none"/>
              </w:rPr>
            </w:pPr>
          </w:p>
        </w:tc>
        <w:tc>
          <w:tcPr>
            <w:tcW w:w="1253" w:type="dxa"/>
            <w:tcBorders>
              <w:top w:val="nil"/>
              <w:left w:val="nil"/>
              <w:bottom w:val="nil"/>
              <w:right w:val="nil"/>
            </w:tcBorders>
            <w:shd w:val="clear" w:color="auto" w:fill="FFFFFF"/>
            <w:vAlign w:val="center"/>
          </w:tcPr>
          <w:p w14:paraId="1A339125">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5E2B5081">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391D4B47">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1396B657">
            <w:pPr>
              <w:rPr>
                <w:rFonts w:hint="eastAsia" w:ascii="仿宋_GB2312" w:hAnsi="仿宋_GB2312" w:eastAsia="仿宋_GB2312" w:cs="仿宋_GB2312"/>
                <w:i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1385AE74">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公开09表</w:t>
            </w:r>
          </w:p>
        </w:tc>
      </w:tr>
      <w:tr w14:paraId="4EA71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11" w:type="dxa"/>
            <w:gridSpan w:val="3"/>
            <w:tcBorders>
              <w:top w:val="nil"/>
              <w:left w:val="nil"/>
              <w:bottom w:val="nil"/>
              <w:right w:val="nil"/>
            </w:tcBorders>
            <w:shd w:val="clear" w:color="auto" w:fill="FFFFFF"/>
            <w:noWrap/>
            <w:vAlign w:val="center"/>
          </w:tcPr>
          <w:p w14:paraId="4BC38063">
            <w:pP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部门：怀化市民族宗教事务局</w:t>
            </w:r>
          </w:p>
        </w:tc>
        <w:tc>
          <w:tcPr>
            <w:tcW w:w="1243" w:type="dxa"/>
            <w:tcBorders>
              <w:top w:val="nil"/>
              <w:left w:val="nil"/>
              <w:bottom w:val="nil"/>
              <w:right w:val="nil"/>
            </w:tcBorders>
            <w:shd w:val="clear" w:color="auto" w:fill="FFFFFF"/>
            <w:vAlign w:val="center"/>
          </w:tcPr>
          <w:p w14:paraId="57360CC1">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10D18BD2">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12A08B57">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2EC2ECED">
            <w:pPr>
              <w:rPr>
                <w:rFonts w:hint="eastAsia" w:ascii="仿宋_GB2312" w:hAnsi="仿宋_GB2312" w:eastAsia="仿宋_GB2312" w:cs="仿宋_GB2312"/>
                <w:i w:val="0"/>
                <w:color w:val="auto"/>
                <w:sz w:val="22"/>
                <w:szCs w:val="22"/>
                <w:highlight w:val="none"/>
                <w:u w:val="none"/>
              </w:rPr>
            </w:pPr>
          </w:p>
        </w:tc>
        <w:tc>
          <w:tcPr>
            <w:tcW w:w="1253" w:type="dxa"/>
            <w:tcBorders>
              <w:top w:val="nil"/>
              <w:left w:val="nil"/>
              <w:bottom w:val="nil"/>
              <w:right w:val="nil"/>
            </w:tcBorders>
            <w:shd w:val="clear" w:color="auto" w:fill="FFFFFF"/>
            <w:vAlign w:val="center"/>
          </w:tcPr>
          <w:p w14:paraId="2F964F06">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5DF6F515">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50EA6EDE">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14:paraId="6069F6B4">
            <w:pPr>
              <w:rPr>
                <w:rFonts w:hint="eastAsia" w:ascii="仿宋_GB2312" w:hAnsi="仿宋_GB2312" w:eastAsia="仿宋_GB2312" w:cs="仿宋_GB2312"/>
                <w:i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69353101">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单位：万元</w:t>
            </w:r>
          </w:p>
        </w:tc>
      </w:tr>
      <w:tr w14:paraId="4E4C4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6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0EA061">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预算数</w:t>
            </w:r>
          </w:p>
        </w:tc>
        <w:tc>
          <w:tcPr>
            <w:tcW w:w="74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AB3D2A">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决算数</w:t>
            </w:r>
          </w:p>
        </w:tc>
      </w:tr>
      <w:tr w14:paraId="19F12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CA318">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b/>
                <w:bCs/>
                <w:i w:val="0"/>
                <w:color w:val="auto"/>
                <w:kern w:val="0"/>
                <w:sz w:val="22"/>
                <w:szCs w:val="22"/>
                <w:highlight w:val="none"/>
                <w:u w:val="none"/>
                <w:lang w:val="en-US" w:eastAsia="zh-CN" w:bidi="ar"/>
              </w:rPr>
              <w:t>合计</w:t>
            </w: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24051">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因公出国（境）费</w:t>
            </w:r>
          </w:p>
        </w:tc>
        <w:tc>
          <w:tcPr>
            <w:tcW w:w="3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2BFDAF">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公务用车购置及运行维护费</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884F4">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公务接待费</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3AC2D">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b/>
                <w:bCs/>
                <w:i w:val="0"/>
                <w:color w:val="auto"/>
                <w:kern w:val="0"/>
                <w:sz w:val="22"/>
                <w:szCs w:val="22"/>
                <w:highlight w:val="none"/>
                <w:u w:val="none"/>
                <w:lang w:val="en-US" w:eastAsia="zh-CN" w:bidi="ar"/>
              </w:rPr>
              <w:t>合计</w:t>
            </w:r>
          </w:p>
        </w:tc>
        <w:tc>
          <w:tcPr>
            <w:tcW w:w="12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71758">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因公出国（境）费</w:t>
            </w:r>
          </w:p>
        </w:tc>
        <w:tc>
          <w:tcPr>
            <w:tcW w:w="37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D2C428">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公务用车购置及运行维护费</w:t>
            </w:r>
          </w:p>
        </w:tc>
        <w:tc>
          <w:tcPr>
            <w:tcW w:w="1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F73E1">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公务接待费</w:t>
            </w:r>
          </w:p>
        </w:tc>
      </w:tr>
      <w:tr w14:paraId="5C720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C3A80">
            <w:pPr>
              <w:jc w:val="center"/>
              <w:rPr>
                <w:rFonts w:hint="eastAsia" w:ascii="仿宋_GB2312" w:hAnsi="仿宋_GB2312" w:eastAsia="仿宋_GB2312" w:cs="仿宋_GB2312"/>
                <w:i w:val="0"/>
                <w:color w:val="auto"/>
                <w:sz w:val="22"/>
                <w:szCs w:val="22"/>
                <w:highlight w:val="none"/>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291D8">
            <w:pPr>
              <w:jc w:val="center"/>
              <w:rPr>
                <w:rFonts w:hint="eastAsia" w:ascii="仿宋_GB2312" w:hAnsi="仿宋_GB2312" w:eastAsia="仿宋_GB2312" w:cs="仿宋_GB2312"/>
                <w:i w:val="0"/>
                <w:color w:val="auto"/>
                <w:sz w:val="22"/>
                <w:szCs w:val="22"/>
                <w:highlight w:val="none"/>
                <w:u w:val="none"/>
              </w:rPr>
            </w:pP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216C">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小计</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192EC">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i w:val="0"/>
                <w:color w:val="auto"/>
                <w:kern w:val="0"/>
                <w:sz w:val="22"/>
                <w:szCs w:val="22"/>
                <w:highlight w:val="none"/>
                <w:u w:val="none"/>
                <w:lang w:val="en-US" w:eastAsia="zh-CN" w:bidi="ar"/>
              </w:rPr>
              <w:t>公务用车</w:t>
            </w:r>
          </w:p>
          <w:p w14:paraId="03F1EF07">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购置费</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D2CCC">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i w:val="0"/>
                <w:color w:val="auto"/>
                <w:kern w:val="0"/>
                <w:sz w:val="22"/>
                <w:szCs w:val="22"/>
                <w:highlight w:val="none"/>
                <w:u w:val="none"/>
                <w:lang w:val="en-US" w:eastAsia="zh-CN" w:bidi="ar"/>
              </w:rPr>
              <w:t>公务用车</w:t>
            </w:r>
          </w:p>
          <w:p w14:paraId="68F21FFA">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运行维护费</w:t>
            </w: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D772B">
            <w:pPr>
              <w:jc w:val="center"/>
              <w:rPr>
                <w:rFonts w:hint="eastAsia" w:ascii="仿宋_GB2312" w:hAnsi="仿宋_GB2312" w:eastAsia="仿宋_GB2312" w:cs="仿宋_GB2312"/>
                <w:i w:val="0"/>
                <w:color w:val="auto"/>
                <w:sz w:val="22"/>
                <w:szCs w:val="22"/>
                <w:highlight w:val="none"/>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A52C3">
            <w:pPr>
              <w:jc w:val="center"/>
              <w:rPr>
                <w:rFonts w:hint="eastAsia" w:ascii="仿宋_GB2312" w:hAnsi="仿宋_GB2312" w:eastAsia="仿宋_GB2312" w:cs="仿宋_GB2312"/>
                <w:i w:val="0"/>
                <w:color w:val="auto"/>
                <w:sz w:val="22"/>
                <w:szCs w:val="22"/>
                <w:highlight w:val="none"/>
                <w:u w:val="none"/>
              </w:rPr>
            </w:pPr>
          </w:p>
        </w:tc>
        <w:tc>
          <w:tcPr>
            <w:tcW w:w="12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24463">
            <w:pPr>
              <w:jc w:val="center"/>
              <w:rPr>
                <w:rFonts w:hint="eastAsia" w:ascii="仿宋_GB2312" w:hAnsi="仿宋_GB2312" w:eastAsia="仿宋_GB2312" w:cs="仿宋_GB2312"/>
                <w:i w:val="0"/>
                <w:color w:val="auto"/>
                <w:sz w:val="22"/>
                <w:szCs w:val="22"/>
                <w:highlight w:val="none"/>
                <w:u w:val="none"/>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3802F">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小计</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2CFA">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i w:val="0"/>
                <w:color w:val="auto"/>
                <w:kern w:val="0"/>
                <w:sz w:val="22"/>
                <w:szCs w:val="22"/>
                <w:highlight w:val="none"/>
                <w:u w:val="none"/>
                <w:lang w:val="en-US" w:eastAsia="zh-CN" w:bidi="ar"/>
              </w:rPr>
              <w:t>公务用车</w:t>
            </w:r>
          </w:p>
          <w:p w14:paraId="16750DBA">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购置费</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612E">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i w:val="0"/>
                <w:color w:val="auto"/>
                <w:kern w:val="0"/>
                <w:sz w:val="22"/>
                <w:szCs w:val="22"/>
                <w:highlight w:val="none"/>
                <w:u w:val="none"/>
                <w:lang w:val="en-US" w:eastAsia="zh-CN" w:bidi="ar"/>
              </w:rPr>
              <w:t>公务用车</w:t>
            </w:r>
          </w:p>
          <w:p w14:paraId="737DEC6B">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运行维护费</w:t>
            </w: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1BD59">
            <w:pPr>
              <w:jc w:val="center"/>
              <w:rPr>
                <w:rFonts w:hint="eastAsia" w:ascii="仿宋_GB2312" w:hAnsi="仿宋_GB2312" w:eastAsia="仿宋_GB2312" w:cs="仿宋_GB2312"/>
                <w:i w:val="0"/>
                <w:color w:val="auto"/>
                <w:sz w:val="22"/>
                <w:szCs w:val="22"/>
                <w:highlight w:val="none"/>
                <w:u w:val="none"/>
              </w:rPr>
            </w:pPr>
          </w:p>
        </w:tc>
      </w:tr>
      <w:tr w14:paraId="49D49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43B9">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C6EB">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BED68">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9837">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4</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C74A">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1495">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6</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1BD6">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3A68">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8</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331A">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9</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3EC5">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5B9D">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173D">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12</w:t>
            </w:r>
          </w:p>
        </w:tc>
      </w:tr>
      <w:tr w14:paraId="256F8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BDC7">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31.39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797A">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63AC">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25.09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84CE5">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20.05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BF8A">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5.04</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CC55">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6.3</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CD16">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28.72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BFF4">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28B3">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25.08</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1E59">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20.05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9497">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5.03</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5FBB">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3.64</w:t>
            </w:r>
          </w:p>
        </w:tc>
      </w:tr>
      <w:tr w14:paraId="646AA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261CF4E0">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E1E24B5">
      <w:pPr>
        <w:autoSpaceDE w:val="0"/>
        <w:autoSpaceDN w:val="0"/>
        <w:adjustRightInd w:val="0"/>
        <w:ind w:left="315" w:leftChars="150"/>
        <w:jc w:val="left"/>
        <w:rPr>
          <w:rFonts w:ascii="宋体" w:eastAsia="宋体" w:cs="宋体"/>
          <w:color w:val="auto"/>
          <w:kern w:val="0"/>
          <w:sz w:val="24"/>
          <w:szCs w:val="24"/>
          <w:highlight w:val="none"/>
        </w:rPr>
      </w:pPr>
    </w:p>
    <w:p w14:paraId="396B491A">
      <w:pPr>
        <w:autoSpaceDE w:val="0"/>
        <w:autoSpaceDN w:val="0"/>
        <w:adjustRightInd w:val="0"/>
        <w:ind w:left="315" w:leftChars="150"/>
        <w:jc w:val="left"/>
        <w:rPr>
          <w:rFonts w:ascii="宋体" w:eastAsia="宋体" w:cs="宋体"/>
          <w:color w:val="auto"/>
          <w:kern w:val="0"/>
          <w:sz w:val="24"/>
          <w:szCs w:val="24"/>
          <w:highlight w:val="none"/>
        </w:rPr>
      </w:pPr>
    </w:p>
    <w:p w14:paraId="6764CC0F">
      <w:pPr>
        <w:autoSpaceDE w:val="0"/>
        <w:autoSpaceDN w:val="0"/>
        <w:adjustRightInd w:val="0"/>
        <w:ind w:left="315" w:leftChars="150"/>
        <w:jc w:val="left"/>
        <w:rPr>
          <w:rFonts w:ascii="宋体" w:eastAsia="宋体" w:cs="宋体"/>
          <w:color w:val="auto"/>
          <w:kern w:val="0"/>
          <w:sz w:val="24"/>
          <w:szCs w:val="24"/>
          <w:highlight w:val="none"/>
        </w:rPr>
      </w:pPr>
    </w:p>
    <w:p w14:paraId="1FE7E179">
      <w:pPr>
        <w:widowControl/>
        <w:jc w:val="both"/>
        <w:rPr>
          <w:color w:val="auto"/>
          <w:sz w:val="72"/>
          <w:szCs w:val="72"/>
          <w:highlight w:val="none"/>
        </w:rPr>
        <w:sectPr>
          <w:pgSz w:w="16838" w:h="11906" w:orient="landscape"/>
          <w:pgMar w:top="720" w:right="720" w:bottom="720" w:left="720" w:header="851" w:footer="992" w:gutter="0"/>
          <w:cols w:space="425" w:num="1"/>
          <w:docGrid w:type="lines" w:linePitch="312" w:charSpace="0"/>
        </w:sectPr>
      </w:pPr>
      <w:r>
        <w:rPr>
          <w:rFonts w:ascii="黑体" w:hAnsi="黑体" w:eastAsia="黑体"/>
          <w:color w:val="auto"/>
          <w:szCs w:val="21"/>
          <w:highlight w:val="none"/>
        </w:rPr>
        <w:br w:type="page"/>
      </w:r>
    </w:p>
    <w:p w14:paraId="73BDD979">
      <w:pPr>
        <w:pStyle w:val="11"/>
        <w:jc w:val="center"/>
        <w:rPr>
          <w:color w:val="auto"/>
          <w:sz w:val="72"/>
          <w:szCs w:val="72"/>
          <w:highlight w:val="none"/>
        </w:rPr>
      </w:pPr>
    </w:p>
    <w:p w14:paraId="22C6436E">
      <w:pPr>
        <w:pStyle w:val="11"/>
        <w:jc w:val="center"/>
        <w:rPr>
          <w:color w:val="auto"/>
          <w:sz w:val="72"/>
          <w:szCs w:val="72"/>
          <w:highlight w:val="none"/>
        </w:rPr>
      </w:pPr>
    </w:p>
    <w:p w14:paraId="702DB51E">
      <w:pPr>
        <w:pStyle w:val="11"/>
        <w:jc w:val="center"/>
        <w:rPr>
          <w:color w:val="auto"/>
          <w:sz w:val="72"/>
          <w:szCs w:val="72"/>
          <w:highlight w:val="none"/>
        </w:rPr>
      </w:pPr>
    </w:p>
    <w:p w14:paraId="47F933FA">
      <w:pPr>
        <w:pStyle w:val="11"/>
        <w:jc w:val="center"/>
        <w:rPr>
          <w:color w:val="auto"/>
          <w:sz w:val="72"/>
          <w:szCs w:val="72"/>
          <w:highlight w:val="none"/>
        </w:rPr>
      </w:pPr>
    </w:p>
    <w:p w14:paraId="787AE3C1">
      <w:pPr>
        <w:pStyle w:val="11"/>
        <w:jc w:val="center"/>
        <w:rPr>
          <w:color w:val="auto"/>
          <w:sz w:val="72"/>
          <w:szCs w:val="72"/>
          <w:highlight w:val="none"/>
        </w:rPr>
      </w:pPr>
    </w:p>
    <w:p w14:paraId="32F18A47">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62B720E2">
      <w:pPr>
        <w:pStyle w:val="11"/>
        <w:jc w:val="center"/>
        <w:rPr>
          <w:rFonts w:hint="eastAsia" w:ascii="方正小标宋_GBK" w:hAnsi="方正小标宋_GBK" w:eastAsia="方正小标宋_GBK" w:cs="方正小标宋_GBK"/>
          <w:color w:val="auto"/>
          <w:sz w:val="70"/>
          <w:szCs w:val="70"/>
          <w:highlight w:val="none"/>
        </w:rPr>
      </w:pPr>
    </w:p>
    <w:p w14:paraId="4BCFEBE3">
      <w:pPr>
        <w:pStyle w:val="11"/>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5475FE6C">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6C69872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740F0C3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年度收、支总计均为</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万元。与上年相比，增加</w:t>
      </w:r>
      <w:r>
        <w:rPr>
          <w:rFonts w:hint="eastAsia" w:ascii="仿宋_GB2312" w:hAnsi="仿宋_GB2312" w:eastAsia="仿宋_GB2312" w:cs="仿宋_GB2312"/>
          <w:color w:val="auto"/>
          <w:sz w:val="32"/>
          <w:szCs w:val="32"/>
          <w:highlight w:val="none"/>
          <w:lang w:val="en-US" w:eastAsia="zh-CN"/>
        </w:rPr>
        <w:t>362.80</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48.96</w:t>
      </w:r>
      <w:r>
        <w:rPr>
          <w:rFonts w:hint="eastAsia" w:ascii="仿宋_GB2312" w:hAnsi="仿宋_GB2312" w:eastAsia="仿宋_GB2312" w:cs="仿宋_GB2312"/>
          <w:color w:val="auto"/>
          <w:sz w:val="32"/>
          <w:szCs w:val="32"/>
          <w:highlight w:val="none"/>
        </w:rPr>
        <w:t>%，主要是因为</w:t>
      </w:r>
      <w:r>
        <w:rPr>
          <w:rFonts w:hint="eastAsia" w:ascii="仿宋_GB2312" w:hAnsi="仿宋_GB2312" w:eastAsia="仿宋_GB2312" w:cs="仿宋_GB2312"/>
          <w:color w:val="auto"/>
          <w:sz w:val="32"/>
          <w:szCs w:val="32"/>
          <w:highlight w:val="none"/>
          <w:lang w:eastAsia="zh-CN"/>
        </w:rPr>
        <w:t>增加湖南省第十届民族运动会收、支</w:t>
      </w:r>
      <w:r>
        <w:rPr>
          <w:rFonts w:hint="eastAsia" w:ascii="仿宋_GB2312" w:hAnsi="仿宋_GB2312" w:eastAsia="仿宋_GB2312" w:cs="仿宋_GB2312"/>
          <w:color w:val="auto"/>
          <w:sz w:val="32"/>
          <w:szCs w:val="32"/>
          <w:highlight w:val="none"/>
          <w:lang w:val="en-US" w:eastAsia="zh-CN"/>
        </w:rPr>
        <w:t>100万元，怀化市第六届民族运动会收、支216.09万元，创建全国民族团结进步示范市收、支19.77万元，省级民族工作专项资金收、支27万元。</w:t>
      </w:r>
    </w:p>
    <w:p w14:paraId="2A022F9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04D3249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年度收入合计</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万元，其中：财政拨款收入</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p>
    <w:p w14:paraId="4215E5A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2275A13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年度支出合计</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万元，其中：基本支出</w:t>
      </w:r>
      <w:r>
        <w:rPr>
          <w:rFonts w:hint="eastAsia" w:ascii="仿宋_GB2312" w:hAnsi="仿宋_GB2312" w:eastAsia="仿宋_GB2312" w:cs="仿宋_GB2312"/>
          <w:color w:val="auto"/>
          <w:sz w:val="32"/>
          <w:szCs w:val="32"/>
          <w:highlight w:val="none"/>
          <w:lang w:val="en-US" w:eastAsia="zh-CN"/>
        </w:rPr>
        <w:t>463.95</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42.03</w:t>
      </w:r>
      <w:r>
        <w:rPr>
          <w:rFonts w:hint="eastAsia" w:ascii="仿宋_GB2312" w:hAnsi="仿宋_GB2312" w:eastAsia="仿宋_GB2312" w:cs="仿宋_GB2312"/>
          <w:color w:val="auto"/>
          <w:sz w:val="32"/>
          <w:szCs w:val="32"/>
          <w:highlight w:val="none"/>
        </w:rPr>
        <w:t>%；项目支出</w:t>
      </w:r>
      <w:r>
        <w:rPr>
          <w:rFonts w:hint="eastAsia" w:ascii="仿宋_GB2312" w:hAnsi="仿宋_GB2312" w:eastAsia="仿宋_GB2312" w:cs="仿宋_GB2312"/>
          <w:color w:val="auto"/>
          <w:sz w:val="32"/>
          <w:szCs w:val="32"/>
          <w:highlight w:val="none"/>
          <w:lang w:val="en-US" w:eastAsia="zh-CN"/>
        </w:rPr>
        <w:t>639.87</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57.97</w:t>
      </w:r>
      <w:r>
        <w:rPr>
          <w:rFonts w:hint="eastAsia" w:ascii="仿宋_GB2312" w:hAnsi="仿宋_GB2312" w:eastAsia="仿宋_GB2312" w:cs="仿宋_GB2312"/>
          <w:color w:val="auto"/>
          <w:sz w:val="32"/>
          <w:szCs w:val="32"/>
          <w:highlight w:val="none"/>
        </w:rPr>
        <w:t>%。</w:t>
      </w:r>
    </w:p>
    <w:p w14:paraId="1F73990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78BE5FD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年度财政拨款收、支总计均为</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万元，与上年相比，增加</w:t>
      </w:r>
      <w:r>
        <w:rPr>
          <w:rFonts w:hint="eastAsia" w:ascii="仿宋_GB2312" w:hAnsi="仿宋_GB2312" w:eastAsia="仿宋_GB2312" w:cs="仿宋_GB2312"/>
          <w:color w:val="auto"/>
          <w:sz w:val="32"/>
          <w:szCs w:val="32"/>
          <w:highlight w:val="none"/>
          <w:lang w:val="en-US" w:eastAsia="zh-CN"/>
        </w:rPr>
        <w:t>362.80</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48.96</w:t>
      </w:r>
      <w:r>
        <w:rPr>
          <w:rFonts w:hint="eastAsia" w:ascii="仿宋_GB2312" w:hAnsi="仿宋_GB2312" w:eastAsia="仿宋_GB2312" w:cs="仿宋_GB2312"/>
          <w:color w:val="auto"/>
          <w:sz w:val="32"/>
          <w:szCs w:val="32"/>
          <w:highlight w:val="none"/>
        </w:rPr>
        <w:t>%，主要是因为</w:t>
      </w:r>
      <w:r>
        <w:rPr>
          <w:rFonts w:hint="eastAsia" w:ascii="仿宋_GB2312" w:hAnsi="仿宋_GB2312" w:eastAsia="仿宋_GB2312" w:cs="仿宋_GB2312"/>
          <w:color w:val="auto"/>
          <w:sz w:val="32"/>
          <w:szCs w:val="32"/>
          <w:highlight w:val="none"/>
          <w:lang w:eastAsia="zh-CN"/>
        </w:rPr>
        <w:t>增加湖南省第十届民族运动会收支工作专项经费收、支</w:t>
      </w:r>
      <w:r>
        <w:rPr>
          <w:rFonts w:hint="eastAsia" w:ascii="仿宋_GB2312" w:hAnsi="仿宋_GB2312" w:eastAsia="仿宋_GB2312" w:cs="仿宋_GB2312"/>
          <w:color w:val="auto"/>
          <w:sz w:val="32"/>
          <w:szCs w:val="32"/>
          <w:highlight w:val="none"/>
          <w:lang w:val="en-US" w:eastAsia="zh-CN"/>
        </w:rPr>
        <w:t>100万元，怀化市第六届民族运动会收支工作专项经费收、支216.09万元，创建“全国民族团结进步示范市”工作专项经费收、支19.77万元，省级民族工作专项资金收、支27万元。</w:t>
      </w:r>
    </w:p>
    <w:p w14:paraId="3DDD799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23CD775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highlight w:val="none"/>
        </w:rPr>
      </w:pPr>
      <w:r>
        <w:rPr>
          <w:rFonts w:hint="eastAsia" w:ascii="楷体_GB2312" w:hAnsi="楷体_GB2312" w:eastAsia="楷体_GB2312" w:cs="楷体_GB2312"/>
          <w:b/>
          <w:bCs w:val="0"/>
          <w:color w:val="auto"/>
          <w:sz w:val="32"/>
          <w:szCs w:val="32"/>
          <w:highlight w:val="none"/>
        </w:rPr>
        <w:t>（一）财政拨款支出决算总体情况</w:t>
      </w:r>
    </w:p>
    <w:p w14:paraId="6B9067E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万元，占本年支出合计的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%，与上年相比，财政拨款支出增加</w:t>
      </w:r>
      <w:r>
        <w:rPr>
          <w:rFonts w:hint="eastAsia" w:ascii="仿宋_GB2312" w:hAnsi="仿宋_GB2312" w:eastAsia="仿宋_GB2312" w:cs="仿宋_GB2312"/>
          <w:color w:val="auto"/>
          <w:sz w:val="32"/>
          <w:szCs w:val="32"/>
          <w:highlight w:val="none"/>
          <w:lang w:val="en-US" w:eastAsia="zh-CN"/>
        </w:rPr>
        <w:t>362.8</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48.96</w:t>
      </w:r>
      <w:r>
        <w:rPr>
          <w:rFonts w:hint="eastAsia" w:ascii="仿宋_GB2312" w:hAnsi="仿宋_GB2312" w:eastAsia="仿宋_GB2312" w:cs="仿宋_GB2312"/>
          <w:color w:val="auto"/>
          <w:sz w:val="32"/>
          <w:szCs w:val="32"/>
          <w:highlight w:val="none"/>
        </w:rPr>
        <w:t>%，主要是因</w:t>
      </w:r>
      <w:r>
        <w:rPr>
          <w:rFonts w:hint="eastAsia" w:ascii="仿宋_GB2312" w:hAnsi="仿宋_GB2312" w:eastAsia="仿宋_GB2312" w:cs="仿宋_GB2312"/>
          <w:color w:val="auto"/>
          <w:sz w:val="32"/>
          <w:szCs w:val="32"/>
          <w:highlight w:val="none"/>
          <w:lang w:eastAsia="zh-CN"/>
        </w:rPr>
        <w:t>为增加湖南省第十届民族运动会工作专项经费支出</w:t>
      </w:r>
      <w:r>
        <w:rPr>
          <w:rFonts w:hint="eastAsia" w:ascii="仿宋_GB2312" w:hAnsi="仿宋_GB2312" w:eastAsia="仿宋_GB2312" w:cs="仿宋_GB2312"/>
          <w:color w:val="auto"/>
          <w:sz w:val="32"/>
          <w:szCs w:val="32"/>
          <w:highlight w:val="none"/>
          <w:lang w:val="en-US" w:eastAsia="zh-CN"/>
        </w:rPr>
        <w:t>100万元，怀化市第六届民族运动会工作专项经费支出216.09万元，创建“全国民族团结进步示范市”工作专项经费支出19.77万元，省级民族工作专项资金支出27万元。</w:t>
      </w:r>
    </w:p>
    <w:p w14:paraId="5F4040A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highlight w:val="none"/>
        </w:rPr>
      </w:pPr>
      <w:r>
        <w:rPr>
          <w:rFonts w:hint="eastAsia" w:ascii="楷体_GB2312" w:hAnsi="楷体_GB2312" w:eastAsia="楷体_GB2312" w:cs="楷体_GB2312"/>
          <w:b/>
          <w:bCs w:val="0"/>
          <w:color w:val="auto"/>
          <w:sz w:val="32"/>
          <w:szCs w:val="32"/>
          <w:highlight w:val="none"/>
        </w:rPr>
        <w:t>（二）财政拨款支出决算结构情况</w:t>
      </w:r>
    </w:p>
    <w:p w14:paraId="7B3A284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万元，主要用于以下方面：一般公共服务（类）支出</w:t>
      </w:r>
      <w:r>
        <w:rPr>
          <w:rFonts w:hint="eastAsia" w:ascii="仿宋_GB2312" w:hAnsi="仿宋_GB2312" w:eastAsia="仿宋_GB2312" w:cs="仿宋_GB2312"/>
          <w:color w:val="auto"/>
          <w:sz w:val="32"/>
          <w:szCs w:val="32"/>
          <w:highlight w:val="none"/>
          <w:lang w:val="en-US" w:eastAsia="zh-CN"/>
        </w:rPr>
        <w:t>1029.26</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93.25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社会保障和就业</w:t>
      </w:r>
      <w:r>
        <w:rPr>
          <w:rFonts w:hint="eastAsia" w:ascii="仿宋_GB2312" w:hAnsi="仿宋_GB2312" w:eastAsia="仿宋_GB2312" w:cs="仿宋_GB2312"/>
          <w:color w:val="auto"/>
          <w:sz w:val="32"/>
          <w:szCs w:val="32"/>
          <w:highlight w:val="none"/>
        </w:rPr>
        <w:t>（类）支出</w:t>
      </w:r>
      <w:r>
        <w:rPr>
          <w:rFonts w:hint="eastAsia" w:ascii="仿宋_GB2312" w:hAnsi="仿宋_GB2312" w:eastAsia="仿宋_GB2312" w:cs="仿宋_GB2312"/>
          <w:color w:val="auto"/>
          <w:sz w:val="32"/>
          <w:szCs w:val="32"/>
          <w:highlight w:val="none"/>
          <w:lang w:val="en-US" w:eastAsia="zh-CN"/>
        </w:rPr>
        <w:t>57.2</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5.18</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卫生健康（类）支出</w:t>
      </w:r>
      <w:r>
        <w:rPr>
          <w:rFonts w:hint="eastAsia" w:ascii="仿宋_GB2312" w:hAnsi="仿宋_GB2312" w:eastAsia="仿宋_GB2312" w:cs="仿宋_GB2312"/>
          <w:color w:val="auto"/>
          <w:sz w:val="32"/>
          <w:szCs w:val="32"/>
          <w:highlight w:val="none"/>
          <w:lang w:val="en-US" w:eastAsia="zh-CN"/>
        </w:rPr>
        <w:t>17.37，占1.57%。</w:t>
      </w:r>
    </w:p>
    <w:p w14:paraId="7E8F9D1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highlight w:val="none"/>
        </w:rPr>
      </w:pPr>
      <w:r>
        <w:rPr>
          <w:rFonts w:hint="eastAsia" w:ascii="楷体_GB2312" w:hAnsi="楷体_GB2312" w:eastAsia="楷体_GB2312" w:cs="楷体_GB2312"/>
          <w:b/>
          <w:bCs w:val="0"/>
          <w:color w:val="auto"/>
          <w:sz w:val="32"/>
          <w:szCs w:val="32"/>
          <w:highlight w:val="none"/>
        </w:rPr>
        <w:t>（三）财政拨款支出决算具体情况</w:t>
      </w:r>
    </w:p>
    <w:p w14:paraId="614FEF4E">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年度财政拨款支出年初预算数为</w:t>
      </w:r>
      <w:r>
        <w:rPr>
          <w:rFonts w:hint="eastAsia" w:ascii="仿宋_GB2312" w:hAnsi="仿宋_GB2312" w:eastAsia="仿宋_GB2312" w:cs="仿宋_GB2312"/>
          <w:color w:val="auto"/>
          <w:sz w:val="32"/>
          <w:szCs w:val="32"/>
          <w:highlight w:val="none"/>
          <w:lang w:val="en-US" w:eastAsia="zh-CN"/>
        </w:rPr>
        <w:t>641.57</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172.05</w:t>
      </w:r>
      <w:r>
        <w:rPr>
          <w:rFonts w:hint="eastAsia" w:ascii="仿宋_GB2312" w:hAnsi="仿宋_GB2312" w:eastAsia="仿宋_GB2312" w:cs="仿宋_GB2312"/>
          <w:color w:val="auto"/>
          <w:sz w:val="32"/>
          <w:szCs w:val="32"/>
          <w:highlight w:val="none"/>
        </w:rPr>
        <w:t>%，其中：</w:t>
      </w:r>
    </w:p>
    <w:p w14:paraId="5418045A">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1、一般公共服务（类）（款）</w:t>
      </w:r>
      <w:r>
        <w:rPr>
          <w:rFonts w:hint="eastAsia" w:ascii="仿宋_GB2312" w:hAnsi="仿宋_GB2312" w:eastAsia="仿宋_GB2312" w:cs="仿宋_GB2312"/>
          <w:color w:val="auto"/>
          <w:sz w:val="32"/>
          <w:szCs w:val="32"/>
          <w:highlight w:val="none"/>
          <w:lang w:eastAsia="zh-CN"/>
        </w:rPr>
        <w:t>民族事务</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行政运行</w:t>
      </w:r>
      <w:r>
        <w:rPr>
          <w:rFonts w:hint="eastAsia" w:ascii="仿宋_GB2312" w:hAnsi="仿宋_GB2312" w:eastAsia="仿宋_GB2312" w:cs="仿宋_GB2312"/>
          <w:color w:val="auto"/>
          <w:sz w:val="32"/>
          <w:szCs w:val="32"/>
          <w:highlight w:val="none"/>
        </w:rPr>
        <w:t>。</w:t>
      </w:r>
    </w:p>
    <w:p w14:paraId="35273FF1">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381.9</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427.23</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112.84</w:t>
      </w:r>
      <w:r>
        <w:rPr>
          <w:rFonts w:hint="eastAsia" w:ascii="仿宋_GB2312" w:hAnsi="仿宋_GB2312" w:eastAsia="仿宋_GB2312" w:cs="仿宋_GB2312"/>
          <w:color w:val="auto"/>
          <w:sz w:val="32"/>
          <w:szCs w:val="32"/>
          <w:highlight w:val="none"/>
        </w:rPr>
        <w:t>%，决算数大于年初预算数的主要原因是</w:t>
      </w:r>
      <w:r>
        <w:rPr>
          <w:rFonts w:hint="eastAsia" w:ascii="仿宋_GB2312" w:hAnsi="仿宋_GB2312" w:eastAsia="仿宋_GB2312" w:cs="仿宋_GB2312"/>
          <w:color w:val="auto"/>
          <w:sz w:val="32"/>
          <w:szCs w:val="32"/>
          <w:highlight w:val="none"/>
          <w:lang w:eastAsia="zh-CN"/>
        </w:rPr>
        <w:t>：本年度</w:t>
      </w:r>
      <w:r>
        <w:rPr>
          <w:rFonts w:hint="eastAsia" w:ascii="仿宋_GB2312" w:hAnsi="仿宋_GB2312" w:eastAsia="仿宋_GB2312" w:cs="仿宋_GB2312"/>
          <w:color w:val="auto"/>
          <w:sz w:val="32"/>
          <w:szCs w:val="32"/>
          <w:highlight w:val="none"/>
          <w:lang w:val="en-US" w:eastAsia="zh-CN"/>
        </w:rPr>
        <w:t>度职工工资就，奖金支出大于年度预算数105.62万元。</w:t>
      </w:r>
    </w:p>
    <w:p w14:paraId="4270A1DB">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2、一般公共服务（类）（款）</w:t>
      </w:r>
      <w:r>
        <w:rPr>
          <w:rFonts w:hint="eastAsia" w:ascii="仿宋_GB2312" w:hAnsi="仿宋_GB2312" w:eastAsia="仿宋_GB2312" w:cs="仿宋_GB2312"/>
          <w:color w:val="auto"/>
          <w:sz w:val="32"/>
          <w:szCs w:val="32"/>
          <w:highlight w:val="none"/>
          <w:lang w:eastAsia="zh-CN"/>
        </w:rPr>
        <w:t>民族事务</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一般行政管理事务</w:t>
      </w:r>
      <w:r>
        <w:rPr>
          <w:rFonts w:hint="eastAsia" w:ascii="仿宋_GB2312" w:hAnsi="仿宋_GB2312" w:eastAsia="仿宋_GB2312" w:cs="仿宋_GB2312"/>
          <w:color w:val="auto"/>
          <w:sz w:val="32"/>
          <w:szCs w:val="32"/>
          <w:highlight w:val="none"/>
        </w:rPr>
        <w:t>。</w:t>
      </w:r>
    </w:p>
    <w:p w14:paraId="69ABFFF1">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60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58.39</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97.32</w:t>
      </w:r>
      <w:r>
        <w:rPr>
          <w:rFonts w:hint="eastAsia" w:ascii="仿宋_GB2312" w:hAnsi="仿宋_GB2312" w:eastAsia="仿宋_GB2312" w:cs="仿宋_GB2312"/>
          <w:color w:val="auto"/>
          <w:sz w:val="32"/>
          <w:szCs w:val="32"/>
          <w:highlight w:val="none"/>
        </w:rPr>
        <w:t>%，决算数小于年初预算数的主要原因是：</w:t>
      </w:r>
      <w:r>
        <w:rPr>
          <w:rFonts w:hint="eastAsia" w:ascii="仿宋_GB2312" w:hAnsi="仿宋_GB2312" w:eastAsia="仿宋_GB2312" w:cs="仿宋_GB2312"/>
          <w:color w:val="auto"/>
          <w:sz w:val="32"/>
          <w:szCs w:val="32"/>
          <w:highlight w:val="none"/>
          <w:lang w:eastAsia="zh-CN"/>
        </w:rPr>
        <w:t>厉行节约，严格控制开支。</w:t>
      </w:r>
    </w:p>
    <w:p w14:paraId="30310B67">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一般公共服务（类）（款）</w:t>
      </w:r>
      <w:r>
        <w:rPr>
          <w:rFonts w:hint="eastAsia" w:ascii="仿宋_GB2312" w:hAnsi="仿宋_GB2312" w:eastAsia="仿宋_GB2312" w:cs="仿宋_GB2312"/>
          <w:color w:val="auto"/>
          <w:sz w:val="32"/>
          <w:szCs w:val="32"/>
          <w:highlight w:val="none"/>
          <w:lang w:eastAsia="zh-CN"/>
        </w:rPr>
        <w:t>民族事务</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民族工作专项</w:t>
      </w:r>
      <w:r>
        <w:rPr>
          <w:rFonts w:hint="eastAsia" w:ascii="仿宋_GB2312" w:hAnsi="仿宋_GB2312" w:eastAsia="仿宋_GB2312" w:cs="仿宋_GB2312"/>
          <w:color w:val="auto"/>
          <w:sz w:val="32"/>
          <w:szCs w:val="32"/>
          <w:highlight w:val="none"/>
          <w:lang w:val="en-US" w:eastAsia="zh-CN"/>
        </w:rPr>
        <w:t>。</w:t>
      </w:r>
    </w:p>
    <w:p w14:paraId="1F03A2A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114</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141</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123.68</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本年度省民宗委下拨</w:t>
      </w:r>
      <w:r>
        <w:rPr>
          <w:rFonts w:hint="eastAsia" w:ascii="仿宋_GB2312" w:hAnsi="仿宋_GB2312" w:eastAsia="仿宋_GB2312" w:cs="仿宋_GB2312"/>
          <w:color w:val="auto"/>
          <w:sz w:val="32"/>
          <w:szCs w:val="32"/>
          <w:highlight w:val="none"/>
          <w:lang w:val="en-US" w:eastAsia="zh-CN"/>
        </w:rPr>
        <w:t>27万元民族工作专项补助资金没有纳入年初预算</w:t>
      </w:r>
      <w:r>
        <w:rPr>
          <w:rFonts w:hint="eastAsia" w:ascii="仿宋_GB2312" w:hAnsi="仿宋_GB2312" w:eastAsia="仿宋_GB2312" w:cs="仿宋_GB2312"/>
          <w:color w:val="auto"/>
          <w:sz w:val="32"/>
          <w:szCs w:val="32"/>
          <w:highlight w:val="none"/>
          <w:lang w:eastAsia="zh-CN"/>
        </w:rPr>
        <w:t>。</w:t>
      </w:r>
    </w:p>
    <w:p w14:paraId="0F995338">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一般公共服务（类）（款）</w:t>
      </w:r>
      <w:r>
        <w:rPr>
          <w:rFonts w:hint="eastAsia" w:ascii="仿宋_GB2312" w:hAnsi="仿宋_GB2312" w:eastAsia="仿宋_GB2312" w:cs="仿宋_GB2312"/>
          <w:color w:val="auto"/>
          <w:sz w:val="32"/>
          <w:szCs w:val="32"/>
          <w:highlight w:val="none"/>
          <w:lang w:eastAsia="zh-CN"/>
        </w:rPr>
        <w:t>民族事务</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其他民族事务支出。</w:t>
      </w:r>
    </w:p>
    <w:p w14:paraId="285B2489">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年初预算数为0.83万元，支出决算数为399.64万元，完成年初预算数的48149.40%，</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年度中追加了几项预算支出，</w:t>
      </w:r>
      <w:r>
        <w:rPr>
          <w:rFonts w:hint="eastAsia" w:ascii="仿宋_GB2312" w:hAnsi="仿宋_GB2312" w:eastAsia="仿宋_GB2312" w:cs="仿宋_GB2312"/>
          <w:color w:val="auto"/>
          <w:sz w:val="32"/>
          <w:szCs w:val="32"/>
          <w:highlight w:val="none"/>
        </w:rPr>
        <w:t>主要是因为</w:t>
      </w:r>
      <w:r>
        <w:rPr>
          <w:rFonts w:hint="eastAsia" w:ascii="仿宋_GB2312" w:hAnsi="仿宋_GB2312" w:eastAsia="仿宋_GB2312" w:cs="仿宋_GB2312"/>
          <w:color w:val="auto"/>
          <w:sz w:val="32"/>
          <w:szCs w:val="32"/>
          <w:highlight w:val="none"/>
          <w:lang w:eastAsia="zh-CN"/>
        </w:rPr>
        <w:t>增加湖南省第十届民族运动会工作专项经费收支</w:t>
      </w:r>
      <w:r>
        <w:rPr>
          <w:rFonts w:hint="eastAsia" w:ascii="仿宋_GB2312" w:hAnsi="仿宋_GB2312" w:eastAsia="仿宋_GB2312" w:cs="仿宋_GB2312"/>
          <w:color w:val="auto"/>
          <w:sz w:val="32"/>
          <w:szCs w:val="32"/>
          <w:highlight w:val="none"/>
          <w:lang w:val="en-US" w:eastAsia="zh-CN"/>
        </w:rPr>
        <w:t>100万元，怀化市第六届民族运动会工作专项经费支出216.09万元，创建“全国民族团结进步示范市”工作专项经分出支19.77万元，绩效奖金支出62.95万元，</w:t>
      </w:r>
      <w:r>
        <w:rPr>
          <w:rFonts w:hint="eastAsia" w:ascii="仿宋_GB2312" w:hAnsi="仿宋_GB2312" w:eastAsia="仿宋_GB2312" w:cs="仿宋_GB2312"/>
          <w:color w:val="auto"/>
          <w:sz w:val="32"/>
          <w:szCs w:val="32"/>
          <w:highlight w:val="none"/>
          <w:lang w:eastAsia="zh-CN"/>
        </w:rPr>
        <w:t>年初没有纳入预算。</w:t>
      </w:r>
    </w:p>
    <w:p w14:paraId="5954329A">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一般公共服务（类）（款）</w:t>
      </w:r>
      <w:r>
        <w:rPr>
          <w:rFonts w:hint="eastAsia" w:ascii="仿宋_GB2312" w:hAnsi="仿宋_GB2312" w:eastAsia="仿宋_GB2312" w:cs="仿宋_GB2312"/>
          <w:color w:val="auto"/>
          <w:sz w:val="32"/>
          <w:szCs w:val="32"/>
          <w:highlight w:val="none"/>
          <w:lang w:eastAsia="zh-CN"/>
        </w:rPr>
        <w:t>统战事务</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宗教事务。</w:t>
      </w:r>
    </w:p>
    <w:p w14:paraId="31859527">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年初预算数为0万元，支出决算数为2.32万元，</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：宗教人士困难生活补助是由省里下拨至本单位，是年中追加的预算，没有纳入年初预算。</w:t>
      </w:r>
    </w:p>
    <w:p w14:paraId="4986E43D">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一般公共服务（类）（款）</w:t>
      </w:r>
      <w:r>
        <w:rPr>
          <w:rFonts w:hint="eastAsia" w:ascii="仿宋_GB2312" w:hAnsi="仿宋_GB2312" w:eastAsia="仿宋_GB2312" w:cs="仿宋_GB2312"/>
          <w:color w:val="auto"/>
          <w:sz w:val="32"/>
          <w:szCs w:val="32"/>
          <w:highlight w:val="none"/>
          <w:lang w:eastAsia="zh-CN"/>
        </w:rPr>
        <w:t>其他一般公共服务支出</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其他一般公共服务支出。</w:t>
      </w:r>
    </w:p>
    <w:p w14:paraId="3DFF6CCE">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年初预算数为0万元，支出决算数为0.68万元，</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：市级民族工作会议的会议费支出，是年中追加的预算，没有纳入年初预算。</w:t>
      </w:r>
    </w:p>
    <w:p w14:paraId="642C72D1">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社会保障和就业</w:t>
      </w:r>
      <w:r>
        <w:rPr>
          <w:rFonts w:hint="eastAsia" w:ascii="仿宋_GB2312" w:hAnsi="仿宋_GB2312" w:eastAsia="仿宋_GB2312" w:cs="仿宋_GB2312"/>
          <w:color w:val="auto"/>
          <w:sz w:val="32"/>
          <w:szCs w:val="32"/>
          <w:highlight w:val="none"/>
        </w:rPr>
        <w:t>（类）（款）</w:t>
      </w:r>
      <w:r>
        <w:rPr>
          <w:rFonts w:hint="eastAsia" w:ascii="仿宋_GB2312" w:hAnsi="仿宋_GB2312" w:eastAsia="仿宋_GB2312" w:cs="仿宋_GB2312"/>
          <w:color w:val="auto"/>
          <w:sz w:val="32"/>
          <w:szCs w:val="32"/>
          <w:highlight w:val="none"/>
          <w:lang w:eastAsia="zh-CN"/>
        </w:rPr>
        <w:t>行政事业单位养老支出</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val="en-US" w:eastAsia="zh-CN"/>
        </w:rPr>
        <w:t>行政单位离退休。</w:t>
      </w:r>
    </w:p>
    <w:p w14:paraId="3B2FD038">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年初预算数为11.93万元，支出决算数为9.99万元，完成年初预算数的83.74%，</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小</w:t>
      </w:r>
      <w:bookmarkStart w:id="18" w:name="_GoBack"/>
      <w:bookmarkEnd w:id="18"/>
      <w:r>
        <w:rPr>
          <w:rFonts w:hint="eastAsia" w:ascii="仿宋_GB2312" w:hAnsi="仿宋_GB2312" w:eastAsia="仿宋_GB2312" w:cs="仿宋_GB2312"/>
          <w:color w:val="auto"/>
          <w:sz w:val="32"/>
          <w:szCs w:val="32"/>
          <w:highlight w:val="none"/>
          <w:lang w:eastAsia="zh-CN"/>
        </w:rPr>
        <w:t>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：预算按排的是提前退休人员一年的工资，而职工在</w:t>
      </w:r>
      <w:r>
        <w:rPr>
          <w:rFonts w:hint="eastAsia" w:ascii="仿宋_GB2312" w:hAnsi="仿宋_GB2312" w:eastAsia="仿宋_GB2312" w:cs="仿宋_GB2312"/>
          <w:color w:val="auto"/>
          <w:sz w:val="32"/>
          <w:szCs w:val="32"/>
          <w:highlight w:val="none"/>
          <w:lang w:val="en-US" w:eastAsia="zh-CN"/>
        </w:rPr>
        <w:t>9月就正式</w:t>
      </w:r>
      <w:r>
        <w:rPr>
          <w:rFonts w:hint="eastAsia" w:ascii="仿宋_GB2312" w:hAnsi="仿宋_GB2312" w:eastAsia="仿宋_GB2312" w:cs="仿宋_GB2312"/>
          <w:color w:val="auto"/>
          <w:sz w:val="32"/>
          <w:szCs w:val="32"/>
          <w:highlight w:val="none"/>
          <w:lang w:eastAsia="zh-CN"/>
        </w:rPr>
        <w:t>退休了，退休工资直接从社保中领取了。</w:t>
      </w:r>
    </w:p>
    <w:p w14:paraId="772DA120">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社会保障和就业</w:t>
      </w:r>
      <w:r>
        <w:rPr>
          <w:rFonts w:hint="eastAsia" w:ascii="仿宋_GB2312" w:hAnsi="仿宋_GB2312" w:eastAsia="仿宋_GB2312" w:cs="仿宋_GB2312"/>
          <w:color w:val="auto"/>
          <w:sz w:val="32"/>
          <w:szCs w:val="32"/>
          <w:highlight w:val="none"/>
        </w:rPr>
        <w:t>（类）（款）</w:t>
      </w:r>
      <w:r>
        <w:rPr>
          <w:rFonts w:hint="eastAsia" w:ascii="仿宋_GB2312" w:hAnsi="仿宋_GB2312" w:eastAsia="仿宋_GB2312" w:cs="仿宋_GB2312"/>
          <w:color w:val="auto"/>
          <w:sz w:val="32"/>
          <w:szCs w:val="32"/>
          <w:highlight w:val="none"/>
          <w:lang w:eastAsia="zh-CN"/>
        </w:rPr>
        <w:t>行政事业单位养老支出</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机关事业单位基本养老保险缴费支出。</w:t>
      </w:r>
    </w:p>
    <w:p w14:paraId="4B08726E">
      <w:pPr>
        <w:pStyle w:val="11"/>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 xml:space="preserve">     年初预算数为31.1万元，支出决算数为30.33万元，完成年初预算数的97.52%，</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小于</w:t>
      </w:r>
      <w:r>
        <w:rPr>
          <w:rFonts w:hint="eastAsia" w:ascii="仿宋_GB2312" w:hAnsi="仿宋_GB2312" w:eastAsia="仿宋_GB2312" w:cs="仿宋_GB2312"/>
          <w:color w:val="auto"/>
          <w:sz w:val="32"/>
          <w:szCs w:val="32"/>
          <w:highlight w:val="none"/>
        </w:rPr>
        <w:t>年初预算数的主要原因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是</w:t>
      </w:r>
      <w:r>
        <w:rPr>
          <w:rFonts w:hint="eastAsia" w:ascii="仿宋_GB2312" w:hAnsi="仿宋_GB2312" w:eastAsia="仿宋_GB2312" w:cs="仿宋_GB2312"/>
          <w:color w:val="auto"/>
          <w:sz w:val="32"/>
          <w:szCs w:val="32"/>
          <w:highlight w:val="none"/>
          <w:lang w:eastAsia="zh-CN"/>
        </w:rPr>
        <w:t>本年度财政实际开支的用于机关养老保险支出小于年初预算数。</w:t>
      </w:r>
    </w:p>
    <w:p w14:paraId="4643A750">
      <w:pPr>
        <w:pStyle w:val="11"/>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lang w:eastAsia="zh-CN"/>
        </w:rPr>
        <w:t>社会保障和就业</w:t>
      </w:r>
      <w:r>
        <w:rPr>
          <w:rFonts w:hint="eastAsia" w:ascii="仿宋_GB2312" w:hAnsi="仿宋_GB2312" w:eastAsia="仿宋_GB2312" w:cs="仿宋_GB2312"/>
          <w:color w:val="auto"/>
          <w:sz w:val="32"/>
          <w:szCs w:val="32"/>
          <w:highlight w:val="none"/>
        </w:rPr>
        <w:t>（类）（款）</w:t>
      </w:r>
      <w:r>
        <w:rPr>
          <w:rFonts w:hint="eastAsia" w:ascii="仿宋_GB2312" w:hAnsi="仿宋_GB2312" w:eastAsia="仿宋_GB2312" w:cs="仿宋_GB2312"/>
          <w:color w:val="auto"/>
          <w:sz w:val="32"/>
          <w:szCs w:val="32"/>
          <w:highlight w:val="none"/>
          <w:lang w:eastAsia="zh-CN"/>
        </w:rPr>
        <w:t>行政事业单位养老支出</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其他行政事业单位养老支出。</w:t>
      </w:r>
    </w:p>
    <w:p w14:paraId="54804D5E">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年初预算数为0万元，支出决算数为16.88万元，</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：年中追加预算退休人员</w:t>
      </w:r>
      <w:r>
        <w:rPr>
          <w:rFonts w:hint="eastAsia" w:ascii="仿宋_GB2312" w:hAnsi="仿宋_GB2312" w:eastAsia="仿宋_GB2312" w:cs="仿宋_GB2312"/>
          <w:color w:val="auto"/>
          <w:sz w:val="32"/>
          <w:szCs w:val="32"/>
          <w:highlight w:val="none"/>
          <w:lang w:val="en-US" w:eastAsia="zh-CN"/>
        </w:rPr>
        <w:t>2022年度春节一次性补助。</w:t>
      </w:r>
    </w:p>
    <w:p w14:paraId="4EC40C4E">
      <w:pPr>
        <w:pStyle w:val="11"/>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10、卫生健康</w:t>
      </w:r>
      <w:r>
        <w:rPr>
          <w:rFonts w:hint="eastAsia" w:ascii="仿宋_GB2312" w:hAnsi="仿宋_GB2312" w:eastAsia="仿宋_GB2312" w:cs="仿宋_GB2312"/>
          <w:color w:val="auto"/>
          <w:sz w:val="32"/>
          <w:szCs w:val="32"/>
          <w:highlight w:val="none"/>
        </w:rPr>
        <w:t>（类）（款）</w:t>
      </w:r>
      <w:r>
        <w:rPr>
          <w:rFonts w:hint="eastAsia" w:ascii="仿宋_GB2312" w:hAnsi="仿宋_GB2312" w:eastAsia="仿宋_GB2312" w:cs="仿宋_GB2312"/>
          <w:color w:val="auto"/>
          <w:sz w:val="32"/>
          <w:szCs w:val="32"/>
          <w:highlight w:val="none"/>
          <w:lang w:eastAsia="zh-CN"/>
        </w:rPr>
        <w:t>公共卫生</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突发公共卫生事件应急处理。</w:t>
      </w:r>
    </w:p>
    <w:p w14:paraId="0E8385FF">
      <w:pPr>
        <w:pStyle w:val="11"/>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年初预算数为0万元，支出决算数为2.2万元，</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w:t>
      </w:r>
      <w:r>
        <w:rPr>
          <w:rFonts w:hint="eastAsia" w:ascii="仿宋_GB2312" w:hAnsi="仿宋_GB2312" w:eastAsia="仿宋_GB2312" w:cs="仿宋_GB2312"/>
          <w:color w:val="auto"/>
          <w:sz w:val="32"/>
          <w:szCs w:val="32"/>
          <w:highlight w:val="none"/>
          <w:lang w:eastAsia="zh-CN"/>
        </w:rPr>
        <w:t>：抗疫专项资金</w:t>
      </w:r>
      <w:r>
        <w:rPr>
          <w:rFonts w:hint="eastAsia" w:ascii="仿宋_GB2312" w:hAnsi="仿宋_GB2312" w:eastAsia="仿宋_GB2312" w:cs="仿宋_GB2312"/>
          <w:color w:val="auto"/>
          <w:sz w:val="32"/>
          <w:szCs w:val="32"/>
          <w:highlight w:val="none"/>
          <w:lang w:val="en-US" w:eastAsia="zh-CN"/>
        </w:rPr>
        <w:t>2.2万元是年中追加的预算，年初没有预算。</w:t>
      </w:r>
    </w:p>
    <w:p w14:paraId="787A5CD7">
      <w:pPr>
        <w:pStyle w:val="11"/>
        <w:keepNext w:val="0"/>
        <w:keepLines w:val="0"/>
        <w:pageBreakBefore w:val="0"/>
        <w:widowControl w:val="0"/>
        <w:numPr>
          <w:ilvl w:val="0"/>
          <w:numId w:val="0"/>
        </w:numPr>
        <w:kinsoku/>
        <w:wordWrap/>
        <w:overflowPunct/>
        <w:topLinePunct w:val="0"/>
        <w:bidi w:val="0"/>
        <w:snapToGrid/>
        <w:spacing w:line="600" w:lineRule="exact"/>
        <w:ind w:leftChars="250" w:firstLine="320" w:firstLineChars="1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11、卫生健康</w:t>
      </w:r>
      <w:r>
        <w:rPr>
          <w:rFonts w:hint="eastAsia" w:ascii="仿宋_GB2312" w:hAnsi="仿宋_GB2312" w:eastAsia="仿宋_GB2312" w:cs="仿宋_GB2312"/>
          <w:color w:val="auto"/>
          <w:sz w:val="32"/>
          <w:szCs w:val="32"/>
          <w:highlight w:val="none"/>
        </w:rPr>
        <w:t>（类）（款）</w:t>
      </w:r>
      <w:r>
        <w:rPr>
          <w:rFonts w:hint="eastAsia" w:ascii="仿宋_GB2312" w:hAnsi="仿宋_GB2312" w:eastAsia="仿宋_GB2312" w:cs="仿宋_GB2312"/>
          <w:color w:val="auto"/>
          <w:sz w:val="32"/>
          <w:szCs w:val="32"/>
          <w:highlight w:val="none"/>
          <w:lang w:eastAsia="zh-CN"/>
        </w:rPr>
        <w:t>行政事业单位医疗</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行政单位医疗。</w:t>
      </w:r>
    </w:p>
    <w:p w14:paraId="4717C91C">
      <w:pPr>
        <w:pStyle w:val="11"/>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年初预算数为16.52万元，支出决算数为15.17万元，完成年初预算数的91.83%，</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小于</w:t>
      </w:r>
      <w:r>
        <w:rPr>
          <w:rFonts w:hint="eastAsia" w:ascii="仿宋_GB2312" w:hAnsi="仿宋_GB2312" w:eastAsia="仿宋_GB2312" w:cs="仿宋_GB2312"/>
          <w:color w:val="auto"/>
          <w:sz w:val="32"/>
          <w:szCs w:val="32"/>
          <w:highlight w:val="none"/>
        </w:rPr>
        <w:t>年初预算数的主要原因</w:t>
      </w:r>
      <w:r>
        <w:rPr>
          <w:rFonts w:hint="eastAsia" w:ascii="仿宋_GB2312" w:hAnsi="仿宋_GB2312" w:eastAsia="仿宋_GB2312" w:cs="仿宋_GB2312"/>
          <w:color w:val="auto"/>
          <w:sz w:val="32"/>
          <w:szCs w:val="32"/>
          <w:highlight w:val="none"/>
          <w:lang w:eastAsia="zh-CN"/>
        </w:rPr>
        <w:t>：本年度调出了人员，导致实际缴纳的职工基本医疗保险小于年初预算数。</w:t>
      </w:r>
    </w:p>
    <w:p w14:paraId="0F0C6C0B">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黑体" w:hAnsi="黑体" w:eastAsia="黑体" w:cs="黑体"/>
          <w:b w:val="0"/>
          <w:bCs/>
          <w:color w:val="auto"/>
          <w:sz w:val="32"/>
          <w:szCs w:val="32"/>
          <w:highlight w:val="none"/>
        </w:rPr>
      </w:pPr>
      <w:r>
        <w:rPr>
          <w:rFonts w:hint="eastAsia" w:ascii="Times New Roman" w:hAnsi="Times New Roman" w:eastAsia="仿宋_GB2312"/>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六、一般公共预算财政拨款基本支出决算情况说明</w:t>
      </w:r>
    </w:p>
    <w:p w14:paraId="70C457A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年度财政拨款基本支出</w:t>
      </w:r>
      <w:r>
        <w:rPr>
          <w:rFonts w:hint="eastAsia" w:ascii="仿宋_GB2312" w:hAnsi="仿宋_GB2312" w:eastAsia="仿宋_GB2312" w:cs="仿宋_GB2312"/>
          <w:color w:val="auto"/>
          <w:sz w:val="32"/>
          <w:szCs w:val="32"/>
          <w:highlight w:val="none"/>
          <w:lang w:val="en-US" w:eastAsia="zh-CN"/>
        </w:rPr>
        <w:t>463.95</w:t>
      </w:r>
      <w:r>
        <w:rPr>
          <w:rFonts w:hint="eastAsia" w:ascii="仿宋_GB2312" w:hAnsi="仿宋_GB2312" w:eastAsia="仿宋_GB2312" w:cs="仿宋_GB2312"/>
          <w:color w:val="auto"/>
          <w:sz w:val="32"/>
          <w:szCs w:val="32"/>
          <w:highlight w:val="none"/>
        </w:rPr>
        <w:t>万元，其中：</w:t>
      </w:r>
    </w:p>
    <w:p w14:paraId="47D6A9F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人员经费</w:t>
      </w:r>
      <w:r>
        <w:rPr>
          <w:rFonts w:hint="eastAsia" w:ascii="仿宋_GB2312" w:hAnsi="仿宋_GB2312" w:eastAsia="仿宋_GB2312" w:cs="仿宋_GB2312"/>
          <w:color w:val="auto"/>
          <w:sz w:val="32"/>
          <w:szCs w:val="32"/>
          <w:highlight w:val="none"/>
          <w:lang w:val="en-US" w:eastAsia="zh-CN"/>
        </w:rPr>
        <w:t>425.70</w:t>
      </w:r>
      <w:r>
        <w:rPr>
          <w:rFonts w:hint="eastAsia" w:ascii="仿宋_GB2312" w:hAnsi="仿宋_GB2312" w:eastAsia="仿宋_GB2312" w:cs="仿宋_GB2312"/>
          <w:color w:val="auto"/>
          <w:sz w:val="32"/>
          <w:szCs w:val="32"/>
          <w:highlight w:val="none"/>
        </w:rPr>
        <w:t>万元，占基本支出的</w:t>
      </w:r>
      <w:r>
        <w:rPr>
          <w:rFonts w:hint="eastAsia" w:ascii="仿宋_GB2312" w:hAnsi="仿宋_GB2312" w:eastAsia="仿宋_GB2312" w:cs="仿宋_GB2312"/>
          <w:color w:val="auto"/>
          <w:sz w:val="32"/>
          <w:szCs w:val="32"/>
          <w:highlight w:val="none"/>
          <w:lang w:val="en-US" w:eastAsia="zh-CN"/>
        </w:rPr>
        <w:t>91.76</w:t>
      </w:r>
      <w:r>
        <w:rPr>
          <w:rFonts w:hint="eastAsia" w:ascii="仿宋_GB2312" w:hAnsi="仿宋_GB2312" w:eastAsia="仿宋_GB2312" w:cs="仿宋_GB2312"/>
          <w:color w:val="auto"/>
          <w:sz w:val="32"/>
          <w:szCs w:val="32"/>
          <w:highlight w:val="none"/>
        </w:rPr>
        <w:t>%,主要包括基本工资</w:t>
      </w:r>
      <w:r>
        <w:rPr>
          <w:rFonts w:hint="eastAsia" w:ascii="仿宋_GB2312" w:hAnsi="仿宋_GB2312" w:eastAsia="仿宋_GB2312" w:cs="仿宋_GB2312"/>
          <w:color w:val="auto"/>
          <w:sz w:val="32"/>
          <w:szCs w:val="32"/>
          <w:highlight w:val="none"/>
          <w:lang w:val="en-US" w:eastAsia="zh-CN"/>
        </w:rPr>
        <w:t>135.76万元</w:t>
      </w:r>
      <w:r>
        <w:rPr>
          <w:rFonts w:hint="eastAsia" w:ascii="仿宋_GB2312" w:hAnsi="仿宋_GB2312" w:eastAsia="仿宋_GB2312" w:cs="仿宋_GB2312"/>
          <w:color w:val="auto"/>
          <w:sz w:val="32"/>
          <w:szCs w:val="32"/>
          <w:highlight w:val="none"/>
        </w:rPr>
        <w:t>、津贴补贴</w:t>
      </w:r>
      <w:r>
        <w:rPr>
          <w:rFonts w:hint="eastAsia" w:ascii="仿宋_GB2312" w:hAnsi="仿宋_GB2312" w:eastAsia="仿宋_GB2312" w:cs="仿宋_GB2312"/>
          <w:color w:val="auto"/>
          <w:sz w:val="32"/>
          <w:szCs w:val="32"/>
          <w:highlight w:val="none"/>
          <w:lang w:val="en-US" w:eastAsia="zh-CN"/>
        </w:rPr>
        <w:t>66.43万元</w:t>
      </w:r>
      <w:r>
        <w:rPr>
          <w:rFonts w:hint="eastAsia" w:ascii="仿宋_GB2312" w:hAnsi="仿宋_GB2312" w:eastAsia="仿宋_GB2312" w:cs="仿宋_GB2312"/>
          <w:color w:val="auto"/>
          <w:sz w:val="32"/>
          <w:szCs w:val="32"/>
          <w:highlight w:val="none"/>
        </w:rPr>
        <w:t>、奖金</w:t>
      </w:r>
      <w:r>
        <w:rPr>
          <w:rFonts w:hint="eastAsia" w:ascii="仿宋_GB2312" w:hAnsi="仿宋_GB2312" w:eastAsia="仿宋_GB2312" w:cs="仿宋_GB2312"/>
          <w:color w:val="auto"/>
          <w:sz w:val="32"/>
          <w:szCs w:val="32"/>
          <w:highlight w:val="none"/>
          <w:lang w:val="en-US" w:eastAsia="zh-CN"/>
        </w:rPr>
        <w:t>115.83万元</w:t>
      </w:r>
      <w:r>
        <w:rPr>
          <w:rFonts w:hint="eastAsia" w:ascii="仿宋_GB2312" w:hAnsi="仿宋_GB2312" w:eastAsia="仿宋_GB2312" w:cs="仿宋_GB2312"/>
          <w:color w:val="auto"/>
          <w:sz w:val="32"/>
          <w:szCs w:val="32"/>
          <w:highlight w:val="none"/>
        </w:rPr>
        <w:t>、伙食补助费</w:t>
      </w:r>
      <w:r>
        <w:rPr>
          <w:rFonts w:hint="eastAsia" w:ascii="仿宋_GB2312" w:hAnsi="仿宋_GB2312" w:eastAsia="仿宋_GB2312" w:cs="仿宋_GB2312"/>
          <w:color w:val="auto"/>
          <w:sz w:val="32"/>
          <w:szCs w:val="32"/>
          <w:highlight w:val="none"/>
          <w:lang w:val="en-US" w:eastAsia="zh-CN"/>
        </w:rPr>
        <w:t>9.27万元、机关事业单位养老保险缴费支出30.33万元、公务员医疗补助缴费10.92万元、其他社会保障缴费3.82万元、其他对个人和家庭的补助支出26.87万元、</w:t>
      </w:r>
    </w:p>
    <w:p w14:paraId="49F2B00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公用经费</w:t>
      </w:r>
      <w:r>
        <w:rPr>
          <w:rFonts w:hint="eastAsia" w:ascii="仿宋_GB2312" w:hAnsi="仿宋_GB2312" w:eastAsia="仿宋_GB2312" w:cs="仿宋_GB2312"/>
          <w:color w:val="auto"/>
          <w:sz w:val="32"/>
          <w:szCs w:val="32"/>
          <w:highlight w:val="none"/>
          <w:lang w:val="en-US" w:eastAsia="zh-CN"/>
        </w:rPr>
        <w:t>38.25</w:t>
      </w:r>
      <w:r>
        <w:rPr>
          <w:rFonts w:hint="eastAsia" w:ascii="仿宋_GB2312" w:hAnsi="仿宋_GB2312" w:eastAsia="仿宋_GB2312" w:cs="仿宋_GB2312"/>
          <w:color w:val="auto"/>
          <w:sz w:val="32"/>
          <w:szCs w:val="32"/>
          <w:highlight w:val="none"/>
        </w:rPr>
        <w:t>万元，占基本支出的</w:t>
      </w:r>
      <w:r>
        <w:rPr>
          <w:rFonts w:hint="eastAsia" w:ascii="仿宋_GB2312" w:hAnsi="仿宋_GB2312" w:eastAsia="仿宋_GB2312" w:cs="仿宋_GB2312"/>
          <w:color w:val="auto"/>
          <w:sz w:val="32"/>
          <w:szCs w:val="32"/>
          <w:highlight w:val="none"/>
          <w:lang w:val="en-US" w:eastAsia="zh-CN"/>
        </w:rPr>
        <w:t>8.24</w:t>
      </w:r>
      <w:r>
        <w:rPr>
          <w:rFonts w:hint="eastAsia" w:ascii="仿宋_GB2312" w:hAnsi="仿宋_GB2312" w:eastAsia="仿宋_GB2312" w:cs="仿宋_GB2312"/>
          <w:color w:val="auto"/>
          <w:sz w:val="32"/>
          <w:szCs w:val="32"/>
          <w:highlight w:val="none"/>
        </w:rPr>
        <w:t>%，主要包括</w:t>
      </w:r>
      <w:r>
        <w:rPr>
          <w:rFonts w:hint="eastAsia" w:ascii="仿宋_GB2312" w:hAnsi="仿宋_GB2312" w:eastAsia="仿宋_GB2312" w:cs="仿宋_GB2312"/>
          <w:color w:val="auto"/>
          <w:sz w:val="32"/>
          <w:szCs w:val="32"/>
          <w:highlight w:val="none"/>
          <w:lang w:eastAsia="zh-CN"/>
        </w:rPr>
        <w:t>差旅费</w:t>
      </w:r>
      <w:r>
        <w:rPr>
          <w:rFonts w:hint="eastAsia" w:ascii="仿宋_GB2312" w:hAnsi="仿宋_GB2312" w:eastAsia="仿宋_GB2312" w:cs="仿宋_GB2312"/>
          <w:color w:val="auto"/>
          <w:sz w:val="32"/>
          <w:szCs w:val="32"/>
          <w:highlight w:val="none"/>
          <w:lang w:val="en-US" w:eastAsia="zh-CN"/>
        </w:rPr>
        <w:t>1.6万元、会议费1.2万元、公务接待费0.77万元、福利费0.29万元、其他交通费用19.78万元、其他商品和服务支出13.92万元。</w:t>
      </w:r>
    </w:p>
    <w:p w14:paraId="2A81DF9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黑体" w:hAnsi="黑体" w:eastAsia="黑体" w:cs="黑体"/>
          <w:b w:val="0"/>
          <w:bCs/>
          <w:color w:val="auto"/>
          <w:sz w:val="32"/>
          <w:szCs w:val="32"/>
          <w:highlight w:val="none"/>
        </w:rPr>
        <w:t>七、财政拨款三公经费支出决算情况说明</w:t>
      </w:r>
    </w:p>
    <w:p w14:paraId="06504EE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highlight w:val="none"/>
        </w:rPr>
      </w:pPr>
      <w:r>
        <w:rPr>
          <w:rFonts w:hint="eastAsia" w:ascii="楷体_GB2312" w:hAnsi="楷体_GB2312" w:eastAsia="楷体_GB2312" w:cs="楷体_GB2312"/>
          <w:b/>
          <w:bCs w:val="0"/>
          <w:color w:val="auto"/>
          <w:sz w:val="32"/>
          <w:szCs w:val="32"/>
          <w:highlight w:val="none"/>
        </w:rPr>
        <w:t>（一）“三公”经费财政拨款支出决算总体情况说明</w:t>
      </w:r>
    </w:p>
    <w:p w14:paraId="717C805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“三公”经费财政拨款支出预算为</w:t>
      </w:r>
      <w:r>
        <w:rPr>
          <w:rFonts w:hint="eastAsia" w:ascii="仿宋_GB2312" w:hAnsi="仿宋_GB2312" w:eastAsia="仿宋_GB2312" w:cs="仿宋_GB2312"/>
          <w:color w:val="auto"/>
          <w:sz w:val="32"/>
          <w:szCs w:val="32"/>
          <w:highlight w:val="none"/>
          <w:lang w:val="en-US" w:eastAsia="zh-CN"/>
        </w:rPr>
        <w:t>31.39</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28.72</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91.49</w:t>
      </w:r>
      <w:r>
        <w:rPr>
          <w:rFonts w:hint="eastAsia" w:ascii="仿宋_GB2312" w:hAnsi="仿宋_GB2312" w:eastAsia="仿宋_GB2312" w:cs="仿宋_GB2312"/>
          <w:color w:val="auto"/>
          <w:sz w:val="32"/>
          <w:szCs w:val="32"/>
          <w:highlight w:val="none"/>
        </w:rPr>
        <w:t>%，决算数小于预算数的主要原因是</w:t>
      </w:r>
      <w:r>
        <w:rPr>
          <w:rFonts w:hint="eastAsia" w:ascii="仿宋_GB2312" w:hAnsi="仿宋_GB2312" w:eastAsia="仿宋_GB2312" w:cs="仿宋_GB2312"/>
          <w:color w:val="auto"/>
          <w:sz w:val="32"/>
          <w:szCs w:val="32"/>
          <w:highlight w:val="none"/>
          <w:lang w:eastAsia="zh-CN"/>
        </w:rPr>
        <w:t>厉行勤俭节约，严控</w:t>
      </w:r>
      <w:r>
        <w:rPr>
          <w:rFonts w:hint="eastAsia" w:ascii="仿宋_GB2312" w:hAnsi="仿宋_GB2312" w:eastAsia="仿宋_GB2312" w:cs="仿宋_GB2312"/>
          <w:color w:val="auto"/>
          <w:sz w:val="32"/>
          <w:szCs w:val="32"/>
          <w:highlight w:val="none"/>
          <w:lang w:val="en-US" w:eastAsia="zh-CN"/>
        </w:rPr>
        <w:t>费用；</w:t>
      </w:r>
      <w:r>
        <w:rPr>
          <w:rFonts w:hint="eastAsia" w:ascii="仿宋_GB2312" w:hAnsi="仿宋_GB2312" w:eastAsia="仿宋_GB2312" w:cs="仿宋_GB2312"/>
          <w:color w:val="auto"/>
          <w:sz w:val="32"/>
          <w:szCs w:val="32"/>
          <w:highlight w:val="none"/>
        </w:rPr>
        <w:t>与上年相比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增加20.27</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增加239.88</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增加</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eastAsia="zh-CN"/>
        </w:rPr>
        <w:t>车辆使用年限长，油耗和维修费用高，出差任务多</w:t>
      </w:r>
      <w:r>
        <w:rPr>
          <w:rFonts w:hint="eastAsia" w:ascii="仿宋_GB2312" w:hAnsi="仿宋_GB2312" w:eastAsia="仿宋_GB2312" w:cs="仿宋_GB2312"/>
          <w:color w:val="auto"/>
          <w:sz w:val="32"/>
          <w:szCs w:val="32"/>
          <w:highlight w:val="none"/>
        </w:rPr>
        <w:t>。其中：</w:t>
      </w:r>
    </w:p>
    <w:p w14:paraId="36173A6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因公出国（境）费支出预算为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由于年初预算数为0，无法计算百分比</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于</w:t>
      </w:r>
      <w:r>
        <w:rPr>
          <w:rFonts w:hint="eastAsia" w:ascii="仿宋_GB2312" w:hAnsi="仿宋_GB2312" w:eastAsia="仿宋_GB2312" w:cs="仿宋_GB2312"/>
          <w:color w:val="auto"/>
          <w:sz w:val="32"/>
          <w:szCs w:val="32"/>
          <w:highlight w:val="none"/>
        </w:rPr>
        <w:t>预算</w:t>
      </w:r>
      <w:r>
        <w:rPr>
          <w:rFonts w:hint="eastAsia" w:ascii="仿宋_GB2312" w:hAnsi="仿宋_GB2312" w:eastAsia="仿宋_GB2312" w:cs="仿宋_GB2312"/>
          <w:color w:val="auto"/>
          <w:sz w:val="32"/>
          <w:szCs w:val="32"/>
          <w:highlight w:val="none"/>
          <w:lang w:eastAsia="zh-CN"/>
        </w:rPr>
        <w:t>持平，</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eastAsia="zh-CN"/>
        </w:rPr>
        <w:t>没有发生因公出国（境）的支出</w:t>
      </w:r>
      <w:r>
        <w:rPr>
          <w:rFonts w:hint="eastAsia" w:ascii="仿宋_GB2312" w:hAnsi="仿宋_GB2312" w:eastAsia="仿宋_GB2312" w:cs="仿宋_GB2312"/>
          <w:color w:val="auto"/>
          <w:sz w:val="32"/>
          <w:szCs w:val="32"/>
          <w:highlight w:val="none"/>
        </w:rPr>
        <w:t>，与上年相比</w:t>
      </w:r>
      <w:r>
        <w:rPr>
          <w:rFonts w:hint="eastAsia" w:ascii="仿宋_GB2312" w:hAnsi="仿宋_GB2312" w:eastAsia="仿宋_GB2312" w:cs="仿宋_GB2312"/>
          <w:color w:val="auto"/>
          <w:sz w:val="32"/>
          <w:szCs w:val="32"/>
          <w:highlight w:val="none"/>
          <w:lang w:eastAsia="zh-CN"/>
        </w:rPr>
        <w:t>持平</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eastAsia="zh-CN"/>
        </w:rPr>
        <w:t>本年度，上年度均没有发生因公出国（境）的支出</w:t>
      </w:r>
      <w:r>
        <w:rPr>
          <w:rFonts w:hint="eastAsia" w:ascii="仿宋_GB2312" w:hAnsi="仿宋_GB2312" w:eastAsia="仿宋_GB2312" w:cs="仿宋_GB2312"/>
          <w:color w:val="auto"/>
          <w:sz w:val="32"/>
          <w:szCs w:val="32"/>
          <w:highlight w:val="none"/>
        </w:rPr>
        <w:t>。</w:t>
      </w:r>
    </w:p>
    <w:p w14:paraId="29360E9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公务接待费支出预算</w:t>
      </w:r>
      <w:r>
        <w:rPr>
          <w:rFonts w:hint="eastAsia" w:ascii="仿宋_GB2312" w:hAnsi="仿宋_GB2312" w:eastAsia="仿宋_GB2312" w:cs="仿宋_GB2312"/>
          <w:color w:val="auto"/>
          <w:sz w:val="32"/>
          <w:szCs w:val="32"/>
          <w:highlight w:val="none"/>
          <w:lang w:val="en-US" w:eastAsia="zh-CN"/>
        </w:rPr>
        <w:t>数</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6.3</w:t>
      </w:r>
      <w:r>
        <w:rPr>
          <w:rFonts w:hint="eastAsia" w:ascii="仿宋_GB2312" w:hAnsi="仿宋_GB2312" w:eastAsia="仿宋_GB2312" w:cs="仿宋_GB2312"/>
          <w:color w:val="auto"/>
          <w:sz w:val="32"/>
          <w:szCs w:val="32"/>
          <w:highlight w:val="none"/>
        </w:rPr>
        <w:t>万元，支出决算</w:t>
      </w:r>
      <w:r>
        <w:rPr>
          <w:rFonts w:hint="eastAsia" w:ascii="仿宋_GB2312" w:hAnsi="仿宋_GB2312" w:eastAsia="仿宋_GB2312" w:cs="仿宋_GB2312"/>
          <w:color w:val="auto"/>
          <w:sz w:val="32"/>
          <w:szCs w:val="32"/>
          <w:highlight w:val="none"/>
          <w:lang w:val="en-US" w:eastAsia="zh-CN"/>
        </w:rPr>
        <w:t>数</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3.64</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57.78</w:t>
      </w:r>
      <w:r>
        <w:rPr>
          <w:rFonts w:hint="eastAsia" w:ascii="仿宋_GB2312" w:hAnsi="仿宋_GB2312" w:eastAsia="仿宋_GB2312" w:cs="仿宋_GB2312"/>
          <w:color w:val="auto"/>
          <w:sz w:val="32"/>
          <w:szCs w:val="32"/>
          <w:highlight w:val="none"/>
        </w:rPr>
        <w:t>%，决算数小于预算数的主要原因是</w:t>
      </w:r>
      <w:r>
        <w:rPr>
          <w:rFonts w:hint="eastAsia" w:ascii="仿宋_GB2312" w:hAnsi="仿宋_GB2312" w:eastAsia="仿宋_GB2312" w:cs="仿宋_GB2312"/>
          <w:color w:val="auto"/>
          <w:sz w:val="32"/>
          <w:szCs w:val="32"/>
          <w:highlight w:val="none"/>
          <w:lang w:eastAsia="zh-CN"/>
        </w:rPr>
        <w:t>厉行勤俭节约，严控接待标准</w:t>
      </w:r>
      <w:r>
        <w:rPr>
          <w:rFonts w:hint="eastAsia" w:ascii="仿宋_GB2312" w:hAnsi="仿宋_GB2312" w:eastAsia="仿宋_GB2312" w:cs="仿宋_GB2312"/>
          <w:color w:val="auto"/>
          <w:sz w:val="32"/>
          <w:szCs w:val="32"/>
          <w:highlight w:val="none"/>
        </w:rPr>
        <w:t>，与上年相比增加</w:t>
      </w:r>
      <w:r>
        <w:rPr>
          <w:rFonts w:hint="eastAsia" w:ascii="仿宋_GB2312" w:hAnsi="仿宋_GB2312" w:eastAsia="仿宋_GB2312" w:cs="仿宋_GB2312"/>
          <w:color w:val="auto"/>
          <w:sz w:val="32"/>
          <w:szCs w:val="32"/>
          <w:highlight w:val="none"/>
          <w:lang w:val="en-US" w:eastAsia="zh-CN"/>
        </w:rPr>
        <w:t>0.22</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6.43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增长的主要原因是</w:t>
      </w:r>
      <w:r>
        <w:rPr>
          <w:rFonts w:hint="eastAsia" w:ascii="仿宋_GB2312" w:hAnsi="仿宋_GB2312" w:eastAsia="仿宋_GB2312" w:cs="仿宋_GB2312"/>
          <w:color w:val="auto"/>
          <w:sz w:val="32"/>
          <w:szCs w:val="32"/>
          <w:highlight w:val="none"/>
          <w:lang w:eastAsia="zh-CN"/>
        </w:rPr>
        <w:t>本年度的接待人数和接待批次比上年度多</w:t>
      </w:r>
      <w:r>
        <w:rPr>
          <w:rFonts w:hint="eastAsia" w:ascii="仿宋_GB2312" w:hAnsi="仿宋_GB2312" w:eastAsia="仿宋_GB2312" w:cs="仿宋_GB2312"/>
          <w:color w:val="auto"/>
          <w:sz w:val="32"/>
          <w:szCs w:val="32"/>
          <w:highlight w:val="none"/>
        </w:rPr>
        <w:t>。</w:t>
      </w:r>
    </w:p>
    <w:p w14:paraId="173A1E4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公务用车购置费支出预算为</w:t>
      </w:r>
      <w:r>
        <w:rPr>
          <w:rFonts w:hint="eastAsia" w:ascii="仿宋_GB2312" w:hAnsi="仿宋_GB2312" w:eastAsia="仿宋_GB2312" w:cs="仿宋_GB2312"/>
          <w:color w:val="auto"/>
          <w:sz w:val="32"/>
          <w:szCs w:val="32"/>
          <w:highlight w:val="none"/>
          <w:lang w:val="en-US" w:eastAsia="zh-CN"/>
        </w:rPr>
        <w:t>20.05</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20.05</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与</w:t>
      </w:r>
      <w:r>
        <w:rPr>
          <w:rFonts w:hint="eastAsia" w:ascii="仿宋_GB2312" w:hAnsi="仿宋_GB2312" w:eastAsia="仿宋_GB2312" w:cs="仿宋_GB2312"/>
          <w:color w:val="auto"/>
          <w:sz w:val="32"/>
          <w:szCs w:val="32"/>
          <w:highlight w:val="none"/>
        </w:rPr>
        <w:t>预算数</w:t>
      </w:r>
      <w:r>
        <w:rPr>
          <w:rFonts w:hint="eastAsia" w:ascii="仿宋_GB2312" w:hAnsi="仿宋_GB2312" w:eastAsia="仿宋_GB2312" w:cs="仿宋_GB2312"/>
          <w:color w:val="auto"/>
          <w:sz w:val="32"/>
          <w:szCs w:val="32"/>
          <w:highlight w:val="none"/>
          <w:lang w:eastAsia="zh-CN"/>
        </w:rPr>
        <w:t>持平</w:t>
      </w:r>
      <w:r>
        <w:rPr>
          <w:rFonts w:hint="eastAsia" w:ascii="仿宋_GB2312" w:hAnsi="仿宋_GB2312" w:eastAsia="仿宋_GB2312" w:cs="仿宋_GB2312"/>
          <w:color w:val="auto"/>
          <w:sz w:val="32"/>
          <w:szCs w:val="32"/>
          <w:highlight w:val="none"/>
        </w:rPr>
        <w:t>的主要原因是</w:t>
      </w:r>
      <w:r>
        <w:rPr>
          <w:rFonts w:hint="eastAsia" w:ascii="仿宋_GB2312" w:hAnsi="仿宋_GB2312" w:eastAsia="仿宋_GB2312" w:cs="仿宋_GB2312"/>
          <w:color w:val="auto"/>
          <w:sz w:val="32"/>
          <w:szCs w:val="32"/>
          <w:highlight w:val="none"/>
          <w:lang w:eastAsia="zh-CN"/>
        </w:rPr>
        <w:t>严格按照预算标准配置公务用车</w:t>
      </w:r>
      <w:r>
        <w:rPr>
          <w:rFonts w:hint="eastAsia" w:ascii="仿宋_GB2312" w:hAnsi="仿宋_GB2312" w:eastAsia="仿宋_GB2312" w:cs="仿宋_GB2312"/>
          <w:color w:val="auto"/>
          <w:sz w:val="32"/>
          <w:szCs w:val="32"/>
          <w:highlight w:val="none"/>
        </w:rPr>
        <w:t>，与上年相比增加</w:t>
      </w:r>
      <w:r>
        <w:rPr>
          <w:rFonts w:hint="eastAsia" w:ascii="仿宋_GB2312" w:hAnsi="仿宋_GB2312" w:eastAsia="仿宋_GB2312" w:cs="仿宋_GB2312"/>
          <w:color w:val="auto"/>
          <w:sz w:val="32"/>
          <w:szCs w:val="32"/>
          <w:highlight w:val="none"/>
          <w:lang w:val="en-US" w:eastAsia="zh-CN"/>
        </w:rPr>
        <w:t>20.05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由于上年度支出为</w:t>
      </w:r>
      <w:r>
        <w:rPr>
          <w:rFonts w:hint="eastAsia" w:ascii="仿宋_GB2312" w:hAnsi="仿宋_GB2312" w:eastAsia="仿宋_GB2312" w:cs="仿宋_GB2312"/>
          <w:color w:val="auto"/>
          <w:sz w:val="32"/>
          <w:szCs w:val="32"/>
          <w:highlight w:val="none"/>
          <w:lang w:val="en-US" w:eastAsia="zh-CN"/>
        </w:rPr>
        <w:t>0，无法计算百分比</w:t>
      </w:r>
      <w:r>
        <w:rPr>
          <w:rFonts w:hint="eastAsia" w:ascii="仿宋_GB2312" w:hAnsi="仿宋_GB2312" w:eastAsia="仿宋_GB2312" w:cs="仿宋_GB2312"/>
          <w:color w:val="auto"/>
          <w:sz w:val="32"/>
          <w:szCs w:val="32"/>
          <w:highlight w:val="none"/>
        </w:rPr>
        <w:t>,增长的主要原因是</w:t>
      </w:r>
      <w:r>
        <w:rPr>
          <w:rFonts w:hint="eastAsia" w:ascii="仿宋_GB2312" w:hAnsi="仿宋_GB2312" w:eastAsia="仿宋_GB2312" w:cs="仿宋_GB2312"/>
          <w:color w:val="auto"/>
          <w:sz w:val="32"/>
          <w:szCs w:val="32"/>
          <w:highlight w:val="none"/>
          <w:lang w:eastAsia="zh-CN"/>
        </w:rPr>
        <w:t>本年度新配置了一台公务用车</w:t>
      </w:r>
      <w:r>
        <w:rPr>
          <w:rFonts w:hint="eastAsia" w:ascii="仿宋_GB2312" w:hAnsi="仿宋_GB2312" w:eastAsia="仿宋_GB2312" w:cs="仿宋_GB2312"/>
          <w:color w:val="auto"/>
          <w:sz w:val="32"/>
          <w:szCs w:val="32"/>
          <w:highlight w:val="none"/>
        </w:rPr>
        <w:t>。</w:t>
      </w:r>
    </w:p>
    <w:p w14:paraId="2BDAAD8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公务用车运行维护费支出预算为</w:t>
      </w:r>
      <w:r>
        <w:rPr>
          <w:rFonts w:hint="eastAsia" w:ascii="仿宋_GB2312" w:hAnsi="仿宋_GB2312" w:eastAsia="仿宋_GB2312" w:cs="仿宋_GB2312"/>
          <w:color w:val="auto"/>
          <w:sz w:val="32"/>
          <w:szCs w:val="32"/>
          <w:highlight w:val="none"/>
          <w:lang w:val="en-US" w:eastAsia="zh-CN"/>
        </w:rPr>
        <w:t>5.04</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5.03</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99.8</w:t>
      </w:r>
      <w:r>
        <w:rPr>
          <w:rFonts w:hint="eastAsia" w:ascii="仿宋_GB2312" w:hAnsi="仿宋_GB2312" w:eastAsia="仿宋_GB2312" w:cs="仿宋_GB2312"/>
          <w:color w:val="auto"/>
          <w:sz w:val="32"/>
          <w:szCs w:val="32"/>
          <w:highlight w:val="none"/>
        </w:rPr>
        <w:t>%，决算数小于预算数的主要原因是</w:t>
      </w:r>
      <w:r>
        <w:rPr>
          <w:rFonts w:hint="eastAsia" w:ascii="仿宋_GB2312" w:hAnsi="仿宋_GB2312" w:eastAsia="仿宋_GB2312" w:cs="仿宋_GB2312"/>
          <w:color w:val="auto"/>
          <w:sz w:val="32"/>
          <w:szCs w:val="32"/>
          <w:highlight w:val="none"/>
          <w:lang w:eastAsia="zh-CN"/>
        </w:rPr>
        <w:t>厉行勤俭节约</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严格车辆管理。</w:t>
      </w:r>
      <w:r>
        <w:rPr>
          <w:rFonts w:hint="eastAsia" w:ascii="仿宋_GB2312" w:hAnsi="仿宋_GB2312" w:eastAsia="仿宋_GB2312" w:cs="仿宋_GB2312"/>
          <w:color w:val="auto"/>
          <w:sz w:val="32"/>
          <w:szCs w:val="32"/>
          <w:highlight w:val="none"/>
        </w:rPr>
        <w:t>与上年相比增加</w:t>
      </w:r>
      <w:r>
        <w:rPr>
          <w:rFonts w:hint="eastAsia" w:ascii="仿宋_GB2312" w:hAnsi="仿宋_GB2312" w:eastAsia="仿宋_GB2312" w:cs="仿宋_GB2312"/>
          <w:color w:val="auto"/>
          <w:sz w:val="32"/>
          <w:szCs w:val="32"/>
          <w:highlight w:val="none"/>
          <w:lang w:val="en-US" w:eastAsia="zh-CN"/>
        </w:rPr>
        <w:t>0.51</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11.28</w:t>
      </w:r>
      <w:r>
        <w:rPr>
          <w:rFonts w:hint="eastAsia" w:ascii="仿宋_GB2312" w:hAnsi="仿宋_GB2312" w:eastAsia="仿宋_GB2312" w:cs="仿宋_GB2312"/>
          <w:color w:val="auto"/>
          <w:sz w:val="32"/>
          <w:szCs w:val="32"/>
          <w:highlight w:val="none"/>
        </w:rPr>
        <w:t>%,增长的主要原因是</w:t>
      </w:r>
      <w:r>
        <w:rPr>
          <w:rFonts w:hint="eastAsia" w:ascii="仿宋_GB2312" w:hAnsi="仿宋_GB2312" w:eastAsia="仿宋_GB2312" w:cs="仿宋_GB2312"/>
          <w:color w:val="auto"/>
          <w:sz w:val="32"/>
          <w:szCs w:val="32"/>
          <w:highlight w:val="none"/>
          <w:lang w:eastAsia="zh-CN"/>
        </w:rPr>
        <w:t>车辆使用年限长，油耗和维修费用高，出差任务多</w:t>
      </w:r>
      <w:r>
        <w:rPr>
          <w:rFonts w:hint="eastAsia" w:ascii="仿宋_GB2312" w:hAnsi="仿宋_GB2312" w:eastAsia="仿宋_GB2312" w:cs="仿宋_GB2312"/>
          <w:color w:val="auto"/>
          <w:sz w:val="32"/>
          <w:szCs w:val="32"/>
          <w:highlight w:val="none"/>
        </w:rPr>
        <w:t>。</w:t>
      </w:r>
    </w:p>
    <w:p w14:paraId="42FE49C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highlight w:val="none"/>
        </w:rPr>
      </w:pPr>
      <w:r>
        <w:rPr>
          <w:rFonts w:hint="eastAsia" w:ascii="楷体_GB2312" w:hAnsi="楷体_GB2312" w:eastAsia="楷体_GB2312" w:cs="楷体_GB2312"/>
          <w:b/>
          <w:bCs w:val="0"/>
          <w:color w:val="auto"/>
          <w:sz w:val="32"/>
          <w:szCs w:val="32"/>
          <w:highlight w:val="none"/>
        </w:rPr>
        <w:t>（二）“三公”经费财政拨款支出决算具体情况说明</w:t>
      </w:r>
    </w:p>
    <w:p w14:paraId="2D43117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年度“三公”经费财政拨款支出决算中，公务接待费支出决算</w:t>
      </w:r>
      <w:r>
        <w:rPr>
          <w:rFonts w:hint="eastAsia" w:ascii="仿宋_GB2312" w:hAnsi="仿宋_GB2312" w:eastAsia="仿宋_GB2312" w:cs="仿宋_GB2312"/>
          <w:color w:val="auto"/>
          <w:sz w:val="32"/>
          <w:szCs w:val="32"/>
          <w:highlight w:val="none"/>
          <w:lang w:val="en-US" w:eastAsia="zh-CN"/>
        </w:rPr>
        <w:t>3.64</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12.67</w:t>
      </w:r>
      <w:r>
        <w:rPr>
          <w:rFonts w:hint="eastAsia" w:ascii="仿宋_GB2312" w:hAnsi="仿宋_GB2312" w:eastAsia="仿宋_GB2312" w:cs="仿宋_GB2312"/>
          <w:color w:val="auto"/>
          <w:sz w:val="32"/>
          <w:szCs w:val="32"/>
          <w:highlight w:val="none"/>
        </w:rPr>
        <w:t>%,因公出国（境）费支出决算</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万元,公务用车购置费及运行维护费支出决算</w:t>
      </w:r>
      <w:r>
        <w:rPr>
          <w:rFonts w:hint="eastAsia" w:ascii="仿宋_GB2312" w:hAnsi="仿宋_GB2312" w:eastAsia="仿宋_GB2312" w:cs="仿宋_GB2312"/>
          <w:color w:val="auto"/>
          <w:sz w:val="32"/>
          <w:szCs w:val="32"/>
          <w:highlight w:val="none"/>
          <w:lang w:val="en-US" w:eastAsia="zh-CN"/>
        </w:rPr>
        <w:t>25.08</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87.33</w:t>
      </w:r>
      <w:r>
        <w:rPr>
          <w:rFonts w:hint="eastAsia" w:ascii="仿宋_GB2312" w:hAnsi="仿宋_GB2312" w:eastAsia="仿宋_GB2312" w:cs="仿宋_GB2312"/>
          <w:color w:val="auto"/>
          <w:sz w:val="32"/>
          <w:szCs w:val="32"/>
          <w:highlight w:val="none"/>
        </w:rPr>
        <w:t>%。其中：</w:t>
      </w:r>
    </w:p>
    <w:p w14:paraId="585D8AC5">
      <w:pPr>
        <w:pStyle w:val="2"/>
        <w:tabs>
          <w:tab w:val="left" w:pos="3864"/>
          <w:tab w:val="left" w:pos="6248"/>
          <w:tab w:val="left" w:pos="7386"/>
        </w:tabs>
        <w:overflowPunct w:val="0"/>
        <w:spacing w:before="1" w:line="360" w:lineRule="auto"/>
        <w:ind w:right="420"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因公出国（境）费支出决算为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万元，全年安排因公出国（境）团组</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个，累计</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人次</w:t>
      </w:r>
      <w:r>
        <w:rPr>
          <w:rFonts w:hint="eastAsia" w:ascii="仿宋_GB2312" w:hAnsi="仿宋_GB2312" w:eastAsia="仿宋_GB2312" w:cs="仿宋_GB2312"/>
          <w:b/>
          <w:bCs/>
          <w:i/>
          <w:color w:val="auto"/>
          <w:sz w:val="32"/>
          <w:szCs w:val="32"/>
          <w:highlight w:val="none"/>
        </w:rPr>
        <w:t>,</w:t>
      </w:r>
      <w:r>
        <w:rPr>
          <w:rFonts w:hint="eastAsia" w:ascii="仿宋_GB2312" w:hAnsi="仿宋_GB2312" w:eastAsia="仿宋_GB2312" w:cs="仿宋_GB2312"/>
          <w:color w:val="auto"/>
          <w:sz w:val="32"/>
          <w:szCs w:val="32"/>
          <w:highlight w:val="none"/>
        </w:rPr>
        <w:t>主要是</w:t>
      </w:r>
      <w:bookmarkStart w:id="3" w:name="THERR_YGCGJFY_ZYYY"/>
      <w:r>
        <w:rPr>
          <w:rFonts w:hint="eastAsia" w:ascii="仿宋_GB2312" w:hAnsi="仿宋_GB2312" w:eastAsia="仿宋_GB2312" w:cs="仿宋_GB2312"/>
          <w:color w:val="auto"/>
          <w:sz w:val="32"/>
          <w:szCs w:val="32"/>
          <w:highlight w:val="none"/>
        </w:rPr>
        <w:t>2022年我单位没有因公出国（境）费支出</w:t>
      </w:r>
      <w:bookmarkEnd w:id="3"/>
      <w:bookmarkStart w:id="4" w:name="END_THERR_YGCGJFY_AMT"/>
      <w:bookmarkEnd w:id="4"/>
      <w:r>
        <w:rPr>
          <w:rFonts w:hint="eastAsia" w:ascii="仿宋_GB2312" w:hAnsi="仿宋_GB2312" w:eastAsia="仿宋_GB2312" w:cs="仿宋_GB2312"/>
          <w:color w:val="auto"/>
          <w:sz w:val="32"/>
          <w:szCs w:val="32"/>
          <w:highlight w:val="none"/>
          <w:lang w:eastAsia="zh-CN"/>
        </w:rPr>
        <w:t>。</w:t>
      </w:r>
    </w:p>
    <w:p w14:paraId="1ED3963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2、公务接待费支出决算为</w:t>
      </w:r>
      <w:r>
        <w:rPr>
          <w:rFonts w:hint="eastAsia" w:ascii="仿宋_GB2312" w:hAnsi="仿宋_GB2312" w:eastAsia="仿宋_GB2312" w:cs="仿宋_GB2312"/>
          <w:color w:val="auto"/>
          <w:sz w:val="32"/>
          <w:szCs w:val="32"/>
          <w:highlight w:val="none"/>
          <w:lang w:val="en-US" w:eastAsia="zh-CN"/>
        </w:rPr>
        <w:t>3.64</w:t>
      </w:r>
      <w:r>
        <w:rPr>
          <w:rFonts w:hint="eastAsia" w:ascii="仿宋_GB2312" w:hAnsi="仿宋_GB2312" w:eastAsia="仿宋_GB2312" w:cs="仿宋_GB2312"/>
          <w:color w:val="auto"/>
          <w:sz w:val="32"/>
          <w:szCs w:val="32"/>
          <w:highlight w:val="none"/>
        </w:rPr>
        <w:t>万元，全年共接待来访团组</w:t>
      </w:r>
      <w:r>
        <w:rPr>
          <w:rFonts w:hint="eastAsia" w:ascii="仿宋_GB2312" w:hAnsi="仿宋_GB2312" w:eastAsia="仿宋_GB2312" w:cs="仿宋_GB2312"/>
          <w:color w:val="auto"/>
          <w:sz w:val="32"/>
          <w:szCs w:val="32"/>
          <w:highlight w:val="none"/>
          <w:lang w:val="en-US" w:eastAsia="zh-CN"/>
        </w:rPr>
        <w:t>38</w:t>
      </w:r>
      <w:r>
        <w:rPr>
          <w:rFonts w:hint="eastAsia" w:ascii="仿宋_GB2312" w:hAnsi="仿宋_GB2312" w:eastAsia="仿宋_GB2312" w:cs="仿宋_GB2312"/>
          <w:color w:val="auto"/>
          <w:sz w:val="32"/>
          <w:szCs w:val="32"/>
          <w:highlight w:val="none"/>
        </w:rPr>
        <w:t>个、来宾</w:t>
      </w:r>
      <w:r>
        <w:rPr>
          <w:rFonts w:hint="eastAsia" w:ascii="仿宋_GB2312" w:hAnsi="仿宋_GB2312" w:eastAsia="仿宋_GB2312" w:cs="仿宋_GB2312"/>
          <w:color w:val="auto"/>
          <w:sz w:val="32"/>
          <w:szCs w:val="32"/>
          <w:highlight w:val="none"/>
          <w:lang w:val="en-US" w:eastAsia="zh-CN"/>
        </w:rPr>
        <w:t>260</w:t>
      </w:r>
      <w:r>
        <w:rPr>
          <w:rFonts w:hint="eastAsia" w:ascii="仿宋_GB2312" w:hAnsi="仿宋_GB2312" w:eastAsia="仿宋_GB2312" w:cs="仿宋_GB2312"/>
          <w:color w:val="auto"/>
          <w:sz w:val="32"/>
          <w:szCs w:val="32"/>
          <w:highlight w:val="none"/>
        </w:rPr>
        <w:t>人次，主要是</w:t>
      </w:r>
      <w:r>
        <w:rPr>
          <w:rFonts w:hint="eastAsia" w:ascii="仿宋_GB2312" w:hAnsi="仿宋_GB2312" w:eastAsia="仿宋_GB2312" w:cs="仿宋_GB2312"/>
          <w:color w:val="auto"/>
          <w:sz w:val="32"/>
          <w:szCs w:val="32"/>
          <w:highlight w:val="none"/>
          <w:lang w:eastAsia="zh-CN"/>
        </w:rPr>
        <w:t>省民宗委领导来怀调研、检查工作，下级民宗部门来怀汇报联系工作</w:t>
      </w:r>
      <w:r>
        <w:rPr>
          <w:rFonts w:hint="eastAsia" w:ascii="仿宋_GB2312" w:hAnsi="仿宋_GB2312" w:eastAsia="仿宋_GB2312" w:cs="仿宋_GB2312"/>
          <w:color w:val="auto"/>
          <w:sz w:val="32"/>
          <w:szCs w:val="32"/>
          <w:highlight w:val="none"/>
        </w:rPr>
        <w:t>发生的接待支出。</w:t>
      </w:r>
    </w:p>
    <w:p w14:paraId="417E3400">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color w:val="auto"/>
          <w:kern w:val="0"/>
          <w:sz w:val="32"/>
          <w:szCs w:val="32"/>
          <w:highlight w:val="none"/>
          <w:lang w:val="en-US" w:eastAsia="zh-CN" w:bidi="ar-SA"/>
        </w:rPr>
      </w:pPr>
      <w:r>
        <w:rPr>
          <w:rFonts w:hint="eastAsia" w:ascii="仿宋_GB2312" w:hAnsi="仿宋_GB2312" w:eastAsia="仿宋_GB2312" w:cs="仿宋_GB2312"/>
          <w:color w:val="auto"/>
          <w:sz w:val="32"/>
          <w:szCs w:val="32"/>
          <w:highlight w:val="none"/>
        </w:rPr>
        <w:t>3、公务用车购置费及运行维护费支出决算为</w:t>
      </w:r>
      <w:r>
        <w:rPr>
          <w:rFonts w:hint="eastAsia" w:ascii="仿宋_GB2312" w:hAnsi="仿宋_GB2312" w:eastAsia="仿宋_GB2312" w:cs="仿宋_GB2312"/>
          <w:color w:val="auto"/>
          <w:sz w:val="32"/>
          <w:szCs w:val="32"/>
          <w:highlight w:val="none"/>
          <w:lang w:val="en-US" w:eastAsia="zh-CN"/>
        </w:rPr>
        <w:t>25.08</w:t>
      </w:r>
      <w:r>
        <w:rPr>
          <w:rFonts w:hint="eastAsia" w:ascii="仿宋_GB2312" w:hAnsi="仿宋_GB2312" w:eastAsia="仿宋_GB2312" w:cs="仿宋_GB2312"/>
          <w:color w:val="auto"/>
          <w:sz w:val="32"/>
          <w:szCs w:val="32"/>
          <w:highlight w:val="none"/>
        </w:rPr>
        <w:t>万元，其中：公务用车购置费</w:t>
      </w:r>
      <w:r>
        <w:rPr>
          <w:rFonts w:hint="eastAsia" w:ascii="仿宋_GB2312" w:hAnsi="仿宋_GB2312" w:eastAsia="仿宋_GB2312" w:cs="仿宋_GB2312"/>
          <w:color w:val="auto"/>
          <w:sz w:val="32"/>
          <w:szCs w:val="32"/>
          <w:highlight w:val="none"/>
          <w:lang w:val="en-US" w:eastAsia="zh-CN"/>
        </w:rPr>
        <w:t>20.05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，怀化市民族宗教事务局本级</w:t>
      </w:r>
      <w:r>
        <w:rPr>
          <w:rFonts w:hint="eastAsia" w:ascii="仿宋_GB2312" w:hAnsi="仿宋_GB2312" w:eastAsia="仿宋_GB2312" w:cs="仿宋_GB2312"/>
          <w:color w:val="auto"/>
          <w:sz w:val="32"/>
          <w:szCs w:val="32"/>
          <w:highlight w:val="none"/>
        </w:rPr>
        <w:t>更新公务用车</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辆。公务用车运行维护费</w:t>
      </w:r>
      <w:r>
        <w:rPr>
          <w:rFonts w:hint="eastAsia" w:ascii="仿宋_GB2312" w:hAnsi="仿宋_GB2312" w:eastAsia="仿宋_GB2312" w:cs="仿宋_GB2312"/>
          <w:color w:val="auto"/>
          <w:sz w:val="32"/>
          <w:szCs w:val="32"/>
          <w:highlight w:val="none"/>
          <w:lang w:val="en-US" w:eastAsia="zh-CN"/>
        </w:rPr>
        <w:t>5.03</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eastAsia="zh-CN"/>
        </w:rPr>
        <w:t>车辆油料费、车辆维修费、过路费等</w:t>
      </w:r>
      <w:r>
        <w:rPr>
          <w:rFonts w:hint="eastAsia" w:ascii="仿宋_GB2312" w:hAnsi="仿宋_GB2312" w:eastAsia="仿宋_GB2312" w:cs="仿宋_GB2312"/>
          <w:color w:val="auto"/>
          <w:sz w:val="32"/>
          <w:szCs w:val="32"/>
          <w:highlight w:val="none"/>
        </w:rPr>
        <w:t>支出，截止202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年12月31日，我单位开支财政拨款的公务用车保有量为</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w:t>
      </w:r>
    </w:p>
    <w:p w14:paraId="6FA0E8A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14:paraId="220755B7">
      <w:pPr>
        <w:pStyle w:val="11"/>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i w:val="0"/>
          <w:iCs w:val="0"/>
          <w:color w:val="auto"/>
          <w:sz w:val="32"/>
          <w:szCs w:val="32"/>
          <w:highlight w:val="none"/>
          <w:lang w:eastAsia="zh-CN"/>
        </w:rPr>
      </w:pPr>
      <w:r>
        <w:rPr>
          <w:rFonts w:hint="eastAsia" w:ascii="Times New Roman" w:hAnsi="Times New Roman" w:eastAsia="仿宋_GB2312"/>
          <w:color w:val="auto"/>
          <w:sz w:val="32"/>
          <w:szCs w:val="32"/>
          <w:highlight w:val="none"/>
        </w:rPr>
        <w:t xml:space="preserve">    </w:t>
      </w:r>
      <w:r>
        <w:rPr>
          <w:rFonts w:hint="eastAsia" w:ascii="仿宋_GB2312" w:hAnsi="仿宋_GB2312" w:eastAsia="仿宋_GB2312" w:cs="仿宋_GB2312"/>
          <w:i w:val="0"/>
          <w:iCs w:val="0"/>
          <w:color w:val="auto"/>
          <w:sz w:val="32"/>
          <w:szCs w:val="32"/>
          <w:highlight w:val="none"/>
        </w:rPr>
        <w:t>2022年度本单位无政府性基金收支。</w:t>
      </w:r>
    </w:p>
    <w:p w14:paraId="24397D1F">
      <w:pPr>
        <w:pStyle w:val="11"/>
        <w:keepNext w:val="0"/>
        <w:keepLines w:val="0"/>
        <w:pageBreakBefore w:val="0"/>
        <w:widowControl w:val="0"/>
        <w:numPr>
          <w:ilvl w:val="0"/>
          <w:numId w:val="2"/>
        </w:numPr>
        <w:kinsoku/>
        <w:wordWrap/>
        <w:overflowPunct/>
        <w:topLinePunct w:val="0"/>
        <w:bidi w:val="0"/>
        <w:snapToGrid/>
        <w:spacing w:line="600" w:lineRule="exact"/>
        <w:ind w:left="640" w:leftChars="0" w:firstLine="0" w:firstLineChars="0"/>
        <w:textAlignment w:val="auto"/>
        <w:rPr>
          <w:rFonts w:hint="eastAsia" w:ascii="仿宋_GB2312" w:hAnsi="仿宋_GB2312" w:eastAsia="仿宋_GB2312" w:cs="仿宋_GB2312"/>
          <w:b/>
          <w:bCs/>
          <w:i w:val="0"/>
          <w:iCs w:val="0"/>
          <w:color w:val="auto"/>
          <w:sz w:val="32"/>
          <w:szCs w:val="32"/>
          <w:highlight w:val="none"/>
          <w:lang w:val="en-US" w:eastAsia="zh-CN"/>
        </w:rPr>
      </w:pPr>
      <w:r>
        <w:rPr>
          <w:rFonts w:hint="eastAsia" w:ascii="仿宋_GB2312" w:hAnsi="仿宋_GB2312" w:eastAsia="仿宋_GB2312" w:cs="仿宋_GB2312"/>
          <w:b/>
          <w:bCs/>
          <w:i w:val="0"/>
          <w:iCs w:val="0"/>
          <w:color w:val="auto"/>
          <w:sz w:val="32"/>
          <w:szCs w:val="32"/>
          <w:highlight w:val="none"/>
          <w:lang w:val="en-US" w:eastAsia="zh-CN"/>
        </w:rPr>
        <w:t>国有资本经营预算财政拨款支出决算情况</w:t>
      </w:r>
    </w:p>
    <w:p w14:paraId="7404078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i w:val="0"/>
          <w:iCs w:val="0"/>
          <w:color w:val="auto"/>
          <w:sz w:val="32"/>
          <w:szCs w:val="32"/>
          <w:highlight w:val="none"/>
          <w:lang w:val="en-US" w:eastAsia="zh-CN"/>
        </w:rPr>
      </w:pPr>
      <w:r>
        <w:rPr>
          <w:rFonts w:hint="eastAsia" w:ascii="仿宋_GB2312" w:hAnsi="仿宋_GB2312" w:eastAsia="仿宋_GB2312" w:cs="仿宋_GB2312"/>
          <w:i w:val="0"/>
          <w:iCs w:val="0"/>
          <w:color w:val="auto"/>
          <w:sz w:val="32"/>
          <w:szCs w:val="32"/>
          <w:highlight w:val="none"/>
          <w:lang w:val="en-US" w:eastAsia="zh-CN"/>
        </w:rPr>
        <w:t>2022年度本单位无国有资本经营预算财政拨款支出。</w:t>
      </w:r>
    </w:p>
    <w:p w14:paraId="708A944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lang w:eastAsia="zh-CN"/>
        </w:rPr>
        <w:t>十</w:t>
      </w:r>
      <w:r>
        <w:rPr>
          <w:rFonts w:hint="eastAsia" w:ascii="Times New Roman" w:hAnsi="Times New Roman" w:eastAsia="仿宋_GB2312"/>
          <w:b/>
          <w:color w:val="auto"/>
          <w:sz w:val="32"/>
          <w:szCs w:val="32"/>
          <w:highlight w:val="none"/>
        </w:rPr>
        <w:t>、关于机关运行经费支出说明</w:t>
      </w:r>
    </w:p>
    <w:p w14:paraId="2524113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i w:val="0"/>
          <w:iCs w:val="0"/>
          <w:color w:val="auto"/>
          <w:sz w:val="32"/>
          <w:szCs w:val="32"/>
          <w:highlight w:val="none"/>
        </w:rPr>
      </w:pPr>
      <w:r>
        <w:rPr>
          <w:rFonts w:hint="eastAsia" w:ascii="仿宋_GB2312" w:hAnsi="仿宋_GB2312" w:eastAsia="仿宋_GB2312" w:cs="仿宋_GB2312"/>
          <w:i w:val="0"/>
          <w:iCs w:val="0"/>
          <w:color w:val="auto"/>
          <w:sz w:val="32"/>
          <w:szCs w:val="32"/>
          <w:highlight w:val="none"/>
        </w:rPr>
        <w:t>本部门202</w:t>
      </w:r>
      <w:r>
        <w:rPr>
          <w:rFonts w:hint="eastAsia" w:ascii="仿宋_GB2312" w:hAnsi="仿宋_GB2312" w:eastAsia="仿宋_GB2312" w:cs="仿宋_GB2312"/>
          <w:i w:val="0"/>
          <w:iCs w:val="0"/>
          <w:color w:val="auto"/>
          <w:sz w:val="32"/>
          <w:szCs w:val="32"/>
          <w:highlight w:val="none"/>
          <w:lang w:val="en-US" w:eastAsia="zh-CN"/>
        </w:rPr>
        <w:t>2</w:t>
      </w:r>
      <w:r>
        <w:rPr>
          <w:rFonts w:hint="eastAsia" w:ascii="仿宋_GB2312" w:hAnsi="仿宋_GB2312" w:eastAsia="仿宋_GB2312" w:cs="仿宋_GB2312"/>
          <w:i w:val="0"/>
          <w:iCs w:val="0"/>
          <w:color w:val="auto"/>
          <w:sz w:val="32"/>
          <w:szCs w:val="32"/>
          <w:highlight w:val="none"/>
        </w:rPr>
        <w:t>年度机关运行经费支出</w:t>
      </w:r>
      <w:r>
        <w:rPr>
          <w:rFonts w:hint="eastAsia" w:ascii="仿宋_GB2312" w:hAnsi="仿宋_GB2312" w:eastAsia="仿宋_GB2312" w:cs="仿宋_GB2312"/>
          <w:i w:val="0"/>
          <w:iCs w:val="0"/>
          <w:color w:val="auto"/>
          <w:sz w:val="32"/>
          <w:szCs w:val="32"/>
          <w:highlight w:val="none"/>
          <w:lang w:val="en-US" w:eastAsia="zh-CN"/>
        </w:rPr>
        <w:t>38.25</w:t>
      </w:r>
      <w:r>
        <w:rPr>
          <w:rFonts w:hint="eastAsia" w:ascii="仿宋_GB2312" w:hAnsi="仿宋_GB2312" w:eastAsia="仿宋_GB2312" w:cs="仿宋_GB2312"/>
          <w:i w:val="0"/>
          <w:iCs w:val="0"/>
          <w:color w:val="auto"/>
          <w:sz w:val="32"/>
          <w:szCs w:val="32"/>
          <w:highlight w:val="none"/>
        </w:rPr>
        <w:t>万元</w:t>
      </w:r>
      <w:r>
        <w:rPr>
          <w:rFonts w:hint="eastAsia" w:ascii="仿宋_GB2312" w:hAnsi="仿宋_GB2312" w:eastAsia="仿宋_GB2312" w:cs="仿宋_GB2312"/>
          <w:i w:val="0"/>
          <w:iCs w:val="0"/>
          <w:color w:val="auto"/>
          <w:sz w:val="32"/>
          <w:szCs w:val="32"/>
          <w:highlight w:val="none"/>
          <w:lang w:eastAsia="zh-CN"/>
        </w:rPr>
        <w:t>，</w:t>
      </w:r>
      <w:r>
        <w:rPr>
          <w:rFonts w:hint="eastAsia" w:ascii="仿宋_GB2312" w:hAnsi="仿宋_GB2312" w:eastAsia="仿宋_GB2312" w:cs="仿宋_GB2312"/>
          <w:i w:val="0"/>
          <w:iCs w:val="0"/>
          <w:color w:val="auto"/>
          <w:sz w:val="32"/>
          <w:szCs w:val="32"/>
          <w:highlight w:val="none"/>
        </w:rPr>
        <w:t>比年初预算数减少</w:t>
      </w:r>
      <w:r>
        <w:rPr>
          <w:rFonts w:hint="eastAsia" w:ascii="仿宋_GB2312" w:hAnsi="仿宋_GB2312" w:eastAsia="仿宋_GB2312" w:cs="仿宋_GB2312"/>
          <w:i w:val="0"/>
          <w:iCs w:val="0"/>
          <w:color w:val="auto"/>
          <w:sz w:val="32"/>
          <w:szCs w:val="32"/>
          <w:highlight w:val="none"/>
          <w:lang w:val="en-US" w:eastAsia="zh-CN"/>
        </w:rPr>
        <w:t>14.55</w:t>
      </w:r>
      <w:r>
        <w:rPr>
          <w:rFonts w:hint="eastAsia" w:ascii="仿宋_GB2312" w:hAnsi="仿宋_GB2312" w:eastAsia="仿宋_GB2312" w:cs="仿宋_GB2312"/>
          <w:i w:val="0"/>
          <w:iCs w:val="0"/>
          <w:color w:val="auto"/>
          <w:sz w:val="32"/>
          <w:szCs w:val="32"/>
          <w:highlight w:val="none"/>
        </w:rPr>
        <w:t xml:space="preserve"> 万元，降低</w:t>
      </w:r>
      <w:r>
        <w:rPr>
          <w:rFonts w:hint="eastAsia" w:ascii="仿宋_GB2312" w:hAnsi="仿宋_GB2312" w:eastAsia="仿宋_GB2312" w:cs="仿宋_GB2312"/>
          <w:i w:val="0"/>
          <w:iCs w:val="0"/>
          <w:color w:val="auto"/>
          <w:sz w:val="32"/>
          <w:szCs w:val="32"/>
          <w:highlight w:val="none"/>
          <w:lang w:val="en-US" w:eastAsia="zh-CN"/>
        </w:rPr>
        <w:t>27.56</w:t>
      </w:r>
      <w:r>
        <w:rPr>
          <w:rFonts w:hint="eastAsia" w:ascii="仿宋_GB2312" w:hAnsi="仿宋_GB2312" w:eastAsia="仿宋_GB2312" w:cs="仿宋_GB2312"/>
          <w:i w:val="0"/>
          <w:iCs w:val="0"/>
          <w:color w:val="auto"/>
          <w:sz w:val="32"/>
          <w:szCs w:val="32"/>
          <w:highlight w:val="none"/>
        </w:rPr>
        <w:t>%。主要原因是：</w:t>
      </w:r>
      <w:r>
        <w:rPr>
          <w:rFonts w:hint="eastAsia" w:ascii="仿宋_GB2312" w:hAnsi="仿宋_GB2312" w:eastAsia="仿宋_GB2312" w:cs="仿宋_GB2312"/>
          <w:i w:val="0"/>
          <w:iCs w:val="0"/>
          <w:color w:val="auto"/>
          <w:sz w:val="32"/>
          <w:szCs w:val="32"/>
          <w:highlight w:val="none"/>
          <w:lang w:eastAsia="zh-CN"/>
        </w:rPr>
        <w:t>厉行勤俭节约，压缩机关运行的开支。</w:t>
      </w:r>
    </w:p>
    <w:p w14:paraId="22D9C6E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hAnsi="黑体" w:cs="黑体"/>
          <w:b/>
          <w:bCs w:val="0"/>
          <w:color w:val="auto"/>
          <w:sz w:val="32"/>
          <w:szCs w:val="32"/>
          <w:highlight w:val="none"/>
          <w:lang w:eastAsia="zh-CN"/>
        </w:rPr>
        <w:t>十</w:t>
      </w:r>
      <w:r>
        <w:rPr>
          <w:rFonts w:hint="eastAsia" w:hAnsi="黑体" w:cs="黑体"/>
          <w:b w:val="0"/>
          <w:bCs/>
          <w:color w:val="auto"/>
          <w:sz w:val="32"/>
          <w:szCs w:val="32"/>
          <w:highlight w:val="none"/>
          <w:lang w:eastAsia="zh-CN"/>
        </w:rPr>
        <w:t>一</w:t>
      </w:r>
      <w:r>
        <w:rPr>
          <w:rFonts w:hint="eastAsia" w:ascii="黑体" w:hAnsi="黑体" w:eastAsia="黑体" w:cs="黑体"/>
          <w:b w:val="0"/>
          <w:bCs/>
          <w:color w:val="auto"/>
          <w:sz w:val="32"/>
          <w:szCs w:val="32"/>
          <w:highlight w:val="none"/>
        </w:rPr>
        <w:t>、一般性支出情况说明</w:t>
      </w:r>
    </w:p>
    <w:p w14:paraId="34CAF5B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val="0"/>
          <w:iCs w:val="0"/>
          <w:color w:val="auto"/>
          <w:kern w:val="0"/>
          <w:sz w:val="32"/>
          <w:szCs w:val="32"/>
          <w:highlight w:val="none"/>
          <w:lang w:val="en-US" w:eastAsia="zh-CN" w:bidi="ar-SA"/>
        </w:rPr>
      </w:pPr>
      <w:r>
        <w:rPr>
          <w:rFonts w:hint="eastAsia" w:ascii="仿宋_GB2312" w:hAnsi="仿宋_GB2312" w:eastAsia="仿宋_GB2312" w:cs="仿宋_GB2312"/>
          <w:i w:val="0"/>
          <w:iCs w:val="0"/>
          <w:color w:val="auto"/>
          <w:sz w:val="32"/>
          <w:szCs w:val="32"/>
          <w:highlight w:val="none"/>
        </w:rPr>
        <w:t>202</w:t>
      </w:r>
      <w:r>
        <w:rPr>
          <w:rFonts w:hint="eastAsia" w:ascii="仿宋_GB2312" w:hAnsi="仿宋_GB2312" w:eastAsia="仿宋_GB2312" w:cs="仿宋_GB2312"/>
          <w:i w:val="0"/>
          <w:iCs w:val="0"/>
          <w:color w:val="auto"/>
          <w:sz w:val="32"/>
          <w:szCs w:val="32"/>
          <w:highlight w:val="none"/>
          <w:lang w:val="en-US" w:eastAsia="zh-CN"/>
        </w:rPr>
        <w:t>2</w:t>
      </w:r>
      <w:r>
        <w:rPr>
          <w:rFonts w:hint="eastAsia" w:ascii="仿宋_GB2312" w:hAnsi="仿宋_GB2312" w:eastAsia="仿宋_GB2312" w:cs="仿宋_GB2312"/>
          <w:i w:val="0"/>
          <w:iCs w:val="0"/>
          <w:color w:val="auto"/>
          <w:sz w:val="32"/>
          <w:szCs w:val="32"/>
          <w:highlight w:val="none"/>
        </w:rPr>
        <w:t>年本部门开支会议费</w:t>
      </w:r>
      <w:r>
        <w:rPr>
          <w:rFonts w:hint="eastAsia" w:ascii="仿宋_GB2312" w:hAnsi="仿宋_GB2312" w:eastAsia="仿宋_GB2312" w:cs="仿宋_GB2312"/>
          <w:i w:val="0"/>
          <w:iCs w:val="0"/>
          <w:color w:val="auto"/>
          <w:sz w:val="32"/>
          <w:szCs w:val="32"/>
          <w:highlight w:val="none"/>
          <w:lang w:val="en-US" w:eastAsia="zh-CN"/>
        </w:rPr>
        <w:t>5.82</w:t>
      </w:r>
      <w:r>
        <w:rPr>
          <w:rFonts w:hint="eastAsia" w:ascii="仿宋_GB2312" w:hAnsi="仿宋_GB2312" w:eastAsia="仿宋_GB2312" w:cs="仿宋_GB2312"/>
          <w:i w:val="0"/>
          <w:iCs w:val="0"/>
          <w:color w:val="auto"/>
          <w:sz w:val="32"/>
          <w:szCs w:val="32"/>
          <w:highlight w:val="none"/>
        </w:rPr>
        <w:t>万元，用于召开</w:t>
      </w:r>
      <w:r>
        <w:rPr>
          <w:rFonts w:hint="eastAsia" w:ascii="仿宋_GB2312" w:hAnsi="仿宋_GB2312" w:eastAsia="仿宋_GB2312" w:cs="仿宋_GB2312"/>
          <w:i w:val="0"/>
          <w:iCs w:val="0"/>
          <w:color w:val="auto"/>
          <w:sz w:val="32"/>
          <w:szCs w:val="32"/>
          <w:highlight w:val="none"/>
          <w:lang w:eastAsia="zh-CN"/>
        </w:rPr>
        <w:t>省委民民族工作电视电话</w:t>
      </w:r>
      <w:r>
        <w:rPr>
          <w:rFonts w:hint="eastAsia" w:ascii="仿宋_GB2312" w:hAnsi="仿宋_GB2312" w:eastAsia="仿宋_GB2312" w:cs="仿宋_GB2312"/>
          <w:i w:val="0"/>
          <w:iCs w:val="0"/>
          <w:color w:val="auto"/>
          <w:sz w:val="32"/>
          <w:szCs w:val="32"/>
          <w:highlight w:val="none"/>
        </w:rPr>
        <w:t>会议</w:t>
      </w:r>
      <w:r>
        <w:rPr>
          <w:rFonts w:hint="eastAsia" w:ascii="仿宋_GB2312" w:hAnsi="仿宋_GB2312" w:eastAsia="仿宋_GB2312" w:cs="仿宋_GB2312"/>
          <w:i w:val="0"/>
          <w:iCs w:val="0"/>
          <w:color w:val="auto"/>
          <w:sz w:val="32"/>
          <w:szCs w:val="32"/>
          <w:highlight w:val="none"/>
          <w:lang w:eastAsia="zh-CN"/>
        </w:rPr>
        <w:t>（怀化分会场）</w:t>
      </w:r>
      <w:r>
        <w:rPr>
          <w:rFonts w:hint="eastAsia" w:ascii="仿宋_GB2312" w:hAnsi="仿宋_GB2312" w:eastAsia="仿宋_GB2312" w:cs="仿宋_GB2312"/>
          <w:i w:val="0"/>
          <w:iCs w:val="0"/>
          <w:color w:val="auto"/>
          <w:sz w:val="32"/>
          <w:szCs w:val="32"/>
          <w:highlight w:val="none"/>
        </w:rPr>
        <w:t>，</w:t>
      </w:r>
      <w:r>
        <w:rPr>
          <w:rFonts w:hint="eastAsia" w:ascii="仿宋_GB2312" w:hAnsi="仿宋_GB2312" w:eastAsia="仿宋_GB2312" w:cs="仿宋_GB2312"/>
          <w:i w:val="0"/>
          <w:iCs w:val="0"/>
          <w:color w:val="auto"/>
          <w:sz w:val="32"/>
          <w:szCs w:val="32"/>
          <w:highlight w:val="none"/>
          <w:lang w:eastAsia="zh-CN"/>
        </w:rPr>
        <w:t>人数</w:t>
      </w:r>
      <w:r>
        <w:rPr>
          <w:rFonts w:hint="eastAsia" w:ascii="仿宋_GB2312" w:hAnsi="仿宋_GB2312" w:eastAsia="仿宋_GB2312" w:cs="仿宋_GB2312"/>
          <w:i w:val="0"/>
          <w:iCs w:val="0"/>
          <w:color w:val="auto"/>
          <w:sz w:val="32"/>
          <w:szCs w:val="32"/>
          <w:highlight w:val="none"/>
          <w:lang w:val="en-US" w:eastAsia="zh-CN"/>
        </w:rPr>
        <w:t>61人，</w:t>
      </w:r>
      <w:r>
        <w:rPr>
          <w:rFonts w:hint="eastAsia" w:ascii="仿宋_GB2312" w:hAnsi="仿宋_GB2312" w:eastAsia="仿宋_GB2312" w:cs="仿宋_GB2312"/>
          <w:i w:val="0"/>
          <w:iCs w:val="0"/>
          <w:color w:val="auto"/>
          <w:sz w:val="32"/>
          <w:szCs w:val="32"/>
          <w:highlight w:val="none"/>
        </w:rPr>
        <w:t>内容为</w:t>
      </w:r>
      <w:r>
        <w:rPr>
          <w:rFonts w:hint="eastAsia" w:ascii="仿宋_GB2312" w:hAnsi="仿宋_GB2312" w:eastAsia="仿宋_GB2312" w:cs="仿宋_GB2312"/>
          <w:i w:val="0"/>
          <w:iCs w:val="0"/>
          <w:color w:val="auto"/>
          <w:sz w:val="32"/>
          <w:szCs w:val="32"/>
          <w:highlight w:val="none"/>
          <w:lang w:eastAsia="zh-CN"/>
        </w:rPr>
        <w:t>学习贯彻省委民族工作会议精神，经费预算安排</w:t>
      </w:r>
      <w:r>
        <w:rPr>
          <w:rFonts w:hint="eastAsia" w:ascii="仿宋_GB2312" w:hAnsi="仿宋_GB2312" w:eastAsia="仿宋_GB2312" w:cs="仿宋_GB2312"/>
          <w:i w:val="0"/>
          <w:iCs w:val="0"/>
          <w:color w:val="auto"/>
          <w:sz w:val="32"/>
          <w:szCs w:val="32"/>
          <w:highlight w:val="none"/>
          <w:lang w:val="en-US" w:eastAsia="zh-CN"/>
        </w:rPr>
        <w:t>0.35万元，实际开支</w:t>
      </w:r>
      <w:r>
        <w:rPr>
          <w:rFonts w:hint="eastAsia" w:ascii="仿宋_GB2312" w:hAnsi="仿宋_GB2312" w:eastAsia="仿宋_GB2312" w:cs="仿宋_GB2312"/>
          <w:i w:val="0"/>
          <w:iCs w:val="0"/>
          <w:color w:val="auto"/>
          <w:sz w:val="32"/>
          <w:szCs w:val="32"/>
          <w:highlight w:val="none"/>
          <w:lang w:eastAsia="zh-CN"/>
        </w:rPr>
        <w:t>金额</w:t>
      </w:r>
      <w:r>
        <w:rPr>
          <w:rFonts w:hint="eastAsia" w:ascii="仿宋_GB2312" w:hAnsi="仿宋_GB2312" w:eastAsia="仿宋_GB2312" w:cs="仿宋_GB2312"/>
          <w:i w:val="0"/>
          <w:iCs w:val="0"/>
          <w:color w:val="auto"/>
          <w:sz w:val="32"/>
          <w:szCs w:val="32"/>
          <w:highlight w:val="none"/>
          <w:lang w:val="en-US" w:eastAsia="zh-CN"/>
        </w:rPr>
        <w:t>0.33万元。会议流程内容：1、第一次全体会议。2、分组讨论谈体会认识，工作打算，贯彻落实建议和需要重视的问题。3、第二次全体会议；用于召开怀化市宗教工作专题调研座谈会，人数48人，内容为省，市宗教工作调研。经费预算安排1.03万元，实际开支金额0.64万元。会议流程内容：1、省调研组介绍来意。2、与会人员发言；用于召开怀化市民族宗教重点工作会议，人数54人，内容为推进全市民族宗教重点工作，经费预算安排1.25万元，实际开支金额1.06万元。会议流程内容：1、市民宗局党组书记罗本锋讲话。2、讨论交流；</w:t>
      </w:r>
      <w:r>
        <w:rPr>
          <w:rFonts w:hint="eastAsia" w:ascii="仿宋_GB2312" w:hAnsi="仿宋_GB2312" w:eastAsia="仿宋_GB2312" w:cs="仿宋_GB2312"/>
          <w:i w:val="0"/>
          <w:iCs w:val="0"/>
          <w:color w:val="auto"/>
          <w:sz w:val="32"/>
          <w:szCs w:val="32"/>
          <w:highlight w:val="none"/>
          <w:lang w:eastAsia="zh-CN"/>
        </w:rPr>
        <w:t>用于市第六届民族运动会筹备、调度会，人数</w:t>
      </w:r>
      <w:r>
        <w:rPr>
          <w:rFonts w:hint="eastAsia" w:ascii="仿宋_GB2312" w:hAnsi="仿宋_GB2312" w:eastAsia="仿宋_GB2312" w:cs="仿宋_GB2312"/>
          <w:i w:val="0"/>
          <w:iCs w:val="0"/>
          <w:color w:val="auto"/>
          <w:sz w:val="32"/>
          <w:szCs w:val="32"/>
          <w:highlight w:val="none"/>
          <w:lang w:val="en-US" w:eastAsia="zh-CN"/>
        </w:rPr>
        <w:t>40人，</w:t>
      </w:r>
      <w:r>
        <w:rPr>
          <w:rFonts w:hint="eastAsia" w:ascii="仿宋_GB2312" w:hAnsi="仿宋_GB2312" w:eastAsia="仿宋_GB2312" w:cs="仿宋_GB2312"/>
          <w:i w:val="0"/>
          <w:iCs w:val="0"/>
          <w:color w:val="auto"/>
          <w:sz w:val="32"/>
          <w:szCs w:val="32"/>
          <w:highlight w:val="none"/>
          <w:lang w:eastAsia="zh-CN"/>
        </w:rPr>
        <w:t>用于本单位及相关单位筹备调度民族运动会所需会议室的租金，经费预算安排</w:t>
      </w:r>
      <w:r>
        <w:rPr>
          <w:rFonts w:hint="eastAsia" w:ascii="仿宋_GB2312" w:hAnsi="仿宋_GB2312" w:eastAsia="仿宋_GB2312" w:cs="仿宋_GB2312"/>
          <w:i w:val="0"/>
          <w:iCs w:val="0"/>
          <w:color w:val="auto"/>
          <w:sz w:val="32"/>
          <w:szCs w:val="32"/>
          <w:highlight w:val="none"/>
          <w:lang w:val="en-US" w:eastAsia="zh-CN"/>
        </w:rPr>
        <w:t>0.5万元，实际开支金额0.48万元；用于怀化市民族团结进步创建工作经验交流现场会，人数180人，内容为深入贯彻落实全国，全省创建工作经验交流会精神，推广沅陵县的创建工作做法。经费预算安排2.7万元，实际开支金额2.7万元；会议流程内容：1、统战部长姚述铭发言。2、六个单位交流发言。3、创建全国民族团结进步示范市启动仪式。4、参观沅陵民族团结进步示范点。</w:t>
      </w:r>
      <w:r>
        <w:rPr>
          <w:rFonts w:hint="eastAsia" w:ascii="仿宋_GB2312" w:hAnsi="仿宋_GB2312" w:eastAsia="仿宋_GB2312" w:cs="仿宋_GB2312"/>
          <w:i w:val="0"/>
          <w:iCs w:val="0"/>
          <w:color w:val="auto"/>
          <w:sz w:val="32"/>
          <w:szCs w:val="32"/>
          <w:highlight w:val="none"/>
          <w:lang w:eastAsia="zh-CN"/>
        </w:rPr>
        <w:t>无</w:t>
      </w:r>
      <w:r>
        <w:rPr>
          <w:rFonts w:hint="eastAsia" w:ascii="仿宋_GB2312" w:hAnsi="仿宋_GB2312" w:eastAsia="仿宋_GB2312" w:cs="仿宋_GB2312"/>
          <w:i w:val="0"/>
          <w:iCs w:val="0"/>
          <w:color w:val="auto"/>
          <w:sz w:val="32"/>
          <w:szCs w:val="32"/>
          <w:highlight w:val="none"/>
        </w:rPr>
        <w:t>节庆、晚会、论坛、赛事活动，开支</w:t>
      </w:r>
      <w:r>
        <w:rPr>
          <w:rFonts w:hint="eastAsia" w:ascii="仿宋_GB2312" w:hAnsi="仿宋_GB2312" w:eastAsia="仿宋_GB2312" w:cs="仿宋_GB2312"/>
          <w:i w:val="0"/>
          <w:iCs w:val="0"/>
          <w:color w:val="auto"/>
          <w:sz w:val="32"/>
          <w:szCs w:val="32"/>
          <w:highlight w:val="none"/>
          <w:lang w:val="en-US" w:eastAsia="zh-CN"/>
        </w:rPr>
        <w:t>0</w:t>
      </w:r>
      <w:r>
        <w:rPr>
          <w:rFonts w:hint="eastAsia" w:ascii="仿宋_GB2312" w:hAnsi="仿宋_GB2312" w:eastAsia="仿宋_GB2312" w:cs="仿宋_GB2312"/>
          <w:i w:val="0"/>
          <w:iCs w:val="0"/>
          <w:color w:val="auto"/>
          <w:sz w:val="32"/>
          <w:szCs w:val="32"/>
          <w:highlight w:val="none"/>
        </w:rPr>
        <w:t>万元。</w:t>
      </w:r>
    </w:p>
    <w:p w14:paraId="2D7F5EF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二</w:t>
      </w:r>
      <w:r>
        <w:rPr>
          <w:rFonts w:hint="eastAsia" w:ascii="黑体" w:hAnsi="黑体" w:eastAsia="黑体" w:cs="黑体"/>
          <w:b w:val="0"/>
          <w:bCs/>
          <w:color w:val="auto"/>
          <w:sz w:val="32"/>
          <w:szCs w:val="32"/>
          <w:highlight w:val="none"/>
        </w:rPr>
        <w:t>、关于政府采购支出说明</w:t>
      </w:r>
    </w:p>
    <w:p w14:paraId="1595139A">
      <w:pPr>
        <w:ind w:firstLine="640" w:firstLineChars="200"/>
        <w:rPr>
          <w:rFonts w:hint="eastAsia" w:ascii="仿宋_GB2312" w:hAnsi="仿宋_GB2312" w:eastAsia="仿宋_GB2312" w:cs="仿宋_GB2312"/>
          <w:b/>
          <w:bCs/>
          <w:i/>
          <w:color w:val="auto"/>
          <w:kern w:val="0"/>
          <w:sz w:val="32"/>
          <w:szCs w:val="32"/>
          <w:highlight w:val="none"/>
          <w:lang w:val="en-US" w:eastAsia="zh-CN" w:bidi="ar-SA"/>
        </w:rPr>
      </w:pPr>
      <w:r>
        <w:rPr>
          <w:rFonts w:hint="eastAsia" w:ascii="仿宋_GB2312" w:hAnsi="仿宋_GB2312" w:eastAsia="仿宋_GB2312"/>
          <w:color w:val="auto"/>
          <w:sz w:val="32"/>
          <w:szCs w:val="32"/>
          <w:highlight w:val="none"/>
        </w:rPr>
        <w:t>本部门202</w:t>
      </w:r>
      <w:r>
        <w:rPr>
          <w:rFonts w:hint="eastAsia" w:ascii="仿宋_GB2312" w:hAnsi="仿宋_GB2312" w:eastAsia="仿宋_GB2312"/>
          <w:color w:val="auto"/>
          <w:sz w:val="32"/>
          <w:szCs w:val="32"/>
          <w:highlight w:val="none"/>
          <w:lang w:val="en-US" w:eastAsia="zh-CN"/>
        </w:rPr>
        <w:t>2</w:t>
      </w:r>
      <w:r>
        <w:rPr>
          <w:rFonts w:hint="eastAsia" w:ascii="仿宋_GB2312" w:hAnsi="仿宋_GB2312" w:eastAsia="仿宋_GB2312"/>
          <w:color w:val="auto"/>
          <w:sz w:val="32"/>
          <w:szCs w:val="32"/>
          <w:highlight w:val="none"/>
        </w:rPr>
        <w:t>年度政府采购支出总额</w:t>
      </w:r>
      <w:r>
        <w:rPr>
          <w:rFonts w:hint="eastAsia" w:ascii="仿宋_GB2312" w:hAnsi="仿宋_GB2312" w:eastAsia="仿宋_GB2312"/>
          <w:color w:val="auto"/>
          <w:sz w:val="32"/>
          <w:szCs w:val="32"/>
          <w:highlight w:val="none"/>
          <w:lang w:val="en-US" w:eastAsia="zh-CN"/>
        </w:rPr>
        <w:t>100</w:t>
      </w:r>
      <w:r>
        <w:rPr>
          <w:rFonts w:hint="eastAsia" w:ascii="仿宋_GB2312" w:hAnsi="仿宋_GB2312" w:eastAsia="仿宋_GB2312"/>
          <w:color w:val="auto"/>
          <w:sz w:val="32"/>
          <w:szCs w:val="32"/>
          <w:highlight w:val="none"/>
        </w:rPr>
        <w:t>万元，其中：政府采购货物支出</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万元、政府采购工程支出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万元、政府采购服务支出</w:t>
      </w:r>
      <w:r>
        <w:rPr>
          <w:rFonts w:hint="eastAsia" w:ascii="仿宋_GB2312" w:hAnsi="仿宋_GB2312" w:eastAsia="仿宋_GB2312"/>
          <w:color w:val="auto"/>
          <w:sz w:val="32"/>
          <w:szCs w:val="32"/>
          <w:highlight w:val="none"/>
          <w:lang w:val="en-US" w:eastAsia="zh-CN"/>
        </w:rPr>
        <w:t>10</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万元。授予中小企业合同金额</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无法计算授予中小企业合同金额占政府采购支出总额的百分比</w:t>
      </w:r>
      <w:r>
        <w:rPr>
          <w:rFonts w:hint="eastAsia" w:ascii="仿宋_GB2312" w:hAnsi="仿宋_GB2312" w:eastAsia="仿宋_GB2312"/>
          <w:color w:val="auto"/>
          <w:sz w:val="32"/>
          <w:szCs w:val="32"/>
          <w:highlight w:val="none"/>
        </w:rPr>
        <w:t>。</w:t>
      </w:r>
      <w:bookmarkStart w:id="5" w:name="DIS_MARK_GP_BGT_CGHW_AMT"/>
      <w:r>
        <w:rPr>
          <w:rFonts w:hint="eastAsia" w:ascii="仿宋_GB2312" w:hAnsi="仿宋_GB2312" w:eastAsia="仿宋_GB2312"/>
          <w:color w:val="auto"/>
          <w:sz w:val="32"/>
          <w:szCs w:val="32"/>
          <w:highlight w:val="none"/>
        </w:rPr>
        <w:t>其中：授予小微企业合同金额0万元，</w:t>
      </w:r>
      <w:r>
        <w:rPr>
          <w:rFonts w:hint="eastAsia" w:ascii="仿宋_GB2312" w:hAnsi="仿宋_GB2312" w:eastAsia="仿宋_GB2312"/>
          <w:color w:val="auto"/>
          <w:sz w:val="32"/>
          <w:szCs w:val="32"/>
          <w:highlight w:val="none"/>
          <w:lang w:val="en-US" w:eastAsia="zh-CN"/>
        </w:rPr>
        <w:t>无法计算授予</w:t>
      </w:r>
      <w:r>
        <w:rPr>
          <w:rFonts w:hint="eastAsia" w:ascii="仿宋_GB2312" w:hAnsi="仿宋_GB2312" w:eastAsia="仿宋_GB2312"/>
          <w:color w:val="auto"/>
          <w:sz w:val="32"/>
          <w:szCs w:val="32"/>
          <w:highlight w:val="none"/>
        </w:rPr>
        <w:t>小微企业</w:t>
      </w:r>
      <w:r>
        <w:rPr>
          <w:rFonts w:hint="eastAsia" w:ascii="仿宋_GB2312" w:hAnsi="仿宋_GB2312" w:eastAsia="仿宋_GB2312"/>
          <w:color w:val="auto"/>
          <w:sz w:val="32"/>
          <w:szCs w:val="32"/>
          <w:highlight w:val="none"/>
          <w:lang w:val="en-US" w:eastAsia="zh-CN"/>
        </w:rPr>
        <w:t>合同金额占政府采购支出总额的百分比</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由于</w:t>
      </w:r>
      <w:r>
        <w:rPr>
          <w:rFonts w:hint="eastAsia" w:ascii="仿宋_GB2312" w:hAnsi="仿宋_GB2312" w:eastAsia="仿宋_GB2312"/>
          <w:color w:val="auto"/>
          <w:sz w:val="32"/>
          <w:szCs w:val="32"/>
          <w:highlight w:val="none"/>
        </w:rPr>
        <w:t>货物采购授予中小企业合同金额占货物支出金额</w:t>
      </w:r>
      <w:r>
        <w:rPr>
          <w:rFonts w:hint="eastAsia" w:ascii="仿宋_GB2312" w:hAnsi="仿宋_GB2312" w:eastAsia="仿宋_GB2312"/>
          <w:color w:val="auto"/>
          <w:sz w:val="32"/>
          <w:szCs w:val="32"/>
          <w:highlight w:val="none"/>
          <w:lang w:val="en-US" w:eastAsia="zh-CN"/>
        </w:rPr>
        <w:t>0万元</w:t>
      </w:r>
      <w:bookmarkEnd w:id="5"/>
      <w:bookmarkStart w:id="6" w:name="END_GP_BGT_CGHW_AMT_1"/>
      <w:bookmarkEnd w:id="6"/>
      <w:bookmarkStart w:id="7" w:name="END_GP_BGT_CGGC_AMT"/>
      <w:bookmarkEnd w:id="7"/>
      <w:bookmarkStart w:id="8" w:name="START_GP_BGT_CGGC_AMT_1"/>
      <w:bookmarkEnd w:id="8"/>
      <w:bookmarkStart w:id="9" w:name="START_GP_BGT_CGGC_AMT"/>
      <w:bookmarkEnd w:id="9"/>
      <w:bookmarkStart w:id="10" w:name="START_GP_BGT_CGHW_AMT_1"/>
      <w:bookmarkEnd w:id="10"/>
      <w:bookmarkStart w:id="11" w:name="DIS_MARK_GP_BGT_CGGC_AMT"/>
      <w:bookmarkEnd w:id="11"/>
      <w:bookmarkStart w:id="12" w:name="END_GP_BGT_CGHW_AMT"/>
      <w:bookmarkEnd w:id="12"/>
      <w:bookmarkStart w:id="13" w:name="DIS_MARK_GP_BGT_CGHW_AMT_1"/>
      <w:bookmarkEnd w:id="13"/>
      <w:bookmarkStart w:id="14" w:name="DIS_MARK_GP_BGT_CGGC_AMT_1"/>
      <w:r>
        <w:rPr>
          <w:rFonts w:hint="eastAsia" w:ascii="仿宋_GB2312" w:hAnsi="仿宋_GB2312" w:eastAsia="仿宋_GB2312"/>
          <w:color w:val="auto"/>
          <w:sz w:val="32"/>
          <w:szCs w:val="32"/>
          <w:highlight w:val="none"/>
          <w:lang w:val="en-US" w:eastAsia="zh-CN"/>
        </w:rPr>
        <w:t>，</w:t>
      </w:r>
      <w:r>
        <w:rPr>
          <w:rFonts w:hint="eastAsia" w:ascii="仿宋_GB2312" w:hAnsi="仿宋_GB2312" w:eastAsia="仿宋_GB2312"/>
          <w:color w:val="auto"/>
          <w:sz w:val="32"/>
          <w:szCs w:val="32"/>
          <w:highlight w:val="none"/>
        </w:rPr>
        <w:t>无法计算货物采购授予中小企业合同金额占</w:t>
      </w:r>
      <w:r>
        <w:rPr>
          <w:rFonts w:hint="eastAsia" w:ascii="仿宋_GB2312" w:hAnsi="仿宋_GB2312" w:eastAsia="仿宋_GB2312"/>
          <w:color w:val="auto"/>
          <w:sz w:val="32"/>
          <w:szCs w:val="32"/>
          <w:highlight w:val="none"/>
          <w:lang w:val="en-US" w:eastAsia="zh-CN"/>
        </w:rPr>
        <w:t>货物</w:t>
      </w:r>
      <w:r>
        <w:rPr>
          <w:rFonts w:hint="eastAsia" w:ascii="仿宋_GB2312" w:hAnsi="仿宋_GB2312" w:eastAsia="仿宋_GB2312"/>
          <w:color w:val="auto"/>
          <w:sz w:val="32"/>
          <w:szCs w:val="32"/>
          <w:highlight w:val="none"/>
        </w:rPr>
        <w:t>支出金额的百分比；由于工程支出金额为0万元，无法计算工程采购授予中小企业合同金额占工程支出金额的百分比；</w:t>
      </w:r>
      <w:bookmarkEnd w:id="14"/>
      <w:bookmarkStart w:id="15" w:name="START_GP_BGT_CGFW_AMT"/>
      <w:bookmarkEnd w:id="15"/>
      <w:bookmarkStart w:id="16" w:name="END_GP_BGT_CGGC_AMT_1"/>
      <w:bookmarkEnd w:id="16"/>
      <w:bookmarkStart w:id="17" w:name="DIS_MARK_GP_BGT_CGFW_AMT"/>
      <w:r>
        <w:rPr>
          <w:rFonts w:hint="eastAsia" w:ascii="仿宋_GB2312" w:hAnsi="仿宋_GB2312" w:eastAsia="仿宋_GB2312"/>
          <w:color w:val="auto"/>
          <w:sz w:val="32"/>
          <w:szCs w:val="32"/>
          <w:highlight w:val="none"/>
        </w:rPr>
        <w:t>由于</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支出金额为0万元，无法计算</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采购授予中小企业合同金额占</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支出金额的百分比</w:t>
      </w:r>
      <w:bookmarkEnd w:id="17"/>
      <w:r>
        <w:rPr>
          <w:rFonts w:hint="eastAsia" w:ascii="仿宋_GB2312" w:hAnsi="仿宋_GB2312" w:eastAsia="仿宋_GB2312"/>
          <w:color w:val="auto"/>
          <w:sz w:val="32"/>
          <w:szCs w:val="32"/>
          <w:highlight w:val="none"/>
          <w:lang w:eastAsia="zh-CN"/>
        </w:rPr>
        <w:t>。</w:t>
      </w:r>
    </w:p>
    <w:p w14:paraId="744A5FA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、关于国有资产占用情况说明</w:t>
      </w:r>
    </w:p>
    <w:p w14:paraId="071F8C8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年12月31日，本单位共有车辆</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辆，其中，主要领导干部用车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辆，机要通信用车</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辆、应急保障用车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辆、执法执勤用车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辆、特种专业技术用车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辆、其他用车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辆；单位价值50万元以上通用设备</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台（套）；单位价值100万元以上专用设备</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台（套）。</w:t>
      </w:r>
    </w:p>
    <w:p w14:paraId="7B169E17">
      <w:pPr>
        <w:pStyle w:val="11"/>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default"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黑体" w:hAnsi="黑体" w:eastAsia="黑体" w:cs="黑体"/>
          <w:b w:val="0"/>
          <w:bCs/>
          <w:color w:val="auto"/>
          <w:sz w:val="32"/>
          <w:szCs w:val="32"/>
          <w:highlight w:val="none"/>
        </w:rPr>
        <w:t>年度预算绩效情况的说明</w:t>
      </w:r>
    </w:p>
    <w:p w14:paraId="3A3600F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见附件</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：怀化市民族宗教事务局部门整体支出绩效自评报告</w:t>
      </w:r>
    </w:p>
    <w:p w14:paraId="0AF2250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见附件3：</w:t>
      </w:r>
      <w:r>
        <w:rPr>
          <w:rFonts w:hint="eastAsia" w:ascii="仿宋_GB2312" w:hAnsi="仿宋_GB2312" w:eastAsia="仿宋_GB2312" w:cs="仿宋_GB2312"/>
          <w:color w:val="auto"/>
          <w:sz w:val="32"/>
          <w:szCs w:val="32"/>
          <w:highlight w:val="none"/>
          <w:lang w:eastAsia="zh-CN"/>
        </w:rPr>
        <w:t>怀化市民族宗教事务局部门整专项支出绩效自评报告</w:t>
      </w:r>
    </w:p>
    <w:p w14:paraId="4421066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p>
    <w:p w14:paraId="3394DA6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1D0DB48E">
      <w:pPr>
        <w:pStyle w:val="11"/>
        <w:jc w:val="center"/>
        <w:rPr>
          <w:rFonts w:hint="eastAsia" w:ascii="仿宋_GB2312" w:hAnsi="仿宋_GB2312" w:eastAsia="仿宋_GB2312" w:cs="仿宋_GB2312"/>
          <w:color w:val="auto"/>
          <w:sz w:val="32"/>
          <w:szCs w:val="32"/>
          <w:highlight w:val="none"/>
        </w:rPr>
      </w:pPr>
    </w:p>
    <w:p w14:paraId="66876E2A">
      <w:pPr>
        <w:pStyle w:val="11"/>
        <w:jc w:val="center"/>
        <w:rPr>
          <w:rFonts w:hint="eastAsia" w:ascii="仿宋_GB2312" w:hAnsi="仿宋_GB2312" w:eastAsia="仿宋_GB2312" w:cs="仿宋_GB2312"/>
          <w:color w:val="auto"/>
          <w:sz w:val="32"/>
          <w:szCs w:val="32"/>
          <w:highlight w:val="none"/>
        </w:rPr>
      </w:pPr>
    </w:p>
    <w:p w14:paraId="0FD62755">
      <w:pPr>
        <w:pStyle w:val="11"/>
        <w:jc w:val="center"/>
        <w:rPr>
          <w:rFonts w:hint="eastAsia" w:ascii="仿宋_GB2312" w:hAnsi="仿宋_GB2312" w:eastAsia="仿宋_GB2312" w:cs="仿宋_GB2312"/>
          <w:color w:val="auto"/>
          <w:sz w:val="32"/>
          <w:szCs w:val="32"/>
          <w:highlight w:val="none"/>
        </w:rPr>
      </w:pPr>
    </w:p>
    <w:p w14:paraId="09C10941">
      <w:pPr>
        <w:pStyle w:val="11"/>
        <w:jc w:val="center"/>
        <w:rPr>
          <w:color w:val="auto"/>
          <w:sz w:val="72"/>
          <w:szCs w:val="72"/>
          <w:highlight w:val="none"/>
        </w:rPr>
      </w:pPr>
    </w:p>
    <w:p w14:paraId="634EEE8B">
      <w:pPr>
        <w:pStyle w:val="11"/>
        <w:jc w:val="center"/>
        <w:rPr>
          <w:color w:val="auto"/>
          <w:sz w:val="72"/>
          <w:szCs w:val="72"/>
          <w:highlight w:val="none"/>
        </w:rPr>
      </w:pPr>
    </w:p>
    <w:p w14:paraId="0DDFAB89">
      <w:pPr>
        <w:pStyle w:val="11"/>
        <w:jc w:val="both"/>
        <w:rPr>
          <w:rFonts w:hint="eastAsia" w:ascii="方正小标宋_GBK" w:hAnsi="方正小标宋_GBK" w:eastAsia="方正小标宋_GBK" w:cs="方正小标宋_GBK"/>
          <w:color w:val="auto"/>
          <w:sz w:val="72"/>
          <w:szCs w:val="72"/>
          <w:highlight w:val="none"/>
        </w:rPr>
      </w:pPr>
    </w:p>
    <w:p w14:paraId="0FB80FF4">
      <w:pPr>
        <w:pStyle w:val="11"/>
        <w:jc w:val="center"/>
        <w:rPr>
          <w:rFonts w:hint="eastAsia" w:ascii="方正小标宋_GBK" w:hAnsi="方正小标宋_GBK" w:eastAsia="方正小标宋_GBK" w:cs="方正小标宋_GBK"/>
          <w:color w:val="auto"/>
          <w:sz w:val="72"/>
          <w:szCs w:val="72"/>
          <w:highlight w:val="none"/>
        </w:rPr>
      </w:pPr>
    </w:p>
    <w:p w14:paraId="2190B407">
      <w:pPr>
        <w:pStyle w:val="11"/>
        <w:jc w:val="center"/>
        <w:rPr>
          <w:rFonts w:hint="eastAsia" w:ascii="方正小标宋_GBK" w:hAnsi="方正小标宋_GBK" w:eastAsia="方正小标宋_GBK" w:cs="方正小标宋_GBK"/>
          <w:color w:val="auto"/>
          <w:sz w:val="72"/>
          <w:szCs w:val="72"/>
          <w:highlight w:val="none"/>
        </w:rPr>
      </w:pPr>
    </w:p>
    <w:p w14:paraId="3A081E3C">
      <w:pPr>
        <w:pStyle w:val="11"/>
        <w:jc w:val="center"/>
        <w:rPr>
          <w:rFonts w:hint="eastAsia" w:ascii="方正小标宋_GBK" w:hAnsi="方正小标宋_GBK" w:eastAsia="方正小标宋_GBK" w:cs="方正小标宋_GBK"/>
          <w:color w:val="auto"/>
          <w:sz w:val="72"/>
          <w:szCs w:val="72"/>
          <w:highlight w:val="none"/>
        </w:rPr>
      </w:pPr>
    </w:p>
    <w:p w14:paraId="0345AACE">
      <w:pPr>
        <w:pStyle w:val="11"/>
        <w:jc w:val="center"/>
        <w:rPr>
          <w:rFonts w:hint="eastAsia" w:ascii="方正小标宋_GBK" w:hAnsi="方正小标宋_GBK" w:eastAsia="方正小标宋_GBK" w:cs="方正小标宋_GBK"/>
          <w:color w:val="auto"/>
          <w:sz w:val="72"/>
          <w:szCs w:val="72"/>
          <w:highlight w:val="none"/>
        </w:rPr>
      </w:pPr>
    </w:p>
    <w:p w14:paraId="638A30A9">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1BDB888B">
      <w:pPr>
        <w:jc w:val="center"/>
        <w:rPr>
          <w:rFonts w:hint="eastAsia" w:ascii="方正小标宋_GBK" w:hAnsi="方正小标宋_GBK" w:eastAsia="方正小标宋_GBK" w:cs="方正小标宋_GBK"/>
          <w:color w:val="auto"/>
          <w:kern w:val="0"/>
          <w:sz w:val="70"/>
          <w:szCs w:val="70"/>
          <w:highlight w:val="none"/>
        </w:rPr>
      </w:pPr>
    </w:p>
    <w:p w14:paraId="3B46314F">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25ECB06B">
      <w:pPr>
        <w:widowControl/>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14:paraId="5E80C8F8">
      <w:pPr>
        <w:ind w:firstLine="640" w:firstLineChars="200"/>
        <w:jc w:val="left"/>
        <w:rPr>
          <w:rFonts w:hint="eastAsia" w:ascii="仿宋_GB2312" w:hAnsi="仿宋_GB2312" w:eastAsia="仿宋_GB2312" w:cs="仿宋_GB2312"/>
          <w:color w:val="auto"/>
          <w:kern w:val="0"/>
          <w:sz w:val="32"/>
          <w:szCs w:val="32"/>
          <w:highlight w:val="none"/>
          <w:lang w:val="en-US" w:eastAsia="zh-CN" w:bidi="ar-SA"/>
        </w:rPr>
      </w:pPr>
      <w:r>
        <w:rPr>
          <w:rFonts w:hint="eastAsia" w:cs="黑体" w:asciiTheme="minorEastAsia" w:hAnsiTheme="minorEastAsia"/>
          <w:b/>
          <w:bCs/>
          <w:color w:val="auto"/>
          <w:kern w:val="0"/>
          <w:sz w:val="32"/>
          <w:szCs w:val="32"/>
          <w:highlight w:val="none"/>
        </w:rPr>
        <w:t>一、</w:t>
      </w:r>
      <w:r>
        <w:rPr>
          <w:rFonts w:hint="eastAsia" w:ascii="仿宋_GB2312" w:hAnsi="仿宋_GB2312" w:eastAsia="仿宋_GB2312" w:cs="仿宋_GB2312"/>
          <w:b/>
          <w:bCs/>
          <w:color w:val="auto"/>
          <w:kern w:val="0"/>
          <w:sz w:val="32"/>
          <w:szCs w:val="32"/>
          <w:highlight w:val="none"/>
          <w:lang w:val="en-US" w:eastAsia="zh-CN" w:bidi="ar-SA"/>
        </w:rPr>
        <w:t>民族宗教事务</w:t>
      </w:r>
      <w:r>
        <w:rPr>
          <w:rFonts w:hint="eastAsia" w:ascii="仿宋_GB2312" w:hAnsi="仿宋_GB2312" w:eastAsia="仿宋_GB2312" w:cs="仿宋_GB2312"/>
          <w:color w:val="auto"/>
          <w:kern w:val="0"/>
          <w:sz w:val="32"/>
          <w:szCs w:val="32"/>
          <w:highlight w:val="none"/>
          <w:lang w:val="en-US" w:eastAsia="zh-CN" w:bidi="ar-SA"/>
        </w:rPr>
        <w:t>：贯彻执行规、党和国家及省委、省政府关于民族宗教工作的方针、政策和法律、法规章，组织开展民族宗教重大问题和民族地区经济社会发展方面问题的调查研究工作，提出有关民族宗教工作的建议。</w:t>
      </w:r>
    </w:p>
    <w:p w14:paraId="313E620A">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二、机关运行经费</w:t>
      </w:r>
      <w:r>
        <w:rPr>
          <w:rFonts w:hint="eastAsia" w:ascii="仿宋_GB2312" w:hAnsi="仿宋_GB2312" w:eastAsia="仿宋_GB2312" w:cs="仿宋_GB2312"/>
          <w:color w:val="auto"/>
          <w:kern w:val="0"/>
          <w:sz w:val="32"/>
          <w:szCs w:val="32"/>
          <w:highlight w:val="none"/>
          <w:lang w:val="en-US" w:eastAsia="zh-CN" w:bidi="ar-SA"/>
        </w:rPr>
        <w:t>：为保障行政单位（包括参照公务员法管理的事业单位）运行，用一般公共预算拨款安排用于购买货物和服务的各项资金，包括办公及印刷费、电费、差旅费、福利费、日常维修费、办公用房用水费、办公用房取暖费、办公用房物业管理费、公务用车运行维护费以及其他费用。</w:t>
      </w:r>
    </w:p>
    <w:p w14:paraId="54D5C7A8">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三、“三公经费”</w:t>
      </w:r>
      <w:r>
        <w:rPr>
          <w:rFonts w:hint="eastAsia" w:ascii="仿宋_GB2312" w:hAnsi="仿宋_GB2312" w:eastAsia="仿宋_GB2312" w:cs="仿宋_GB2312"/>
          <w:color w:val="auto"/>
          <w:kern w:val="0"/>
          <w:sz w:val="32"/>
          <w:szCs w:val="32"/>
          <w:highlight w:val="none"/>
          <w:lang w:val="en-US" w:eastAsia="zh-CN" w:bidi="ar-SA"/>
        </w:rPr>
        <w:t>：纳入财政预算管理的“三公”经费，是指用于一般公共预算拨款安排的公务接待费、公务用车购置费及运行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003F649">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0BB3C573">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470FDC67">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338539EC">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361BB3C3">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6E05CEB0">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0728D57C">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651A1E1B">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0E7D1BFD">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4C6DBFB7">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33343734">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7B9C4664">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439F1D74">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1EA10CDE">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43493945">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41F26BC0">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3C938A28">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1FE9AA9E">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14:paraId="7FD63BF1">
      <w:pPr>
        <w:widowControl/>
        <w:spacing w:line="1800" w:lineRule="exact"/>
        <w:jc w:val="center"/>
        <w:rPr>
          <w:rFonts w:ascii="宋体" w:hAnsi="宋体" w:cs="宋体"/>
          <w:b/>
          <w:color w:val="auto"/>
          <w:kern w:val="0"/>
          <w:sz w:val="84"/>
          <w:szCs w:val="84"/>
          <w:highlight w:val="none"/>
        </w:rPr>
      </w:pPr>
      <w:r>
        <w:rPr>
          <w:rFonts w:ascii="宋体" w:hAnsi="宋体" w:cs="宋体"/>
          <w:b/>
          <w:color w:val="auto"/>
          <w:kern w:val="0"/>
          <w:sz w:val="84"/>
          <w:szCs w:val="84"/>
          <w:highlight w:val="none"/>
        </w:rPr>
        <w:t>第五部分</w:t>
      </w:r>
    </w:p>
    <w:p w14:paraId="24E9A12F">
      <w:pPr>
        <w:jc w:val="center"/>
        <w:rPr>
          <w:rFonts w:cs="黑体" w:asciiTheme="minorEastAsia" w:hAnsiTheme="minorEastAsia"/>
          <w:color w:val="auto"/>
          <w:kern w:val="0"/>
          <w:sz w:val="32"/>
          <w:szCs w:val="32"/>
          <w:highlight w:val="none"/>
        </w:rPr>
      </w:pPr>
      <w:r>
        <w:rPr>
          <w:rFonts w:ascii="宋体" w:hAnsi="宋体" w:cs="宋体"/>
          <w:b/>
          <w:color w:val="auto"/>
          <w:kern w:val="0"/>
          <w:sz w:val="84"/>
          <w:szCs w:val="84"/>
          <w:highlight w:val="none"/>
        </w:rPr>
        <w:t>附件</w:t>
      </w:r>
    </w:p>
    <w:p w14:paraId="66DCF869">
      <w:pPr>
        <w:jc w:val="left"/>
        <w:rPr>
          <w:rFonts w:cs="黑体" w:asciiTheme="minorEastAsia" w:hAnsiTheme="minorEastAsia"/>
          <w:color w:val="auto"/>
          <w:kern w:val="0"/>
          <w:sz w:val="32"/>
          <w:szCs w:val="32"/>
          <w:highlight w:val="none"/>
        </w:rPr>
      </w:pPr>
    </w:p>
    <w:p w14:paraId="02BE0545">
      <w:pPr>
        <w:ind w:firstLine="640" w:firstLineChars="200"/>
        <w:jc w:val="left"/>
        <w:rPr>
          <w:rFonts w:cs="黑体" w:asciiTheme="minorEastAsia" w:hAnsiTheme="minorEastAsia"/>
          <w:color w:val="auto"/>
          <w:kern w:val="0"/>
          <w:sz w:val="32"/>
          <w:szCs w:val="32"/>
          <w:highlight w:val="none"/>
        </w:rPr>
      </w:pPr>
    </w:p>
    <w:p w14:paraId="43849890">
      <w:pPr>
        <w:pStyle w:val="11"/>
        <w:ind w:firstLine="640" w:firstLineChars="200"/>
        <w:rPr>
          <w:rFonts w:hint="eastAsia" w:cs="黑体" w:asciiTheme="minorEastAsia" w:hAnsiTheme="minorEastAsia" w:eastAsiaTheme="minorEastAsia"/>
          <w:color w:val="auto"/>
          <w:kern w:val="0"/>
          <w:sz w:val="32"/>
          <w:szCs w:val="32"/>
          <w:highlight w:val="none"/>
          <w:lang w:val="en-US" w:eastAsia="zh-CN" w:bidi="ar-SA"/>
        </w:rPr>
      </w:pPr>
    </w:p>
    <w:p w14:paraId="234642BC">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162D51AD">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501BE79E">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0031E7C9">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1574D4F0">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0B912BC0">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64EA01E1">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5BD0749D">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15AABAD8">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535E7CE1">
      <w:pPr>
        <w:widowControl/>
        <w:spacing w:line="600" w:lineRule="exact"/>
        <w:ind w:firstLine="633" w:firstLineChars="198"/>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怀化市民族宗教事务局部门</w:t>
      </w:r>
      <w:r>
        <w:rPr>
          <w:rFonts w:hint="eastAsia" w:ascii="仿宋_GB2312" w:hAnsi="仿宋_GB2312" w:eastAsia="仿宋_GB2312" w:cs="仿宋_GB2312"/>
          <w:color w:val="auto"/>
          <w:sz w:val="32"/>
          <w:szCs w:val="32"/>
          <w:highlight w:val="none"/>
        </w:rPr>
        <w:t>2022年决算公开表</w:t>
      </w:r>
    </w:p>
    <w:p w14:paraId="27F22088">
      <w:pPr>
        <w:pStyle w:val="6"/>
        <w:shd w:val="clear" w:color="auto" w:fill="FFFFFF"/>
        <w:spacing w:line="600" w:lineRule="exact"/>
        <w:ind w:firstLine="646" w:firstLineChars="202"/>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怀化市民族宗教事务局部门整体支出绩效自评报告</w:t>
      </w:r>
    </w:p>
    <w:p w14:paraId="459A8AA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怀化市民族宗教事务局部门整专项支出绩效自评报告</w:t>
      </w:r>
    </w:p>
    <w:p w14:paraId="69AB9805">
      <w:pPr>
        <w:pStyle w:val="6"/>
        <w:shd w:val="clear" w:color="auto" w:fill="FFFFFF"/>
        <w:spacing w:line="600" w:lineRule="exact"/>
        <w:ind w:firstLine="646" w:firstLineChars="202"/>
        <w:jc w:val="both"/>
        <w:rPr>
          <w:rFonts w:hint="eastAsia" w:ascii="仿宋_GB2312" w:hAnsi="仿宋_GB2312" w:eastAsia="仿宋_GB2312" w:cs="仿宋_GB2312"/>
          <w:color w:val="auto"/>
          <w:sz w:val="32"/>
          <w:szCs w:val="32"/>
          <w:highlight w:val="none"/>
        </w:rPr>
      </w:pPr>
    </w:p>
    <w:p w14:paraId="10C23EEA">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09C913AF">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7B60DD6E">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1DA80FC3">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067A5A1E">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2D971C56">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443DD88B">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5D9963A0">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0F68F1B7">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2FB51CD5">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509F39FA">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14:paraId="6F09199B">
      <w:pPr>
        <w:jc w:val="left"/>
        <w:rPr>
          <w:rFonts w:cs="黑体" w:asciiTheme="minorEastAsia" w:hAnsiTheme="minorEastAsia"/>
          <w:color w:val="auto"/>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5D9B1D"/>
    <w:multiLevelType w:val="singleLevel"/>
    <w:tmpl w:val="3A5D9B1D"/>
    <w:lvl w:ilvl="0" w:tentative="0">
      <w:start w:val="14"/>
      <w:numFmt w:val="chineseCounting"/>
      <w:suff w:val="nothing"/>
      <w:lvlText w:val="%1、"/>
      <w:lvlJc w:val="left"/>
      <w:rPr>
        <w:rFonts w:hint="eastAsia"/>
      </w:rPr>
    </w:lvl>
  </w:abstractNum>
  <w:abstractNum w:abstractNumId="1">
    <w:nsid w:val="71CBC78F"/>
    <w:multiLevelType w:val="singleLevel"/>
    <w:tmpl w:val="71CBC78F"/>
    <w:lvl w:ilvl="0" w:tentative="0">
      <w:start w:val="9"/>
      <w:numFmt w:val="chineseCounting"/>
      <w:suff w:val="nothing"/>
      <w:lvlText w:val="%1、"/>
      <w:lvlJc w:val="left"/>
      <w:pPr>
        <w:ind w:left="640" w:leftChars="0" w:firstLine="0" w:firstLineChars="0"/>
      </w:pPr>
      <w:rPr>
        <w:rFonts w:hint="eastAsia"/>
      </w:rPr>
    </w:lvl>
  </w:abstractNum>
  <w:abstractNum w:abstractNumId="2">
    <w:nsid w:val="73D8024D"/>
    <w:multiLevelType w:val="singleLevel"/>
    <w:tmpl w:val="73D8024D"/>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 w:name="KSO_WPS_MARK_KEY" w:val="e984b98d-3748-4574-b03f-93916fd1dca7"/>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03CAC"/>
    <w:rsid w:val="00B33BEA"/>
    <w:rsid w:val="00B57C9F"/>
    <w:rsid w:val="00B63572"/>
    <w:rsid w:val="00B845B3"/>
    <w:rsid w:val="00B85D8B"/>
    <w:rsid w:val="00BB4A40"/>
    <w:rsid w:val="00BD6C3E"/>
    <w:rsid w:val="00BE3674"/>
    <w:rsid w:val="00C10681"/>
    <w:rsid w:val="00C3049A"/>
    <w:rsid w:val="00C31B1E"/>
    <w:rsid w:val="00C77645"/>
    <w:rsid w:val="00CE00D4"/>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036C9"/>
    <w:rsid w:val="00F74360"/>
    <w:rsid w:val="00FB462F"/>
    <w:rsid w:val="00FE16FA"/>
    <w:rsid w:val="00FE328A"/>
    <w:rsid w:val="00FE6269"/>
    <w:rsid w:val="00FF5CD6"/>
    <w:rsid w:val="0176597C"/>
    <w:rsid w:val="01D134FA"/>
    <w:rsid w:val="02624152"/>
    <w:rsid w:val="029D64D1"/>
    <w:rsid w:val="02C620A0"/>
    <w:rsid w:val="034D095E"/>
    <w:rsid w:val="03BB1D6C"/>
    <w:rsid w:val="03EA6727"/>
    <w:rsid w:val="041453FF"/>
    <w:rsid w:val="046674A7"/>
    <w:rsid w:val="05DA3D66"/>
    <w:rsid w:val="0648365F"/>
    <w:rsid w:val="06AF00E4"/>
    <w:rsid w:val="083F69E2"/>
    <w:rsid w:val="08E37CF9"/>
    <w:rsid w:val="09DB3168"/>
    <w:rsid w:val="0A634F0B"/>
    <w:rsid w:val="0B896BF3"/>
    <w:rsid w:val="0BDB744F"/>
    <w:rsid w:val="0C0A1AE2"/>
    <w:rsid w:val="11AD5D8D"/>
    <w:rsid w:val="11B039B9"/>
    <w:rsid w:val="11E57B9F"/>
    <w:rsid w:val="120C463D"/>
    <w:rsid w:val="137B2C9D"/>
    <w:rsid w:val="13AD54D5"/>
    <w:rsid w:val="13B3480E"/>
    <w:rsid w:val="14524026"/>
    <w:rsid w:val="156A35F2"/>
    <w:rsid w:val="16007AB2"/>
    <w:rsid w:val="16D73EE1"/>
    <w:rsid w:val="17AC7EF2"/>
    <w:rsid w:val="18694035"/>
    <w:rsid w:val="18E35B95"/>
    <w:rsid w:val="1917300C"/>
    <w:rsid w:val="1A451FB9"/>
    <w:rsid w:val="1C6B037B"/>
    <w:rsid w:val="1EA25BAA"/>
    <w:rsid w:val="20F87D04"/>
    <w:rsid w:val="21D31CA4"/>
    <w:rsid w:val="25357778"/>
    <w:rsid w:val="25B77436"/>
    <w:rsid w:val="277D71B5"/>
    <w:rsid w:val="2799306E"/>
    <w:rsid w:val="28B958A9"/>
    <w:rsid w:val="297D524A"/>
    <w:rsid w:val="29E60A2E"/>
    <w:rsid w:val="2A6B1546"/>
    <w:rsid w:val="2D4F514F"/>
    <w:rsid w:val="2D7410AF"/>
    <w:rsid w:val="2F4607D4"/>
    <w:rsid w:val="2F77273B"/>
    <w:rsid w:val="2FA33530"/>
    <w:rsid w:val="302E54F0"/>
    <w:rsid w:val="3058268D"/>
    <w:rsid w:val="30BB0E26"/>
    <w:rsid w:val="348558FB"/>
    <w:rsid w:val="35871FAF"/>
    <w:rsid w:val="361C2762"/>
    <w:rsid w:val="3651512A"/>
    <w:rsid w:val="366652B8"/>
    <w:rsid w:val="368923D2"/>
    <w:rsid w:val="36B15804"/>
    <w:rsid w:val="379F4F25"/>
    <w:rsid w:val="394F3325"/>
    <w:rsid w:val="39BC1DBE"/>
    <w:rsid w:val="3CDE6165"/>
    <w:rsid w:val="3CE60F00"/>
    <w:rsid w:val="3D2C3BAA"/>
    <w:rsid w:val="3D2E2654"/>
    <w:rsid w:val="3D684A0B"/>
    <w:rsid w:val="3E1A5306"/>
    <w:rsid w:val="404E74E8"/>
    <w:rsid w:val="41315365"/>
    <w:rsid w:val="41A27AEC"/>
    <w:rsid w:val="43F108B7"/>
    <w:rsid w:val="44615A3C"/>
    <w:rsid w:val="44F338DE"/>
    <w:rsid w:val="45117EAC"/>
    <w:rsid w:val="45415CDA"/>
    <w:rsid w:val="45C5024D"/>
    <w:rsid w:val="46821C9A"/>
    <w:rsid w:val="47C023A1"/>
    <w:rsid w:val="48404E63"/>
    <w:rsid w:val="49697141"/>
    <w:rsid w:val="49994965"/>
    <w:rsid w:val="4ACE1952"/>
    <w:rsid w:val="4B8464B4"/>
    <w:rsid w:val="4C0D46FC"/>
    <w:rsid w:val="4C6E03A2"/>
    <w:rsid w:val="4C7E1155"/>
    <w:rsid w:val="4F7F321A"/>
    <w:rsid w:val="4F8E742F"/>
    <w:rsid w:val="50072C3E"/>
    <w:rsid w:val="51DC2BA6"/>
    <w:rsid w:val="52D27802"/>
    <w:rsid w:val="532742F5"/>
    <w:rsid w:val="53723CD6"/>
    <w:rsid w:val="53930EC3"/>
    <w:rsid w:val="558077B3"/>
    <w:rsid w:val="558327A4"/>
    <w:rsid w:val="5777D4F5"/>
    <w:rsid w:val="59837DAB"/>
    <w:rsid w:val="5A054C64"/>
    <w:rsid w:val="5A267D74"/>
    <w:rsid w:val="5BCD7651"/>
    <w:rsid w:val="5C084598"/>
    <w:rsid w:val="5CEA3EA6"/>
    <w:rsid w:val="5D431D2B"/>
    <w:rsid w:val="5D6F0D72"/>
    <w:rsid w:val="5FC6BB1E"/>
    <w:rsid w:val="5FF720F1"/>
    <w:rsid w:val="60652344"/>
    <w:rsid w:val="612944FA"/>
    <w:rsid w:val="61A46B11"/>
    <w:rsid w:val="629923ED"/>
    <w:rsid w:val="63352116"/>
    <w:rsid w:val="66DC55BD"/>
    <w:rsid w:val="67A1616C"/>
    <w:rsid w:val="68916BE9"/>
    <w:rsid w:val="68C0146F"/>
    <w:rsid w:val="69F073CA"/>
    <w:rsid w:val="6A6B466F"/>
    <w:rsid w:val="6AA077CF"/>
    <w:rsid w:val="6C523D39"/>
    <w:rsid w:val="6D400C97"/>
    <w:rsid w:val="6D6B4986"/>
    <w:rsid w:val="6DC347C2"/>
    <w:rsid w:val="6DE54739"/>
    <w:rsid w:val="6E9728C4"/>
    <w:rsid w:val="6EBD1212"/>
    <w:rsid w:val="6F3C482C"/>
    <w:rsid w:val="70862203"/>
    <w:rsid w:val="737D59BA"/>
    <w:rsid w:val="73905147"/>
    <w:rsid w:val="73C1595B"/>
    <w:rsid w:val="75DA08FB"/>
    <w:rsid w:val="763A0C8F"/>
    <w:rsid w:val="76AF3B36"/>
    <w:rsid w:val="77C37683"/>
    <w:rsid w:val="78300CA6"/>
    <w:rsid w:val="78D37FAF"/>
    <w:rsid w:val="78EC2E1F"/>
    <w:rsid w:val="79514810"/>
    <w:rsid w:val="798C63B0"/>
    <w:rsid w:val="79EE3136"/>
    <w:rsid w:val="79FF515B"/>
    <w:rsid w:val="7B407452"/>
    <w:rsid w:val="7B4D01D8"/>
    <w:rsid w:val="7BD36518"/>
    <w:rsid w:val="7C266648"/>
    <w:rsid w:val="7D545437"/>
    <w:rsid w:val="7E192A7E"/>
    <w:rsid w:val="7E9F11B4"/>
    <w:rsid w:val="7ED76882"/>
    <w:rsid w:val="7FC69637"/>
    <w:rsid w:val="7FE01204"/>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9044</Words>
  <Characters>12062</Characters>
  <Lines>63</Lines>
  <Paragraphs>18</Paragraphs>
  <TotalTime>4</TotalTime>
  <ScaleCrop>false</ScaleCrop>
  <LinksUpToDate>false</LinksUpToDate>
  <CharactersWithSpaces>12929</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Administrator</cp:lastModifiedBy>
  <cp:lastPrinted>2023-08-15T09:28:00Z</cp:lastPrinted>
  <dcterms:modified xsi:type="dcterms:W3CDTF">2024-12-05T01:10:41Z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5FADBA312E4E4FADA5804C15DEB3FAA5_12</vt:lpwstr>
  </property>
</Properties>
</file>