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D03C7">
      <w:pPr>
        <w:widowControl/>
        <w:jc w:val="center"/>
        <w:outlineLvl w:val="1"/>
        <w:rPr>
          <w:rFonts w:ascii="微软雅黑" w:hAnsi="微软雅黑" w:eastAsia="微软雅黑" w:cs="宋体"/>
          <w:b/>
          <w:bCs/>
          <w:color w:val="auto"/>
          <w:kern w:val="0"/>
          <w:sz w:val="45"/>
          <w:szCs w:val="45"/>
          <w:highlight w:val="none"/>
        </w:rPr>
      </w:pP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45"/>
          <w:szCs w:val="45"/>
          <w:highlight w:val="none"/>
        </w:rPr>
        <w:t>湖南省怀化市人民政府驻北京联络处202</w:t>
      </w:r>
      <w:r>
        <w:rPr>
          <w:rFonts w:ascii="微软雅黑" w:hAnsi="微软雅黑" w:eastAsia="微软雅黑" w:cs="宋体"/>
          <w:b/>
          <w:bCs/>
          <w:color w:val="auto"/>
          <w:kern w:val="0"/>
          <w:sz w:val="45"/>
          <w:szCs w:val="45"/>
          <w:highlight w:val="none"/>
        </w:rPr>
        <w:t>3</w:t>
      </w:r>
      <w:r>
        <w:rPr>
          <w:rFonts w:hint="eastAsia" w:ascii="微软雅黑" w:hAnsi="微软雅黑" w:eastAsia="微软雅黑" w:cs="宋体"/>
          <w:b/>
          <w:bCs/>
          <w:color w:val="auto"/>
          <w:kern w:val="0"/>
          <w:sz w:val="45"/>
          <w:szCs w:val="45"/>
          <w:highlight w:val="none"/>
        </w:rPr>
        <w:t>年度部门预算公开说明</w:t>
      </w:r>
    </w:p>
    <w:p w14:paraId="196DBC2E">
      <w:pPr>
        <w:widowControl/>
        <w:spacing w:line="437" w:lineRule="atLeast"/>
        <w:ind w:firstLine="627"/>
        <w:jc w:val="left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  <w:t> </w:t>
      </w:r>
    </w:p>
    <w:p w14:paraId="039651BE">
      <w:pPr>
        <w:pStyle w:val="4"/>
        <w:widowControl/>
        <w:spacing w:beforeAutospacing="0" w:afterAutospacing="0" w:line="437" w:lineRule="atLeast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 w14:paraId="0A3E1A65">
      <w:pPr>
        <w:pStyle w:val="4"/>
        <w:widowControl/>
        <w:spacing w:beforeAutospacing="0" w:afterAutospacing="0" w:line="437" w:lineRule="atLeast"/>
        <w:jc w:val="center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目 录</w:t>
      </w:r>
    </w:p>
    <w:p w14:paraId="3A6900E7">
      <w:pPr>
        <w:pStyle w:val="4"/>
        <w:widowControl/>
        <w:spacing w:beforeAutospacing="0" w:afterAutospacing="0" w:line="437" w:lineRule="atLeast"/>
        <w:jc w:val="center"/>
        <w:rPr>
          <w:rFonts w:ascii="黑体" w:hAnsi="黑体" w:eastAsia="黑体" w:cs="黑体"/>
          <w:color w:val="auto"/>
          <w:sz w:val="32"/>
          <w:szCs w:val="32"/>
          <w:highlight w:val="none"/>
        </w:rPr>
      </w:pPr>
    </w:p>
    <w:p w14:paraId="592EB52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第一部分2023年部门预算说明</w:t>
      </w:r>
    </w:p>
    <w:p w14:paraId="7DBEC13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27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一、部门基本概况</w:t>
      </w:r>
    </w:p>
    <w:p w14:paraId="69973E2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27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二、部门预算单位构成</w:t>
      </w:r>
    </w:p>
    <w:p w14:paraId="1BA4585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27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三、部门收支总体情况</w:t>
      </w:r>
    </w:p>
    <w:p w14:paraId="1B6D1E7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27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四、一般公共预算拨款支出</w:t>
      </w:r>
    </w:p>
    <w:p w14:paraId="2BF2493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27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五、政府性基金支出情况</w:t>
      </w:r>
    </w:p>
    <w:p w14:paraId="5C1D335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六、其他重要事项的情况说明</w:t>
      </w:r>
    </w:p>
    <w:p w14:paraId="05DB12F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七、专业名词解释</w:t>
      </w:r>
    </w:p>
    <w:p w14:paraId="77E6E2B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第二部分2023年部门预算表</w:t>
      </w:r>
    </w:p>
    <w:p w14:paraId="3FD6747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1、收支预算总表</w:t>
      </w:r>
    </w:p>
    <w:p w14:paraId="553B96E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2、收入预算总表</w:t>
      </w:r>
    </w:p>
    <w:p w14:paraId="579A599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3、支出预算总表</w:t>
      </w:r>
    </w:p>
    <w:p w14:paraId="2606731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4、财政拨款收支预算总表</w:t>
      </w:r>
    </w:p>
    <w:p w14:paraId="22AF3A1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5、本年一般公共预算支出预算表</w:t>
      </w:r>
    </w:p>
    <w:p w14:paraId="0C61AA6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6、本年一般公共预算基本支出预算表</w:t>
      </w:r>
    </w:p>
    <w:p w14:paraId="3922F99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一般公共预算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“三公”经费支出预算表</w:t>
      </w:r>
    </w:p>
    <w:p w14:paraId="0F28D89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8、本年政府性基金预算支出预算表</w:t>
      </w:r>
    </w:p>
    <w:p w14:paraId="01D7588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9、国有资本经营预算支出表</w:t>
      </w:r>
    </w:p>
    <w:p w14:paraId="45BE8E6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754F5F1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11、部门整体支出绩效目标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w w:val="100"/>
          <w:sz w:val="32"/>
          <w:szCs w:val="32"/>
          <w:highlight w:val="none"/>
          <w:lang w:eastAsia="zh-CN"/>
        </w:rPr>
        <w:t>注：以上部门预算报表中，空表表示本部门无相关收支情况。</w:t>
      </w:r>
    </w:p>
    <w:p w14:paraId="499C63B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C663E5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 w14:paraId="5370296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23A2C0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97E0AD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0767EE4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B0D6CF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46E00E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9D5188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1DD28A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909A6D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3C7BDF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15B51F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6E64E3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DAB2C3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5ABBC9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80FFE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 </w:t>
      </w:r>
    </w:p>
    <w:p w14:paraId="7A931C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第一部分2023年部门预算说明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br w:type="textWrapping"/>
      </w:r>
    </w:p>
    <w:p w14:paraId="7C64ED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ascii="黑体" w:hAnsi="黑体" w:eastAsia="黑体" w:cs="Times New Roman"/>
          <w:color w:val="auto"/>
          <w:kern w:val="0"/>
          <w:sz w:val="32"/>
          <w:szCs w:val="32"/>
          <w:highlight w:val="none"/>
        </w:rPr>
        <w:t>一、部门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基本概况</w:t>
      </w:r>
    </w:p>
    <w:p w14:paraId="3F6ECF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（一）部门职责</w:t>
      </w:r>
    </w:p>
    <w:p w14:paraId="207E5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湖南省怀化市人民政府驻北京联络处（以下简称怀化市政府驻北京联络处）为市人民政府直属公益一类事业单位，根据市委、市政府的要求，主要工作开展政务联络、招商引资、接待服务、搜集与传输信息、对外宣传和信访维稳工作，同时完成市委、市政府等各部门交办的各项工作任务。</w:t>
      </w:r>
    </w:p>
    <w:p w14:paraId="1325F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（二）机构设置情况</w:t>
      </w:r>
    </w:p>
    <w:p w14:paraId="119DC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怀化市政府驻北京联络处作为一级部门预算单位，内设科室为：综合科、招商引资科、接待科及信访维稳科。</w:t>
      </w:r>
    </w:p>
    <w:p w14:paraId="15C34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二、部门预算单位构成</w:t>
      </w:r>
    </w:p>
    <w:p w14:paraId="411DBA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纳入202</w:t>
      </w:r>
      <w:r>
        <w:rPr>
          <w:rFonts w:ascii="仿宋_GB2312" w:hAnsi="仿宋" w:eastAsia="仿宋_GB2312" w:cs="宋体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</w:rPr>
        <w:t>年部门预算编制范围的预算单位包括：湖南省怀化市政府驻北京联络处部门本级。</w:t>
      </w:r>
    </w:p>
    <w:p w14:paraId="54C14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三</w:t>
      </w:r>
      <w:r>
        <w:rPr>
          <w:rFonts w:ascii="黑体" w:hAnsi="黑体" w:eastAsia="黑体" w:cs="Times New Roman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部门收支总体情况</w:t>
      </w:r>
    </w:p>
    <w:p w14:paraId="7344C5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2023年部门预算包括本单位预算内的收支情况。</w:t>
      </w:r>
    </w:p>
    <w:p w14:paraId="643160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（一）收入预算</w:t>
      </w: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2023年本部门收入预算293.53万元，其中，一般公共预算拨款293.53万元。收入较上年增加68.35万元，增长30.35%，主要原因人员经费增加59.07万元：一是2022年初本级普调工资，2023年工资预算较上年增加、二是因普调工资，住房公积金缴纳基数增大，公积金预算较上年增加，三是</w:t>
      </w:r>
      <w:bookmarkStart w:id="0" w:name="_Hlk179622672"/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基础性绩效奖和退休人员一次性生活补助纳入了预算，</w:t>
      </w:r>
      <w:bookmarkStart w:id="1" w:name="_Hlk179622642"/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奖金及退休人员生活补助预算较上年增加</w:t>
      </w:r>
      <w:bookmarkEnd w:id="0"/>
      <w:bookmarkEnd w:id="1"/>
      <w:bookmarkStart w:id="2" w:name="_Hlk179622860"/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，四是社保缴纳基数和医保政策调整，相关预算较上年增加</w:t>
      </w:r>
      <w:bookmarkEnd w:id="2"/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，五是项目经费较上年增加9.28万元。</w:t>
      </w:r>
    </w:p>
    <w:p w14:paraId="377F5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（二）支出预算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：202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年本部门支出预算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293.53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</w:t>
      </w:r>
      <w:bookmarkStart w:id="3" w:name="_Hlk179625476"/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其中，一般公共服务支出2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60.13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万元，社会保障和就业支出2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5.22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万元，卫生健康支出8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.18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万元。</w:t>
      </w:r>
      <w:bookmarkEnd w:id="3"/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支出较上年增加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68.35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万元，增长3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0.35%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，主要原因如下：</w:t>
      </w:r>
    </w:p>
    <w:p w14:paraId="5F6B9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1.基本支出较上年增加59.07万元。增长36.44%。主要原因一是2022年初本级普调工资，2023年工资预算较上年增加4.76万元，二是因普调工资，住房公积金缴纳基数增大，公积金预算较上年增加4.88万元，三是基础性绩效奖和退休人员一次性生活补助纳入了年初预算，奖金及退休人员生活补助预算较上年增加41.90万元，四是社保缴纳基数和医保政策调整，相关预算较上年增加5.00万元。</w:t>
      </w:r>
    </w:p>
    <w:p w14:paraId="51CDF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2.项目支出较上年增加9.28万元，增长14.72%。主要原因一是专项业务工作经费较上年增加7.68万元，二是维权维稳（工作）经费较上年增加1.60万元。专项业务（工作）经费和维权维稳工作经费均为延续项目。</w:t>
      </w:r>
    </w:p>
    <w:p w14:paraId="56DE5B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四、一般公共预算拨款支出</w:t>
      </w:r>
    </w:p>
    <w:p w14:paraId="16067A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 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   2023年本部门一般公共预算拨款支出293.53万元，其中：其中，一般公共服务支出260.13万元，占88.62%；社会保障和就业支出25.22万元，占8.59%；卫生健康支出8.18万元，占2.79%。具体安排情况如下：</w:t>
      </w:r>
    </w:p>
    <w:p w14:paraId="6ED198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（一）基本支出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年本部门基本支出预算数为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221.19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万元，是指为保障单位机构正常运转、完成日常工作任务而发生的各项支出，包括用于基本工资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60.75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万元、津贴补贴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0.18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万元、绩效工资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35.28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万元，奖金3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5.90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万元，住房公积金1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5.85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万元，机关事业单位基本养老保险费1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9.22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万元，职工基本医疗保险缴费8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.18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万元，其他工资福利支出3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.04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万元，对个人和家庭的补助6万元，其他商品和服务支出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12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万元，工会经费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万元，委托业务费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0.50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万元，办公费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万元、维修（护）费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0.50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万元，差旅费2万元，公务接待费1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.5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万元，公务用车运行维护费1万元等。</w:t>
      </w:r>
    </w:p>
    <w:p w14:paraId="6414C9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（二）项目支出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：2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023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年本部门项目支出预算数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72.34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万元，是指单位为完成特定行政工作任务或事业发展目标而发生的支出，包括有关事业发展专项、专项业务费、基本建设支出等。其中：其他运转类支出7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2.34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万元，包括2个项目：维权维稳（工作）经费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万元，主要用于信访维稳工作；专项业务工作经费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62.34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万元，主要用于联络、招商引资及接待方面的工作等。</w:t>
      </w:r>
    </w:p>
    <w:p w14:paraId="2E8A8B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五、政府性基金支出情况</w:t>
      </w:r>
    </w:p>
    <w:p w14:paraId="2593C3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202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年本部门无政府性基金安排的支出。</w:t>
      </w:r>
    </w:p>
    <w:p w14:paraId="4DF50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    六、其他重要事项的情况说明</w:t>
      </w:r>
    </w:p>
    <w:p w14:paraId="4EEB01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60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（一）“三公”经费预算</w:t>
      </w:r>
    </w:p>
    <w:p w14:paraId="1F0B6C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   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202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怀化市政府驻北京联络处安排“三公”经费预算数为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34.50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万元，其中，公务接待费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21.50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万元，公务用车购置及公务用车运行费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13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（其中，公务用车购置费0万元，公务用车运行费13万元）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，因公出国（境）费0万元。202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年“三公”经费预算比上年预算数减少了1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6.08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万元，下降了3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1.79%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，主要因厉行节约后，公务用车运行维护费相应减少。</w:t>
      </w:r>
    </w:p>
    <w:p w14:paraId="121B70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60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（二）机关运行经费</w:t>
      </w:r>
    </w:p>
    <w:p w14:paraId="53609A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32"/>
          <w:szCs w:val="32"/>
          <w:highlight w:val="none"/>
        </w:rPr>
        <w:t>    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 202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年怀化市政府驻北京联络处机关运行经费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公共预算支出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24万元，与上年预算数持平。主要用于：办公费支出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万元；委托业务费支出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0.50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万元；维修（护）支出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0.50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万元；工会经费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万元；其他商品服务支出</w:t>
      </w:r>
      <w:r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12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万元。</w:t>
      </w:r>
    </w:p>
    <w:p w14:paraId="352DC9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kern w:val="0"/>
          <w:sz w:val="32"/>
          <w:szCs w:val="32"/>
          <w:highlight w:val="none"/>
        </w:rPr>
        <w:t>   </w:t>
      </w: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 （三）政府采购情况</w:t>
      </w:r>
    </w:p>
    <w:p w14:paraId="55996A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2023年怀化市政府驻北京联络处部门政府采购预算总额为4万元。其中，政府采购货物预算4万元、政府采购工程预算0万元、政府采购服务预算0万元。</w:t>
      </w:r>
    </w:p>
    <w:p w14:paraId="50B4FD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（四）预算绩效管理情况</w:t>
      </w:r>
    </w:p>
    <w:p w14:paraId="084FC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按照市本级预算绩效管理工作的总体要求，2023年怀化市政府驻北京联络处整体支出293.53万元，全部实行整体支出绩效目标管理，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其中，基本支出221.19万元，项目支出72.34万元，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编报绩效目标的项目2个，涉及项目支出72.34万元，其中专项业务工作经费62.34万元，维权维稳（工作）经费10万元，全部实行项目支出绩效目标管理。</w:t>
      </w:r>
    </w:p>
    <w:p w14:paraId="4AC97C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ascii="Times New Roman" w:hAnsi="Times New Roman" w:eastAsia="微软雅黑" w:cs="Times New Roman"/>
          <w:color w:val="auto"/>
          <w:kern w:val="0"/>
          <w:szCs w:val="21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（五）</w:t>
      </w:r>
      <w:r>
        <w:rPr>
          <w:rFonts w:ascii="Calibri" w:hAnsi="Calibri" w:eastAsia="仿宋" w:cs="Calibri"/>
          <w:b/>
          <w:bCs/>
          <w:color w:val="auto"/>
          <w:kern w:val="0"/>
          <w:sz w:val="32"/>
          <w:szCs w:val="32"/>
          <w:highlight w:val="none"/>
        </w:rPr>
        <w:t> </w:t>
      </w: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国有资产占用情况</w:t>
      </w:r>
    </w:p>
    <w:p w14:paraId="17E32F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截至2022年12月底，本部门共有公务用车3辆，其中，机要通信用车0辆，应急保障用车0辆</w:t>
      </w:r>
      <w:bookmarkStart w:id="4" w:name="_Hlk179628348"/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，执法执勤用车0辆，特种专业技术用车0辆，其他按照规定配备的公务用车3辆</w:t>
      </w:r>
      <w:bookmarkEnd w:id="4"/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；单位价值100万元以上设备0台（不含车辆）。2023年拟新增配置公务用车0辆，其中，机要通信用车0辆，应急保障用车0辆，执法执勤用车0辆，特种专业技术用车0辆，其他按照规定配备的公务用车0辆；新增配备单位价值50万元以上通用设备</w:t>
      </w:r>
      <w:bookmarkStart w:id="5" w:name="GYZC_NEW_DJ_50"/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0</w:t>
      </w:r>
      <w:bookmarkEnd w:id="5"/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台，单位价值100万元以上设备0台（不含车辆）。</w:t>
      </w:r>
    </w:p>
    <w:p w14:paraId="0C2DB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left"/>
        <w:textAlignment w:val="auto"/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（六）一般性支出情况</w:t>
      </w:r>
    </w:p>
    <w:p w14:paraId="0FE3CC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1.2023年本部门会议预算0.50万元，具体为：筹备成立怀化商会，预计参会人数12人。</w:t>
      </w:r>
    </w:p>
    <w:p w14:paraId="09D5E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2.2023年本部门无培训费预算。</w:t>
      </w:r>
    </w:p>
    <w:p w14:paraId="282A97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3.2023年本部门无举办节庆、晚会、论坛、赛事等预算。</w:t>
      </w:r>
    </w:p>
    <w:p w14:paraId="79BF7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七、专业名词解释</w:t>
      </w:r>
    </w:p>
    <w:p w14:paraId="3D40D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1.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3BF217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2.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03F496E">
      <w:pPr>
        <w:rPr>
          <w:color w:val="auto"/>
          <w:highlight w:val="none"/>
        </w:rPr>
      </w:pPr>
    </w:p>
    <w:p w14:paraId="78C327C4">
      <w:pPr>
        <w:rPr>
          <w:color w:val="auto"/>
          <w:highlight w:val="none"/>
        </w:rPr>
      </w:pPr>
    </w:p>
    <w:p w14:paraId="74B53EDC">
      <w:pPr>
        <w:rPr>
          <w:color w:val="auto"/>
          <w:highlight w:val="none"/>
        </w:rPr>
      </w:pPr>
    </w:p>
    <w:p w14:paraId="5389B6AF">
      <w:pPr>
        <w:spacing w:line="600" w:lineRule="exact"/>
        <w:jc w:val="center"/>
        <w:rPr>
          <w:rStyle w:val="7"/>
          <w:rFonts w:hint="eastAsia" w:ascii="黑体" w:hAnsi="黑体" w:eastAsia="黑体" w:cs="Times New Roman"/>
          <w:color w:val="auto"/>
          <w:sz w:val="44"/>
          <w:szCs w:val="44"/>
          <w:highlight w:val="none"/>
        </w:rPr>
      </w:pPr>
      <w:r>
        <w:rPr>
          <w:rStyle w:val="7"/>
          <w:rFonts w:hint="eastAsia" w:ascii="黑体" w:hAnsi="黑体" w:eastAsia="黑体" w:cs="Times New Roman"/>
          <w:color w:val="auto"/>
          <w:sz w:val="44"/>
          <w:szCs w:val="44"/>
          <w:highlight w:val="none"/>
        </w:rPr>
        <w:t>第二部分2023年部门预算表</w:t>
      </w:r>
    </w:p>
    <w:p w14:paraId="14CBAF0C">
      <w:pPr>
        <w:spacing w:line="600" w:lineRule="exact"/>
        <w:jc w:val="center"/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  <w:t>（详情见公开附表）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E4YWE2NWM2NjkyMzUxOGRkNDNkNjJlMmYxYjJlZDkifQ=="/>
    <w:docVar w:name="KSO_WPS_MARK_KEY" w:val="f8cbd090-98e6-441c-9b4e-3d8d35649c3e"/>
  </w:docVars>
  <w:rsids>
    <w:rsidRoot w:val="00F72DBA"/>
    <w:rsid w:val="0000488A"/>
    <w:rsid w:val="000516C9"/>
    <w:rsid w:val="000570CC"/>
    <w:rsid w:val="0007612C"/>
    <w:rsid w:val="00080534"/>
    <w:rsid w:val="00155536"/>
    <w:rsid w:val="001940D9"/>
    <w:rsid w:val="001A1521"/>
    <w:rsid w:val="001B6C78"/>
    <w:rsid w:val="001C352F"/>
    <w:rsid w:val="001C416C"/>
    <w:rsid w:val="001E0417"/>
    <w:rsid w:val="001E1672"/>
    <w:rsid w:val="001E69CD"/>
    <w:rsid w:val="001F6271"/>
    <w:rsid w:val="0028067D"/>
    <w:rsid w:val="00282822"/>
    <w:rsid w:val="002A0710"/>
    <w:rsid w:val="002B5AF0"/>
    <w:rsid w:val="002F1BC8"/>
    <w:rsid w:val="00307DB6"/>
    <w:rsid w:val="0037404D"/>
    <w:rsid w:val="00374198"/>
    <w:rsid w:val="00394917"/>
    <w:rsid w:val="003C1133"/>
    <w:rsid w:val="003F6864"/>
    <w:rsid w:val="00403E61"/>
    <w:rsid w:val="004260E4"/>
    <w:rsid w:val="00431EB7"/>
    <w:rsid w:val="00432AF7"/>
    <w:rsid w:val="00443D8E"/>
    <w:rsid w:val="00462823"/>
    <w:rsid w:val="00474E3F"/>
    <w:rsid w:val="00485853"/>
    <w:rsid w:val="004B4A02"/>
    <w:rsid w:val="004C7959"/>
    <w:rsid w:val="004D6ADD"/>
    <w:rsid w:val="004E4B44"/>
    <w:rsid w:val="005D7C91"/>
    <w:rsid w:val="005E5872"/>
    <w:rsid w:val="00610D8E"/>
    <w:rsid w:val="00681BC6"/>
    <w:rsid w:val="006B3713"/>
    <w:rsid w:val="007670AF"/>
    <w:rsid w:val="007E28FF"/>
    <w:rsid w:val="007E5848"/>
    <w:rsid w:val="00810C63"/>
    <w:rsid w:val="00840002"/>
    <w:rsid w:val="00861ED0"/>
    <w:rsid w:val="00894CEA"/>
    <w:rsid w:val="008A4A5F"/>
    <w:rsid w:val="008C5176"/>
    <w:rsid w:val="008E2F2A"/>
    <w:rsid w:val="00934191"/>
    <w:rsid w:val="00940A64"/>
    <w:rsid w:val="00943CF1"/>
    <w:rsid w:val="00955D07"/>
    <w:rsid w:val="00966016"/>
    <w:rsid w:val="0097063D"/>
    <w:rsid w:val="0099517E"/>
    <w:rsid w:val="009C57D7"/>
    <w:rsid w:val="009D2DDF"/>
    <w:rsid w:val="009D3271"/>
    <w:rsid w:val="009D3DA0"/>
    <w:rsid w:val="009D5568"/>
    <w:rsid w:val="00A22927"/>
    <w:rsid w:val="00A67970"/>
    <w:rsid w:val="00A86099"/>
    <w:rsid w:val="00AC4449"/>
    <w:rsid w:val="00B02F99"/>
    <w:rsid w:val="00B0316E"/>
    <w:rsid w:val="00B13A53"/>
    <w:rsid w:val="00B60226"/>
    <w:rsid w:val="00B618B3"/>
    <w:rsid w:val="00B86FDF"/>
    <w:rsid w:val="00B964B2"/>
    <w:rsid w:val="00BD62CD"/>
    <w:rsid w:val="00BE1D87"/>
    <w:rsid w:val="00BF00A8"/>
    <w:rsid w:val="00BF7973"/>
    <w:rsid w:val="00C2495F"/>
    <w:rsid w:val="00C63E4C"/>
    <w:rsid w:val="00C7589B"/>
    <w:rsid w:val="00C91D5B"/>
    <w:rsid w:val="00CA1A80"/>
    <w:rsid w:val="00D0386C"/>
    <w:rsid w:val="00D05497"/>
    <w:rsid w:val="00D1256A"/>
    <w:rsid w:val="00D17027"/>
    <w:rsid w:val="00D2313F"/>
    <w:rsid w:val="00D33770"/>
    <w:rsid w:val="00D34F7D"/>
    <w:rsid w:val="00D45BB3"/>
    <w:rsid w:val="00DD4BF4"/>
    <w:rsid w:val="00E36B83"/>
    <w:rsid w:val="00E4346A"/>
    <w:rsid w:val="00E44178"/>
    <w:rsid w:val="00E61C40"/>
    <w:rsid w:val="00EB378F"/>
    <w:rsid w:val="00ED5578"/>
    <w:rsid w:val="00EE327B"/>
    <w:rsid w:val="00EE77C5"/>
    <w:rsid w:val="00EF0062"/>
    <w:rsid w:val="00F0523C"/>
    <w:rsid w:val="00F234E6"/>
    <w:rsid w:val="00F47574"/>
    <w:rsid w:val="00F72494"/>
    <w:rsid w:val="00F72DBA"/>
    <w:rsid w:val="00FE004D"/>
    <w:rsid w:val="00FE08E7"/>
    <w:rsid w:val="129640D0"/>
    <w:rsid w:val="22AD344D"/>
    <w:rsid w:val="2FB178EC"/>
    <w:rsid w:val="3237372E"/>
    <w:rsid w:val="38DB693B"/>
    <w:rsid w:val="4E52313D"/>
    <w:rsid w:val="54B94EB0"/>
    <w:rsid w:val="55815CE3"/>
    <w:rsid w:val="5C9A0FE8"/>
    <w:rsid w:val="6AF34F19"/>
    <w:rsid w:val="7DA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2838</Words>
  <Characters>3183</Characters>
  <Lines>22</Lines>
  <Paragraphs>6</Paragraphs>
  <TotalTime>3</TotalTime>
  <ScaleCrop>false</ScaleCrop>
  <LinksUpToDate>false</LinksUpToDate>
  <CharactersWithSpaces>3187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2023-02-04T11:48:00Z</dcterms:created>
  <dc:creator>Administrator</dc:creator>
  <cp:lastModifiedBy>29002</cp:lastModifiedBy>
  <dcterms:modified xsi:type="dcterms:W3CDTF">2024-10-25T03:03:44Z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A853F20BD36340F58DF4BF2C0FC6F20C_12</vt:lpwstr>
  </property>
</Properties>
</file>