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4657F">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6FBBBCB5">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13D4D5E5">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0ED16802">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r>
        <w:rPr>
          <w:rFonts w:hint="eastAsia" w:ascii="宋体" w:hAnsi="宋体" w:eastAsia="宋体" w:cs="方正小标宋_GBK"/>
          <w:b/>
          <w:color w:val="000000" w:themeColor="text1"/>
          <w:kern w:val="0"/>
          <w:sz w:val="84"/>
          <w:szCs w:val="84"/>
          <w:highlight w:val="none"/>
          <w14:textFill>
            <w14:solidFill>
              <w14:schemeClr w14:val="tx1"/>
            </w14:solidFill>
          </w14:textFill>
        </w:rPr>
        <w:t>2022年度</w:t>
      </w:r>
    </w:p>
    <w:p w14:paraId="4B298331">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r>
        <w:rPr>
          <w:rFonts w:hint="eastAsia" w:ascii="宋体" w:hAnsi="宋体" w:eastAsia="宋体" w:cs="方正小标宋_GBK"/>
          <w:b/>
          <w:color w:val="000000" w:themeColor="text1"/>
          <w:kern w:val="0"/>
          <w:sz w:val="84"/>
          <w:szCs w:val="84"/>
          <w:highlight w:val="none"/>
          <w14:textFill>
            <w14:solidFill>
              <w14:schemeClr w14:val="tx1"/>
            </w14:solidFill>
          </w14:textFill>
        </w:rPr>
        <w:t>湖南省怀化市人民政府驻北京</w:t>
      </w:r>
    </w:p>
    <w:p w14:paraId="77022A07">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r>
        <w:rPr>
          <w:rFonts w:hint="eastAsia" w:ascii="宋体" w:hAnsi="宋体" w:eastAsia="宋体" w:cs="方正小标宋_GBK"/>
          <w:b/>
          <w:color w:val="000000" w:themeColor="text1"/>
          <w:kern w:val="0"/>
          <w:sz w:val="84"/>
          <w:szCs w:val="84"/>
          <w:highlight w:val="none"/>
          <w14:textFill>
            <w14:solidFill>
              <w14:schemeClr w14:val="tx1"/>
            </w14:solidFill>
          </w14:textFill>
        </w:rPr>
        <w:t>联络处部门决算</w:t>
      </w:r>
    </w:p>
    <w:p w14:paraId="015B440A">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0A783E70">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752D6435">
      <w:pPr>
        <w:pStyle w:val="12"/>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方正小标宋_GBK"/>
          <w:b/>
          <w:color w:val="000000" w:themeColor="text1"/>
          <w:kern w:val="0"/>
          <w:sz w:val="84"/>
          <w:szCs w:val="84"/>
          <w:highlight w:val="none"/>
          <w14:textFill>
            <w14:solidFill>
              <w14:schemeClr w14:val="tx1"/>
            </w14:solidFill>
          </w14:textFill>
        </w:rPr>
      </w:pPr>
    </w:p>
    <w:p w14:paraId="1C488209">
      <w:pPr>
        <w:pStyle w:val="12"/>
        <w:spacing w:line="500" w:lineRule="exact"/>
        <w:jc w:val="center"/>
        <w:rPr>
          <w:rFonts w:hint="eastAsia" w:ascii="仿宋" w:hAnsi="仿宋" w:eastAsia="仿宋" w:cs="宋体"/>
          <w:b/>
          <w:bCs/>
          <w:color w:val="000000" w:themeColor="text1"/>
          <w:kern w:val="0"/>
          <w:sz w:val="44"/>
          <w:szCs w:val="44"/>
          <w:highlight w:val="none"/>
          <w:lang w:val="en-US" w:eastAsia="zh-CN" w:bidi="ar-SA"/>
          <w14:textFill>
            <w14:solidFill>
              <w14:schemeClr w14:val="tx1"/>
            </w14:solidFill>
          </w14:textFill>
        </w:rPr>
      </w:pPr>
    </w:p>
    <w:p w14:paraId="53B88992">
      <w:pPr>
        <w:pStyle w:val="12"/>
        <w:spacing w:line="500" w:lineRule="exact"/>
        <w:jc w:val="center"/>
        <w:rPr>
          <w:rFonts w:hint="eastAsia" w:ascii="仿宋" w:hAnsi="仿宋" w:eastAsia="仿宋" w:cs="宋体"/>
          <w:b/>
          <w:bCs/>
          <w:color w:val="000000" w:themeColor="text1"/>
          <w:kern w:val="0"/>
          <w:sz w:val="44"/>
          <w:szCs w:val="44"/>
          <w:highlight w:val="none"/>
          <w:lang w:val="en-US" w:eastAsia="zh-CN" w:bidi="ar-SA"/>
          <w14:textFill>
            <w14:solidFill>
              <w14:schemeClr w14:val="tx1"/>
            </w14:solidFill>
          </w14:textFill>
        </w:rPr>
      </w:pPr>
      <w:r>
        <w:rPr>
          <w:rFonts w:hint="eastAsia" w:ascii="仿宋" w:hAnsi="仿宋" w:eastAsia="仿宋" w:cs="宋体"/>
          <w:b/>
          <w:bCs/>
          <w:color w:val="000000" w:themeColor="text1"/>
          <w:kern w:val="0"/>
          <w:sz w:val="44"/>
          <w:szCs w:val="44"/>
          <w:highlight w:val="none"/>
          <w:lang w:val="en-US" w:eastAsia="zh-CN" w:bidi="ar-SA"/>
          <w14:textFill>
            <w14:solidFill>
              <w14:schemeClr w14:val="tx1"/>
            </w14:solidFill>
          </w14:textFill>
        </w:rPr>
        <w:t>目  录</w:t>
      </w:r>
    </w:p>
    <w:p w14:paraId="2CF37B1F">
      <w:pPr>
        <w:pStyle w:val="12"/>
        <w:spacing w:line="500" w:lineRule="exact"/>
        <w:jc w:val="center"/>
        <w:rPr>
          <w:rFonts w:hint="eastAsia" w:ascii="方正小标宋简体" w:hAnsi="方正小标宋简体" w:eastAsia="方正小标宋简体" w:cs="方正小标宋简体"/>
          <w:b w:val="0"/>
          <w:bCs/>
          <w:color w:val="000000" w:themeColor="text1"/>
          <w:sz w:val="36"/>
          <w:szCs w:val="28"/>
          <w:highlight w:val="none"/>
          <w14:textFill>
            <w14:solidFill>
              <w14:schemeClr w14:val="tx1"/>
            </w14:solidFill>
          </w14:textFill>
        </w:rPr>
      </w:pPr>
    </w:p>
    <w:p w14:paraId="244F5B1A">
      <w:pPr>
        <w:pStyle w:val="12"/>
        <w:spacing w:line="500" w:lineRule="exact"/>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第一部分</w:t>
      </w:r>
      <w:r>
        <w:rPr>
          <w:rFonts w:hint="eastAsia" w:hAnsi="黑体"/>
          <w:bCs/>
          <w:color w:val="000000" w:themeColor="text1"/>
          <w:sz w:val="32"/>
          <w:szCs w:val="32"/>
          <w:highlight w:val="none"/>
          <w:lang w:val="en-US" w:eastAsia="zh-CN"/>
          <w14:textFill>
            <w14:solidFill>
              <w14:schemeClr w14:val="tx1"/>
            </w14:solidFill>
          </w14:textFill>
        </w:rPr>
        <w:t xml:space="preserve">  </w:t>
      </w:r>
      <w:r>
        <w:rPr>
          <w:rFonts w:hint="eastAsia" w:hAnsi="黑体"/>
          <w:bCs/>
          <w:color w:val="000000" w:themeColor="text1"/>
          <w:sz w:val="32"/>
          <w:szCs w:val="32"/>
          <w:highlight w:val="none"/>
          <w14:textFill>
            <w14:solidFill>
              <w14:schemeClr w14:val="tx1"/>
            </w14:solidFill>
          </w14:textFill>
        </w:rPr>
        <w:t>湖南省怀化市人民政府驻北京联络处部门概况</w:t>
      </w:r>
    </w:p>
    <w:p w14:paraId="77FABCDE">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一、部门职责</w:t>
      </w:r>
    </w:p>
    <w:p w14:paraId="6F6DE178">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二、机构设置</w:t>
      </w:r>
    </w:p>
    <w:p w14:paraId="0C00BB10">
      <w:pPr>
        <w:pStyle w:val="12"/>
        <w:spacing w:line="500" w:lineRule="exact"/>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第二部分</w:t>
      </w:r>
      <w:r>
        <w:rPr>
          <w:rFonts w:hint="eastAsia" w:hAnsi="黑体"/>
          <w:bCs/>
          <w:color w:val="000000" w:themeColor="text1"/>
          <w:sz w:val="32"/>
          <w:szCs w:val="32"/>
          <w:highlight w:val="none"/>
          <w:lang w:val="en-US" w:eastAsia="zh-CN"/>
          <w14:textFill>
            <w14:solidFill>
              <w14:schemeClr w14:val="tx1"/>
            </w14:solidFill>
          </w14:textFill>
        </w:rPr>
        <w:t xml:space="preserve"> </w:t>
      </w:r>
      <w:r>
        <w:rPr>
          <w:rFonts w:hint="eastAsia" w:hAnsi="黑体"/>
          <w:bCs/>
          <w:color w:val="000000" w:themeColor="text1"/>
          <w:sz w:val="32"/>
          <w:szCs w:val="32"/>
          <w:highlight w:val="none"/>
          <w14:textFill>
            <w14:solidFill>
              <w14:schemeClr w14:val="tx1"/>
            </w14:solidFill>
          </w14:textFill>
        </w:rPr>
        <w:t xml:space="preserve"> 部门决算表</w:t>
      </w:r>
    </w:p>
    <w:p w14:paraId="16EFE587">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一、收入支出决算总表</w:t>
      </w:r>
    </w:p>
    <w:p w14:paraId="68DB7BFF">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二、收入决算表</w:t>
      </w:r>
    </w:p>
    <w:p w14:paraId="72801B66">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三、支出决算表</w:t>
      </w:r>
    </w:p>
    <w:p w14:paraId="47D42FBC">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四、财政拨款收入支出决算总表</w:t>
      </w:r>
    </w:p>
    <w:p w14:paraId="2D423EFD">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五、一般公共预算财政拨款支出决算表</w:t>
      </w:r>
    </w:p>
    <w:p w14:paraId="0F866E42">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六、一般公共预算财政拨款基本支出决算明细表</w:t>
      </w:r>
    </w:p>
    <w:p w14:paraId="636A1046">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七、政府性基金预算财政拨款收入支出决算表</w:t>
      </w:r>
    </w:p>
    <w:p w14:paraId="753D5B78">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八、国有资本经营预算财政拨款支出决算表</w:t>
      </w:r>
    </w:p>
    <w:p w14:paraId="262536C4">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九、财政拨款“三公”经费支出决算表</w:t>
      </w:r>
    </w:p>
    <w:p w14:paraId="014077A0">
      <w:pPr>
        <w:pStyle w:val="12"/>
        <w:spacing w:line="500" w:lineRule="exact"/>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第三部分</w:t>
      </w:r>
      <w:r>
        <w:rPr>
          <w:rFonts w:hint="eastAsia" w:hAnsi="黑体"/>
          <w:bCs/>
          <w:color w:val="000000" w:themeColor="text1"/>
          <w:sz w:val="32"/>
          <w:szCs w:val="32"/>
          <w:highlight w:val="none"/>
          <w:lang w:val="en-US" w:eastAsia="zh-CN"/>
          <w14:textFill>
            <w14:solidFill>
              <w14:schemeClr w14:val="tx1"/>
            </w14:solidFill>
          </w14:textFill>
        </w:rPr>
        <w:t xml:space="preserve"> </w:t>
      </w:r>
      <w:r>
        <w:rPr>
          <w:rFonts w:hint="eastAsia" w:hAnsi="黑体"/>
          <w:bCs/>
          <w:color w:val="000000" w:themeColor="text1"/>
          <w:sz w:val="32"/>
          <w:szCs w:val="32"/>
          <w:highlight w:val="none"/>
          <w14:textFill>
            <w14:solidFill>
              <w14:schemeClr w14:val="tx1"/>
            </w14:solidFill>
          </w14:textFill>
        </w:rPr>
        <w:t xml:space="preserve"> 部门决算情况说明</w:t>
      </w:r>
    </w:p>
    <w:p w14:paraId="0ABD32BD">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一、收入支出决算总体情况说明</w:t>
      </w:r>
    </w:p>
    <w:p w14:paraId="5A991792">
      <w:pPr>
        <w:spacing w:line="500" w:lineRule="exact"/>
        <w:ind w:firstLine="800" w:firstLineChars="25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二、收入决算情况说明</w:t>
      </w:r>
    </w:p>
    <w:p w14:paraId="0ECC5370">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三、支出决算情况说明</w:t>
      </w:r>
    </w:p>
    <w:p w14:paraId="368507A0">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四、财政拨款收入支出决算总体情况说明</w:t>
      </w:r>
    </w:p>
    <w:p w14:paraId="5984F6FC">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五、一般公共预算财政拨款支出决算情况说明</w:t>
      </w:r>
    </w:p>
    <w:p w14:paraId="1A3A1079">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六、一般公共预算财政拨款基本支出决算情况说明</w:t>
      </w:r>
    </w:p>
    <w:p w14:paraId="3BFA6B13">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七、一般公共预算财政拨款三公经费支出决算情况说明</w:t>
      </w:r>
    </w:p>
    <w:p w14:paraId="6B1C01A9">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八、政府性基金预算收入支出决算情况</w:t>
      </w:r>
    </w:p>
    <w:p w14:paraId="46C31C72">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九、国有资本经营预算收入支出决算情况</w:t>
      </w:r>
    </w:p>
    <w:p w14:paraId="1A05355A">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十、关于机关运行经费支出说明</w:t>
      </w:r>
    </w:p>
    <w:p w14:paraId="248CF452">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十一、一般性支出情况说明</w:t>
      </w:r>
    </w:p>
    <w:p w14:paraId="0C1C8F3C">
      <w:pPr>
        <w:autoSpaceDE w:val="0"/>
        <w:autoSpaceDN w:val="0"/>
        <w:adjustRightInd w:val="0"/>
        <w:spacing w:line="500" w:lineRule="exact"/>
        <w:ind w:firstLine="800" w:firstLineChars="250"/>
        <w:jc w:val="left"/>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十二、关于政府采购支出说明</w:t>
      </w:r>
    </w:p>
    <w:p w14:paraId="120A2BC7">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十三、关于国有资产占用情况说明</w:t>
      </w:r>
    </w:p>
    <w:p w14:paraId="318F34BE">
      <w:pPr>
        <w:pStyle w:val="12"/>
        <w:spacing w:line="500" w:lineRule="exact"/>
        <w:ind w:firstLine="800" w:firstLineChars="25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十四、关于预算绩效情况的说明</w:t>
      </w:r>
    </w:p>
    <w:p w14:paraId="5F0830B3">
      <w:pPr>
        <w:pStyle w:val="12"/>
        <w:spacing w:line="500" w:lineRule="exact"/>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第四部分</w:t>
      </w:r>
      <w:r>
        <w:rPr>
          <w:rFonts w:hint="eastAsia" w:hAnsi="黑体"/>
          <w:bCs/>
          <w:color w:val="000000" w:themeColor="text1"/>
          <w:sz w:val="32"/>
          <w:szCs w:val="32"/>
          <w:highlight w:val="none"/>
          <w:lang w:val="en-US" w:eastAsia="zh-CN"/>
          <w14:textFill>
            <w14:solidFill>
              <w14:schemeClr w14:val="tx1"/>
            </w14:solidFill>
          </w14:textFill>
        </w:rPr>
        <w:t xml:space="preserve"> </w:t>
      </w:r>
      <w:r>
        <w:rPr>
          <w:rFonts w:hint="eastAsia" w:hAnsi="黑体"/>
          <w:bCs/>
          <w:color w:val="000000" w:themeColor="text1"/>
          <w:sz w:val="32"/>
          <w:szCs w:val="32"/>
          <w:highlight w:val="none"/>
          <w14:textFill>
            <w14:solidFill>
              <w14:schemeClr w14:val="tx1"/>
            </w14:solidFill>
          </w14:textFill>
        </w:rPr>
        <w:t xml:space="preserve"> 名词解释</w:t>
      </w:r>
    </w:p>
    <w:p w14:paraId="09A7CD31">
      <w:pPr>
        <w:pStyle w:val="12"/>
        <w:spacing w:line="500" w:lineRule="exact"/>
        <w:rPr>
          <w:rFonts w:hint="eastAsia" w:hAnsi="黑体"/>
          <w:bCs/>
          <w:color w:val="000000" w:themeColor="text1"/>
          <w:sz w:val="28"/>
          <w:szCs w:val="28"/>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 xml:space="preserve">第五部分 </w:t>
      </w:r>
      <w:r>
        <w:rPr>
          <w:rFonts w:hAnsi="黑体"/>
          <w:bCs/>
          <w:color w:val="000000" w:themeColor="text1"/>
          <w:sz w:val="32"/>
          <w:szCs w:val="32"/>
          <w:highlight w:val="none"/>
          <w14:textFill>
            <w14:solidFill>
              <w14:schemeClr w14:val="tx1"/>
            </w14:solidFill>
          </w14:textFill>
        </w:rPr>
        <w:t xml:space="preserve"> </w:t>
      </w:r>
      <w:r>
        <w:rPr>
          <w:rFonts w:hint="eastAsia" w:hAnsi="黑体"/>
          <w:bCs/>
          <w:color w:val="000000" w:themeColor="text1"/>
          <w:sz w:val="32"/>
          <w:szCs w:val="32"/>
          <w:highlight w:val="none"/>
          <w14:textFill>
            <w14:solidFill>
              <w14:schemeClr w14:val="tx1"/>
            </w14:solidFill>
          </w14:textFill>
        </w:rPr>
        <w:t>附件</w:t>
      </w:r>
    </w:p>
    <w:p w14:paraId="5310DF4B">
      <w:pPr>
        <w:jc w:val="center"/>
        <w:rPr>
          <w:color w:val="000000" w:themeColor="text1"/>
          <w:sz w:val="72"/>
          <w:szCs w:val="72"/>
          <w:highlight w:val="none"/>
          <w14:textFill>
            <w14:solidFill>
              <w14:schemeClr w14:val="tx1"/>
            </w14:solidFill>
          </w14:textFill>
        </w:rPr>
      </w:pPr>
    </w:p>
    <w:p w14:paraId="28D85C80">
      <w:pPr>
        <w:pStyle w:val="2"/>
        <w:rPr>
          <w:rFonts w:hint="eastAsia"/>
          <w:color w:val="000000" w:themeColor="text1"/>
          <w:highlight w:val="none"/>
          <w14:textFill>
            <w14:solidFill>
              <w14:schemeClr w14:val="tx1"/>
            </w14:solidFill>
          </w14:textFill>
        </w:rPr>
      </w:pPr>
    </w:p>
    <w:p w14:paraId="69345B7D">
      <w:pPr>
        <w:jc w:val="center"/>
        <w:rPr>
          <w:color w:val="000000" w:themeColor="text1"/>
          <w:sz w:val="72"/>
          <w:szCs w:val="72"/>
          <w:highlight w:val="none"/>
          <w14:textFill>
            <w14:solidFill>
              <w14:schemeClr w14:val="tx1"/>
            </w14:solidFill>
          </w14:textFill>
        </w:rPr>
      </w:pPr>
    </w:p>
    <w:p w14:paraId="5F519049">
      <w:pPr>
        <w:jc w:val="center"/>
        <w:rPr>
          <w:color w:val="000000" w:themeColor="text1"/>
          <w:sz w:val="72"/>
          <w:szCs w:val="72"/>
          <w:highlight w:val="none"/>
          <w14:textFill>
            <w14:solidFill>
              <w14:schemeClr w14:val="tx1"/>
            </w14:solidFill>
          </w14:textFill>
        </w:rPr>
      </w:pPr>
    </w:p>
    <w:p w14:paraId="677E8B11">
      <w:pPr>
        <w:jc w:val="center"/>
        <w:rPr>
          <w:color w:val="000000" w:themeColor="text1"/>
          <w:sz w:val="72"/>
          <w:szCs w:val="72"/>
          <w:highlight w:val="none"/>
          <w14:textFill>
            <w14:solidFill>
              <w14:schemeClr w14:val="tx1"/>
            </w14:solidFill>
          </w14:textFill>
        </w:rPr>
      </w:pPr>
    </w:p>
    <w:p w14:paraId="0A2C8CF8">
      <w:pP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3BB12317">
      <w:pPr>
        <w:pStyle w:val="2"/>
        <w:rPr>
          <w:color w:val="000000" w:themeColor="text1"/>
          <w:highlight w:val="none"/>
          <w14:textFill>
            <w14:solidFill>
              <w14:schemeClr w14:val="tx1"/>
            </w14:solidFill>
          </w14:textFill>
        </w:rPr>
      </w:pPr>
    </w:p>
    <w:p w14:paraId="0B180EEA">
      <w:pPr>
        <w:pStyle w:val="3"/>
        <w:ind w:left="1680"/>
        <w:rPr>
          <w:color w:val="000000" w:themeColor="text1"/>
          <w:highlight w:val="none"/>
          <w14:textFill>
            <w14:solidFill>
              <w14:schemeClr w14:val="tx1"/>
            </w14:solidFill>
          </w14:textFill>
        </w:rPr>
      </w:pPr>
    </w:p>
    <w:p w14:paraId="5441CE4C">
      <w:pPr>
        <w:rPr>
          <w:color w:val="000000" w:themeColor="text1"/>
          <w:highlight w:val="none"/>
          <w14:textFill>
            <w14:solidFill>
              <w14:schemeClr w14:val="tx1"/>
            </w14:solidFill>
          </w14:textFill>
        </w:rPr>
      </w:pPr>
    </w:p>
    <w:p w14:paraId="46097C7F">
      <w:pPr>
        <w:pStyle w:val="2"/>
        <w:rPr>
          <w:color w:val="000000" w:themeColor="text1"/>
          <w:highlight w:val="none"/>
          <w14:textFill>
            <w14:solidFill>
              <w14:schemeClr w14:val="tx1"/>
            </w14:solidFill>
          </w14:textFill>
        </w:rPr>
      </w:pPr>
    </w:p>
    <w:p w14:paraId="5BE8051D">
      <w:pPr>
        <w:pStyle w:val="3"/>
        <w:ind w:left="1680"/>
        <w:rPr>
          <w:color w:val="000000" w:themeColor="text1"/>
          <w:highlight w:val="none"/>
          <w14:textFill>
            <w14:solidFill>
              <w14:schemeClr w14:val="tx1"/>
            </w14:solidFill>
          </w14:textFill>
        </w:rPr>
      </w:pPr>
    </w:p>
    <w:p w14:paraId="4001AF8E">
      <w:pPr>
        <w:rPr>
          <w:color w:val="000000" w:themeColor="text1"/>
          <w:highlight w:val="none"/>
          <w14:textFill>
            <w14:solidFill>
              <w14:schemeClr w14:val="tx1"/>
            </w14:solidFill>
          </w14:textFill>
        </w:rPr>
      </w:pPr>
    </w:p>
    <w:p w14:paraId="7720271E">
      <w:pPr>
        <w:pStyle w:val="2"/>
        <w:rPr>
          <w:color w:val="000000" w:themeColor="text1"/>
          <w:highlight w:val="none"/>
          <w14:textFill>
            <w14:solidFill>
              <w14:schemeClr w14:val="tx1"/>
            </w14:solidFill>
          </w14:textFill>
        </w:rPr>
      </w:pPr>
    </w:p>
    <w:p w14:paraId="077CDD10">
      <w:pPr>
        <w:pStyle w:val="3"/>
        <w:ind w:left="1680"/>
        <w:rPr>
          <w:color w:val="000000" w:themeColor="text1"/>
          <w:highlight w:val="none"/>
          <w14:textFill>
            <w14:solidFill>
              <w14:schemeClr w14:val="tx1"/>
            </w14:solidFill>
          </w14:textFill>
        </w:rPr>
      </w:pPr>
    </w:p>
    <w:p w14:paraId="6523EEF8">
      <w:pPr>
        <w:rPr>
          <w:color w:val="000000" w:themeColor="text1"/>
          <w:highlight w:val="none"/>
          <w14:textFill>
            <w14:solidFill>
              <w14:schemeClr w14:val="tx1"/>
            </w14:solidFill>
          </w14:textFill>
        </w:rPr>
      </w:pPr>
    </w:p>
    <w:p w14:paraId="53E46D42">
      <w:pPr>
        <w:pStyle w:val="2"/>
        <w:rPr>
          <w:color w:val="000000" w:themeColor="text1"/>
          <w:highlight w:val="none"/>
          <w14:textFill>
            <w14:solidFill>
              <w14:schemeClr w14:val="tx1"/>
            </w14:solidFill>
          </w14:textFill>
        </w:rPr>
      </w:pPr>
    </w:p>
    <w:p w14:paraId="4D48108A">
      <w:pPr>
        <w:pStyle w:val="3"/>
        <w:ind w:left="1680"/>
        <w:rPr>
          <w:color w:val="000000" w:themeColor="text1"/>
          <w:highlight w:val="none"/>
          <w14:textFill>
            <w14:solidFill>
              <w14:schemeClr w14:val="tx1"/>
            </w14:solidFill>
          </w14:textFill>
        </w:rPr>
      </w:pPr>
    </w:p>
    <w:p w14:paraId="45D070B7">
      <w:pPr>
        <w:rPr>
          <w:color w:val="000000" w:themeColor="text1"/>
          <w:highlight w:val="none"/>
          <w14:textFill>
            <w14:solidFill>
              <w14:schemeClr w14:val="tx1"/>
            </w14:solidFill>
          </w14:textFill>
        </w:rPr>
      </w:pPr>
    </w:p>
    <w:p w14:paraId="08326857">
      <w:pPr>
        <w:spacing w:line="240" w:lineRule="auto"/>
        <w:rPr>
          <w:color w:val="000000" w:themeColor="text1"/>
          <w:sz w:val="48"/>
          <w:szCs w:val="48"/>
          <w:highlight w:val="none"/>
          <w14:textFill>
            <w14:solidFill>
              <w14:schemeClr w14:val="tx1"/>
            </w14:solidFill>
          </w14:textFill>
        </w:rPr>
      </w:pPr>
    </w:p>
    <w:p w14:paraId="793CE6C9">
      <w:pPr>
        <w:pStyle w:val="2"/>
        <w:spacing w:line="240" w:lineRule="auto"/>
        <w:rPr>
          <w:color w:val="000000" w:themeColor="text1"/>
          <w:sz w:val="48"/>
          <w:szCs w:val="48"/>
          <w:highlight w:val="none"/>
          <w14:textFill>
            <w14:solidFill>
              <w14:schemeClr w14:val="tx1"/>
            </w14:solidFill>
          </w14:textFill>
        </w:rPr>
      </w:pPr>
    </w:p>
    <w:p w14:paraId="5A89A62C">
      <w:pPr>
        <w:pStyle w:val="3"/>
        <w:spacing w:line="240" w:lineRule="auto"/>
        <w:ind w:left="1680"/>
        <w:rPr>
          <w:color w:val="000000" w:themeColor="text1"/>
          <w:sz w:val="48"/>
          <w:szCs w:val="48"/>
          <w:highlight w:val="none"/>
          <w14:textFill>
            <w14:solidFill>
              <w14:schemeClr w14:val="tx1"/>
            </w14:solidFill>
          </w14:textFill>
        </w:rPr>
      </w:pPr>
    </w:p>
    <w:p w14:paraId="62559391">
      <w:pPr>
        <w:spacing w:line="240" w:lineRule="auto"/>
        <w:rPr>
          <w:color w:val="000000" w:themeColor="text1"/>
          <w:sz w:val="48"/>
          <w:szCs w:val="48"/>
          <w:highlight w:val="none"/>
          <w14:textFill>
            <w14:solidFill>
              <w14:schemeClr w14:val="tx1"/>
            </w14:solidFill>
          </w14:textFill>
        </w:rPr>
      </w:pPr>
    </w:p>
    <w:p w14:paraId="297067C5">
      <w:pPr>
        <w:pStyle w:val="2"/>
        <w:spacing w:line="240" w:lineRule="auto"/>
        <w:rPr>
          <w:color w:val="000000" w:themeColor="text1"/>
          <w:sz w:val="48"/>
          <w:szCs w:val="48"/>
          <w:highlight w:val="none"/>
          <w14:textFill>
            <w14:solidFill>
              <w14:schemeClr w14:val="tx1"/>
            </w14:solidFill>
          </w14:textFill>
        </w:rPr>
      </w:pPr>
    </w:p>
    <w:p w14:paraId="49ADFFDF">
      <w:pPr>
        <w:pStyle w:val="7"/>
        <w:widowControl/>
        <w:spacing w:before="0" w:beforeAutospacing="0" w:after="0" w:afterAutospacing="0" w:line="240" w:lineRule="auto"/>
        <w:ind w:left="720" w:firstLine="720" w:firstLineChars="150"/>
        <w:rPr>
          <w:rFonts w:hint="eastAsia" w:ascii="黑体" w:hAnsi="黑体" w:eastAsia="黑体" w:cs="黑体"/>
          <w:bCs/>
          <w:color w:val="000000" w:themeColor="text1"/>
          <w:sz w:val="48"/>
          <w:szCs w:val="48"/>
          <w:highlight w:val="none"/>
          <w14:textFill>
            <w14:solidFill>
              <w14:schemeClr w14:val="tx1"/>
            </w14:solidFill>
          </w14:textFill>
        </w:rPr>
      </w:pPr>
    </w:p>
    <w:p w14:paraId="284C96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themeColor="text1"/>
          <w:kern w:val="0"/>
          <w:sz w:val="84"/>
          <w:szCs w:val="84"/>
          <w:highlight w:val="none"/>
          <w14:textFill>
            <w14:solidFill>
              <w14:schemeClr w14:val="tx1"/>
            </w14:solidFill>
          </w14:textFill>
        </w:rPr>
      </w:pPr>
    </w:p>
    <w:p w14:paraId="3CC047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themeColor="text1"/>
          <w:kern w:val="0"/>
          <w:sz w:val="84"/>
          <w:szCs w:val="84"/>
          <w:highlight w:val="none"/>
          <w14:textFill>
            <w14:solidFill>
              <w14:schemeClr w14:val="tx1"/>
            </w14:solidFill>
          </w14:textFill>
        </w:rPr>
      </w:pPr>
      <w:r>
        <w:rPr>
          <w:rFonts w:hint="eastAsia" w:ascii="宋体" w:hAnsi="宋体" w:eastAsia="宋体" w:cs="宋体"/>
          <w:b/>
          <w:color w:val="000000" w:themeColor="text1"/>
          <w:kern w:val="0"/>
          <w:sz w:val="84"/>
          <w:szCs w:val="84"/>
          <w:highlight w:val="none"/>
          <w14:textFill>
            <w14:solidFill>
              <w14:schemeClr w14:val="tx1"/>
            </w14:solidFill>
          </w14:textFill>
        </w:rPr>
        <w:t>第一部分</w:t>
      </w:r>
    </w:p>
    <w:p w14:paraId="1BF02E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000000" w:themeColor="text1"/>
          <w:kern w:val="0"/>
          <w:sz w:val="84"/>
          <w:szCs w:val="84"/>
          <w:highlight w:val="none"/>
          <w14:textFill>
            <w14:solidFill>
              <w14:schemeClr w14:val="tx1"/>
            </w14:solidFill>
          </w14:textFill>
        </w:rPr>
      </w:pPr>
      <w:r>
        <w:rPr>
          <w:rFonts w:hint="eastAsia" w:ascii="宋体" w:hAnsi="宋体" w:eastAsia="宋体" w:cs="宋体"/>
          <w:b/>
          <w:color w:val="000000" w:themeColor="text1"/>
          <w:kern w:val="0"/>
          <w:sz w:val="84"/>
          <w:szCs w:val="84"/>
          <w:highlight w:val="none"/>
          <w14:textFill>
            <w14:solidFill>
              <w14:schemeClr w14:val="tx1"/>
            </w14:solidFill>
          </w14:textFill>
        </w:rPr>
        <w:t>湖南省怀化市人民政府驻北京联络处概况</w:t>
      </w:r>
    </w:p>
    <w:p w14:paraId="76E16A12">
      <w:pPr>
        <w:rPr>
          <w:rFonts w:hint="eastAsia" w:ascii="黑体" w:hAnsi="黑体" w:eastAsia="黑体" w:cs="黑体"/>
          <w:bCs/>
          <w:color w:val="000000" w:themeColor="text1"/>
          <w:sz w:val="36"/>
          <w:szCs w:val="36"/>
          <w:highlight w:val="none"/>
          <w14:textFill>
            <w14:solidFill>
              <w14:schemeClr w14:val="tx1"/>
            </w14:solidFill>
          </w14:textFill>
        </w:rPr>
      </w:pPr>
      <w:r>
        <w:rPr>
          <w:rFonts w:hint="eastAsia" w:ascii="黑体" w:hAnsi="黑体" w:eastAsia="黑体" w:cs="黑体"/>
          <w:bCs/>
          <w:color w:val="000000" w:themeColor="text1"/>
          <w:sz w:val="36"/>
          <w:szCs w:val="36"/>
          <w:highlight w:val="none"/>
          <w14:textFill>
            <w14:solidFill>
              <w14:schemeClr w14:val="tx1"/>
            </w14:solidFill>
          </w14:textFill>
        </w:rPr>
        <w:br w:type="page"/>
      </w:r>
    </w:p>
    <w:p w14:paraId="3DEDC930">
      <w:pPr>
        <w:pStyle w:val="13"/>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firstLine="640" w:firstLineChars="200"/>
        <w:jc w:val="left"/>
        <w:textAlignment w:val="auto"/>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w:t>
      </w:r>
      <w:r>
        <w:rPr>
          <w:rFonts w:hint="eastAsia" w:ascii="黑体" w:hAnsi="黑体" w:eastAsia="黑体" w:cs="黑体"/>
          <w:color w:val="000000" w:themeColor="text1"/>
          <w:sz w:val="32"/>
          <w:szCs w:val="32"/>
          <w:highlight w:val="none"/>
          <w14:textFill>
            <w14:solidFill>
              <w14:schemeClr w14:val="tx1"/>
            </w14:solidFill>
          </w14:textFill>
        </w:rPr>
        <w:t>部门职责</w:t>
      </w:r>
    </w:p>
    <w:p w14:paraId="522DD93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1、按照市委、市人民政府的要求，宣传、推介怀化，发展怀化与省会城市的经济技术合作，积极开展招商引资工作，为怀化产品输出、劳动力输出和引进资金、技术、人才及先进管理经验牵线搭桥。</w:t>
      </w:r>
    </w:p>
    <w:p w14:paraId="58EDC66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2、围绕市委、市人民政府的中心工作，开发信息资源，建立健全信息网络，强化信息处理手段，开展专题信息调研，为领导决策提供信息服务。</w:t>
      </w:r>
    </w:p>
    <w:p w14:paraId="6359D2B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3、负责与省直各部门及北京市党、政、军机关的联系；负责与驻地怀化籍人士、社会各界人士的联络，争取他们对怀化经济建设和社会发展的支持帮助。</w:t>
      </w:r>
    </w:p>
    <w:p w14:paraId="0BFB6B7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4、负责市领导在北京的接待服务工作，为市直单位和各县（市、区）在北京进行公务活动的人员提供方便。</w:t>
      </w:r>
    </w:p>
    <w:p w14:paraId="4DECC168">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负责做好怀化赴京上访人员处置工作。</w:t>
      </w:r>
    </w:p>
    <w:p w14:paraId="3F36B816">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对</w:t>
      </w:r>
      <w:r>
        <w:rPr>
          <w:rFonts w:hint="eastAsia" w:ascii="仿宋_GB2312" w:hAnsi="仿宋_GB2312" w:eastAsia="仿宋_GB2312" w:cs="仿宋_GB2312"/>
          <w:bCs/>
          <w:color w:val="000000" w:themeColor="text1"/>
          <w:spacing w:val="-11"/>
          <w:sz w:val="32"/>
          <w:szCs w:val="32"/>
          <w:highlight w:val="none"/>
          <w14:textFill>
            <w14:solidFill>
              <w14:schemeClr w14:val="tx1"/>
            </w14:solidFill>
          </w14:textFill>
        </w:rPr>
        <w:t>怀化各县级人民政府驻北京的办事处进行指导和协调。</w:t>
      </w:r>
    </w:p>
    <w:p w14:paraId="7CB9F07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7、承办市委、市人民政府交办的其他事项</w:t>
      </w:r>
    </w:p>
    <w:p w14:paraId="2F3B723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textAlignment w:val="auto"/>
        <w:rPr>
          <w:rFonts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二、机构设置及决算单位构成</w:t>
      </w:r>
    </w:p>
    <w:p w14:paraId="2487FEF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（一）内设机构设置。湖南省怀化市人民政府驻北京联络处作为一级部门决算，单位内设科室为：综合科、招商引资科、接待科及信访维稳科。</w:t>
      </w:r>
    </w:p>
    <w:p w14:paraId="622BF24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t>（二）决算单位构成。湖南省怀化市人民政府驻北京联络处只有本级，没有其他二级决算单位，因此，纳入2022年部门决算编制范围的只有怀化市人民政府驻北京联络处本级。</w:t>
      </w:r>
    </w:p>
    <w:p w14:paraId="3FEDDBA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_GB2312" w:hAnsi="仿宋_GB2312" w:eastAsia="仿宋_GB2312" w:cs="仿宋_GB2312"/>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Cs/>
          <w:color w:val="000000" w:themeColor="text1"/>
          <w:sz w:val="32"/>
          <w:szCs w:val="32"/>
          <w:highlight w:val="none"/>
          <w14:textFill>
            <w14:solidFill>
              <w14:schemeClr w14:val="tx1"/>
            </w14:solidFill>
          </w14:textFill>
        </w:rPr>
        <w:br w:type="page"/>
      </w:r>
    </w:p>
    <w:p w14:paraId="6C4B11D9">
      <w:pPr>
        <w:spacing w:line="240" w:lineRule="auto"/>
        <w:rPr>
          <w:color w:val="000000" w:themeColor="text1"/>
          <w:sz w:val="48"/>
          <w:szCs w:val="48"/>
          <w:highlight w:val="none"/>
          <w14:textFill>
            <w14:solidFill>
              <w14:schemeClr w14:val="tx1"/>
            </w14:solidFill>
          </w14:textFill>
        </w:rPr>
      </w:pPr>
    </w:p>
    <w:p w14:paraId="360371F8">
      <w:pPr>
        <w:pStyle w:val="2"/>
        <w:spacing w:line="240" w:lineRule="auto"/>
        <w:rPr>
          <w:color w:val="000000" w:themeColor="text1"/>
          <w:sz w:val="48"/>
          <w:szCs w:val="48"/>
          <w:highlight w:val="none"/>
          <w14:textFill>
            <w14:solidFill>
              <w14:schemeClr w14:val="tx1"/>
            </w14:solidFill>
          </w14:textFill>
        </w:rPr>
      </w:pPr>
    </w:p>
    <w:p w14:paraId="4DB71AB7">
      <w:pPr>
        <w:pStyle w:val="3"/>
        <w:spacing w:line="240" w:lineRule="auto"/>
        <w:ind w:left="1680"/>
        <w:rPr>
          <w:color w:val="000000" w:themeColor="text1"/>
          <w:sz w:val="48"/>
          <w:szCs w:val="48"/>
          <w:highlight w:val="none"/>
          <w14:textFill>
            <w14:solidFill>
              <w14:schemeClr w14:val="tx1"/>
            </w14:solidFill>
          </w14:textFill>
        </w:rPr>
      </w:pPr>
    </w:p>
    <w:p w14:paraId="6B3B0636">
      <w:pPr>
        <w:spacing w:line="240" w:lineRule="auto"/>
        <w:rPr>
          <w:color w:val="000000" w:themeColor="text1"/>
          <w:sz w:val="48"/>
          <w:szCs w:val="48"/>
          <w:highlight w:val="none"/>
          <w14:textFill>
            <w14:solidFill>
              <w14:schemeClr w14:val="tx1"/>
            </w14:solidFill>
          </w14:textFill>
        </w:rPr>
      </w:pPr>
    </w:p>
    <w:p w14:paraId="78E57EB3">
      <w:pPr>
        <w:pStyle w:val="2"/>
        <w:spacing w:line="240" w:lineRule="auto"/>
        <w:rPr>
          <w:color w:val="000000" w:themeColor="text1"/>
          <w:sz w:val="48"/>
          <w:szCs w:val="48"/>
          <w:highlight w:val="none"/>
          <w14:textFill>
            <w14:solidFill>
              <w14:schemeClr w14:val="tx1"/>
            </w14:solidFill>
          </w14:textFill>
        </w:rPr>
      </w:pPr>
    </w:p>
    <w:p w14:paraId="2A0D713D">
      <w:pPr>
        <w:pStyle w:val="7"/>
        <w:widowControl/>
        <w:spacing w:before="0" w:beforeAutospacing="0" w:after="0" w:afterAutospacing="0" w:line="240" w:lineRule="auto"/>
        <w:ind w:left="720" w:firstLine="720" w:firstLineChars="150"/>
        <w:rPr>
          <w:rFonts w:hint="eastAsia" w:ascii="黑体" w:hAnsi="黑体" w:eastAsia="黑体" w:cs="黑体"/>
          <w:bCs/>
          <w:color w:val="000000" w:themeColor="text1"/>
          <w:sz w:val="48"/>
          <w:szCs w:val="48"/>
          <w:highlight w:val="none"/>
          <w14:textFill>
            <w14:solidFill>
              <w14:schemeClr w14:val="tx1"/>
            </w14:solidFill>
          </w14:textFill>
        </w:rPr>
      </w:pPr>
    </w:p>
    <w:p w14:paraId="0C78D691">
      <w:pPr>
        <w:pStyle w:val="7"/>
        <w:widowControl/>
        <w:spacing w:before="0" w:beforeAutospacing="0" w:after="0" w:afterAutospacing="0" w:line="240" w:lineRule="auto"/>
        <w:ind w:left="720" w:firstLine="720" w:firstLineChars="150"/>
        <w:rPr>
          <w:rFonts w:hint="eastAsia" w:ascii="黑体" w:hAnsi="黑体" w:eastAsia="黑体" w:cs="黑体"/>
          <w:bCs/>
          <w:color w:val="000000" w:themeColor="text1"/>
          <w:sz w:val="48"/>
          <w:szCs w:val="48"/>
          <w:highlight w:val="none"/>
          <w14:textFill>
            <w14:solidFill>
              <w14:schemeClr w14:val="tx1"/>
            </w14:solidFill>
          </w14:textFill>
        </w:rPr>
      </w:pPr>
    </w:p>
    <w:p w14:paraId="37255A66">
      <w:pPr>
        <w:widowControl/>
        <w:spacing w:line="1800" w:lineRule="exact"/>
        <w:jc w:val="center"/>
        <w:rPr>
          <w:rFonts w:hint="eastAsia" w:ascii="宋体" w:hAnsi="宋体" w:eastAsia="宋体" w:cs="Calibri"/>
          <w:b/>
          <w:color w:val="000000" w:themeColor="text1"/>
          <w:kern w:val="0"/>
          <w:sz w:val="84"/>
          <w:szCs w:val="84"/>
          <w:highlight w:val="none"/>
          <w14:textFill>
            <w14:solidFill>
              <w14:schemeClr w14:val="tx1"/>
            </w14:solidFill>
          </w14:textFill>
        </w:rPr>
      </w:pPr>
      <w:r>
        <w:rPr>
          <w:rFonts w:hint="eastAsia" w:ascii="宋体" w:hAnsi="宋体" w:eastAsia="宋体" w:cs="Calibri"/>
          <w:b/>
          <w:color w:val="000000" w:themeColor="text1"/>
          <w:kern w:val="0"/>
          <w:sz w:val="84"/>
          <w:szCs w:val="84"/>
          <w:highlight w:val="none"/>
          <w14:textFill>
            <w14:solidFill>
              <w14:schemeClr w14:val="tx1"/>
            </w14:solidFill>
          </w14:textFill>
        </w:rPr>
        <w:t>第二部分</w:t>
      </w:r>
    </w:p>
    <w:p w14:paraId="36A24945">
      <w:pPr>
        <w:widowControl/>
        <w:spacing w:line="1800" w:lineRule="exact"/>
        <w:jc w:val="center"/>
        <w:rPr>
          <w:rFonts w:hint="eastAsia" w:ascii="宋体" w:hAnsi="宋体" w:eastAsia="宋体" w:cs="Calibri"/>
          <w:b/>
          <w:color w:val="000000" w:themeColor="text1"/>
          <w:kern w:val="0"/>
          <w:sz w:val="84"/>
          <w:szCs w:val="84"/>
          <w:highlight w:val="none"/>
          <w14:textFill>
            <w14:solidFill>
              <w14:schemeClr w14:val="tx1"/>
            </w14:solidFill>
          </w14:textFill>
        </w:rPr>
      </w:pPr>
      <w:r>
        <w:rPr>
          <w:rFonts w:hint="eastAsia" w:ascii="宋体" w:hAnsi="宋体" w:eastAsia="宋体" w:cs="Calibri"/>
          <w:b/>
          <w:color w:val="000000" w:themeColor="text1"/>
          <w:kern w:val="0"/>
          <w:sz w:val="84"/>
          <w:szCs w:val="84"/>
          <w:highlight w:val="none"/>
          <w14:textFill>
            <w14:solidFill>
              <w14:schemeClr w14:val="tx1"/>
            </w14:solidFill>
          </w14:textFill>
        </w:rPr>
        <w:t>部门决算表</w:t>
      </w:r>
    </w:p>
    <w:p w14:paraId="65ED17A0">
      <w:pPr>
        <w:jc w:val="center"/>
        <w:rPr>
          <w:color w:val="000000" w:themeColor="text1"/>
          <w:sz w:val="72"/>
          <w:szCs w:val="72"/>
          <w:highlight w:val="none"/>
          <w14:textFill>
            <w14:solidFill>
              <w14:schemeClr w14:val="tx1"/>
            </w14:solidFill>
          </w14:textFill>
        </w:rPr>
      </w:pPr>
    </w:p>
    <w:p w14:paraId="02CB920C">
      <w:pPr>
        <w:jc w:val="center"/>
        <w:rPr>
          <w:color w:val="000000" w:themeColor="text1"/>
          <w:sz w:val="72"/>
          <w:szCs w:val="72"/>
          <w:highlight w:val="none"/>
          <w14:textFill>
            <w14:solidFill>
              <w14:schemeClr w14:val="tx1"/>
            </w14:solidFill>
          </w14:textFill>
        </w:rPr>
      </w:pPr>
    </w:p>
    <w:p w14:paraId="1503B3DD">
      <w:pPr>
        <w:jc w:val="center"/>
        <w:rPr>
          <w:color w:val="000000" w:themeColor="text1"/>
          <w:sz w:val="72"/>
          <w:szCs w:val="72"/>
          <w:highlight w:val="none"/>
          <w14:textFill>
            <w14:solidFill>
              <w14:schemeClr w14:val="tx1"/>
            </w14:solidFill>
          </w14:textFill>
        </w:rPr>
      </w:pPr>
    </w:p>
    <w:p w14:paraId="7E0E9CDB">
      <w:pPr>
        <w:jc w:val="center"/>
        <w:rPr>
          <w:color w:val="000000" w:themeColor="text1"/>
          <w:sz w:val="72"/>
          <w:szCs w:val="72"/>
          <w:highlight w:val="none"/>
          <w14:textFill>
            <w14:solidFill>
              <w14:schemeClr w14:val="tx1"/>
            </w14:solidFill>
          </w14:textFill>
        </w:rPr>
      </w:pPr>
    </w:p>
    <w:p w14:paraId="5CADED4A">
      <w:pPr>
        <w:jc w:val="center"/>
        <w:rPr>
          <w:color w:val="000000" w:themeColor="text1"/>
          <w:sz w:val="72"/>
          <w:szCs w:val="72"/>
          <w:highlight w:val="none"/>
          <w14:textFill>
            <w14:solidFill>
              <w14:schemeClr w14:val="tx1"/>
            </w14:solidFill>
          </w14:textFill>
        </w:rPr>
      </w:pPr>
    </w:p>
    <w:p w14:paraId="5A3C6EEA">
      <w:pPr>
        <w:jc w:val="left"/>
        <w:rPr>
          <w:rFonts w:asciiTheme="minorEastAsia" w:hAnsiTheme="minorEastAsia"/>
          <w:color w:val="000000" w:themeColor="text1"/>
          <w:sz w:val="32"/>
          <w:szCs w:val="32"/>
          <w:highlight w:val="none"/>
          <w14:textFill>
            <w14:solidFill>
              <w14:schemeClr w14:val="tx1"/>
            </w14:solidFill>
          </w14:textFill>
        </w:rPr>
        <w:sectPr>
          <w:footerReference r:id="rId3" w:type="default"/>
          <w:pgSz w:w="11906" w:h="16838"/>
          <w:pgMar w:top="1871" w:right="1701" w:bottom="1701" w:left="1701" w:header="851" w:footer="1134" w:gutter="0"/>
          <w:pgNumType w:fmt="decimal"/>
          <w:cols w:space="0" w:num="1"/>
          <w:rtlGutter w:val="0"/>
          <w:docGrid w:type="lines" w:linePitch="312" w:charSpace="0"/>
        </w:sectPr>
      </w:pPr>
    </w:p>
    <w:tbl>
      <w:tblPr>
        <w:tblStyle w:val="8"/>
        <w:tblW w:w="15428" w:type="dxa"/>
        <w:tblInd w:w="0" w:type="dxa"/>
        <w:tblLayout w:type="autofit"/>
        <w:tblCellMar>
          <w:top w:w="0" w:type="dxa"/>
          <w:left w:w="0" w:type="dxa"/>
          <w:bottom w:w="0" w:type="dxa"/>
          <w:right w:w="0" w:type="dxa"/>
        </w:tblCellMar>
      </w:tblPr>
      <w:tblGrid>
        <w:gridCol w:w="15428"/>
      </w:tblGrid>
      <w:tr w14:paraId="129CA344">
        <w:tblPrEx>
          <w:tblCellMar>
            <w:top w:w="0" w:type="dxa"/>
            <w:left w:w="0" w:type="dxa"/>
            <w:bottom w:w="0" w:type="dxa"/>
            <w:right w:w="0" w:type="dxa"/>
          </w:tblCellMar>
        </w:tblPrEx>
        <w:trPr>
          <w:trHeight w:val="435" w:hRule="atLeast"/>
        </w:trPr>
        <w:tc>
          <w:tcPr>
            <w:tcW w:w="15428"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4896" w:type="dxa"/>
              <w:tblInd w:w="0" w:type="dxa"/>
              <w:tblLayout w:type="autofit"/>
              <w:tblCellMar>
                <w:top w:w="0" w:type="dxa"/>
                <w:left w:w="108" w:type="dxa"/>
                <w:bottom w:w="0" w:type="dxa"/>
                <w:right w:w="108" w:type="dxa"/>
              </w:tblCellMar>
            </w:tblPr>
            <w:tblGrid>
              <w:gridCol w:w="4582"/>
              <w:gridCol w:w="616"/>
              <w:gridCol w:w="1438"/>
              <w:gridCol w:w="5193"/>
              <w:gridCol w:w="1165"/>
              <w:gridCol w:w="32"/>
              <w:gridCol w:w="904"/>
              <w:gridCol w:w="1008"/>
            </w:tblGrid>
            <w:tr w14:paraId="1A4663FA">
              <w:tblPrEx>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661C6F5A">
                  <w:pPr>
                    <w:jc w:val="left"/>
                    <w:rPr>
                      <w:rFonts w:ascii="黑体" w:hAnsi="宋体" w:eastAsia="黑体" w:cs="黑体"/>
                      <w:color w:val="000000" w:themeColor="text1"/>
                      <w:sz w:val="24"/>
                      <w:szCs w:val="24"/>
                      <w:highlight w:val="none"/>
                      <w14:textFill>
                        <w14:solidFill>
                          <w14:schemeClr w14:val="tx1"/>
                        </w14:solidFill>
                      </w14:textFill>
                    </w:rPr>
                  </w:pPr>
                </w:p>
              </w:tc>
              <w:tc>
                <w:tcPr>
                  <w:tcW w:w="590" w:type="dxa"/>
                  <w:tcBorders>
                    <w:top w:val="nil"/>
                    <w:left w:val="nil"/>
                    <w:bottom w:val="nil"/>
                    <w:right w:val="nil"/>
                  </w:tcBorders>
                  <w:shd w:val="clear" w:color="auto" w:fill="auto"/>
                  <w:noWrap/>
                  <w:vAlign w:val="center"/>
                </w:tcPr>
                <w:p w14:paraId="2BE0392A">
                  <w:pPr>
                    <w:jc w:val="right"/>
                    <w:rPr>
                      <w:rFonts w:ascii="宋体" w:hAnsi="宋体" w:eastAsia="宋体" w:cs="宋体"/>
                      <w:color w:val="000000" w:themeColor="text1"/>
                      <w:sz w:val="24"/>
                      <w:szCs w:val="24"/>
                      <w:highlight w:val="none"/>
                      <w14:textFill>
                        <w14:solidFill>
                          <w14:schemeClr w14:val="tx1"/>
                        </w14:solidFill>
                      </w14:textFill>
                    </w:rPr>
                  </w:pPr>
                </w:p>
              </w:tc>
              <w:tc>
                <w:tcPr>
                  <w:tcW w:w="1438" w:type="dxa"/>
                  <w:tcBorders>
                    <w:top w:val="nil"/>
                    <w:left w:val="nil"/>
                    <w:bottom w:val="nil"/>
                    <w:right w:val="nil"/>
                  </w:tcBorders>
                  <w:shd w:val="clear" w:color="auto" w:fill="auto"/>
                  <w:noWrap/>
                  <w:vAlign w:val="center"/>
                </w:tcPr>
                <w:p w14:paraId="449AD302">
                  <w:pPr>
                    <w:jc w:val="right"/>
                    <w:rPr>
                      <w:rFonts w:ascii="宋体" w:hAnsi="宋体" w:eastAsia="宋体" w:cs="宋体"/>
                      <w:color w:val="000000" w:themeColor="text1"/>
                      <w:sz w:val="24"/>
                      <w:szCs w:val="24"/>
                      <w:highlight w:val="none"/>
                      <w14:textFill>
                        <w14:solidFill>
                          <w14:schemeClr w14:val="tx1"/>
                        </w14:solidFill>
                      </w14:textFill>
                    </w:rPr>
                  </w:pPr>
                </w:p>
              </w:tc>
              <w:tc>
                <w:tcPr>
                  <w:tcW w:w="5193" w:type="dxa"/>
                  <w:tcBorders>
                    <w:top w:val="nil"/>
                    <w:left w:val="nil"/>
                    <w:bottom w:val="nil"/>
                    <w:right w:val="nil"/>
                  </w:tcBorders>
                  <w:shd w:val="clear" w:color="auto" w:fill="auto"/>
                  <w:noWrap/>
                  <w:vAlign w:val="center"/>
                </w:tcPr>
                <w:p w14:paraId="50ACF7AB">
                  <w:pPr>
                    <w:jc w:val="right"/>
                    <w:rPr>
                      <w:rFonts w:ascii="宋体" w:hAnsi="宋体" w:eastAsia="宋体" w:cs="宋体"/>
                      <w:color w:val="000000" w:themeColor="text1"/>
                      <w:sz w:val="24"/>
                      <w:szCs w:val="24"/>
                      <w:highlight w:val="none"/>
                      <w14:textFill>
                        <w14:solidFill>
                          <w14:schemeClr w14:val="tx1"/>
                        </w14:solidFill>
                      </w14:textFill>
                    </w:rPr>
                  </w:pPr>
                </w:p>
              </w:tc>
              <w:tc>
                <w:tcPr>
                  <w:tcW w:w="1196" w:type="dxa"/>
                  <w:gridSpan w:val="2"/>
                  <w:tcBorders>
                    <w:top w:val="nil"/>
                    <w:left w:val="nil"/>
                    <w:bottom w:val="nil"/>
                    <w:right w:val="nil"/>
                  </w:tcBorders>
                  <w:shd w:val="clear" w:color="auto" w:fill="auto"/>
                  <w:noWrap/>
                  <w:vAlign w:val="center"/>
                </w:tcPr>
                <w:p w14:paraId="204F4921">
                  <w:pPr>
                    <w:jc w:val="right"/>
                    <w:rPr>
                      <w:rFonts w:ascii="宋体" w:hAnsi="宋体" w:eastAsia="宋体" w:cs="宋体"/>
                      <w:color w:val="000000" w:themeColor="text1"/>
                      <w:sz w:val="24"/>
                      <w:szCs w:val="24"/>
                      <w:highlight w:val="none"/>
                      <w14:textFill>
                        <w14:solidFill>
                          <w14:schemeClr w14:val="tx1"/>
                        </w14:solidFill>
                      </w14:textFill>
                    </w:rPr>
                  </w:pPr>
                </w:p>
              </w:tc>
              <w:tc>
                <w:tcPr>
                  <w:tcW w:w="1897" w:type="dxa"/>
                  <w:gridSpan w:val="2"/>
                  <w:tcBorders>
                    <w:top w:val="nil"/>
                    <w:left w:val="nil"/>
                    <w:bottom w:val="nil"/>
                    <w:right w:val="nil"/>
                  </w:tcBorders>
                  <w:shd w:val="clear" w:color="auto" w:fill="auto"/>
                  <w:noWrap/>
                  <w:vAlign w:val="center"/>
                </w:tcPr>
                <w:p w14:paraId="2B8F2E91">
                  <w:pPr>
                    <w:jc w:val="right"/>
                    <w:rPr>
                      <w:rFonts w:ascii="黑体" w:hAnsi="宋体" w:eastAsia="黑体" w:cs="黑体"/>
                      <w:color w:val="000000" w:themeColor="text1"/>
                      <w:sz w:val="24"/>
                      <w:szCs w:val="24"/>
                      <w:highlight w:val="none"/>
                      <w14:textFill>
                        <w14:solidFill>
                          <w14:schemeClr w14:val="tx1"/>
                        </w14:solidFill>
                      </w14:textFill>
                    </w:rPr>
                  </w:pPr>
                </w:p>
              </w:tc>
            </w:tr>
            <w:tr w14:paraId="08964256">
              <w:tblPrEx>
                <w:tblCellMar>
                  <w:top w:w="0" w:type="dxa"/>
                  <w:left w:w="108" w:type="dxa"/>
                  <w:bottom w:w="0" w:type="dxa"/>
                  <w:right w:w="108" w:type="dxa"/>
                </w:tblCellMar>
              </w:tblPrEx>
              <w:trPr>
                <w:trHeight w:val="609" w:hRule="atLeast"/>
              </w:trPr>
              <w:tc>
                <w:tcPr>
                  <w:tcW w:w="0" w:type="auto"/>
                  <w:gridSpan w:val="8"/>
                  <w:tcBorders>
                    <w:top w:val="nil"/>
                    <w:left w:val="nil"/>
                    <w:bottom w:val="nil"/>
                    <w:right w:val="nil"/>
                  </w:tcBorders>
                  <w:shd w:val="clear" w:color="auto" w:fill="auto"/>
                  <w:noWrap/>
                  <w:vAlign w:val="center"/>
                </w:tcPr>
                <w:p w14:paraId="532F2776">
                  <w:pPr>
                    <w:widowControl/>
                    <w:jc w:val="center"/>
                    <w:textAlignment w:val="center"/>
                    <w:rPr>
                      <w:rFonts w:ascii="华文中宋" w:hAnsi="华文中宋" w:eastAsia="华文中宋" w:cs="华文中宋"/>
                      <w:color w:val="000000" w:themeColor="text1"/>
                      <w:sz w:val="32"/>
                      <w:szCs w:val="32"/>
                      <w:highlight w:val="none"/>
                      <w14:textFill>
                        <w14:solidFill>
                          <w14:schemeClr w14:val="tx1"/>
                        </w14:solidFill>
                      </w14:textFill>
                    </w:rPr>
                  </w:pPr>
                  <w: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t>收入支出决算总表</w:t>
                  </w:r>
                </w:p>
              </w:tc>
            </w:tr>
            <w:tr w14:paraId="5C291C63">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14:paraId="30F17E54">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2D06B310">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403D0952">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5C2C7575">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gridSpan w:val="2"/>
                  <w:tcBorders>
                    <w:top w:val="nil"/>
                    <w:left w:val="nil"/>
                    <w:bottom w:val="nil"/>
                    <w:right w:val="nil"/>
                  </w:tcBorders>
                  <w:shd w:val="clear" w:color="auto" w:fill="FFFFFF"/>
                  <w:noWrap/>
                  <w:vAlign w:val="center"/>
                </w:tcPr>
                <w:p w14:paraId="3E1EDA18">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gridSpan w:val="2"/>
                  <w:tcBorders>
                    <w:top w:val="nil"/>
                    <w:left w:val="nil"/>
                    <w:bottom w:val="nil"/>
                    <w:right w:val="nil"/>
                  </w:tcBorders>
                  <w:shd w:val="clear" w:color="auto" w:fill="FFFFFF"/>
                  <w:noWrap/>
                  <w:vAlign w:val="center"/>
                </w:tcPr>
                <w:p w14:paraId="2426072B">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lang w:bidi="ar"/>
                      <w14:textFill>
                        <w14:solidFill>
                          <w14:schemeClr w14:val="tx1"/>
                        </w14:solidFill>
                      </w14:textFill>
                    </w:rPr>
                    <w:t>01</w:t>
                  </w:r>
                  <w:r>
                    <w:rPr>
                      <w:rFonts w:hint="eastAsia" w:ascii="宋体" w:hAnsi="宋体" w:eastAsia="宋体" w:cs="宋体"/>
                      <w:color w:val="000000" w:themeColor="text1"/>
                      <w:kern w:val="0"/>
                      <w:sz w:val="20"/>
                      <w:szCs w:val="20"/>
                      <w:highlight w:val="none"/>
                      <w:lang w:bidi="ar"/>
                      <w14:textFill>
                        <w14:solidFill>
                          <w14:schemeClr w14:val="tx1"/>
                        </w14:solidFill>
                      </w14:textFill>
                    </w:rPr>
                    <w:t>表</w:t>
                  </w:r>
                </w:p>
              </w:tc>
            </w:tr>
            <w:tr w14:paraId="709669DB">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14:paraId="3C5E0770">
                  <w:pPr>
                    <w:widowControl/>
                    <w:jc w:val="lef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部门：</w:t>
                  </w:r>
                </w:p>
              </w:tc>
              <w:tc>
                <w:tcPr>
                  <w:tcW w:w="0" w:type="auto"/>
                  <w:tcBorders>
                    <w:top w:val="nil"/>
                    <w:left w:val="nil"/>
                    <w:bottom w:val="nil"/>
                    <w:right w:val="nil"/>
                  </w:tcBorders>
                  <w:shd w:val="clear" w:color="auto" w:fill="FFFFFF"/>
                  <w:noWrap/>
                  <w:vAlign w:val="center"/>
                </w:tcPr>
                <w:p w14:paraId="5D585138">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365651D1">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7C79A4A5">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gridSpan w:val="2"/>
                  <w:tcBorders>
                    <w:top w:val="nil"/>
                    <w:left w:val="nil"/>
                    <w:bottom w:val="nil"/>
                    <w:right w:val="nil"/>
                  </w:tcBorders>
                  <w:shd w:val="clear" w:color="auto" w:fill="FFFFFF"/>
                  <w:noWrap/>
                  <w:vAlign w:val="center"/>
                </w:tcPr>
                <w:p w14:paraId="0F2662CA">
                  <w:pPr>
                    <w:jc w:val="right"/>
                    <w:rPr>
                      <w:rFonts w:ascii="宋体" w:hAnsi="宋体" w:eastAsia="宋体" w:cs="宋体"/>
                      <w:color w:val="000000" w:themeColor="text1"/>
                      <w:sz w:val="24"/>
                      <w:szCs w:val="24"/>
                      <w:highlight w:val="none"/>
                      <w14:textFill>
                        <w14:solidFill>
                          <w14:schemeClr w14:val="tx1"/>
                        </w14:solidFill>
                      </w14:textFill>
                    </w:rPr>
                  </w:pPr>
                </w:p>
              </w:tc>
              <w:tc>
                <w:tcPr>
                  <w:tcW w:w="0" w:type="auto"/>
                  <w:gridSpan w:val="2"/>
                  <w:tcBorders>
                    <w:top w:val="nil"/>
                    <w:left w:val="nil"/>
                    <w:bottom w:val="nil"/>
                    <w:right w:val="nil"/>
                  </w:tcBorders>
                  <w:shd w:val="clear" w:color="auto" w:fill="FFFFFF"/>
                  <w:noWrap/>
                  <w:vAlign w:val="center"/>
                </w:tcPr>
                <w:p w14:paraId="02244708">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单位：万元</w:t>
                  </w:r>
                </w:p>
              </w:tc>
            </w:tr>
            <w:tr w14:paraId="5C0ADFE4">
              <w:tblPrEx>
                <w:tblCellMar>
                  <w:top w:w="0" w:type="dxa"/>
                  <w:left w:w="108" w:type="dxa"/>
                  <w:bottom w:w="0" w:type="dxa"/>
                  <w:right w:w="108" w:type="dxa"/>
                </w:tblCellMar>
              </w:tblPrEx>
              <w:trPr>
                <w:gridAfter w:val="1"/>
                <w:wAfter w:w="1448" w:type="dxa"/>
                <w:trHeight w:val="44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253C4">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收入</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BB81E">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支出</w:t>
                  </w:r>
                </w:p>
              </w:tc>
            </w:tr>
            <w:tr w14:paraId="690CF93F">
              <w:tblPrEx>
                <w:tblCellMar>
                  <w:top w:w="0" w:type="dxa"/>
                  <w:left w:w="108" w:type="dxa"/>
                  <w:bottom w:w="0" w:type="dxa"/>
                  <w:right w:w="108" w:type="dxa"/>
                </w:tblCellMar>
              </w:tblPrEx>
              <w:trPr>
                <w:gridAfter w:val="1"/>
                <w:wAfter w:w="1448"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8E682">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ACDA3">
                  <w:pPr>
                    <w:widowControl/>
                    <w:jc w:val="center"/>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69812">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23C3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1EA42">
                  <w:pPr>
                    <w:widowControl/>
                    <w:jc w:val="center"/>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行次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9F02B">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决算数</w:t>
                  </w:r>
                </w:p>
              </w:tc>
            </w:tr>
            <w:tr w14:paraId="0F01B23B">
              <w:tblPrEx>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CEBE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2DF41">
                  <w:pPr>
                    <w:jc w:val="center"/>
                    <w:rPr>
                      <w:rFonts w:ascii="宋体" w:hAnsi="宋体" w:eastAsia="宋体" w:cs="宋体"/>
                      <w:color w:val="000000" w:themeColor="text1"/>
                      <w:sz w:val="24"/>
                      <w:szCs w:val="24"/>
                      <w:highlight w:val="none"/>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DA354">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87A37">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BD984">
                  <w:pPr>
                    <w:jc w:val="center"/>
                    <w:rPr>
                      <w:rFonts w:ascii="宋体" w:hAnsi="宋体" w:eastAsia="宋体" w:cs="宋体"/>
                      <w:color w:val="000000" w:themeColor="text1"/>
                      <w:sz w:val="24"/>
                      <w:szCs w:val="24"/>
                      <w:highlight w:val="none"/>
                      <w14:textFill>
                        <w14:solidFill>
                          <w14:schemeClr w14:val="tx1"/>
                        </w14:solidFill>
                      </w14:textFill>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720EF">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2</w:t>
                  </w:r>
                </w:p>
              </w:tc>
            </w:tr>
            <w:tr w14:paraId="00584472">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D2EE">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AD3DB">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9223">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578B7">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9B82">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9E2A">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r>
            <w:tr w14:paraId="52B037B1">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FBED2">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48BDC">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1CB6">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90C72">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9F2AA">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E0A0">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3F9BC1F">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BC4F">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1262B">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DFDA">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B38A8">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0ED01">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A283">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F6609D5">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50C74">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DDF9E">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5690">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46C9A">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5E82C">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DD7D">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1A79DA9">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A772E">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4F6F8">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9205">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45BC0">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42C74">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DCBB">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5076A41">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9796D">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861F6">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6A7A">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EB52A">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704BE">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37</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64FF">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4B4C517">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C399">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6D861">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CC7">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A44A">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七、文化旅游体育与传媒支出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C8BB4">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4E4C">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E3368F7">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50A88">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6BCC">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C9EE">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6795">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DA15A">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0437">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r>
            <w:tr w14:paraId="06E69D6C">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33F0">
                  <w:pPr>
                    <w:jc w:val="left"/>
                    <w:rPr>
                      <w:rFonts w:ascii="宋体" w:hAnsi="宋体" w:eastAsia="宋体" w:cs="宋体"/>
                      <w:color w:val="000000" w:themeColor="text1"/>
                      <w:sz w:val="20"/>
                      <w:szCs w:val="20"/>
                      <w:highlight w:val="none"/>
                      <w14:textFill>
                        <w14:solidFill>
                          <w14:schemeClr w14:val="tx1"/>
                        </w14:solidFill>
                      </w14:textFill>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E9225">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E0EB">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186E">
                  <w:pPr>
                    <w:keepNext w:val="0"/>
                    <w:keepLines w:val="0"/>
                    <w:widowControl/>
                    <w:suppressLineNumbers w:val="0"/>
                    <w:jc w:val="lef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449AF">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40</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8F96">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r>
            <w:tr w14:paraId="4D553717">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DA7F">
                  <w:pPr>
                    <w:jc w:val="left"/>
                    <w:rPr>
                      <w:rFonts w:ascii="宋体" w:hAnsi="宋体" w:eastAsia="宋体" w:cs="宋体"/>
                      <w:b/>
                      <w:color w:val="000000" w:themeColor="text1"/>
                      <w:sz w:val="22"/>
                      <w:highlight w:val="none"/>
                      <w14:textFill>
                        <w14:solidFill>
                          <w14:schemeClr w14:val="tx1"/>
                        </w14:solidFill>
                      </w14:textFill>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554B7">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1C01">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577C">
                  <w:pPr>
                    <w:keepNext w:val="0"/>
                    <w:keepLines w:val="0"/>
                    <w:widowControl/>
                    <w:suppressLineNumbers w:val="0"/>
                    <w:jc w:val="lef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十、节能环保支出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BEB39">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646E">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BB9B55C">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41297C">
                  <w:pPr>
                    <w:jc w:val="left"/>
                    <w:rPr>
                      <w:rFonts w:ascii="宋体" w:hAnsi="宋体" w:eastAsia="宋体" w:cs="宋体"/>
                      <w:color w:val="000000" w:themeColor="text1"/>
                      <w:sz w:val="22"/>
                      <w:highlight w:val="none"/>
                      <w14:textFill>
                        <w14:solidFill>
                          <w14:schemeClr w14:val="tx1"/>
                        </w14:solidFill>
                      </w14:textFill>
                    </w:rPr>
                  </w:pPr>
                </w:p>
              </w:tc>
              <w:tc>
                <w:tcPr>
                  <w:tcW w:w="603"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155388D0">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39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0636B9">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F89640">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十一、城乡社区支出</w:t>
                  </w:r>
                </w:p>
              </w:tc>
              <w:tc>
                <w:tcPr>
                  <w:tcW w:w="1165"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672BF06B">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42</w:t>
                  </w:r>
                </w:p>
              </w:tc>
              <w:tc>
                <w:tcPr>
                  <w:tcW w:w="920"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50A43AF9">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9F54966">
              <w:tblPrEx>
                <w:tblCellMar>
                  <w:top w:w="0" w:type="dxa"/>
                  <w:left w:w="108" w:type="dxa"/>
                  <w:bottom w:w="0" w:type="dxa"/>
                  <w:right w:w="108" w:type="dxa"/>
                </w:tblCellMar>
              </w:tblPrEx>
              <w:trPr>
                <w:gridAfter w:val="1"/>
                <w:wAfter w:w="1448" w:type="dxa"/>
                <w:trHeight w:val="628" w:hRule="atLeast"/>
              </w:trPr>
              <w:tc>
                <w:tcPr>
                  <w:tcW w:w="44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55E86">
                  <w:pPr>
                    <w:jc w:val="left"/>
                    <w:rPr>
                      <w:rFonts w:ascii="宋体" w:hAnsi="宋体" w:eastAsia="宋体" w:cs="宋体"/>
                      <w:color w:val="000000" w:themeColor="text1"/>
                      <w:sz w:val="22"/>
                      <w:highlight w:val="none"/>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344714">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ABBCEB">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E3AC1">
                  <w:pPr>
                    <w:keepNext w:val="0"/>
                    <w:keepLines w:val="0"/>
                    <w:widowControl/>
                    <w:suppressLineNumbers w:val="0"/>
                    <w:jc w:val="left"/>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十二、农林水支出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4C5130">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DBB3C1">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1BDD1F4">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052D54">
                  <w:pPr>
                    <w:jc w:val="left"/>
                    <w:rPr>
                      <w:rFonts w:ascii="宋体" w:hAnsi="宋体" w:eastAsia="宋体" w:cs="宋体"/>
                      <w:b/>
                      <w:color w:val="000000" w:themeColor="text1"/>
                      <w:sz w:val="22"/>
                      <w:highlight w:val="none"/>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BBBFBC">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584BD">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67B05F">
                  <w:pPr>
                    <w:keepNext w:val="0"/>
                    <w:keepLines w:val="0"/>
                    <w:widowControl/>
                    <w:suppressLineNumbers w:val="0"/>
                    <w:jc w:val="lef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十三、交通运输支出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BEEA8D">
                  <w:pPr>
                    <w:keepNext w:val="0"/>
                    <w:keepLines w:val="0"/>
                    <w:widowControl/>
                    <w:suppressLineNumbers w:val="0"/>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44</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8944E1">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35A3325">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180CFD5">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DA697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6EBC2">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DA086F">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十四、资源勘探工业信息等支出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080D2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79F341">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F473BEC">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AEA48E">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EE1A0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B29268">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4A5CC1">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十五、商业服务业等支出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B5736D">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46</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346629">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6127329">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71C28C">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31D0B4">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1DD8B">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3EBAF30">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十六、金融支出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D24B634">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47</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CB8A67">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CB2E551">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0C097C">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E9509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EFF5B">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8BD536">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十七、援助其他地区支出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CDD2E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FE1D86">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55A0873">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E8D91B">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8B85D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5737A">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A03D61">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十八、自然资源海洋气象等支出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B2763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49</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5AAE7E">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659C4D7">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69E39C">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FD0268">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F115B">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07EA8E">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十九、住房保障支出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978D39">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50</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802772">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D392CCB">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0CB22B">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4140EB">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61E21">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4C47E4">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二十、粮油物资储备支出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7DF5C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51</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070382">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F0F6318">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B7F89E">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66737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355B32">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D04A59">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二十一、国有资本经营预算支出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0144DD">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52</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5FB578">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641018A">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142F20">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8E848C">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0C2348">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519F47">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二十二、灾害防治及应急管理支出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6B3E5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53</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A933B3">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6DE383E">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75A6DE">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CCF79F">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23</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22FA7F">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3D980E">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二十三、其他支出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1C8F1B">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54</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A19E27">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r>
            <w:tr w14:paraId="4110B979">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5CB6C5">
                  <w:pPr>
                    <w:jc w:val="center"/>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8D7F9D">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highlight w:val="none"/>
                      <w:u w:val="none"/>
                      <w:lang w:val="en-US" w:eastAsia="zh-CN" w:bidi="ar"/>
                      <w14:textFill>
                        <w14:solidFill>
                          <w14:schemeClr w14:val="tx1"/>
                        </w14:solidFill>
                      </w14:textFill>
                    </w:rPr>
                    <w:t>24</w:t>
                  </w:r>
                </w:p>
              </w:tc>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3B809">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888971">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二十四、债务还本支出</w:t>
                  </w:r>
                </w:p>
              </w:tc>
              <w:tc>
                <w:tcPr>
                  <w:tcW w:w="11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4B21F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55</w:t>
                  </w:r>
                </w:p>
              </w:tc>
              <w:tc>
                <w:tcPr>
                  <w:tcW w:w="92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E24E97">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2F8C7AD">
              <w:tblPrEx>
                <w:tblCellMar>
                  <w:top w:w="0" w:type="dxa"/>
                  <w:left w:w="108" w:type="dxa"/>
                  <w:bottom w:w="0" w:type="dxa"/>
                  <w:right w:w="108" w:type="dxa"/>
                </w:tblCellMar>
              </w:tblPrEx>
              <w:trPr>
                <w:gridAfter w:val="1"/>
                <w:wAfter w:w="1448" w:type="dxa"/>
                <w:trHeight w:val="448" w:hRule="atLeast"/>
              </w:trPr>
              <w:tc>
                <w:tcPr>
                  <w:tcW w:w="4442"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7F330B99">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06DCED27">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highlight w:val="none"/>
                      <w:u w:val="none"/>
                      <w:lang w:val="en-US" w:eastAsia="zh-CN" w:bidi="ar"/>
                      <w14:textFill>
                        <w14:solidFill>
                          <w14:schemeClr w14:val="tx1"/>
                        </w14:solidFill>
                      </w14:textFill>
                    </w:rPr>
                    <w:t>25</w:t>
                  </w:r>
                </w:p>
              </w:tc>
              <w:tc>
                <w:tcPr>
                  <w:tcW w:w="139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D9C141">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7B110653">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二十五、债务付息支出</w:t>
                  </w:r>
                </w:p>
              </w:tc>
              <w:tc>
                <w:tcPr>
                  <w:tcW w:w="116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32C6E22F">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56</w:t>
                  </w:r>
                </w:p>
              </w:tc>
              <w:tc>
                <w:tcPr>
                  <w:tcW w:w="920"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14:paraId="577518E9">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3AE2679">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EFFA9">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19F7B">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0"/>
                      <w:szCs w:val="20"/>
                      <w:highlight w:val="none"/>
                      <w:u w:val="none"/>
                      <w:lang w:val="en-US" w:eastAsia="zh-CN" w:bidi="ar"/>
                      <w14:textFill>
                        <w14:solidFill>
                          <w14:schemeClr w14:val="tx1"/>
                        </w14:solidFill>
                      </w14:textFill>
                    </w:rPr>
                    <w:t>26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ED45">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76F66">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二十六、抗疫特别国债安排的支出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F21C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57</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A7E9">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3E6AABA">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998E5">
                  <w:pPr>
                    <w:keepNext w:val="0"/>
                    <w:keepLines w:val="0"/>
                    <w:widowControl/>
                    <w:suppressLineNumbers w:val="0"/>
                    <w:jc w:val="center"/>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BEE9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6FC8">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03299">
                  <w:pPr>
                    <w:keepNext w:val="0"/>
                    <w:keepLines w:val="0"/>
                    <w:widowControl/>
                    <w:suppressLineNumbers w:val="0"/>
                    <w:jc w:val="center"/>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C9E7A">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58</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EB06">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r>
            <w:tr w14:paraId="34B8D6F7">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9D0C7">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B26B6">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FAD2C">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F3E43">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5DD54">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59</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DB41">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01</w:t>
                  </w:r>
                </w:p>
              </w:tc>
            </w:tr>
            <w:tr w14:paraId="0009CABB">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B3682">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B0D78">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DCE7">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E9C71">
                  <w:pPr>
                    <w:keepNext w:val="0"/>
                    <w:keepLines w:val="0"/>
                    <w:widowControl/>
                    <w:suppressLineNumbers w:val="0"/>
                    <w:jc w:val="left"/>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8A923">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60</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3019">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E5CAB90">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78380">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F2C9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4A6A">
                  <w:pPr>
                    <w:jc w:val="right"/>
                    <w:rPr>
                      <w:rFonts w:ascii="宋体" w:hAnsi="宋体" w:eastAsia="宋体" w:cs="宋体"/>
                      <w:color w:val="000000" w:themeColor="text1"/>
                      <w:sz w:val="22"/>
                      <w:highlight w:val="none"/>
                      <w14:textFill>
                        <w14:solidFill>
                          <w14:schemeClr w14:val="tx1"/>
                        </w14:solidFill>
                      </w14:textFill>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45906">
                  <w:pPr>
                    <w:jc w:val="left"/>
                    <w:rPr>
                      <w:rFonts w:hint="eastAsia" w:ascii="宋体" w:hAnsi="宋体" w:eastAsia="宋体" w:cs="宋体"/>
                      <w:b/>
                      <w:color w:val="000000" w:themeColor="text1"/>
                      <w:kern w:val="0"/>
                      <w:sz w:val="22"/>
                      <w:highlight w:val="none"/>
                      <w:lang w:bidi="ar"/>
                      <w14:textFill>
                        <w14:solidFill>
                          <w14:schemeClr w14:val="tx1"/>
                        </w14:solidFill>
                      </w14:textFill>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137D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61</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09AE">
                  <w:pPr>
                    <w:jc w:val="left"/>
                    <w:rPr>
                      <w:rFonts w:ascii="宋体" w:hAnsi="宋体" w:eastAsia="宋体" w:cs="宋体"/>
                      <w:b/>
                      <w:color w:val="000000" w:themeColor="text1"/>
                      <w:sz w:val="22"/>
                      <w:highlight w:val="none"/>
                      <w14:textFill>
                        <w14:solidFill>
                          <w14:schemeClr w14:val="tx1"/>
                        </w14:solidFill>
                      </w14:textFill>
                    </w:rPr>
                  </w:pPr>
                </w:p>
              </w:tc>
            </w:tr>
            <w:tr w14:paraId="49E8C2A1">
              <w:tblPrEx>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7CD38">
                  <w:pPr>
                    <w:keepNext w:val="0"/>
                    <w:keepLines w:val="0"/>
                    <w:widowControl/>
                    <w:suppressLineNumbers w:val="0"/>
                    <w:jc w:val="center"/>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56FF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AFFB">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9182B">
                  <w:pPr>
                    <w:keepNext w:val="0"/>
                    <w:keepLines w:val="0"/>
                    <w:widowControl/>
                    <w:suppressLineNumbers w:val="0"/>
                    <w:jc w:val="center"/>
                    <w:textAlignment w:val="center"/>
                    <w:rPr>
                      <w:rFonts w:hint="eastAsia" w:ascii="宋体" w:hAnsi="宋体" w:eastAsia="宋体" w:cs="宋体"/>
                      <w:b/>
                      <w:color w:val="000000" w:themeColor="text1"/>
                      <w:kern w:val="0"/>
                      <w:sz w:val="22"/>
                      <w:highlight w:val="none"/>
                      <w:lang w:bidi="ar"/>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C2EF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lang w:bidi="ar"/>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62</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C94C">
                  <w:pPr>
                    <w:keepNext w:val="0"/>
                    <w:keepLines w:val="0"/>
                    <w:widowControl/>
                    <w:suppressLineNumbers w:val="0"/>
                    <w:jc w:val="right"/>
                    <w:textAlignment w:val="center"/>
                    <w:rPr>
                      <w:rFonts w:ascii="宋体" w:hAnsi="宋体" w:eastAsia="宋体" w:cs="宋体"/>
                      <w:b/>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r>
            <w:tr w14:paraId="38CC3AE0">
              <w:tblPrEx>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3F16B89E">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注：</w:t>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1</w:t>
                  </w:r>
                  <w:r>
                    <w:rPr>
                      <w:rFonts w:hint="eastAsia" w:ascii="宋体" w:hAnsi="宋体" w:eastAsia="宋体" w:cs="宋体"/>
                      <w:color w:val="000000" w:themeColor="text1"/>
                      <w:kern w:val="0"/>
                      <w:sz w:val="24"/>
                      <w:szCs w:val="24"/>
                      <w:highlight w:val="none"/>
                      <w:lang w:bidi="ar"/>
                      <w14:textFill>
                        <w14:solidFill>
                          <w14:schemeClr w14:val="tx1"/>
                        </w14:solidFill>
                      </w14:textFill>
                    </w:rPr>
                    <w:t>.本表反映部门本年度的总收支和年末结转结余情况。</w:t>
                  </w:r>
                  <w:r>
                    <w:rPr>
                      <w:rFonts w:hint="eastAsia" w:ascii="宋体" w:hAnsi="宋体" w:eastAsia="宋体" w:cs="宋体"/>
                      <w:color w:val="000000" w:themeColor="text1"/>
                      <w:kern w:val="0"/>
                      <w:sz w:val="24"/>
                      <w:szCs w:val="24"/>
                      <w:highlight w:val="none"/>
                      <w:lang w:bidi="ar"/>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bidi="ar"/>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    </w:t>
                  </w: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2</w:t>
                  </w:r>
                  <w:r>
                    <w:rPr>
                      <w:rFonts w:hint="eastAsia" w:ascii="宋体" w:hAnsi="宋体" w:eastAsia="宋体" w:cs="宋体"/>
                      <w:color w:val="000000" w:themeColor="text1"/>
                      <w:kern w:val="0"/>
                      <w:sz w:val="24"/>
                      <w:szCs w:val="24"/>
                      <w:highlight w:val="none"/>
                      <w:lang w:bidi="ar"/>
                      <w14:textFill>
                        <w14:solidFill>
                          <w14:schemeClr w14:val="tx1"/>
                        </w14:solidFill>
                      </w14:textFill>
                    </w:rPr>
                    <w:t>.本套报表金额单位转换时可能存在尾数误差。</w:t>
                  </w:r>
                </w:p>
              </w:tc>
            </w:tr>
          </w:tbl>
          <w:p w14:paraId="1B350EA7">
            <w:pPr>
              <w:jc w:val="center"/>
              <w:rPr>
                <w:rFonts w:ascii="华文中宋" w:hAnsi="华文中宋" w:eastAsia="华文中宋" w:cs="宋体"/>
                <w:color w:val="000000" w:themeColor="text1"/>
                <w:sz w:val="32"/>
                <w:szCs w:val="32"/>
                <w:highlight w:val="none"/>
                <w14:textFill>
                  <w14:solidFill>
                    <w14:schemeClr w14:val="tx1"/>
                  </w14:solidFill>
                </w14:textFill>
              </w:rPr>
            </w:pPr>
          </w:p>
        </w:tc>
      </w:tr>
    </w:tbl>
    <w:p w14:paraId="269BBB1D">
      <w:pPr>
        <w:rPr>
          <w:rFonts w:hint="eastAsia" w:ascii="华文中宋" w:hAnsi="华文中宋" w:eastAsia="华文中宋"/>
          <w:color w:val="000000" w:themeColor="text1"/>
          <w:sz w:val="32"/>
          <w:szCs w:val="32"/>
          <w:highlight w:val="none"/>
          <w14:textFill>
            <w14:solidFill>
              <w14:schemeClr w14:val="tx1"/>
            </w14:solidFill>
          </w14:textFill>
        </w:rPr>
      </w:pPr>
      <w:r>
        <w:rPr>
          <w:rFonts w:hint="eastAsia" w:ascii="华文中宋" w:hAnsi="华文中宋" w:eastAsia="华文中宋"/>
          <w:color w:val="000000" w:themeColor="text1"/>
          <w:sz w:val="32"/>
          <w:szCs w:val="32"/>
          <w:highlight w:val="none"/>
          <w14:textFill>
            <w14:solidFill>
              <w14:schemeClr w14:val="tx1"/>
            </w14:solidFill>
          </w14:textFill>
        </w:rPr>
        <w:br w:type="page"/>
      </w:r>
    </w:p>
    <w:p w14:paraId="54B26DC6">
      <w:pPr>
        <w:jc w:val="center"/>
        <w:rPr>
          <w:color w:val="000000" w:themeColor="text1"/>
          <w:highlight w:val="none"/>
          <w14:textFill>
            <w14:solidFill>
              <w14:schemeClr w14:val="tx1"/>
            </w14:solidFill>
          </w14:textFill>
        </w:rPr>
      </w:pPr>
      <w:r>
        <w:rPr>
          <w:rFonts w:hint="eastAsia" w:ascii="华文中宋" w:hAnsi="华文中宋" w:eastAsia="华文中宋"/>
          <w:color w:val="000000" w:themeColor="text1"/>
          <w:sz w:val="32"/>
          <w:szCs w:val="32"/>
          <w:highlight w:val="none"/>
          <w14:textFill>
            <w14:solidFill>
              <w14:schemeClr w14:val="tx1"/>
            </w14:solidFill>
          </w14:textFill>
        </w:rPr>
        <w:t>收入决算表</w:t>
      </w:r>
    </w:p>
    <w:tbl>
      <w:tblPr>
        <w:tblStyle w:val="8"/>
        <w:tblW w:w="15592" w:type="dxa"/>
        <w:tblInd w:w="0" w:type="dxa"/>
        <w:tblLayout w:type="fixed"/>
        <w:tblCellMar>
          <w:top w:w="0" w:type="dxa"/>
          <w:left w:w="0" w:type="dxa"/>
          <w:bottom w:w="0" w:type="dxa"/>
          <w:right w:w="0" w:type="dxa"/>
        </w:tblCellMar>
      </w:tblPr>
      <w:tblGrid>
        <w:gridCol w:w="815"/>
        <w:gridCol w:w="74"/>
        <w:gridCol w:w="90"/>
        <w:gridCol w:w="1729"/>
        <w:gridCol w:w="1714"/>
        <w:gridCol w:w="857"/>
        <w:gridCol w:w="857"/>
        <w:gridCol w:w="857"/>
        <w:gridCol w:w="857"/>
        <w:gridCol w:w="857"/>
        <w:gridCol w:w="857"/>
        <w:gridCol w:w="857"/>
        <w:gridCol w:w="857"/>
        <w:gridCol w:w="858"/>
        <w:gridCol w:w="857"/>
        <w:gridCol w:w="2435"/>
        <w:gridCol w:w="933"/>
      </w:tblGrid>
      <w:tr w14:paraId="72174955">
        <w:tblPrEx>
          <w:tblCellMar>
            <w:top w:w="0" w:type="dxa"/>
            <w:left w:w="0" w:type="dxa"/>
            <w:bottom w:w="0" w:type="dxa"/>
            <w:right w:w="0" w:type="dxa"/>
          </w:tblCellMar>
        </w:tblPrEx>
        <w:trPr>
          <w:trHeight w:val="285" w:hRule="atLeast"/>
        </w:trPr>
        <w:tc>
          <w:tcPr>
            <w:tcW w:w="88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4EF11BE">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90" w:type="dxa"/>
            <w:tcBorders>
              <w:top w:val="nil"/>
              <w:left w:val="nil"/>
              <w:bottom w:val="nil"/>
              <w:right w:val="nil"/>
            </w:tcBorders>
            <w:shd w:val="clear" w:color="000000" w:fill="FFFFFF"/>
            <w:noWrap/>
            <w:tcMar>
              <w:top w:w="15" w:type="dxa"/>
              <w:left w:w="15" w:type="dxa"/>
              <w:bottom w:w="0" w:type="dxa"/>
              <w:right w:w="15" w:type="dxa"/>
            </w:tcMar>
            <w:vAlign w:val="center"/>
          </w:tcPr>
          <w:p w14:paraId="4D004F12">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29" w:type="dxa"/>
            <w:tcBorders>
              <w:top w:val="nil"/>
              <w:left w:val="nil"/>
              <w:bottom w:val="nil"/>
              <w:right w:val="nil"/>
            </w:tcBorders>
            <w:shd w:val="clear" w:color="000000" w:fill="FFFFFF"/>
            <w:noWrap/>
            <w:tcMar>
              <w:top w:w="15" w:type="dxa"/>
              <w:left w:w="15" w:type="dxa"/>
              <w:bottom w:w="0" w:type="dxa"/>
              <w:right w:w="15" w:type="dxa"/>
            </w:tcMar>
            <w:vAlign w:val="center"/>
          </w:tcPr>
          <w:p w14:paraId="55691ECB">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257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768F9F7">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9968912">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2A1FD0B">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E054371">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190422C">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329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7E22F6D">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933" w:type="dxa"/>
            <w:tcBorders>
              <w:top w:val="nil"/>
              <w:left w:val="nil"/>
              <w:bottom w:val="nil"/>
              <w:right w:val="nil"/>
            </w:tcBorders>
            <w:shd w:val="clear" w:color="000000" w:fill="FFFFFF"/>
            <w:noWrap/>
            <w:tcMar>
              <w:top w:w="15" w:type="dxa"/>
              <w:left w:w="15" w:type="dxa"/>
              <w:bottom w:w="0" w:type="dxa"/>
              <w:right w:w="15" w:type="dxa"/>
            </w:tcMar>
            <w:vAlign w:val="center"/>
          </w:tcPr>
          <w:p w14:paraId="2A5E9729">
            <w:pPr>
              <w:jc w:val="right"/>
              <w:rPr>
                <w:rFonts w:ascii="宋体" w:hAnsi="宋体" w:eastAsia="宋体" w:cs="宋体"/>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公开</w:t>
            </w:r>
            <w:r>
              <w:rPr>
                <w:rFonts w:hint="eastAsia" w:ascii="Times New Roman" w:hAnsi="Times New Roman"/>
                <w:color w:val="000000" w:themeColor="text1"/>
                <w:sz w:val="20"/>
                <w:szCs w:val="20"/>
                <w:highlight w:val="none"/>
                <w14:textFill>
                  <w14:solidFill>
                    <w14:schemeClr w14:val="tx1"/>
                  </w14:solidFill>
                </w14:textFill>
              </w:rPr>
              <w:t>02</w:t>
            </w:r>
            <w:r>
              <w:rPr>
                <w:rFonts w:hint="eastAsia"/>
                <w:color w:val="000000" w:themeColor="text1"/>
                <w:sz w:val="20"/>
                <w:szCs w:val="20"/>
                <w:highlight w:val="none"/>
                <w14:textFill>
                  <w14:solidFill>
                    <w14:schemeClr w14:val="tx1"/>
                  </w14:solidFill>
                </w14:textFill>
              </w:rPr>
              <w:t>表</w:t>
            </w:r>
          </w:p>
        </w:tc>
      </w:tr>
      <w:tr w14:paraId="7C145A28">
        <w:tblPrEx>
          <w:tblCellMar>
            <w:top w:w="0" w:type="dxa"/>
            <w:left w:w="0" w:type="dxa"/>
            <w:bottom w:w="0" w:type="dxa"/>
            <w:right w:w="0" w:type="dxa"/>
          </w:tblCellMar>
        </w:tblPrEx>
        <w:trPr>
          <w:gridAfter w:val="1"/>
          <w:wAfter w:w="164" w:type="dxa"/>
          <w:trHeight w:val="285" w:hRule="atLeast"/>
        </w:trPr>
        <w:tc>
          <w:tcPr>
            <w:tcW w:w="815" w:type="dxa"/>
            <w:tcBorders>
              <w:top w:val="nil"/>
              <w:left w:val="nil"/>
              <w:bottom w:val="nil"/>
              <w:right w:val="nil"/>
            </w:tcBorders>
            <w:shd w:val="clear" w:color="000000" w:fill="FFFFFF"/>
            <w:noWrap/>
            <w:tcMar>
              <w:top w:w="15" w:type="dxa"/>
              <w:left w:w="15" w:type="dxa"/>
              <w:bottom w:w="0" w:type="dxa"/>
              <w:right w:w="15" w:type="dxa"/>
            </w:tcMar>
            <w:vAlign w:val="center"/>
          </w:tcPr>
          <w:p w14:paraId="2743CCBB">
            <w:pPr>
              <w:rPr>
                <w:rFonts w:ascii="宋体" w:hAnsi="宋体" w:eastAsia="宋体" w:cs="宋体"/>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部门：</w:t>
            </w:r>
          </w:p>
        </w:tc>
        <w:tc>
          <w:tcPr>
            <w:tcW w:w="189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82D305F">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tcBorders>
              <w:top w:val="nil"/>
              <w:left w:val="nil"/>
              <w:bottom w:val="nil"/>
              <w:right w:val="nil"/>
            </w:tcBorders>
            <w:shd w:val="clear" w:color="000000" w:fill="FFFFFF"/>
            <w:noWrap/>
            <w:tcMar>
              <w:top w:w="15" w:type="dxa"/>
              <w:left w:w="15" w:type="dxa"/>
              <w:bottom w:w="0" w:type="dxa"/>
              <w:right w:w="15" w:type="dxa"/>
            </w:tcMar>
            <w:vAlign w:val="center"/>
          </w:tcPr>
          <w:p w14:paraId="1CCD0C02">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01ABDB9">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DC5B2DD">
            <w:pPr>
              <w:jc w:val="center"/>
              <w:rPr>
                <w:rFonts w:ascii="宋体" w:hAnsi="宋体" w:eastAsia="宋体" w:cs="宋体"/>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8691BC5">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EBD474E">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171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1E4D46B">
            <w:pPr>
              <w:jc w:val="right"/>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w:t>
            </w:r>
          </w:p>
        </w:tc>
        <w:tc>
          <w:tcPr>
            <w:tcW w:w="2435" w:type="dxa"/>
            <w:tcBorders>
              <w:top w:val="nil"/>
              <w:left w:val="nil"/>
              <w:bottom w:val="nil"/>
              <w:right w:val="nil"/>
            </w:tcBorders>
            <w:shd w:val="clear" w:color="000000" w:fill="FFFFFF"/>
            <w:noWrap/>
            <w:tcMar>
              <w:top w:w="15" w:type="dxa"/>
              <w:left w:w="15" w:type="dxa"/>
              <w:bottom w:w="0" w:type="dxa"/>
              <w:right w:w="15" w:type="dxa"/>
            </w:tcMar>
            <w:vAlign w:val="center"/>
          </w:tcPr>
          <w:p w14:paraId="2CF700E8">
            <w:pPr>
              <w:jc w:val="right"/>
              <w:rPr>
                <w:rFonts w:ascii="宋体" w:hAnsi="宋体" w:eastAsia="宋体" w:cs="宋体"/>
                <w:color w:val="000000" w:themeColor="text1"/>
                <w:sz w:val="20"/>
                <w:szCs w:val="20"/>
                <w:highlight w:val="none"/>
                <w14:textFill>
                  <w14:solidFill>
                    <w14:schemeClr w14:val="tx1"/>
                  </w14:solidFill>
                </w14:textFill>
              </w:rPr>
            </w:pPr>
            <w:r>
              <w:rPr>
                <w:rFonts w:hint="eastAsia"/>
                <w:color w:val="000000" w:themeColor="text1"/>
                <w:sz w:val="20"/>
                <w:szCs w:val="20"/>
                <w:highlight w:val="none"/>
                <w14:textFill>
                  <w14:solidFill>
                    <w14:schemeClr w14:val="tx1"/>
                  </w14:solidFill>
                </w14:textFill>
              </w:rPr>
              <w:t>单位：万元</w:t>
            </w:r>
          </w:p>
        </w:tc>
      </w:tr>
      <w:tr w14:paraId="687D9921">
        <w:tblPrEx>
          <w:tblCellMar>
            <w:top w:w="0" w:type="dxa"/>
            <w:left w:w="0" w:type="dxa"/>
            <w:bottom w:w="0" w:type="dxa"/>
            <w:right w:w="0" w:type="dxa"/>
          </w:tblCellMar>
        </w:tblPrEx>
        <w:trPr>
          <w:gridAfter w:val="1"/>
          <w:wAfter w:w="164" w:type="dxa"/>
          <w:trHeight w:val="450" w:hRule="atLeast"/>
        </w:trPr>
        <w:tc>
          <w:tcPr>
            <w:tcW w:w="2708"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875EC8">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项    目</w:t>
            </w:r>
          </w:p>
        </w:tc>
        <w:tc>
          <w:tcPr>
            <w:tcW w:w="171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27211C">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本年收入合计</w:t>
            </w:r>
          </w:p>
        </w:tc>
        <w:tc>
          <w:tcPr>
            <w:tcW w:w="1714"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166F6F4">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财政拨款收入</w:t>
            </w:r>
          </w:p>
        </w:tc>
        <w:tc>
          <w:tcPr>
            <w:tcW w:w="171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5F8FF2">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上级补助收入</w:t>
            </w:r>
          </w:p>
        </w:tc>
        <w:tc>
          <w:tcPr>
            <w:tcW w:w="171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FDCBAB">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事业收入</w:t>
            </w:r>
          </w:p>
        </w:tc>
        <w:tc>
          <w:tcPr>
            <w:tcW w:w="171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6FE84E">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经营收入</w:t>
            </w:r>
          </w:p>
        </w:tc>
        <w:tc>
          <w:tcPr>
            <w:tcW w:w="171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83D141">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附属单位上缴收入</w:t>
            </w:r>
          </w:p>
        </w:tc>
        <w:tc>
          <w:tcPr>
            <w:tcW w:w="24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D0EFE7">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其他收入</w:t>
            </w:r>
          </w:p>
        </w:tc>
      </w:tr>
      <w:tr w14:paraId="41B09AFC">
        <w:tblPrEx>
          <w:tblCellMar>
            <w:top w:w="0" w:type="dxa"/>
            <w:left w:w="0" w:type="dxa"/>
            <w:bottom w:w="0" w:type="dxa"/>
            <w:right w:w="0" w:type="dxa"/>
          </w:tblCellMar>
        </w:tblPrEx>
        <w:trPr>
          <w:gridAfter w:val="1"/>
          <w:wAfter w:w="164" w:type="dxa"/>
          <w:trHeight w:val="450" w:hRule="atLeast"/>
        </w:trPr>
        <w:tc>
          <w:tcPr>
            <w:tcW w:w="8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4EF1C3">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功能分类科目编码</w:t>
            </w:r>
          </w:p>
        </w:tc>
        <w:tc>
          <w:tcPr>
            <w:tcW w:w="1893"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FBB811">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科目名称</w:t>
            </w:r>
          </w:p>
        </w:tc>
        <w:tc>
          <w:tcPr>
            <w:tcW w:w="1714" w:type="dxa"/>
            <w:vMerge w:val="continue"/>
            <w:tcBorders>
              <w:top w:val="single" w:color="auto" w:sz="4" w:space="0"/>
              <w:left w:val="single" w:color="auto" w:sz="4" w:space="0"/>
              <w:bottom w:val="single" w:color="auto" w:sz="4" w:space="0"/>
              <w:right w:val="single" w:color="auto" w:sz="4" w:space="0"/>
            </w:tcBorders>
            <w:vAlign w:val="center"/>
          </w:tcPr>
          <w:p w14:paraId="37AF5A95">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3750EDE7">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420D15F8">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633A8845">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3B8E5F9C">
            <w:pPr>
              <w:rPr>
                <w:rFonts w:ascii="宋体" w:hAnsi="宋体" w:eastAsia="宋体" w:cs="宋体"/>
                <w:color w:val="000000" w:themeColor="text1"/>
                <w:sz w:val="24"/>
                <w:szCs w:val="24"/>
                <w:highlight w:val="none"/>
                <w14:textFill>
                  <w14:solidFill>
                    <w14:schemeClr w14:val="tx1"/>
                  </w14:solidFill>
                </w14:textFill>
              </w:rPr>
            </w:pPr>
          </w:p>
        </w:tc>
        <w:tc>
          <w:tcPr>
            <w:tcW w:w="1715" w:type="dxa"/>
            <w:gridSpan w:val="2"/>
            <w:vMerge w:val="continue"/>
            <w:tcBorders>
              <w:top w:val="single" w:color="auto" w:sz="4" w:space="0"/>
              <w:left w:val="single" w:color="auto" w:sz="4" w:space="0"/>
              <w:bottom w:val="single" w:color="auto" w:sz="4" w:space="0"/>
              <w:right w:val="single" w:color="auto" w:sz="4" w:space="0"/>
            </w:tcBorders>
            <w:vAlign w:val="center"/>
          </w:tcPr>
          <w:p w14:paraId="66DC6190">
            <w:pPr>
              <w:rPr>
                <w:rFonts w:ascii="宋体" w:hAnsi="宋体" w:eastAsia="宋体" w:cs="宋体"/>
                <w:color w:val="000000" w:themeColor="text1"/>
                <w:sz w:val="24"/>
                <w:szCs w:val="24"/>
                <w:highlight w:val="none"/>
                <w14:textFill>
                  <w14:solidFill>
                    <w14:schemeClr w14:val="tx1"/>
                  </w14:solidFill>
                </w14:textFill>
              </w:rPr>
            </w:pPr>
          </w:p>
        </w:tc>
        <w:tc>
          <w:tcPr>
            <w:tcW w:w="2435" w:type="dxa"/>
            <w:vMerge w:val="continue"/>
            <w:tcBorders>
              <w:top w:val="single" w:color="auto" w:sz="4" w:space="0"/>
              <w:left w:val="single" w:color="auto" w:sz="4" w:space="0"/>
              <w:bottom w:val="single" w:color="auto" w:sz="4" w:space="0"/>
              <w:right w:val="single" w:color="auto" w:sz="4" w:space="0"/>
            </w:tcBorders>
            <w:vAlign w:val="center"/>
          </w:tcPr>
          <w:p w14:paraId="7382F73A">
            <w:pPr>
              <w:rPr>
                <w:rFonts w:ascii="宋体" w:hAnsi="宋体" w:eastAsia="宋体" w:cs="宋体"/>
                <w:color w:val="000000" w:themeColor="text1"/>
                <w:sz w:val="24"/>
                <w:szCs w:val="24"/>
                <w:highlight w:val="none"/>
                <w14:textFill>
                  <w14:solidFill>
                    <w14:schemeClr w14:val="tx1"/>
                  </w14:solidFill>
                </w14:textFill>
              </w:rPr>
            </w:pPr>
          </w:p>
        </w:tc>
      </w:tr>
      <w:tr w14:paraId="7ACFD9E9">
        <w:tblPrEx>
          <w:tblCellMar>
            <w:top w:w="0" w:type="dxa"/>
            <w:left w:w="0" w:type="dxa"/>
            <w:bottom w:w="0" w:type="dxa"/>
            <w:right w:w="0" w:type="dxa"/>
          </w:tblCellMar>
        </w:tblPrEx>
        <w:trPr>
          <w:gridAfter w:val="1"/>
          <w:wAfter w:w="164" w:type="dxa"/>
          <w:trHeight w:val="450" w:hRule="atLeast"/>
        </w:trPr>
        <w:tc>
          <w:tcPr>
            <w:tcW w:w="815" w:type="dxa"/>
            <w:vMerge w:val="continue"/>
            <w:tcBorders>
              <w:top w:val="single" w:color="auto" w:sz="4" w:space="0"/>
              <w:left w:val="single" w:color="auto" w:sz="4" w:space="0"/>
              <w:bottom w:val="single" w:color="auto" w:sz="4" w:space="0"/>
              <w:right w:val="single" w:color="auto" w:sz="4" w:space="0"/>
            </w:tcBorders>
            <w:vAlign w:val="center"/>
          </w:tcPr>
          <w:p w14:paraId="7EC82F6F">
            <w:pPr>
              <w:rPr>
                <w:rFonts w:ascii="宋体" w:hAnsi="宋体" w:eastAsia="宋体" w:cs="宋体"/>
                <w:color w:val="000000" w:themeColor="text1"/>
                <w:sz w:val="24"/>
                <w:szCs w:val="24"/>
                <w:highlight w:val="none"/>
                <w14:textFill>
                  <w14:solidFill>
                    <w14:schemeClr w14:val="tx1"/>
                  </w14:solidFill>
                </w14:textFill>
              </w:rPr>
            </w:pPr>
          </w:p>
        </w:tc>
        <w:tc>
          <w:tcPr>
            <w:tcW w:w="1893" w:type="dxa"/>
            <w:gridSpan w:val="3"/>
            <w:vMerge w:val="continue"/>
            <w:tcBorders>
              <w:top w:val="nil"/>
              <w:left w:val="single" w:color="auto" w:sz="4" w:space="0"/>
              <w:bottom w:val="single" w:color="auto" w:sz="4" w:space="0"/>
              <w:right w:val="single" w:color="auto" w:sz="4" w:space="0"/>
            </w:tcBorders>
            <w:vAlign w:val="center"/>
          </w:tcPr>
          <w:p w14:paraId="129B6C77">
            <w:pPr>
              <w:rPr>
                <w:rFonts w:ascii="宋体" w:hAnsi="宋体" w:eastAsia="宋体" w:cs="宋体"/>
                <w:color w:val="000000" w:themeColor="text1"/>
                <w:sz w:val="24"/>
                <w:szCs w:val="24"/>
                <w:highlight w:val="none"/>
                <w14:textFill>
                  <w14:solidFill>
                    <w14:schemeClr w14:val="tx1"/>
                  </w14:solidFill>
                </w14:textFill>
              </w:rPr>
            </w:pPr>
          </w:p>
        </w:tc>
        <w:tc>
          <w:tcPr>
            <w:tcW w:w="1714" w:type="dxa"/>
            <w:vMerge w:val="continue"/>
            <w:tcBorders>
              <w:top w:val="single" w:color="auto" w:sz="4" w:space="0"/>
              <w:left w:val="single" w:color="auto" w:sz="4" w:space="0"/>
              <w:bottom w:val="single" w:color="auto" w:sz="4" w:space="0"/>
              <w:right w:val="single" w:color="auto" w:sz="4" w:space="0"/>
            </w:tcBorders>
            <w:vAlign w:val="center"/>
          </w:tcPr>
          <w:p w14:paraId="25AB54BC">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791D3D3F">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6B625484">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23AFA129">
            <w:pPr>
              <w:rPr>
                <w:rFonts w:ascii="宋体" w:hAnsi="宋体" w:eastAsia="宋体" w:cs="宋体"/>
                <w:color w:val="000000" w:themeColor="text1"/>
                <w:sz w:val="24"/>
                <w:szCs w:val="24"/>
                <w:highlight w:val="none"/>
                <w14:textFill>
                  <w14:solidFill>
                    <w14:schemeClr w14:val="tx1"/>
                  </w14:solidFill>
                </w14:textFill>
              </w:rPr>
            </w:pPr>
          </w:p>
        </w:tc>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7BAE5214">
            <w:pPr>
              <w:rPr>
                <w:rFonts w:ascii="宋体" w:hAnsi="宋体" w:eastAsia="宋体" w:cs="宋体"/>
                <w:color w:val="000000" w:themeColor="text1"/>
                <w:sz w:val="24"/>
                <w:szCs w:val="24"/>
                <w:highlight w:val="none"/>
                <w14:textFill>
                  <w14:solidFill>
                    <w14:schemeClr w14:val="tx1"/>
                  </w14:solidFill>
                </w14:textFill>
              </w:rPr>
            </w:pPr>
          </w:p>
        </w:tc>
        <w:tc>
          <w:tcPr>
            <w:tcW w:w="1715" w:type="dxa"/>
            <w:gridSpan w:val="2"/>
            <w:vMerge w:val="continue"/>
            <w:tcBorders>
              <w:top w:val="single" w:color="auto" w:sz="4" w:space="0"/>
              <w:left w:val="single" w:color="auto" w:sz="4" w:space="0"/>
              <w:bottom w:val="single" w:color="auto" w:sz="4" w:space="0"/>
              <w:right w:val="single" w:color="auto" w:sz="4" w:space="0"/>
            </w:tcBorders>
            <w:vAlign w:val="center"/>
          </w:tcPr>
          <w:p w14:paraId="46E901FF">
            <w:pPr>
              <w:rPr>
                <w:rFonts w:ascii="宋体" w:hAnsi="宋体" w:eastAsia="宋体" w:cs="宋体"/>
                <w:color w:val="000000" w:themeColor="text1"/>
                <w:sz w:val="24"/>
                <w:szCs w:val="24"/>
                <w:highlight w:val="none"/>
                <w14:textFill>
                  <w14:solidFill>
                    <w14:schemeClr w14:val="tx1"/>
                  </w14:solidFill>
                </w14:textFill>
              </w:rPr>
            </w:pPr>
          </w:p>
        </w:tc>
        <w:tc>
          <w:tcPr>
            <w:tcW w:w="2435" w:type="dxa"/>
            <w:vMerge w:val="continue"/>
            <w:tcBorders>
              <w:top w:val="single" w:color="auto" w:sz="4" w:space="0"/>
              <w:left w:val="single" w:color="auto" w:sz="4" w:space="0"/>
              <w:bottom w:val="single" w:color="auto" w:sz="4" w:space="0"/>
              <w:right w:val="single" w:color="auto" w:sz="4" w:space="0"/>
            </w:tcBorders>
            <w:vAlign w:val="center"/>
          </w:tcPr>
          <w:p w14:paraId="10D1E6B9">
            <w:pPr>
              <w:rPr>
                <w:rFonts w:ascii="宋体" w:hAnsi="宋体" w:eastAsia="宋体" w:cs="宋体"/>
                <w:color w:val="000000" w:themeColor="text1"/>
                <w:sz w:val="24"/>
                <w:szCs w:val="24"/>
                <w:highlight w:val="none"/>
                <w14:textFill>
                  <w14:solidFill>
                    <w14:schemeClr w14:val="tx1"/>
                  </w14:solidFill>
                </w14:textFill>
              </w:rPr>
            </w:pPr>
          </w:p>
        </w:tc>
      </w:tr>
      <w:tr w14:paraId="251A145C">
        <w:tblPrEx>
          <w:tblCellMar>
            <w:top w:w="0" w:type="dxa"/>
            <w:left w:w="0" w:type="dxa"/>
            <w:bottom w:w="0" w:type="dxa"/>
            <w:right w:w="0" w:type="dxa"/>
          </w:tblCellMar>
        </w:tblPrEx>
        <w:trPr>
          <w:gridAfter w:val="1"/>
          <w:wAfter w:w="164" w:type="dxa"/>
          <w:trHeight w:val="450" w:hRule="atLeast"/>
        </w:trPr>
        <w:tc>
          <w:tcPr>
            <w:tcW w:w="270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96094">
            <w:pPr>
              <w:jc w:val="cente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栏次</w:t>
            </w:r>
          </w:p>
        </w:tc>
        <w:tc>
          <w:tcPr>
            <w:tcW w:w="171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4179A">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1</w:t>
            </w:r>
          </w:p>
        </w:tc>
        <w:tc>
          <w:tcPr>
            <w:tcW w:w="17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C07E5F">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2</w:t>
            </w:r>
          </w:p>
        </w:tc>
        <w:tc>
          <w:tcPr>
            <w:tcW w:w="17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09AD6">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3</w:t>
            </w:r>
          </w:p>
        </w:tc>
        <w:tc>
          <w:tcPr>
            <w:tcW w:w="17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B93A2">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4</w:t>
            </w:r>
          </w:p>
        </w:tc>
        <w:tc>
          <w:tcPr>
            <w:tcW w:w="171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13411">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5</w:t>
            </w:r>
          </w:p>
        </w:tc>
        <w:tc>
          <w:tcPr>
            <w:tcW w:w="171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A59D96">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6</w:t>
            </w:r>
          </w:p>
        </w:tc>
        <w:tc>
          <w:tcPr>
            <w:tcW w:w="243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065495">
            <w:pPr>
              <w:jc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7</w:t>
            </w:r>
          </w:p>
        </w:tc>
      </w:tr>
      <w:tr w14:paraId="0B291501">
        <w:tblPrEx>
          <w:tblCellMar>
            <w:top w:w="0" w:type="dxa"/>
            <w:left w:w="0" w:type="dxa"/>
            <w:bottom w:w="0" w:type="dxa"/>
            <w:right w:w="0" w:type="dxa"/>
          </w:tblCellMar>
        </w:tblPrEx>
        <w:trPr>
          <w:gridAfter w:val="1"/>
          <w:wAfter w:w="164" w:type="dxa"/>
          <w:trHeight w:val="450" w:hRule="atLeast"/>
        </w:trPr>
        <w:tc>
          <w:tcPr>
            <w:tcW w:w="2708"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CB7E3">
            <w:pPr>
              <w:keepNext w:val="0"/>
              <w:keepLines w:val="0"/>
              <w:widowControl/>
              <w:suppressLineNumbers w:val="0"/>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合计</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83A73C">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12</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7018C9">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05</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27B164">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F78947">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2B748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6AD756">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1678F5">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07</w:t>
            </w:r>
          </w:p>
        </w:tc>
      </w:tr>
      <w:tr w14:paraId="6D9F49EA">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C30AEA">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E0787C">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一般公共服务支出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4D746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B1366F">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2AEE64">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34966A">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FB905F">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987F1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28E7E0">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4D66380">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7E0A8B">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1FFBB2">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政府办公厅（室）及相关机构事务</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896A4A">
            <w:pPr>
              <w:keepNext w:val="0"/>
              <w:keepLines w:val="0"/>
              <w:widowControl/>
              <w:suppressLineNumbers w:val="0"/>
              <w:jc w:val="right"/>
              <w:textAlignment w:val="center"/>
              <w:rPr>
                <w:rFonts w:ascii="华文中宋" w:hAnsi="华文中宋" w:eastAsia="华文中宋"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675A92">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2EC366">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23632F">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594BD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687DEC">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B0488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0CC3E79">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4336DE">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2010309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AE3CD">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参事事务</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DEF7F8">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02FC5E">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BCE8D0">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4D2FEB">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A119E6">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C32126">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03E192">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9429C2E">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DB822D">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2010350</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1CDF0D">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事业运行</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3DC14F">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ECBE9C">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F085D4">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CCB27A">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1C2CC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1FC862">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6E42CB">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24C525F">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D7F841">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2010399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12B53">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其他政府办公厅（室）及相关机构事务支出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C82FED">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2A6F03">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70A095">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CC32D2">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5BAD08">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88B511">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B3C9FD">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EB58B69">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8E9AB">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21818">
            <w:pPr>
              <w:keepNext w:val="0"/>
              <w:keepLines w:val="0"/>
              <w:widowControl/>
              <w:suppressLineNumbers w:val="0"/>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对外联络事务</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21F878">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8E54A4">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4376F5">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1A493D">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4C35CD">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6C5496">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8A222D">
            <w:pPr>
              <w:keepNext w:val="0"/>
              <w:keepLines w:val="0"/>
              <w:widowControl/>
              <w:suppressLineNumbers w:val="0"/>
              <w:jc w:val="righ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F1B1946">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15DBDE">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2013501</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E64F16">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行政运行</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A6B84B">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DD460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F6401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E988AF">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CEC5B1">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C8956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444B9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8409AC5">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11855">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9E3AA">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社会保障和就业支出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813C0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C21902">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AE48A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46C31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A5AD0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4A837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4ACB4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749ACAD">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7F8671">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61D6C1">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行政事业单位养老支出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4C3A5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008B3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4339F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FFFA32">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B19D71">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1B628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6A5AE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5D60C71">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D8020">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2080505</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2A80FC">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机</w:t>
            </w:r>
            <w:r>
              <w:rPr>
                <w:rFonts w:hint="eastAsia" w:ascii="宋体" w:hAnsi="宋体" w:eastAsia="宋体" w:cs="宋体"/>
                <w:i w:val="0"/>
                <w:iCs w:val="0"/>
                <w:color w:val="000000" w:themeColor="text1"/>
                <w:spacing w:val="-11"/>
                <w:kern w:val="0"/>
                <w:sz w:val="22"/>
                <w:szCs w:val="22"/>
                <w:highlight w:val="none"/>
                <w:u w:val="none"/>
                <w:lang w:val="en-US" w:eastAsia="zh-CN" w:bidi="ar"/>
                <w14:textFill>
                  <w14:solidFill>
                    <w14:schemeClr w14:val="tx1"/>
                  </w14:solidFill>
                </w14:textFill>
              </w:rPr>
              <w:t>关事业单位基本养老保险缴费支出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2DF4C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4722C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EECD84">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4DE94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825E4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D07E3B">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5E24D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CA5F54E">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D638E">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2080599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D26170">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其他行政事业单位养老支出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7976B1">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77618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0B5A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074F8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29F94A">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BC172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26C2E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F46BC92">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76FDE">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81D4AE">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卫生健康支出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FDEBE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468A3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268A6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E4752A">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433CB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801B4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F74CC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6251607">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549609">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C5834">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行政事业单位医疗</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1EC70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32D67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9253C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075C1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341542">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5B8031">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5F569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8A748D0">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9BD739">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2101101</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42116">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行政单位医疗</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E1CCE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E8BC33">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6D4DA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E6C0F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FB129D">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C0113F">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862B7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4B8A70B">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0F414">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C92AB0">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其他支出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BB3CB3">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6F34B9">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87A80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4F14E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E5636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D3F076">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099E17">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r>
      <w:tr w14:paraId="54EE61BA">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62E31">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22999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A3D6F">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其他支出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D87509">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98E703">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E935E0">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81797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CB6524">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3F6D62">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12F43C">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r>
      <w:tr w14:paraId="3961AE72">
        <w:tblPrEx>
          <w:tblCellMar>
            <w:top w:w="0" w:type="dxa"/>
            <w:left w:w="0" w:type="dxa"/>
            <w:bottom w:w="0" w:type="dxa"/>
            <w:right w:w="0" w:type="dxa"/>
          </w:tblCellMar>
        </w:tblPrEx>
        <w:trPr>
          <w:gridAfter w:val="1"/>
          <w:wAfter w:w="164" w:type="dxa"/>
          <w:trHeight w:val="450" w:hRule="atLeast"/>
        </w:trPr>
        <w:tc>
          <w:tcPr>
            <w:tcW w:w="88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ED07F9">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2299999</w:t>
            </w:r>
          </w:p>
        </w:tc>
        <w:tc>
          <w:tcPr>
            <w:tcW w:w="18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41657">
            <w:pPr>
              <w:keepNext w:val="0"/>
              <w:keepLines w:val="0"/>
              <w:widowControl/>
              <w:suppressLineNumbers w:val="0"/>
              <w:jc w:val="left"/>
              <w:textAlignment w:val="center"/>
              <w:rPr>
                <w:rFonts w:hint="eastAsia"/>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其他支出</w:t>
            </w:r>
          </w:p>
        </w:tc>
        <w:tc>
          <w:tcPr>
            <w:tcW w:w="171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40DC6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DB8DCA">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941AC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0130F5">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AABD34">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71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2C993E">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4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FA08D8">
            <w:pPr>
              <w:keepNext w:val="0"/>
              <w:keepLines w:val="0"/>
              <w:widowControl/>
              <w:suppressLineNumbers w:val="0"/>
              <w:jc w:val="right"/>
              <w:textAlignment w:val="center"/>
              <w:rPr>
                <w:rFonts w:hint="eastAsia"/>
                <w:color w:val="000000" w:themeColor="text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07</w:t>
            </w:r>
          </w:p>
        </w:tc>
      </w:tr>
      <w:tr w14:paraId="6F80B495">
        <w:tblPrEx>
          <w:tblCellMar>
            <w:top w:w="0" w:type="dxa"/>
            <w:left w:w="0" w:type="dxa"/>
            <w:bottom w:w="0" w:type="dxa"/>
            <w:right w:w="0" w:type="dxa"/>
          </w:tblCellMar>
        </w:tblPrEx>
        <w:trPr>
          <w:gridAfter w:val="1"/>
          <w:wAfter w:w="164" w:type="dxa"/>
          <w:trHeight w:val="615" w:hRule="atLeast"/>
        </w:trPr>
        <w:tc>
          <w:tcPr>
            <w:tcW w:w="15428" w:type="dxa"/>
            <w:gridSpan w:val="16"/>
            <w:tcBorders>
              <w:top w:val="single" w:color="auto" w:sz="4" w:space="0"/>
              <w:left w:val="nil"/>
              <w:bottom w:val="nil"/>
              <w:right w:val="nil"/>
            </w:tcBorders>
            <w:shd w:val="clear" w:color="auto" w:fill="auto"/>
            <w:tcMar>
              <w:top w:w="15" w:type="dxa"/>
              <w:left w:w="15" w:type="dxa"/>
              <w:bottom w:w="0" w:type="dxa"/>
              <w:right w:w="15" w:type="dxa"/>
            </w:tcMar>
            <w:vAlign w:val="center"/>
          </w:tcPr>
          <w:p w14:paraId="195F4710">
            <w:pPr>
              <w:rPr>
                <w:rFonts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注：本表反映部门本年度取得的各项收入情况。</w:t>
            </w:r>
          </w:p>
        </w:tc>
      </w:tr>
    </w:tbl>
    <w:p w14:paraId="355E5E72">
      <w:pPr>
        <w:widowControl/>
        <w:jc w:val="left"/>
        <w:rPr>
          <w:rFonts w:ascii="Times New Roman" w:hAnsi="Times New Roman" w:eastAsia="黑体" w:cs="Times New Roman"/>
          <w:bCs/>
          <w:color w:val="000000" w:themeColor="text1"/>
          <w:kern w:val="0"/>
          <w:sz w:val="32"/>
          <w:szCs w:val="32"/>
          <w:highlight w:val="none"/>
          <w14:textFill>
            <w14:solidFill>
              <w14:schemeClr w14:val="tx1"/>
            </w14:solidFill>
          </w14:textFill>
        </w:rPr>
      </w:pPr>
      <w:r>
        <w:rPr>
          <w:rFonts w:ascii="Times New Roman" w:hAnsi="Times New Roman" w:eastAsia="黑体" w:cs="Times New Roman"/>
          <w:bCs/>
          <w:color w:val="000000" w:themeColor="text1"/>
          <w:kern w:val="0"/>
          <w:sz w:val="32"/>
          <w:szCs w:val="32"/>
          <w:highlight w:val="none"/>
          <w14:textFill>
            <w14:solidFill>
              <w14:schemeClr w14:val="tx1"/>
            </w14:solidFill>
          </w14:textFill>
        </w:rPr>
        <w:t xml:space="preserve"> </w:t>
      </w:r>
      <w:r>
        <w:rPr>
          <w:rFonts w:ascii="Times New Roman" w:hAnsi="Times New Roman" w:eastAsia="黑体" w:cs="Times New Roman"/>
          <w:bCs/>
          <w:color w:val="000000" w:themeColor="text1"/>
          <w:kern w:val="0"/>
          <w:sz w:val="32"/>
          <w:szCs w:val="32"/>
          <w:highlight w:val="none"/>
          <w14:textFill>
            <w14:solidFill>
              <w14:schemeClr w14:val="tx1"/>
            </w14:solidFill>
          </w14:textFill>
        </w:rPr>
        <w:br w:type="page"/>
      </w:r>
    </w:p>
    <w:tbl>
      <w:tblPr>
        <w:tblStyle w:val="8"/>
        <w:tblW w:w="15490" w:type="dxa"/>
        <w:tblInd w:w="93" w:type="dxa"/>
        <w:tblLayout w:type="fixed"/>
        <w:tblCellMar>
          <w:top w:w="0" w:type="dxa"/>
          <w:left w:w="108" w:type="dxa"/>
          <w:bottom w:w="0" w:type="dxa"/>
          <w:right w:w="108" w:type="dxa"/>
        </w:tblCellMar>
      </w:tblPr>
      <w:tblGrid>
        <w:gridCol w:w="986"/>
        <w:gridCol w:w="1146"/>
        <w:gridCol w:w="263"/>
        <w:gridCol w:w="1481"/>
        <w:gridCol w:w="1397"/>
        <w:gridCol w:w="538"/>
        <w:gridCol w:w="962"/>
        <w:gridCol w:w="973"/>
        <w:gridCol w:w="1018"/>
        <w:gridCol w:w="917"/>
        <w:gridCol w:w="1074"/>
        <w:gridCol w:w="861"/>
        <w:gridCol w:w="1130"/>
        <w:gridCol w:w="805"/>
        <w:gridCol w:w="1939"/>
      </w:tblGrid>
      <w:tr w14:paraId="70673374">
        <w:tblPrEx>
          <w:tblCellMar>
            <w:top w:w="0" w:type="dxa"/>
            <w:left w:w="108" w:type="dxa"/>
            <w:bottom w:w="0" w:type="dxa"/>
            <w:right w:w="108" w:type="dxa"/>
          </w:tblCellMar>
        </w:tblPrEx>
        <w:trPr>
          <w:trHeight w:val="807" w:hRule="atLeast"/>
        </w:trPr>
        <w:tc>
          <w:tcPr>
            <w:tcW w:w="15490" w:type="dxa"/>
            <w:gridSpan w:val="15"/>
            <w:tcBorders>
              <w:top w:val="nil"/>
              <w:left w:val="nil"/>
              <w:bottom w:val="nil"/>
              <w:right w:val="nil"/>
            </w:tcBorders>
            <w:shd w:val="clear" w:color="auto" w:fill="auto"/>
            <w:noWrap/>
            <w:vAlign w:val="center"/>
          </w:tcPr>
          <w:p w14:paraId="1EF7EAB4">
            <w:pPr>
              <w:widowControl/>
              <w:jc w:val="center"/>
              <w:rPr>
                <w:rFonts w:ascii="华文中宋" w:hAnsi="华文中宋" w:eastAsia="华文中宋" w:cs="宋体"/>
                <w:color w:val="000000" w:themeColor="text1"/>
                <w:kern w:val="0"/>
                <w:sz w:val="32"/>
                <w:szCs w:val="32"/>
                <w:highlight w:val="none"/>
                <w14:textFill>
                  <w14:solidFill>
                    <w14:schemeClr w14:val="tx1"/>
                  </w14:solidFill>
                </w14:textFill>
              </w:rPr>
            </w:pPr>
            <w:r>
              <w:rPr>
                <w:rFonts w:hint="eastAsia" w:ascii="华文中宋" w:hAnsi="华文中宋" w:eastAsia="华文中宋" w:cs="宋体"/>
                <w:color w:val="000000" w:themeColor="text1"/>
                <w:kern w:val="0"/>
                <w:sz w:val="32"/>
                <w:szCs w:val="32"/>
                <w:highlight w:val="none"/>
                <w14:textFill>
                  <w14:solidFill>
                    <w14:schemeClr w14:val="tx1"/>
                  </w14:solidFill>
                </w14:textFill>
              </w:rPr>
              <w:t>支出决算表</w:t>
            </w:r>
          </w:p>
        </w:tc>
      </w:tr>
      <w:tr w14:paraId="6BD36BB9">
        <w:tblPrEx>
          <w:tblCellMar>
            <w:top w:w="0" w:type="dxa"/>
            <w:left w:w="108" w:type="dxa"/>
            <w:bottom w:w="0" w:type="dxa"/>
            <w:right w:w="108" w:type="dxa"/>
          </w:tblCellMar>
        </w:tblPrEx>
        <w:trPr>
          <w:trHeight w:val="403" w:hRule="atLeast"/>
        </w:trPr>
        <w:tc>
          <w:tcPr>
            <w:tcW w:w="2132" w:type="dxa"/>
            <w:gridSpan w:val="2"/>
            <w:tcBorders>
              <w:top w:val="nil"/>
              <w:left w:val="nil"/>
              <w:bottom w:val="nil"/>
              <w:right w:val="nil"/>
            </w:tcBorders>
            <w:shd w:val="clear" w:color="000000" w:fill="FFFFFF"/>
            <w:noWrap/>
            <w:vAlign w:val="center"/>
          </w:tcPr>
          <w:p w14:paraId="00B7F97A">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263" w:type="dxa"/>
            <w:tcBorders>
              <w:top w:val="nil"/>
              <w:left w:val="nil"/>
              <w:bottom w:val="nil"/>
              <w:right w:val="nil"/>
            </w:tcBorders>
            <w:shd w:val="clear" w:color="000000" w:fill="FFFFFF"/>
            <w:noWrap/>
            <w:vAlign w:val="center"/>
          </w:tcPr>
          <w:p w14:paraId="618821B8">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481" w:type="dxa"/>
            <w:tcBorders>
              <w:top w:val="nil"/>
              <w:left w:val="nil"/>
              <w:bottom w:val="nil"/>
              <w:right w:val="nil"/>
            </w:tcBorders>
            <w:shd w:val="clear" w:color="000000" w:fill="FFFFFF"/>
            <w:noWrap/>
            <w:vAlign w:val="center"/>
          </w:tcPr>
          <w:p w14:paraId="23DF0D62">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7" w:type="dxa"/>
            <w:tcBorders>
              <w:top w:val="nil"/>
              <w:left w:val="nil"/>
              <w:bottom w:val="nil"/>
              <w:right w:val="nil"/>
            </w:tcBorders>
            <w:shd w:val="clear" w:color="000000" w:fill="FFFFFF"/>
            <w:noWrap/>
            <w:vAlign w:val="center"/>
          </w:tcPr>
          <w:p w14:paraId="0B5552F1">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00" w:type="dxa"/>
            <w:gridSpan w:val="2"/>
            <w:tcBorders>
              <w:top w:val="nil"/>
              <w:left w:val="nil"/>
              <w:bottom w:val="nil"/>
              <w:right w:val="nil"/>
            </w:tcBorders>
            <w:shd w:val="clear" w:color="000000" w:fill="FFFFFF"/>
            <w:noWrap/>
            <w:vAlign w:val="center"/>
          </w:tcPr>
          <w:p w14:paraId="42CBB2DD">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592C62EA">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7978AED4">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5D960624">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2744" w:type="dxa"/>
            <w:gridSpan w:val="2"/>
            <w:tcBorders>
              <w:top w:val="nil"/>
              <w:left w:val="nil"/>
              <w:bottom w:val="nil"/>
              <w:right w:val="nil"/>
            </w:tcBorders>
            <w:shd w:val="clear" w:color="000000" w:fill="FFFFFF"/>
            <w:noWrap/>
            <w:vAlign w:val="center"/>
          </w:tcPr>
          <w:p w14:paraId="6774F0CB">
            <w:pPr>
              <w:widowControl/>
              <w:jc w:val="righ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14:textFill>
                  <w14:solidFill>
                    <w14:schemeClr w14:val="tx1"/>
                  </w14:solidFill>
                </w14:textFill>
              </w:rPr>
              <w:t>03</w:t>
            </w:r>
            <w:r>
              <w:rPr>
                <w:rFonts w:hint="eastAsia" w:ascii="宋体" w:hAnsi="宋体" w:eastAsia="宋体" w:cs="宋体"/>
                <w:color w:val="000000" w:themeColor="text1"/>
                <w:kern w:val="0"/>
                <w:sz w:val="20"/>
                <w:szCs w:val="20"/>
                <w:highlight w:val="none"/>
                <w14:textFill>
                  <w14:solidFill>
                    <w14:schemeClr w14:val="tx1"/>
                  </w14:solidFill>
                </w14:textFill>
              </w:rPr>
              <w:t>表</w:t>
            </w:r>
          </w:p>
        </w:tc>
      </w:tr>
      <w:tr w14:paraId="67D9FE53">
        <w:tblPrEx>
          <w:tblCellMar>
            <w:top w:w="0" w:type="dxa"/>
            <w:left w:w="108" w:type="dxa"/>
            <w:bottom w:w="0" w:type="dxa"/>
            <w:right w:w="108" w:type="dxa"/>
          </w:tblCellMar>
        </w:tblPrEx>
        <w:trPr>
          <w:trHeight w:val="403" w:hRule="atLeast"/>
        </w:trPr>
        <w:tc>
          <w:tcPr>
            <w:tcW w:w="2132" w:type="dxa"/>
            <w:gridSpan w:val="2"/>
            <w:tcBorders>
              <w:top w:val="nil"/>
              <w:left w:val="nil"/>
              <w:bottom w:val="nil"/>
              <w:right w:val="nil"/>
            </w:tcBorders>
            <w:shd w:val="clear" w:color="000000" w:fill="FFFFFF"/>
            <w:noWrap/>
            <w:vAlign w:val="center"/>
          </w:tcPr>
          <w:p w14:paraId="0E184FC1">
            <w:pPr>
              <w:widowControl/>
              <w:jc w:val="lef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部门：</w:t>
            </w:r>
          </w:p>
        </w:tc>
        <w:tc>
          <w:tcPr>
            <w:tcW w:w="263" w:type="dxa"/>
            <w:tcBorders>
              <w:top w:val="nil"/>
              <w:left w:val="nil"/>
              <w:bottom w:val="nil"/>
              <w:right w:val="nil"/>
            </w:tcBorders>
            <w:shd w:val="clear" w:color="000000" w:fill="FFFFFF"/>
            <w:noWrap/>
            <w:vAlign w:val="center"/>
          </w:tcPr>
          <w:p w14:paraId="09CC3852">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481" w:type="dxa"/>
            <w:tcBorders>
              <w:top w:val="nil"/>
              <w:left w:val="nil"/>
              <w:bottom w:val="nil"/>
              <w:right w:val="nil"/>
            </w:tcBorders>
            <w:shd w:val="clear" w:color="000000" w:fill="FFFFFF"/>
            <w:noWrap/>
            <w:vAlign w:val="center"/>
          </w:tcPr>
          <w:p w14:paraId="22CC2659">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7" w:type="dxa"/>
            <w:tcBorders>
              <w:top w:val="nil"/>
              <w:left w:val="nil"/>
              <w:bottom w:val="nil"/>
              <w:right w:val="nil"/>
            </w:tcBorders>
            <w:shd w:val="clear" w:color="000000" w:fill="FFFFFF"/>
            <w:noWrap/>
            <w:vAlign w:val="center"/>
          </w:tcPr>
          <w:p w14:paraId="6C1B201B">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00" w:type="dxa"/>
            <w:gridSpan w:val="2"/>
            <w:tcBorders>
              <w:top w:val="nil"/>
              <w:left w:val="nil"/>
              <w:bottom w:val="nil"/>
              <w:right w:val="nil"/>
            </w:tcBorders>
            <w:shd w:val="clear" w:color="000000" w:fill="FFFFFF"/>
            <w:noWrap/>
            <w:vAlign w:val="center"/>
          </w:tcPr>
          <w:p w14:paraId="7262B451">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33AB6B0D">
            <w:pPr>
              <w:widowControl/>
              <w:jc w:val="center"/>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77F2FC01">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991" w:type="dxa"/>
            <w:gridSpan w:val="2"/>
            <w:tcBorders>
              <w:top w:val="nil"/>
              <w:left w:val="nil"/>
              <w:bottom w:val="nil"/>
              <w:right w:val="nil"/>
            </w:tcBorders>
            <w:shd w:val="clear" w:color="000000" w:fill="FFFFFF"/>
            <w:noWrap/>
            <w:vAlign w:val="center"/>
          </w:tcPr>
          <w:p w14:paraId="1F049438">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2744" w:type="dxa"/>
            <w:gridSpan w:val="2"/>
            <w:tcBorders>
              <w:top w:val="nil"/>
              <w:left w:val="nil"/>
              <w:bottom w:val="nil"/>
              <w:right w:val="nil"/>
            </w:tcBorders>
            <w:shd w:val="clear" w:color="000000" w:fill="FFFFFF"/>
            <w:noWrap/>
            <w:vAlign w:val="center"/>
          </w:tcPr>
          <w:p w14:paraId="52C8BACA">
            <w:pPr>
              <w:widowControl/>
              <w:jc w:val="righ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单位：万元</w:t>
            </w:r>
          </w:p>
        </w:tc>
      </w:tr>
      <w:tr w14:paraId="795FA021">
        <w:tblPrEx>
          <w:tblCellMar>
            <w:top w:w="0" w:type="dxa"/>
            <w:left w:w="108" w:type="dxa"/>
            <w:bottom w:w="0" w:type="dxa"/>
            <w:right w:w="108" w:type="dxa"/>
          </w:tblCellMar>
        </w:tblPrEx>
        <w:trPr>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1E258DF0">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    目</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E8A38D">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本年支出合计</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73B32FE">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基本支出</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6A7762">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项目支出</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8F6A30">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上缴上级支出</w:t>
            </w:r>
          </w:p>
        </w:tc>
        <w:tc>
          <w:tcPr>
            <w:tcW w:w="19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BCC1FF">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经营支出</w:t>
            </w:r>
          </w:p>
        </w:tc>
        <w:tc>
          <w:tcPr>
            <w:tcW w:w="193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10B7AA">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对附属单位补助支出</w:t>
            </w:r>
          </w:p>
        </w:tc>
      </w:tr>
      <w:tr w14:paraId="33BA542C">
        <w:tblPrEx>
          <w:tblCellMar>
            <w:top w:w="0" w:type="dxa"/>
            <w:left w:w="108" w:type="dxa"/>
            <w:bottom w:w="0" w:type="dxa"/>
            <w:right w:w="108" w:type="dxa"/>
          </w:tblCellMar>
        </w:tblPrEx>
        <w:trPr>
          <w:trHeight w:val="595" w:hRule="atLeast"/>
        </w:trPr>
        <w:tc>
          <w:tcPr>
            <w:tcW w:w="2395"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71C78D">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5EFAA169">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科目名称</w:t>
            </w: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0BB01245">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2000F83C">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41B58A70">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1F394B9A">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1D39A2E2">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9" w:type="dxa"/>
            <w:vMerge w:val="continue"/>
            <w:tcBorders>
              <w:top w:val="single" w:color="auto" w:sz="4" w:space="0"/>
              <w:left w:val="single" w:color="auto" w:sz="4" w:space="0"/>
              <w:bottom w:val="single" w:color="auto" w:sz="4" w:space="0"/>
              <w:right w:val="single" w:color="auto" w:sz="4" w:space="0"/>
            </w:tcBorders>
            <w:vAlign w:val="center"/>
          </w:tcPr>
          <w:p w14:paraId="714ADFCF">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r>
      <w:tr w14:paraId="401D5E37">
        <w:tblPrEx>
          <w:tblCellMar>
            <w:top w:w="0" w:type="dxa"/>
            <w:left w:w="108" w:type="dxa"/>
            <w:bottom w:w="0" w:type="dxa"/>
            <w:right w:w="108" w:type="dxa"/>
          </w:tblCellMar>
        </w:tblPrEx>
        <w:trPr>
          <w:trHeight w:val="595" w:hRule="atLeast"/>
        </w:trPr>
        <w:tc>
          <w:tcPr>
            <w:tcW w:w="2395" w:type="dxa"/>
            <w:gridSpan w:val="3"/>
            <w:vMerge w:val="continue"/>
            <w:tcBorders>
              <w:top w:val="single" w:color="auto" w:sz="4" w:space="0"/>
              <w:left w:val="single" w:color="auto" w:sz="4" w:space="0"/>
              <w:bottom w:val="single" w:color="auto" w:sz="4" w:space="0"/>
              <w:right w:val="single" w:color="auto" w:sz="4" w:space="0"/>
            </w:tcBorders>
            <w:vAlign w:val="center"/>
          </w:tcPr>
          <w:p w14:paraId="0DF29D35">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481" w:type="dxa"/>
            <w:vMerge w:val="continue"/>
            <w:tcBorders>
              <w:top w:val="nil"/>
              <w:left w:val="single" w:color="auto" w:sz="4" w:space="0"/>
              <w:bottom w:val="single" w:color="auto" w:sz="4" w:space="0"/>
              <w:right w:val="single" w:color="auto" w:sz="4" w:space="0"/>
            </w:tcBorders>
            <w:vAlign w:val="center"/>
          </w:tcPr>
          <w:p w14:paraId="25A79B24">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770C6864">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189C3525">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5E02F7C1">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5C9A0181">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5" w:type="dxa"/>
            <w:gridSpan w:val="2"/>
            <w:vMerge w:val="continue"/>
            <w:tcBorders>
              <w:top w:val="single" w:color="auto" w:sz="4" w:space="0"/>
              <w:left w:val="single" w:color="auto" w:sz="4" w:space="0"/>
              <w:bottom w:val="single" w:color="auto" w:sz="4" w:space="0"/>
              <w:right w:val="single" w:color="auto" w:sz="4" w:space="0"/>
            </w:tcBorders>
            <w:vAlign w:val="center"/>
          </w:tcPr>
          <w:p w14:paraId="578DAA1B">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c>
          <w:tcPr>
            <w:tcW w:w="1939" w:type="dxa"/>
            <w:vMerge w:val="continue"/>
            <w:tcBorders>
              <w:top w:val="single" w:color="auto" w:sz="4" w:space="0"/>
              <w:left w:val="single" w:color="auto" w:sz="4" w:space="0"/>
              <w:bottom w:val="single" w:color="auto" w:sz="4" w:space="0"/>
              <w:right w:val="single" w:color="auto" w:sz="4" w:space="0"/>
            </w:tcBorders>
            <w:vAlign w:val="center"/>
          </w:tcPr>
          <w:p w14:paraId="6734C530">
            <w:pPr>
              <w:widowControl/>
              <w:jc w:val="left"/>
              <w:rPr>
                <w:rFonts w:ascii="宋体" w:hAnsi="宋体" w:eastAsia="宋体" w:cs="宋体"/>
                <w:color w:val="000000" w:themeColor="text1"/>
                <w:kern w:val="0"/>
                <w:sz w:val="24"/>
                <w:szCs w:val="24"/>
                <w:highlight w:val="none"/>
                <w14:textFill>
                  <w14:solidFill>
                    <w14:schemeClr w14:val="tx1"/>
                  </w14:solidFill>
                </w14:textFill>
              </w:rPr>
            </w:pPr>
          </w:p>
        </w:tc>
      </w:tr>
      <w:tr w14:paraId="3B372C76">
        <w:tblPrEx>
          <w:tblCellMar>
            <w:top w:w="0" w:type="dxa"/>
            <w:left w:w="108" w:type="dxa"/>
            <w:bottom w:w="0" w:type="dxa"/>
            <w:right w:w="108" w:type="dxa"/>
          </w:tblCellMar>
        </w:tblPrEx>
        <w:trPr>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4BBEEAD">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栏次</w:t>
            </w:r>
          </w:p>
        </w:tc>
        <w:tc>
          <w:tcPr>
            <w:tcW w:w="1935" w:type="dxa"/>
            <w:gridSpan w:val="2"/>
            <w:tcBorders>
              <w:top w:val="nil"/>
              <w:left w:val="nil"/>
              <w:bottom w:val="single" w:color="auto" w:sz="4" w:space="0"/>
              <w:right w:val="single" w:color="auto" w:sz="4" w:space="0"/>
            </w:tcBorders>
            <w:shd w:val="clear" w:color="000000" w:fill="FFFFFF"/>
            <w:noWrap/>
            <w:vAlign w:val="center"/>
          </w:tcPr>
          <w:p w14:paraId="164492BC">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1</w:t>
            </w:r>
          </w:p>
        </w:tc>
        <w:tc>
          <w:tcPr>
            <w:tcW w:w="1935" w:type="dxa"/>
            <w:gridSpan w:val="2"/>
            <w:tcBorders>
              <w:top w:val="nil"/>
              <w:left w:val="nil"/>
              <w:bottom w:val="single" w:color="auto" w:sz="4" w:space="0"/>
              <w:right w:val="single" w:color="auto" w:sz="4" w:space="0"/>
            </w:tcBorders>
            <w:shd w:val="clear" w:color="000000" w:fill="FFFFFF"/>
            <w:noWrap/>
            <w:vAlign w:val="center"/>
          </w:tcPr>
          <w:p w14:paraId="42F8DC75">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2</w:t>
            </w:r>
          </w:p>
        </w:tc>
        <w:tc>
          <w:tcPr>
            <w:tcW w:w="1935" w:type="dxa"/>
            <w:gridSpan w:val="2"/>
            <w:tcBorders>
              <w:top w:val="nil"/>
              <w:left w:val="nil"/>
              <w:bottom w:val="single" w:color="auto" w:sz="4" w:space="0"/>
              <w:right w:val="single" w:color="auto" w:sz="4" w:space="0"/>
            </w:tcBorders>
            <w:shd w:val="clear" w:color="000000" w:fill="FFFFFF"/>
            <w:noWrap/>
            <w:vAlign w:val="center"/>
          </w:tcPr>
          <w:p w14:paraId="636EC11E">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3</w:t>
            </w:r>
          </w:p>
        </w:tc>
        <w:tc>
          <w:tcPr>
            <w:tcW w:w="1935" w:type="dxa"/>
            <w:gridSpan w:val="2"/>
            <w:tcBorders>
              <w:top w:val="nil"/>
              <w:left w:val="nil"/>
              <w:bottom w:val="single" w:color="auto" w:sz="4" w:space="0"/>
              <w:right w:val="single" w:color="auto" w:sz="4" w:space="0"/>
            </w:tcBorders>
            <w:shd w:val="clear" w:color="000000" w:fill="FFFFFF"/>
            <w:noWrap/>
            <w:vAlign w:val="center"/>
          </w:tcPr>
          <w:p w14:paraId="1C4A71E6">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4</w:t>
            </w:r>
          </w:p>
        </w:tc>
        <w:tc>
          <w:tcPr>
            <w:tcW w:w="1935" w:type="dxa"/>
            <w:gridSpan w:val="2"/>
            <w:tcBorders>
              <w:top w:val="nil"/>
              <w:left w:val="nil"/>
              <w:bottom w:val="single" w:color="auto" w:sz="4" w:space="0"/>
              <w:right w:val="single" w:color="auto" w:sz="4" w:space="0"/>
            </w:tcBorders>
            <w:shd w:val="clear" w:color="000000" w:fill="FFFFFF"/>
            <w:noWrap/>
            <w:vAlign w:val="center"/>
          </w:tcPr>
          <w:p w14:paraId="0C81478E">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5</w:t>
            </w:r>
          </w:p>
        </w:tc>
        <w:tc>
          <w:tcPr>
            <w:tcW w:w="1939" w:type="dxa"/>
            <w:tcBorders>
              <w:top w:val="nil"/>
              <w:left w:val="nil"/>
              <w:bottom w:val="single" w:color="auto" w:sz="4" w:space="0"/>
              <w:right w:val="single" w:color="auto" w:sz="4" w:space="0"/>
            </w:tcBorders>
            <w:shd w:val="clear" w:color="000000" w:fill="FFFFFF"/>
            <w:noWrap/>
            <w:vAlign w:val="center"/>
          </w:tcPr>
          <w:p w14:paraId="1D36AA7D">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6</w:t>
            </w:r>
          </w:p>
        </w:tc>
      </w:tr>
      <w:tr w14:paraId="0686C127">
        <w:tblPrEx>
          <w:tblCellMar>
            <w:top w:w="0" w:type="dxa"/>
            <w:left w:w="108" w:type="dxa"/>
            <w:bottom w:w="0" w:type="dxa"/>
            <w:right w:w="108" w:type="dxa"/>
          </w:tblCellMar>
        </w:tblPrEx>
        <w:trPr>
          <w:trHeight w:val="595" w:hRule="atLeast"/>
        </w:trPr>
        <w:tc>
          <w:tcPr>
            <w:tcW w:w="38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B929F1D">
            <w:pPr>
              <w:keepNext w:val="0"/>
              <w:keepLines w:val="0"/>
              <w:widowControl/>
              <w:suppressLineNumbers w:val="0"/>
              <w:jc w:val="center"/>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合计</w:t>
            </w:r>
          </w:p>
        </w:tc>
        <w:tc>
          <w:tcPr>
            <w:tcW w:w="1935" w:type="dxa"/>
            <w:gridSpan w:val="2"/>
            <w:tcBorders>
              <w:top w:val="nil"/>
              <w:left w:val="nil"/>
              <w:bottom w:val="single" w:color="auto" w:sz="4" w:space="0"/>
              <w:right w:val="single" w:color="auto" w:sz="4" w:space="0"/>
            </w:tcBorders>
            <w:shd w:val="clear" w:color="auto" w:fill="auto"/>
            <w:noWrap/>
            <w:vAlign w:val="center"/>
          </w:tcPr>
          <w:p w14:paraId="1CB46F28">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11</w:t>
            </w:r>
          </w:p>
        </w:tc>
        <w:tc>
          <w:tcPr>
            <w:tcW w:w="1935" w:type="dxa"/>
            <w:gridSpan w:val="2"/>
            <w:tcBorders>
              <w:top w:val="nil"/>
              <w:left w:val="nil"/>
              <w:bottom w:val="single" w:color="auto" w:sz="4" w:space="0"/>
              <w:right w:val="single" w:color="auto" w:sz="4" w:space="0"/>
            </w:tcBorders>
            <w:shd w:val="clear" w:color="auto" w:fill="auto"/>
            <w:noWrap/>
            <w:vAlign w:val="center"/>
          </w:tcPr>
          <w:p w14:paraId="4401F591">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211</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92</w:t>
            </w:r>
          </w:p>
        </w:tc>
        <w:tc>
          <w:tcPr>
            <w:tcW w:w="1935" w:type="dxa"/>
            <w:gridSpan w:val="2"/>
            <w:tcBorders>
              <w:top w:val="nil"/>
              <w:left w:val="nil"/>
              <w:bottom w:val="single" w:color="auto" w:sz="4" w:space="0"/>
              <w:right w:val="single" w:color="auto" w:sz="4" w:space="0"/>
            </w:tcBorders>
            <w:shd w:val="clear" w:color="auto" w:fill="auto"/>
            <w:noWrap/>
            <w:vAlign w:val="center"/>
          </w:tcPr>
          <w:p w14:paraId="2218BFDD">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19</w:t>
            </w:r>
          </w:p>
        </w:tc>
        <w:tc>
          <w:tcPr>
            <w:tcW w:w="1935" w:type="dxa"/>
            <w:gridSpan w:val="2"/>
            <w:tcBorders>
              <w:top w:val="nil"/>
              <w:left w:val="nil"/>
              <w:bottom w:val="single" w:color="auto" w:sz="4" w:space="0"/>
              <w:right w:val="single" w:color="auto" w:sz="4" w:space="0"/>
            </w:tcBorders>
            <w:shd w:val="clear" w:color="auto" w:fill="auto"/>
            <w:noWrap/>
            <w:vAlign w:val="center"/>
          </w:tcPr>
          <w:p w14:paraId="03DCC204">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49FECBBA">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3B6E9463">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00</w:t>
            </w:r>
          </w:p>
        </w:tc>
      </w:tr>
      <w:tr w14:paraId="1F002866">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D0FB02">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69E72F5">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一般公共服务支出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1634280E">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935" w:type="dxa"/>
            <w:gridSpan w:val="2"/>
            <w:tcBorders>
              <w:top w:val="nil"/>
              <w:left w:val="nil"/>
              <w:bottom w:val="single" w:color="auto" w:sz="4" w:space="0"/>
              <w:right w:val="single" w:color="auto" w:sz="4" w:space="0"/>
            </w:tcBorders>
            <w:shd w:val="clear" w:color="auto" w:fill="auto"/>
            <w:noWrap/>
            <w:vAlign w:val="center"/>
          </w:tcPr>
          <w:p w14:paraId="29B00BB0">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1935" w:type="dxa"/>
            <w:gridSpan w:val="2"/>
            <w:tcBorders>
              <w:top w:val="nil"/>
              <w:left w:val="nil"/>
              <w:bottom w:val="single" w:color="auto" w:sz="4" w:space="0"/>
              <w:right w:val="single" w:color="auto" w:sz="4" w:space="0"/>
            </w:tcBorders>
            <w:shd w:val="clear" w:color="auto" w:fill="auto"/>
            <w:noWrap/>
            <w:vAlign w:val="center"/>
          </w:tcPr>
          <w:p w14:paraId="5951E8A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935" w:type="dxa"/>
            <w:gridSpan w:val="2"/>
            <w:tcBorders>
              <w:top w:val="nil"/>
              <w:left w:val="nil"/>
              <w:bottom w:val="single" w:color="auto" w:sz="4" w:space="0"/>
              <w:right w:val="single" w:color="auto" w:sz="4" w:space="0"/>
            </w:tcBorders>
            <w:shd w:val="clear" w:color="auto" w:fill="auto"/>
            <w:noWrap/>
            <w:vAlign w:val="center"/>
          </w:tcPr>
          <w:p w14:paraId="50A90E19">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44BDFEF">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50E21606">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44864F7">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AF17E3">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2382626">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政府办公厅（室）及相关机构事务</w:t>
            </w:r>
          </w:p>
        </w:tc>
        <w:tc>
          <w:tcPr>
            <w:tcW w:w="1935" w:type="dxa"/>
            <w:gridSpan w:val="2"/>
            <w:tcBorders>
              <w:top w:val="nil"/>
              <w:left w:val="nil"/>
              <w:bottom w:val="single" w:color="auto" w:sz="4" w:space="0"/>
              <w:right w:val="single" w:color="auto" w:sz="4" w:space="0"/>
            </w:tcBorders>
            <w:shd w:val="clear" w:color="auto" w:fill="auto"/>
            <w:noWrap/>
            <w:vAlign w:val="center"/>
          </w:tcPr>
          <w:p w14:paraId="4C298ED4">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935" w:type="dxa"/>
            <w:gridSpan w:val="2"/>
            <w:tcBorders>
              <w:top w:val="nil"/>
              <w:left w:val="nil"/>
              <w:bottom w:val="single" w:color="auto" w:sz="4" w:space="0"/>
              <w:right w:val="single" w:color="auto" w:sz="4" w:space="0"/>
            </w:tcBorders>
            <w:shd w:val="clear" w:color="auto" w:fill="auto"/>
            <w:noWrap/>
            <w:vAlign w:val="center"/>
          </w:tcPr>
          <w:p w14:paraId="50FCCDC3">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49</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86</w:t>
            </w:r>
          </w:p>
        </w:tc>
        <w:tc>
          <w:tcPr>
            <w:tcW w:w="1935" w:type="dxa"/>
            <w:gridSpan w:val="2"/>
            <w:tcBorders>
              <w:top w:val="nil"/>
              <w:left w:val="nil"/>
              <w:bottom w:val="single" w:color="auto" w:sz="4" w:space="0"/>
              <w:right w:val="single" w:color="auto" w:sz="4" w:space="0"/>
            </w:tcBorders>
            <w:shd w:val="clear" w:color="auto" w:fill="auto"/>
            <w:noWrap/>
            <w:vAlign w:val="center"/>
          </w:tcPr>
          <w:p w14:paraId="6D7A5012">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935" w:type="dxa"/>
            <w:gridSpan w:val="2"/>
            <w:tcBorders>
              <w:top w:val="nil"/>
              <w:left w:val="nil"/>
              <w:bottom w:val="single" w:color="auto" w:sz="4" w:space="0"/>
              <w:right w:val="single" w:color="auto" w:sz="4" w:space="0"/>
            </w:tcBorders>
            <w:shd w:val="clear" w:color="auto" w:fill="auto"/>
            <w:noWrap/>
            <w:vAlign w:val="center"/>
          </w:tcPr>
          <w:p w14:paraId="16DB35A3">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1F1859EB">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217ACF0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3D42ACC">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E833CF">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2010309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32C9080">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参事事务</w:t>
            </w:r>
          </w:p>
        </w:tc>
        <w:tc>
          <w:tcPr>
            <w:tcW w:w="1935" w:type="dxa"/>
            <w:gridSpan w:val="2"/>
            <w:tcBorders>
              <w:top w:val="nil"/>
              <w:left w:val="nil"/>
              <w:bottom w:val="single" w:color="auto" w:sz="4" w:space="0"/>
              <w:right w:val="single" w:color="auto" w:sz="4" w:space="0"/>
            </w:tcBorders>
            <w:shd w:val="clear" w:color="auto" w:fill="auto"/>
            <w:noWrap/>
            <w:vAlign w:val="center"/>
          </w:tcPr>
          <w:p w14:paraId="1E5A499B">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935" w:type="dxa"/>
            <w:gridSpan w:val="2"/>
            <w:tcBorders>
              <w:top w:val="nil"/>
              <w:left w:val="nil"/>
              <w:bottom w:val="single" w:color="auto" w:sz="4" w:space="0"/>
              <w:right w:val="single" w:color="auto" w:sz="4" w:space="0"/>
            </w:tcBorders>
            <w:shd w:val="clear" w:color="auto" w:fill="auto"/>
            <w:noWrap/>
            <w:vAlign w:val="center"/>
          </w:tcPr>
          <w:p w14:paraId="2EF76455">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2FD60A61">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935" w:type="dxa"/>
            <w:gridSpan w:val="2"/>
            <w:tcBorders>
              <w:top w:val="nil"/>
              <w:left w:val="nil"/>
              <w:bottom w:val="single" w:color="auto" w:sz="4" w:space="0"/>
              <w:right w:val="single" w:color="auto" w:sz="4" w:space="0"/>
            </w:tcBorders>
            <w:shd w:val="clear" w:color="auto" w:fill="auto"/>
            <w:noWrap/>
            <w:vAlign w:val="center"/>
          </w:tcPr>
          <w:p w14:paraId="1D3D2E6B">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1A076384">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5F951915">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7C9593F">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54CA63">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2010350</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D70CE39">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事业运行</w:t>
            </w:r>
          </w:p>
        </w:tc>
        <w:tc>
          <w:tcPr>
            <w:tcW w:w="1935" w:type="dxa"/>
            <w:gridSpan w:val="2"/>
            <w:tcBorders>
              <w:top w:val="nil"/>
              <w:left w:val="nil"/>
              <w:bottom w:val="single" w:color="auto" w:sz="4" w:space="0"/>
              <w:right w:val="single" w:color="auto" w:sz="4" w:space="0"/>
            </w:tcBorders>
            <w:shd w:val="clear" w:color="auto" w:fill="auto"/>
            <w:noWrap/>
            <w:vAlign w:val="center"/>
          </w:tcPr>
          <w:p w14:paraId="0E7066F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1935" w:type="dxa"/>
            <w:gridSpan w:val="2"/>
            <w:tcBorders>
              <w:top w:val="nil"/>
              <w:left w:val="nil"/>
              <w:bottom w:val="single" w:color="auto" w:sz="4" w:space="0"/>
              <w:right w:val="single" w:color="auto" w:sz="4" w:space="0"/>
            </w:tcBorders>
            <w:shd w:val="clear" w:color="auto" w:fill="auto"/>
            <w:noWrap/>
            <w:vAlign w:val="center"/>
          </w:tcPr>
          <w:p w14:paraId="3CFB075F">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1935" w:type="dxa"/>
            <w:gridSpan w:val="2"/>
            <w:tcBorders>
              <w:top w:val="nil"/>
              <w:left w:val="nil"/>
              <w:bottom w:val="single" w:color="auto" w:sz="4" w:space="0"/>
              <w:right w:val="single" w:color="auto" w:sz="4" w:space="0"/>
            </w:tcBorders>
            <w:shd w:val="clear" w:color="auto" w:fill="auto"/>
            <w:noWrap/>
            <w:vAlign w:val="center"/>
          </w:tcPr>
          <w:p w14:paraId="15CAE1A0">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0658BA99">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24590594">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35E280B4">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1B8508B">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F1B663">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F0C6011">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其他政府办公厅（室）及相关机构事务支出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3F533DA9">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018528B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45581F80">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7B6CC5DD">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C539E2D">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041C7E2B">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8EB894E">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3F842F">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53EDF05">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对外联络事务</w:t>
            </w:r>
          </w:p>
        </w:tc>
        <w:tc>
          <w:tcPr>
            <w:tcW w:w="1935" w:type="dxa"/>
            <w:gridSpan w:val="2"/>
            <w:tcBorders>
              <w:top w:val="nil"/>
              <w:left w:val="nil"/>
              <w:bottom w:val="single" w:color="auto" w:sz="4" w:space="0"/>
              <w:right w:val="single" w:color="auto" w:sz="4" w:space="0"/>
            </w:tcBorders>
            <w:shd w:val="clear" w:color="auto" w:fill="auto"/>
            <w:noWrap/>
            <w:vAlign w:val="center"/>
          </w:tcPr>
          <w:p w14:paraId="0A37E5B7">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5BB91B8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48E1CEAE">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3B510B6C">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0BE56E5D">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672DA7A2">
            <w:pPr>
              <w:keepNext w:val="0"/>
              <w:keepLines w:val="0"/>
              <w:widowControl/>
              <w:suppressLineNumbers w:val="0"/>
              <w:jc w:val="righ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6378549">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BD093D">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35789E41">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行政运行</w:t>
            </w:r>
          </w:p>
        </w:tc>
        <w:tc>
          <w:tcPr>
            <w:tcW w:w="1935" w:type="dxa"/>
            <w:gridSpan w:val="2"/>
            <w:tcBorders>
              <w:top w:val="nil"/>
              <w:left w:val="nil"/>
              <w:bottom w:val="single" w:color="auto" w:sz="4" w:space="0"/>
              <w:right w:val="single" w:color="auto" w:sz="4" w:space="0"/>
            </w:tcBorders>
            <w:shd w:val="clear" w:color="auto" w:fill="auto"/>
            <w:noWrap/>
            <w:vAlign w:val="center"/>
          </w:tcPr>
          <w:p w14:paraId="502DE0F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07BFC062">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935" w:type="dxa"/>
            <w:gridSpan w:val="2"/>
            <w:tcBorders>
              <w:top w:val="nil"/>
              <w:left w:val="nil"/>
              <w:bottom w:val="single" w:color="auto" w:sz="4" w:space="0"/>
              <w:right w:val="single" w:color="auto" w:sz="4" w:space="0"/>
            </w:tcBorders>
            <w:shd w:val="clear" w:color="auto" w:fill="auto"/>
            <w:noWrap/>
            <w:vAlign w:val="center"/>
          </w:tcPr>
          <w:p w14:paraId="539FBA6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578911B2">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36C1304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6ADB2AC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A328367">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ABB191">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w:t>
            </w:r>
          </w:p>
        </w:tc>
        <w:tc>
          <w:tcPr>
            <w:tcW w:w="2890" w:type="dxa"/>
            <w:gridSpan w:val="3"/>
            <w:tcBorders>
              <w:top w:val="nil"/>
              <w:left w:val="nil"/>
              <w:bottom w:val="single" w:color="auto" w:sz="4" w:space="0"/>
              <w:right w:val="single" w:color="auto" w:sz="4" w:space="0"/>
            </w:tcBorders>
            <w:shd w:val="clear" w:color="000000" w:fill="FFFFFF"/>
            <w:noWrap/>
            <w:vAlign w:val="center"/>
          </w:tcPr>
          <w:p w14:paraId="24D20F0A">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社会保障和就业支出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08D09F4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2D6B55DB">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6FDCDAFC">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42059F1B">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788F94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14B4F80E">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53719D2">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CBB54A">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8B0A24D">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行政事业单位养老支出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614A7A7A">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21AB593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693C9BE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09FEF35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7045C70A">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4AB1331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4FAF3E6">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DC9586">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2080505</w:t>
            </w:r>
          </w:p>
        </w:tc>
        <w:tc>
          <w:tcPr>
            <w:tcW w:w="2890" w:type="dxa"/>
            <w:gridSpan w:val="3"/>
            <w:tcBorders>
              <w:top w:val="nil"/>
              <w:left w:val="nil"/>
              <w:bottom w:val="single" w:color="auto" w:sz="4" w:space="0"/>
              <w:right w:val="single" w:color="auto" w:sz="4" w:space="0"/>
            </w:tcBorders>
            <w:shd w:val="clear" w:color="000000" w:fill="FFFFFF"/>
            <w:noWrap/>
            <w:vAlign w:val="center"/>
          </w:tcPr>
          <w:p w14:paraId="53AEE0D0">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机关事业单位基本养老保险缴费支出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18AFDC0A">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16AA3AE5">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935" w:type="dxa"/>
            <w:gridSpan w:val="2"/>
            <w:tcBorders>
              <w:top w:val="nil"/>
              <w:left w:val="nil"/>
              <w:bottom w:val="single" w:color="auto" w:sz="4" w:space="0"/>
              <w:right w:val="single" w:color="auto" w:sz="4" w:space="0"/>
            </w:tcBorders>
            <w:shd w:val="clear" w:color="auto" w:fill="auto"/>
            <w:noWrap/>
            <w:vAlign w:val="center"/>
          </w:tcPr>
          <w:p w14:paraId="2CFF7FB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5ED5491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05989106">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370106E5">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8ACD954">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4200DF">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70969F6E">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其他行政事业单位养老支出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2B3B73A8">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0675A5B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31D7D3AE">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2B83A7E4">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1B89B41B">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7406C30E">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E2D3C87">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486626">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w:t>
            </w:r>
          </w:p>
        </w:tc>
        <w:tc>
          <w:tcPr>
            <w:tcW w:w="2890" w:type="dxa"/>
            <w:gridSpan w:val="3"/>
            <w:tcBorders>
              <w:top w:val="nil"/>
              <w:left w:val="nil"/>
              <w:bottom w:val="single" w:color="auto" w:sz="4" w:space="0"/>
              <w:right w:val="single" w:color="auto" w:sz="4" w:space="0"/>
            </w:tcBorders>
            <w:shd w:val="clear" w:color="000000" w:fill="FFFFFF"/>
            <w:noWrap/>
            <w:vAlign w:val="center"/>
          </w:tcPr>
          <w:p w14:paraId="27EDA360">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卫生健康支出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553456E5">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65E320D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05499A00">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36114E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5F4975A9">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10460DFC">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7CF15EF">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0D63B8">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10FCEBF3">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行政事业单位医疗</w:t>
            </w:r>
          </w:p>
        </w:tc>
        <w:tc>
          <w:tcPr>
            <w:tcW w:w="1935" w:type="dxa"/>
            <w:gridSpan w:val="2"/>
            <w:tcBorders>
              <w:top w:val="nil"/>
              <w:left w:val="nil"/>
              <w:bottom w:val="single" w:color="auto" w:sz="4" w:space="0"/>
              <w:right w:val="single" w:color="auto" w:sz="4" w:space="0"/>
            </w:tcBorders>
            <w:shd w:val="clear" w:color="auto" w:fill="auto"/>
            <w:noWrap/>
            <w:vAlign w:val="center"/>
          </w:tcPr>
          <w:p w14:paraId="238C5359">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36849CB9">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6E169798">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19CE80E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D8E979F">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388AE001">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A11E44F">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0F99A9">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2101101</w:t>
            </w:r>
          </w:p>
        </w:tc>
        <w:tc>
          <w:tcPr>
            <w:tcW w:w="2890" w:type="dxa"/>
            <w:gridSpan w:val="3"/>
            <w:tcBorders>
              <w:top w:val="nil"/>
              <w:left w:val="nil"/>
              <w:bottom w:val="single" w:color="auto" w:sz="4" w:space="0"/>
              <w:right w:val="single" w:color="auto" w:sz="4" w:space="0"/>
            </w:tcBorders>
            <w:shd w:val="clear" w:color="000000" w:fill="FFFFFF"/>
            <w:noWrap/>
            <w:vAlign w:val="center"/>
          </w:tcPr>
          <w:p w14:paraId="61D79DDC">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行政单位医疗</w:t>
            </w:r>
          </w:p>
        </w:tc>
        <w:tc>
          <w:tcPr>
            <w:tcW w:w="1935" w:type="dxa"/>
            <w:gridSpan w:val="2"/>
            <w:tcBorders>
              <w:top w:val="nil"/>
              <w:left w:val="nil"/>
              <w:bottom w:val="single" w:color="auto" w:sz="4" w:space="0"/>
              <w:right w:val="single" w:color="auto" w:sz="4" w:space="0"/>
            </w:tcBorders>
            <w:shd w:val="clear" w:color="auto" w:fill="auto"/>
            <w:noWrap/>
            <w:vAlign w:val="center"/>
          </w:tcPr>
          <w:p w14:paraId="04A51634">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383A06C0">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35" w:type="dxa"/>
            <w:gridSpan w:val="2"/>
            <w:tcBorders>
              <w:top w:val="nil"/>
              <w:left w:val="nil"/>
              <w:bottom w:val="single" w:color="auto" w:sz="4" w:space="0"/>
              <w:right w:val="single" w:color="auto" w:sz="4" w:space="0"/>
            </w:tcBorders>
            <w:shd w:val="clear" w:color="auto" w:fill="auto"/>
            <w:noWrap/>
            <w:vAlign w:val="center"/>
          </w:tcPr>
          <w:p w14:paraId="19996B7E">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36890CF9">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AA402A6">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7644695E">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A8301B4">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CA1B28">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718B2B74">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其他支出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1E8A479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6F38E2E8">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6E3DD75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5FDCEA2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5615097C">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0AD4D15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F3D46A8">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253F26">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46F16DB8">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其他支出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42AA3FDA">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07642CF0">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2009785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2B73D895">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70197BED">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644C241A">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4049A47">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19B05C">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2299999</w:t>
            </w:r>
          </w:p>
        </w:tc>
        <w:tc>
          <w:tcPr>
            <w:tcW w:w="2890" w:type="dxa"/>
            <w:gridSpan w:val="3"/>
            <w:tcBorders>
              <w:top w:val="nil"/>
              <w:left w:val="nil"/>
              <w:bottom w:val="single" w:color="auto" w:sz="4" w:space="0"/>
              <w:right w:val="single" w:color="auto" w:sz="4" w:space="0"/>
            </w:tcBorders>
            <w:shd w:val="clear" w:color="000000" w:fill="FFFFFF"/>
            <w:noWrap/>
            <w:vAlign w:val="center"/>
          </w:tcPr>
          <w:p w14:paraId="43E9BFFE">
            <w:pPr>
              <w:keepNext w:val="0"/>
              <w:keepLines w:val="0"/>
              <w:widowControl/>
              <w:suppressLineNumbers w:val="0"/>
              <w:jc w:val="lef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其他支出</w:t>
            </w:r>
          </w:p>
        </w:tc>
        <w:tc>
          <w:tcPr>
            <w:tcW w:w="1935" w:type="dxa"/>
            <w:gridSpan w:val="2"/>
            <w:tcBorders>
              <w:top w:val="nil"/>
              <w:left w:val="nil"/>
              <w:bottom w:val="single" w:color="auto" w:sz="4" w:space="0"/>
              <w:right w:val="single" w:color="auto" w:sz="4" w:space="0"/>
            </w:tcBorders>
            <w:shd w:val="clear" w:color="auto" w:fill="auto"/>
            <w:noWrap/>
            <w:vAlign w:val="center"/>
          </w:tcPr>
          <w:p w14:paraId="7F083B49">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4FBE43A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06</w:t>
            </w:r>
          </w:p>
        </w:tc>
        <w:tc>
          <w:tcPr>
            <w:tcW w:w="1935" w:type="dxa"/>
            <w:gridSpan w:val="2"/>
            <w:tcBorders>
              <w:top w:val="nil"/>
              <w:left w:val="nil"/>
              <w:bottom w:val="single" w:color="auto" w:sz="4" w:space="0"/>
              <w:right w:val="single" w:color="auto" w:sz="4" w:space="0"/>
            </w:tcBorders>
            <w:shd w:val="clear" w:color="auto" w:fill="auto"/>
            <w:noWrap/>
            <w:vAlign w:val="center"/>
          </w:tcPr>
          <w:p w14:paraId="08C9B983">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6C67E937">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5" w:type="dxa"/>
            <w:gridSpan w:val="2"/>
            <w:tcBorders>
              <w:top w:val="nil"/>
              <w:left w:val="nil"/>
              <w:bottom w:val="single" w:color="auto" w:sz="4" w:space="0"/>
              <w:right w:val="single" w:color="auto" w:sz="4" w:space="0"/>
            </w:tcBorders>
            <w:shd w:val="clear" w:color="auto" w:fill="auto"/>
            <w:noWrap/>
            <w:vAlign w:val="center"/>
          </w:tcPr>
          <w:p w14:paraId="32087E34">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939" w:type="dxa"/>
            <w:tcBorders>
              <w:top w:val="nil"/>
              <w:left w:val="nil"/>
              <w:bottom w:val="single" w:color="auto" w:sz="4" w:space="0"/>
              <w:right w:val="single" w:color="auto" w:sz="4" w:space="0"/>
            </w:tcBorders>
            <w:shd w:val="clear" w:color="auto" w:fill="auto"/>
            <w:noWrap/>
            <w:vAlign w:val="center"/>
          </w:tcPr>
          <w:p w14:paraId="793045C4">
            <w:pPr>
              <w:keepNext w:val="0"/>
              <w:keepLines w:val="0"/>
              <w:widowControl/>
              <w:suppressLineNumbers w:val="0"/>
              <w:jc w:val="right"/>
              <w:textAlignment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A2410C7">
        <w:tblPrEx>
          <w:tblCellMar>
            <w:top w:w="0" w:type="dxa"/>
            <w:left w:w="108" w:type="dxa"/>
            <w:bottom w:w="0" w:type="dxa"/>
            <w:right w:w="108" w:type="dxa"/>
          </w:tblCellMar>
        </w:tblPrEx>
        <w:trPr>
          <w:trHeight w:val="828" w:hRule="atLeast"/>
        </w:trPr>
        <w:tc>
          <w:tcPr>
            <w:tcW w:w="15490" w:type="dxa"/>
            <w:gridSpan w:val="15"/>
            <w:tcBorders>
              <w:top w:val="nil"/>
              <w:left w:val="nil"/>
              <w:bottom w:val="nil"/>
              <w:right w:val="nil"/>
            </w:tcBorders>
            <w:shd w:val="clear" w:color="auto" w:fill="auto"/>
            <w:vAlign w:val="center"/>
          </w:tcPr>
          <w:p w14:paraId="63DE913E">
            <w:pPr>
              <w:widowControl/>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注：本表反映部门本年度各项支出情况。</w:t>
            </w:r>
          </w:p>
        </w:tc>
      </w:tr>
    </w:tbl>
    <w:p w14:paraId="67968237">
      <w:pPr>
        <w:rPr>
          <w:rFonts w:ascii="Times New Roman" w:hAnsi="Times New Roman" w:eastAsia="方正小标宋_GBK" w:cs="Times New Roman"/>
          <w:color w:val="000000" w:themeColor="text1"/>
          <w:kern w:val="0"/>
          <w:sz w:val="36"/>
          <w:szCs w:val="21"/>
          <w:highlight w:val="none"/>
          <w14:textFill>
            <w14:solidFill>
              <w14:schemeClr w14:val="tx1"/>
            </w14:solidFill>
          </w14:textFill>
        </w:rPr>
      </w:pPr>
    </w:p>
    <w:p w14:paraId="615A9F2C">
      <w:pPr>
        <w:rPr>
          <w:rFonts w:ascii="Times New Roman" w:hAnsi="Times New Roman" w:eastAsia="方正小标宋_GBK" w:cs="Times New Roman"/>
          <w:color w:val="000000" w:themeColor="text1"/>
          <w:kern w:val="0"/>
          <w:sz w:val="36"/>
          <w:szCs w:val="21"/>
          <w:highlight w:val="none"/>
          <w14:textFill>
            <w14:solidFill>
              <w14:schemeClr w14:val="tx1"/>
            </w14:solidFill>
          </w14:textFill>
        </w:rPr>
      </w:pPr>
      <w:r>
        <w:rPr>
          <w:rFonts w:ascii="Times New Roman" w:hAnsi="Times New Roman" w:eastAsia="方正小标宋_GBK" w:cs="Times New Roman"/>
          <w:color w:val="000000" w:themeColor="text1"/>
          <w:kern w:val="0"/>
          <w:sz w:val="36"/>
          <w:szCs w:val="21"/>
          <w:highlight w:val="none"/>
          <w14:textFill>
            <w14:solidFill>
              <w14:schemeClr w14:val="tx1"/>
            </w14:solidFill>
          </w14:textFill>
        </w:rPr>
        <w:br w:type="page"/>
      </w: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2BA7B6F2">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0B124F33">
            <w:pPr>
              <w:widowControl/>
              <w:jc w:val="center"/>
              <w:rPr>
                <w:rFonts w:ascii="华文中宋" w:hAnsi="华文中宋" w:eastAsia="华文中宋" w:cs="宋体"/>
                <w:color w:val="000000" w:themeColor="text1"/>
                <w:kern w:val="0"/>
                <w:sz w:val="32"/>
                <w:szCs w:val="32"/>
                <w:highlight w:val="none"/>
                <w14:textFill>
                  <w14:solidFill>
                    <w14:schemeClr w14:val="tx1"/>
                  </w14:solidFill>
                </w14:textFill>
              </w:rPr>
            </w:pPr>
            <w:bookmarkStart w:id="0" w:name="RANGE!A1:I22"/>
            <w:bookmarkEnd w:id="0"/>
            <w:bookmarkStart w:id="1" w:name="RANGE!A1:F16"/>
            <w:r>
              <w:rPr>
                <w:rFonts w:hint="eastAsia" w:ascii="华文中宋" w:hAnsi="华文中宋" w:eastAsia="华文中宋" w:cs="宋体"/>
                <w:color w:val="000000" w:themeColor="text1"/>
                <w:kern w:val="0"/>
                <w:sz w:val="32"/>
                <w:szCs w:val="32"/>
                <w:highlight w:val="none"/>
                <w14:textFill>
                  <w14:solidFill>
                    <w14:schemeClr w14:val="tx1"/>
                  </w14:solidFill>
                </w14:textFill>
              </w:rPr>
              <w:t>财政拨款收入支出决算总表</w:t>
            </w:r>
          </w:p>
        </w:tc>
      </w:tr>
      <w:tr w14:paraId="7656B8D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AC1354D">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436" w:type="dxa"/>
            <w:tcBorders>
              <w:top w:val="nil"/>
              <w:left w:val="nil"/>
              <w:bottom w:val="nil"/>
              <w:right w:val="nil"/>
            </w:tcBorders>
            <w:shd w:val="clear" w:color="000000" w:fill="FFFFFF"/>
            <w:noWrap/>
            <w:vAlign w:val="center"/>
          </w:tcPr>
          <w:p w14:paraId="2E644277">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078" w:type="dxa"/>
            <w:tcBorders>
              <w:top w:val="nil"/>
              <w:left w:val="nil"/>
              <w:bottom w:val="nil"/>
              <w:right w:val="nil"/>
            </w:tcBorders>
            <w:shd w:val="clear" w:color="000000" w:fill="FFFFFF"/>
            <w:noWrap/>
            <w:vAlign w:val="center"/>
          </w:tcPr>
          <w:p w14:paraId="55AD7A39">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4043" w:type="dxa"/>
            <w:gridSpan w:val="2"/>
            <w:tcBorders>
              <w:top w:val="nil"/>
              <w:left w:val="nil"/>
              <w:bottom w:val="nil"/>
              <w:right w:val="nil"/>
            </w:tcBorders>
            <w:shd w:val="clear" w:color="000000" w:fill="FFFFFF"/>
            <w:noWrap/>
            <w:vAlign w:val="center"/>
          </w:tcPr>
          <w:p w14:paraId="77E9D690">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435" w:type="dxa"/>
            <w:tcBorders>
              <w:top w:val="nil"/>
              <w:left w:val="nil"/>
              <w:bottom w:val="nil"/>
              <w:right w:val="nil"/>
            </w:tcBorders>
            <w:shd w:val="clear" w:color="000000" w:fill="FFFFFF"/>
            <w:noWrap/>
            <w:vAlign w:val="center"/>
          </w:tcPr>
          <w:p w14:paraId="7CE68D1B">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73" w:type="dxa"/>
            <w:tcBorders>
              <w:top w:val="nil"/>
              <w:left w:val="nil"/>
              <w:bottom w:val="nil"/>
              <w:right w:val="nil"/>
            </w:tcBorders>
            <w:shd w:val="clear" w:color="000000" w:fill="FFFFFF"/>
            <w:noWrap/>
            <w:vAlign w:val="center"/>
          </w:tcPr>
          <w:p w14:paraId="5EF0FBFB">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4" w:type="dxa"/>
            <w:tcBorders>
              <w:top w:val="nil"/>
              <w:left w:val="nil"/>
              <w:bottom w:val="nil"/>
              <w:right w:val="nil"/>
            </w:tcBorders>
            <w:shd w:val="clear" w:color="000000" w:fill="FFFFFF"/>
            <w:noWrap/>
            <w:vAlign w:val="center"/>
          </w:tcPr>
          <w:p w14:paraId="710D493C">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4" w:type="dxa"/>
            <w:tcBorders>
              <w:top w:val="nil"/>
              <w:left w:val="nil"/>
              <w:bottom w:val="nil"/>
              <w:right w:val="nil"/>
            </w:tcBorders>
            <w:shd w:val="clear" w:color="000000" w:fill="FFFFFF"/>
            <w:noWrap/>
            <w:vAlign w:val="center"/>
          </w:tcPr>
          <w:p w14:paraId="529AF707">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73" w:type="dxa"/>
            <w:tcBorders>
              <w:top w:val="nil"/>
              <w:left w:val="nil"/>
              <w:bottom w:val="nil"/>
              <w:right w:val="nil"/>
            </w:tcBorders>
            <w:shd w:val="clear" w:color="000000" w:fill="FFFFFF"/>
            <w:noWrap/>
            <w:vAlign w:val="center"/>
          </w:tcPr>
          <w:p w14:paraId="0B76AC66">
            <w:pPr>
              <w:widowControl/>
              <w:jc w:val="righ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14:textFill>
                  <w14:solidFill>
                    <w14:schemeClr w14:val="tx1"/>
                  </w14:solidFill>
                </w14:textFill>
              </w:rPr>
              <w:t>04</w:t>
            </w:r>
            <w:r>
              <w:rPr>
                <w:rFonts w:hint="eastAsia" w:ascii="宋体" w:hAnsi="宋体" w:eastAsia="宋体" w:cs="宋体"/>
                <w:color w:val="000000" w:themeColor="text1"/>
                <w:kern w:val="0"/>
                <w:sz w:val="20"/>
                <w:szCs w:val="20"/>
                <w:highlight w:val="none"/>
                <w14:textFill>
                  <w14:solidFill>
                    <w14:schemeClr w14:val="tx1"/>
                  </w14:solidFill>
                </w14:textFill>
              </w:rPr>
              <w:t>表</w:t>
            </w:r>
          </w:p>
        </w:tc>
      </w:tr>
      <w:tr w14:paraId="4F09E50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1A8BDEF">
            <w:pPr>
              <w:widowControl/>
              <w:jc w:val="lef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部门：</w:t>
            </w:r>
          </w:p>
        </w:tc>
        <w:tc>
          <w:tcPr>
            <w:tcW w:w="436" w:type="dxa"/>
            <w:tcBorders>
              <w:top w:val="nil"/>
              <w:left w:val="nil"/>
              <w:bottom w:val="nil"/>
              <w:right w:val="nil"/>
            </w:tcBorders>
            <w:shd w:val="clear" w:color="000000" w:fill="FFFFFF"/>
            <w:noWrap/>
            <w:vAlign w:val="center"/>
          </w:tcPr>
          <w:p w14:paraId="76107ADA">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078" w:type="dxa"/>
            <w:tcBorders>
              <w:top w:val="nil"/>
              <w:left w:val="nil"/>
              <w:bottom w:val="nil"/>
              <w:right w:val="nil"/>
            </w:tcBorders>
            <w:shd w:val="clear" w:color="000000" w:fill="FFFFFF"/>
            <w:noWrap/>
            <w:vAlign w:val="center"/>
          </w:tcPr>
          <w:p w14:paraId="0FA5B653">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4043" w:type="dxa"/>
            <w:gridSpan w:val="2"/>
            <w:tcBorders>
              <w:top w:val="nil"/>
              <w:left w:val="nil"/>
              <w:bottom w:val="nil"/>
              <w:right w:val="nil"/>
            </w:tcBorders>
            <w:shd w:val="clear" w:color="000000" w:fill="FFFFFF"/>
            <w:noWrap/>
            <w:vAlign w:val="center"/>
          </w:tcPr>
          <w:p w14:paraId="18279837">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435" w:type="dxa"/>
            <w:tcBorders>
              <w:top w:val="nil"/>
              <w:left w:val="nil"/>
              <w:bottom w:val="nil"/>
              <w:right w:val="nil"/>
            </w:tcBorders>
            <w:shd w:val="clear" w:color="000000" w:fill="FFFFFF"/>
            <w:noWrap/>
            <w:vAlign w:val="center"/>
          </w:tcPr>
          <w:p w14:paraId="733FC786">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73" w:type="dxa"/>
            <w:tcBorders>
              <w:top w:val="nil"/>
              <w:left w:val="nil"/>
              <w:bottom w:val="nil"/>
              <w:right w:val="nil"/>
            </w:tcBorders>
            <w:shd w:val="clear" w:color="000000" w:fill="FFFFFF"/>
            <w:noWrap/>
            <w:vAlign w:val="center"/>
          </w:tcPr>
          <w:p w14:paraId="5ED17F7A">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4" w:type="dxa"/>
            <w:tcBorders>
              <w:top w:val="nil"/>
              <w:left w:val="nil"/>
              <w:bottom w:val="nil"/>
              <w:right w:val="nil"/>
            </w:tcBorders>
            <w:shd w:val="clear" w:color="000000" w:fill="FFFFFF"/>
            <w:noWrap/>
            <w:vAlign w:val="center"/>
          </w:tcPr>
          <w:p w14:paraId="1EA9F3C4">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394" w:type="dxa"/>
            <w:tcBorders>
              <w:top w:val="nil"/>
              <w:left w:val="nil"/>
              <w:bottom w:val="nil"/>
              <w:right w:val="nil"/>
            </w:tcBorders>
            <w:shd w:val="clear" w:color="000000" w:fill="FFFFFF"/>
            <w:noWrap/>
            <w:vAlign w:val="center"/>
          </w:tcPr>
          <w:p w14:paraId="1AA539E7">
            <w:pPr>
              <w:widowControl/>
              <w:jc w:val="righ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73" w:type="dxa"/>
            <w:tcBorders>
              <w:top w:val="nil"/>
              <w:left w:val="nil"/>
              <w:bottom w:val="nil"/>
              <w:right w:val="nil"/>
            </w:tcBorders>
            <w:shd w:val="clear" w:color="000000" w:fill="FFFFFF"/>
            <w:noWrap/>
            <w:vAlign w:val="center"/>
          </w:tcPr>
          <w:p w14:paraId="21D9A8B3">
            <w:pPr>
              <w:widowControl/>
              <w:jc w:val="right"/>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单位：万元</w:t>
            </w:r>
          </w:p>
        </w:tc>
      </w:tr>
      <w:tr w14:paraId="021519E5">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B881EF1">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3B4A8129">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支出</w:t>
            </w:r>
          </w:p>
        </w:tc>
      </w:tr>
      <w:tr w14:paraId="0B9400B8">
        <w:tblPrEx>
          <w:tblCellMar>
            <w:top w:w="0" w:type="dxa"/>
            <w:left w:w="108" w:type="dxa"/>
            <w:bottom w:w="0" w:type="dxa"/>
            <w:right w:w="108" w:type="dxa"/>
          </w:tblCellMar>
        </w:tblPrEx>
        <w:trPr>
          <w:trHeight w:val="630"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946943">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    目</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A6FCB">
            <w:pPr>
              <w:widowControl/>
              <w:jc w:val="center"/>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行次</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934C9">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w:t>
            </w: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28992">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    目</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D6618E">
            <w:pPr>
              <w:widowControl/>
              <w:jc w:val="center"/>
              <w:rPr>
                <w:rFonts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行次</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F6B661">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p>
        </w:tc>
        <w:tc>
          <w:tcPr>
            <w:tcW w:w="1394" w:type="dxa"/>
            <w:tcBorders>
              <w:top w:val="single" w:color="auto" w:sz="4" w:space="0"/>
              <w:left w:val="single" w:color="auto" w:sz="4" w:space="0"/>
              <w:bottom w:val="single" w:color="auto" w:sz="4" w:space="0"/>
              <w:right w:val="single" w:color="auto" w:sz="4" w:space="0"/>
            </w:tcBorders>
            <w:shd w:val="clear" w:color="auto" w:fill="auto"/>
            <w:vAlign w:val="center"/>
          </w:tcPr>
          <w:p w14:paraId="7F4D2E23">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一般公共预算财政拨款</w:t>
            </w:r>
          </w:p>
        </w:tc>
        <w:tc>
          <w:tcPr>
            <w:tcW w:w="1394" w:type="dxa"/>
            <w:tcBorders>
              <w:top w:val="single" w:color="auto" w:sz="4" w:space="0"/>
              <w:left w:val="single" w:color="auto" w:sz="4" w:space="0"/>
              <w:bottom w:val="single" w:color="auto" w:sz="4" w:space="0"/>
              <w:right w:val="single" w:color="auto" w:sz="4" w:space="0"/>
            </w:tcBorders>
            <w:shd w:val="clear" w:color="auto" w:fill="auto"/>
            <w:vAlign w:val="center"/>
          </w:tcPr>
          <w:p w14:paraId="6FEF3C7A">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政府性基金预算财政拨款</w:t>
            </w:r>
          </w:p>
        </w:tc>
        <w:tc>
          <w:tcPr>
            <w:tcW w:w="1573" w:type="dxa"/>
            <w:tcBorders>
              <w:top w:val="single" w:color="auto" w:sz="4" w:space="0"/>
              <w:left w:val="single" w:color="auto" w:sz="4" w:space="0"/>
              <w:bottom w:val="single" w:color="auto" w:sz="4" w:space="0"/>
              <w:right w:val="single" w:color="auto" w:sz="4" w:space="0"/>
            </w:tcBorders>
            <w:shd w:val="clear" w:color="auto" w:fill="auto"/>
            <w:vAlign w:val="center"/>
          </w:tcPr>
          <w:p w14:paraId="656CD350">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国有资本经营预算财政拨款</w:t>
            </w:r>
          </w:p>
        </w:tc>
      </w:tr>
      <w:tr w14:paraId="3AB03B35">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04E02">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栏    次</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8359D2">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B253FB">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1</w:t>
            </w: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28A59">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栏    次</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07C23B">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78240">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2</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A4B54">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3</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70D908">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4</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6F42AB">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5</w:t>
            </w:r>
          </w:p>
        </w:tc>
      </w:tr>
      <w:tr w14:paraId="54E95A6A">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C228A">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一、一般公共预算财政拨款</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51A37">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A4373">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4E478">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一、一般公共服务支出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B89F55">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292A7">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C6B69">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B11FFE">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E121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B6EEED9">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49CD4">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二、政府性基金预算财政拨款</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1E805">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74BC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CBB710">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二、外交支出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B3F23E">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58FEA">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B66CC">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D1D44">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ABA79">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B5B82E7">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EB51A">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三、国有资本经营预算财政拨款</w:t>
            </w: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289DB">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13D89">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FB77D">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三、国防支出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6E9DEC">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DC6578">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9266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A6E56">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33524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75AF7E4">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748B2A">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D691C">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1869FA">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ECBD3">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四、公共安全支出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DDCA2">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9A343">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3FC0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A2A4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C7747">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F3757F7">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1E9ED">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46E06">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CE655">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FD67E">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五、教育支出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39EBE6">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37</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247C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25B06D">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B740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E98E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3398E4B">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598B2">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52DA9">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C6EF82">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07B38">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六、科学技术支出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5321F7">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E613BD">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F2D36">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98FE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6F287A">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DA365DC">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7BCC6">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BCDE4">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0101D">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13458">
            <w:pPr>
              <w:keepNext w:val="0"/>
              <w:keepLines w:val="0"/>
              <w:widowControl/>
              <w:suppressLineNumbers w:val="0"/>
              <w:jc w:val="left"/>
              <w:textAlignment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七、文化旅游体育与传媒支出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C11FAB">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8C488">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AA051D">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5C065">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53679C">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5656168">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7A091">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E60C6">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160CC">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036D3">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八、社会保障和就业支出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F6B9BB">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7DA76">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F6B45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005F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9392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1549C71">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8C86E">
            <w:pPr>
              <w:jc w:val="left"/>
              <w:rPr>
                <w:rFonts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0A93B">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5A769">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79520">
            <w:pPr>
              <w:keepNext w:val="0"/>
              <w:keepLines w:val="0"/>
              <w:widowControl/>
              <w:suppressLineNumbers w:val="0"/>
              <w:jc w:val="left"/>
              <w:textAlignment w:val="center"/>
              <w:rPr>
                <w:rFonts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九、卫生健康支出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4399BD">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17E6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0EA53">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961C3">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897958">
            <w:pPr>
              <w:keepNext w:val="0"/>
              <w:keepLines w:val="0"/>
              <w:widowControl/>
              <w:suppressLineNumbers w:val="0"/>
              <w:jc w:val="right"/>
              <w:textAlignment w:val="center"/>
              <w:rPr>
                <w:rFonts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E878006">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8CEEE8">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51FD7">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60928">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CE066">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十、节能环保支出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0B2617">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42</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C58B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27B5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78B9C">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328821">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C1CEDCA">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B8FEA">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61BF9">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65D170">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86735">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十一、城乡社区支出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3AD0AD">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EB8A45">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C1F4F">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3D52ED">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E7B32">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A66A974">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CCE82F">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6785C">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C706F5">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D6A87A">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十二、农林水支出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A0B55E">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44</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088301">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D8DF40">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C22FD">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055C6">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BDB1F10">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8E26B">
            <w:pPr>
              <w:jc w:val="left"/>
              <w:rPr>
                <w:rFonts w:ascii="宋体" w:hAnsi="宋体" w:eastAsia="宋体" w:cs="宋体"/>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EC47B">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B17D6">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DACAA">
            <w:pPr>
              <w:keepNext w:val="0"/>
              <w:keepLines w:val="0"/>
              <w:widowControl/>
              <w:suppressLineNumbers w:val="0"/>
              <w:jc w:val="lef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十三、交通运输支出</w:t>
            </w:r>
          </w:p>
        </w:tc>
        <w:tc>
          <w:tcPr>
            <w:tcW w:w="106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8C15C6">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9376DC">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2D814">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FBF43">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38A2B">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8B0CC9D">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536E01">
            <w:pPr>
              <w:jc w:val="left"/>
              <w:rPr>
                <w:rFonts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BF3377">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48EF59">
            <w:pPr>
              <w:jc w:val="right"/>
              <w:rPr>
                <w:rFonts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6DB7F6">
            <w:pPr>
              <w:keepNext w:val="0"/>
              <w:keepLines w:val="0"/>
              <w:widowControl/>
              <w:suppressLineNumbers w:val="0"/>
              <w:jc w:val="left"/>
              <w:textAlignment w:val="center"/>
              <w:rPr>
                <w:rFonts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十四、资源勘探工业信息等支出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172F3F">
            <w:pPr>
              <w:keepNext w:val="0"/>
              <w:keepLines w:val="0"/>
              <w:widowControl/>
              <w:suppressLineNumbers w:val="0"/>
              <w:jc w:val="center"/>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46</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0740CC">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097638">
            <w:pPr>
              <w:keepNext w:val="0"/>
              <w:keepLines w:val="0"/>
              <w:widowControl/>
              <w:suppressLineNumbers w:val="0"/>
              <w:jc w:val="right"/>
              <w:textAlignment w:val="center"/>
              <w:rPr>
                <w:rFonts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071D69">
            <w:pPr>
              <w:keepNext w:val="0"/>
              <w:keepLines w:val="0"/>
              <w:widowControl/>
              <w:suppressLineNumbers w:val="0"/>
              <w:jc w:val="right"/>
              <w:textAlignment w:val="center"/>
              <w:rPr>
                <w:rFonts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93464">
            <w:pPr>
              <w:keepNext w:val="0"/>
              <w:keepLines w:val="0"/>
              <w:widowControl/>
              <w:suppressLineNumbers w:val="0"/>
              <w:jc w:val="right"/>
              <w:textAlignment w:val="center"/>
              <w:rPr>
                <w:rFonts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F979C65">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968772">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A484FC">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80926">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3B88BE">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十五、商业服务业等支出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D5D85B">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47</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7AC2AD">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72CAE6">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8776A">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237C0">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CF8E0AB">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C68AB8">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8D005F">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DF080">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68BE68">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十六、金融支出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83DD14">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128FDE">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C1E3EE">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30616">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B46D0">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5C0A772">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0F0546">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773A7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F58FC">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7F488E">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十七、援助其他地区支出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D0FCB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49</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545EA">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FF6B0C">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C15F0">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9A214">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D5D34A5">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016E64">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F3E42A">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20F96">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995506">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十八、自然资源海洋气象等支出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BBF44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50</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77BF48">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6F55F7">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4CE421">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72CE2">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C5C7DA2">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361670">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2E8583">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25DCB">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2E0232">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十九、住房保障支出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29115A">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51</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C80994">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514961">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6525D">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2A6F8">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A27695F">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25207E">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A38572">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3ADDB">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F73DFA">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二十、粮油物资储备支出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28D3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52</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8EDEA0">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7F3BFF">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F6C4F">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1280A">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AEE887D">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D00544">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51036A">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5C02C">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400DFA">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二十一、国有资本经营预算支出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A2BAE2">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53</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2F12A5">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569D4F">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DE874">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E37E7">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259DF34">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AA2FF6">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19BDB2">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D32448">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939966">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二十二、灾害防治及应急管理支出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1D2F7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54</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4F6523">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34D9DA">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7C1AF">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004C8">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4B6B245">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1260FB">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F1F82D">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23</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39D833">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19F591">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二十三、其他支出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00C6E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55</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E0452D">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019F71">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CA1BE">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82B1EB">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CEB8B70">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7A3A98">
            <w:pPr>
              <w:jc w:val="center"/>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A9C75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3F651">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00F7A2">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二十四、债务还本支出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9939FC">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56</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68FDF2">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C8D703">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1577C">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8651A2">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4214590">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DDCCA9">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6C0E39">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162FF">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3888D4">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二十五、债务付息支出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AA879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57</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81AB96">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3D94EB">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AE1E9">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75DC6A">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E552757">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770A92">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871D3A">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BB8D63">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94239F">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二十六、抗疫特别国债安排的支出</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BB034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58</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C3DC9D">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86AA51">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F1062">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A4B0A">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125A0CA">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D413F1">
            <w:pPr>
              <w:keepNext w:val="0"/>
              <w:keepLines w:val="0"/>
              <w:widowControl/>
              <w:suppressLineNumbers w:val="0"/>
              <w:jc w:val="center"/>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本年收入合计</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374A56">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9FCC96">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F6CA0A">
            <w:pPr>
              <w:keepNext w:val="0"/>
              <w:keepLines w:val="0"/>
              <w:widowControl/>
              <w:suppressLineNumbers w:val="0"/>
              <w:jc w:val="center"/>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本年支出合计</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2B0D73">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59</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063198">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D758F9">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71C806">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73050">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A212B7E">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333151">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年初财政拨款结转和结余</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114087">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28</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99BA8">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783036">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年末财政拨款结转和结余</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73585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60</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1DDC67">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E7E3DD">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4B4F1">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9059AD">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0CB89F7">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BD3401">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一般公共预算财政拨款</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0C13A1">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925E7">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022338">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7B1D78">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61</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5C77F1">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8F0699">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ADD2BA">
            <w:pPr>
              <w:jc w:val="right"/>
              <w:rPr>
                <w:rFonts w:hint="eastAsia" w:ascii="宋体" w:hAnsi="宋体" w:eastAsia="宋体" w:cs="宋体"/>
                <w:b/>
                <w:bCs/>
                <w:color w:val="000000" w:themeColor="text1"/>
                <w:kern w:val="0"/>
                <w:sz w:val="22"/>
                <w:highlight w:val="none"/>
                <w14:textFill>
                  <w14:solidFill>
                    <w14:schemeClr w14:val="tx1"/>
                  </w14:solidFill>
                </w14:textFill>
              </w:rPr>
            </w:pP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31E12">
            <w:pPr>
              <w:jc w:val="right"/>
              <w:rPr>
                <w:rFonts w:hint="eastAsia" w:ascii="宋体" w:hAnsi="宋体" w:eastAsia="宋体" w:cs="宋体"/>
                <w:b/>
                <w:bCs/>
                <w:color w:val="000000" w:themeColor="text1"/>
                <w:kern w:val="0"/>
                <w:sz w:val="22"/>
                <w:highlight w:val="none"/>
                <w14:textFill>
                  <w14:solidFill>
                    <w14:schemeClr w14:val="tx1"/>
                  </w14:solidFill>
                </w14:textFill>
              </w:rPr>
            </w:pPr>
          </w:p>
        </w:tc>
      </w:tr>
      <w:tr w14:paraId="01BA35B5">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CD7D18">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政府性基金预算财政拨款</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2EC09E">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EFC52">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419C5E">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09F65D">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62</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A9BC5D">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A14AEA">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C5871">
            <w:pPr>
              <w:jc w:val="right"/>
              <w:rPr>
                <w:rFonts w:hint="eastAsia" w:ascii="宋体" w:hAnsi="宋体" w:eastAsia="宋体" w:cs="宋体"/>
                <w:b/>
                <w:bCs/>
                <w:color w:val="000000" w:themeColor="text1"/>
                <w:kern w:val="0"/>
                <w:sz w:val="22"/>
                <w:highlight w:val="none"/>
                <w14:textFill>
                  <w14:solidFill>
                    <w14:schemeClr w14:val="tx1"/>
                  </w14:solidFill>
                </w14:textFill>
              </w:rPr>
            </w:pP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18A89">
            <w:pPr>
              <w:jc w:val="right"/>
              <w:rPr>
                <w:rFonts w:hint="eastAsia" w:ascii="宋体" w:hAnsi="宋体" w:eastAsia="宋体" w:cs="宋体"/>
                <w:b/>
                <w:bCs/>
                <w:color w:val="000000" w:themeColor="text1"/>
                <w:kern w:val="0"/>
                <w:sz w:val="22"/>
                <w:highlight w:val="none"/>
                <w14:textFill>
                  <w14:solidFill>
                    <w14:schemeClr w14:val="tx1"/>
                  </w14:solidFill>
                </w14:textFill>
              </w:rPr>
            </w:pPr>
          </w:p>
        </w:tc>
      </w:tr>
      <w:tr w14:paraId="761103CD">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2B5CBF">
            <w:pPr>
              <w:keepNext w:val="0"/>
              <w:keepLines w:val="0"/>
              <w:widowControl/>
              <w:suppressLineNumbers w:val="0"/>
              <w:jc w:val="lef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国有资本经营预算财政拨款</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A825E8">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83214">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F5C031">
            <w:pPr>
              <w:jc w:val="left"/>
              <w:rPr>
                <w:rFonts w:hint="eastAsia" w:ascii="宋体" w:hAnsi="宋体" w:eastAsia="宋体" w:cs="宋体"/>
                <w:b/>
                <w:bCs/>
                <w:color w:val="000000" w:themeColor="text1"/>
                <w:kern w:val="0"/>
                <w:sz w:val="22"/>
                <w:highlight w:val="none"/>
                <w14:textFill>
                  <w14:solidFill>
                    <w14:schemeClr w14:val="tx1"/>
                  </w14:solidFill>
                </w14:textFill>
              </w:rPr>
            </w:pP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28A658">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63</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F3CBAD">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C30304">
            <w:pPr>
              <w:jc w:val="right"/>
              <w:rPr>
                <w:rFonts w:hint="eastAsia" w:ascii="宋体" w:hAnsi="宋体" w:eastAsia="宋体" w:cs="宋体"/>
                <w:color w:val="000000" w:themeColor="text1"/>
                <w:kern w:val="0"/>
                <w:sz w:val="22"/>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DF687">
            <w:pPr>
              <w:jc w:val="right"/>
              <w:rPr>
                <w:rFonts w:hint="eastAsia" w:ascii="宋体" w:hAnsi="宋体" w:eastAsia="宋体" w:cs="宋体"/>
                <w:b/>
                <w:bCs/>
                <w:color w:val="000000" w:themeColor="text1"/>
                <w:kern w:val="0"/>
                <w:sz w:val="22"/>
                <w:highlight w:val="none"/>
                <w14:textFill>
                  <w14:solidFill>
                    <w14:schemeClr w14:val="tx1"/>
                  </w14:solidFill>
                </w14:textFill>
              </w:rPr>
            </w:pP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59018">
            <w:pPr>
              <w:jc w:val="right"/>
              <w:rPr>
                <w:rFonts w:hint="eastAsia" w:ascii="宋体" w:hAnsi="宋体" w:eastAsia="宋体" w:cs="宋体"/>
                <w:b/>
                <w:bCs/>
                <w:color w:val="000000" w:themeColor="text1"/>
                <w:kern w:val="0"/>
                <w:sz w:val="22"/>
                <w:highlight w:val="none"/>
                <w14:textFill>
                  <w14:solidFill>
                    <w14:schemeClr w14:val="tx1"/>
                  </w14:solidFill>
                </w14:textFill>
              </w:rPr>
            </w:pPr>
          </w:p>
        </w:tc>
      </w:tr>
      <w:tr w14:paraId="1702DE77">
        <w:tblPrEx>
          <w:tblCellMar>
            <w:top w:w="0" w:type="dxa"/>
            <w:left w:w="108" w:type="dxa"/>
            <w:bottom w:w="0" w:type="dxa"/>
            <w:right w:w="108" w:type="dxa"/>
          </w:tblCellMar>
        </w:tblPrEx>
        <w:trPr>
          <w:trHeight w:val="402" w:hRule="atLeast"/>
        </w:trPr>
        <w:tc>
          <w:tcPr>
            <w:tcW w:w="359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4D91C3">
            <w:pPr>
              <w:keepNext w:val="0"/>
              <w:keepLines w:val="0"/>
              <w:widowControl/>
              <w:suppressLineNumbers w:val="0"/>
              <w:jc w:val="center"/>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总计</w:t>
            </w:r>
          </w:p>
        </w:tc>
        <w:tc>
          <w:tcPr>
            <w:tcW w:w="4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CD9CA0">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0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80664">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341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27F2EE">
            <w:pPr>
              <w:keepNext w:val="0"/>
              <w:keepLines w:val="0"/>
              <w:widowControl/>
              <w:suppressLineNumbers w:val="0"/>
              <w:jc w:val="center"/>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总计</w:t>
            </w:r>
          </w:p>
        </w:tc>
        <w:tc>
          <w:tcPr>
            <w:tcW w:w="106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F36EC5">
            <w:pPr>
              <w:keepNext w:val="0"/>
              <w:keepLines w:val="0"/>
              <w:widowControl/>
              <w:suppressLineNumbers w:val="0"/>
              <w:jc w:val="center"/>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64</w:t>
            </w:r>
          </w:p>
        </w:tc>
        <w:tc>
          <w:tcPr>
            <w:tcW w:w="157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7438D6">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AE4D4F">
            <w:pPr>
              <w:keepNext w:val="0"/>
              <w:keepLines w:val="0"/>
              <w:widowControl/>
              <w:suppressLineNumbers w:val="0"/>
              <w:jc w:val="right"/>
              <w:textAlignment w:val="center"/>
              <w:rPr>
                <w:rFonts w:hint="eastAsia" w:ascii="宋体" w:hAnsi="宋体" w:eastAsia="宋体" w:cs="宋体"/>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1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8A63F4">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88A64F">
            <w:pPr>
              <w:keepNext w:val="0"/>
              <w:keepLines w:val="0"/>
              <w:widowControl/>
              <w:suppressLineNumbers w:val="0"/>
              <w:jc w:val="right"/>
              <w:textAlignment w:val="center"/>
              <w:rPr>
                <w:rFonts w:hint="eastAsia" w:ascii="宋体" w:hAnsi="宋体" w:eastAsia="宋体" w:cs="宋体"/>
                <w:b/>
                <w:bCs/>
                <w:color w:val="000000" w:themeColor="text1"/>
                <w:kern w:val="0"/>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0C16BC3">
        <w:tblPrEx>
          <w:tblCellMar>
            <w:top w:w="0" w:type="dxa"/>
            <w:left w:w="108" w:type="dxa"/>
            <w:bottom w:w="0" w:type="dxa"/>
            <w:right w:w="108" w:type="dxa"/>
          </w:tblCellMar>
        </w:tblPrEx>
        <w:trPr>
          <w:trHeight w:val="585" w:hRule="atLeast"/>
        </w:trPr>
        <w:tc>
          <w:tcPr>
            <w:tcW w:w="15521" w:type="dxa"/>
            <w:gridSpan w:val="10"/>
            <w:tcBorders>
              <w:top w:val="single" w:color="auto" w:sz="4" w:space="0"/>
              <w:left w:val="nil"/>
              <w:bottom w:val="nil"/>
              <w:right w:val="nil"/>
            </w:tcBorders>
            <w:shd w:val="clear" w:color="auto" w:fill="auto"/>
            <w:vAlign w:val="center"/>
          </w:tcPr>
          <w:p w14:paraId="5632D028">
            <w:pPr>
              <w:widowControl/>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注：本表反映部门本年度一般公共预算财政拨款、政府性基金预算财政拨款和国有资本经营预算财政拨款的总收支和年末结转结余情况。</w:t>
            </w:r>
          </w:p>
        </w:tc>
      </w:tr>
    </w:tbl>
    <w:p w14:paraId="5E16A58C">
      <w:pPr>
        <w:widowControl/>
        <w:jc w:val="cente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p>
    <w:p w14:paraId="24FE0C3E">
      <w:pPr>
        <w:widowControl/>
        <w:jc w:val="cente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p>
    <w:p w14:paraId="38E38A1F">
      <w:pP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r>
        <w:rPr>
          <w:rFonts w:ascii="Times New Roman" w:hAnsi="Times New Roman" w:eastAsia="方正小标宋_GBK" w:cs="Times New Roman"/>
          <w:color w:val="000000" w:themeColor="text1"/>
          <w:kern w:val="0"/>
          <w:sz w:val="36"/>
          <w:szCs w:val="36"/>
          <w:highlight w:val="none"/>
          <w14:textFill>
            <w14:solidFill>
              <w14:schemeClr w14:val="tx1"/>
            </w14:solidFill>
          </w14:textFill>
        </w:rPr>
        <w:br w:type="page"/>
      </w:r>
    </w:p>
    <w:p w14:paraId="53A0CF30">
      <w:pPr>
        <w:widowControl/>
        <w:jc w:val="cente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r>
        <w:rPr>
          <w:rFonts w:ascii="Times New Roman" w:hAnsi="Times New Roman" w:eastAsia="方正小标宋_GBK" w:cs="Times New Roman"/>
          <w:color w:val="000000" w:themeColor="text1"/>
          <w:kern w:val="0"/>
          <w:sz w:val="36"/>
          <w:szCs w:val="36"/>
          <w:highlight w:val="none"/>
          <w14:textFill>
            <w14:solidFill>
              <w14:schemeClr w14:val="tx1"/>
            </w14:solidFill>
          </w14:textFill>
        </w:rPr>
        <w:t>一般公共预算财政拨款支出决算表</w:t>
      </w:r>
      <w:bookmarkEnd w:id="1"/>
    </w:p>
    <w:p w14:paraId="286615F4">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部门：                     </w:t>
      </w: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    公开05表</w:t>
      </w:r>
    </w:p>
    <w:p w14:paraId="10C57363">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宋体" w:cs="Times New Roman"/>
          <w:color w:val="000000" w:themeColor="text1"/>
          <w:kern w:val="0"/>
          <w:sz w:val="20"/>
          <w:szCs w:val="20"/>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       单位：万元</w:t>
      </w:r>
    </w:p>
    <w:tbl>
      <w:tblPr>
        <w:tblStyle w:val="8"/>
        <w:tblW w:w="14219" w:type="dxa"/>
        <w:jc w:val="center"/>
        <w:tblLayout w:type="autofit"/>
        <w:tblCellMar>
          <w:top w:w="0" w:type="dxa"/>
          <w:left w:w="108" w:type="dxa"/>
          <w:bottom w:w="0" w:type="dxa"/>
          <w:right w:w="108" w:type="dxa"/>
        </w:tblCellMar>
      </w:tblPr>
      <w:tblGrid>
        <w:gridCol w:w="986"/>
        <w:gridCol w:w="983"/>
        <w:gridCol w:w="3307"/>
        <w:gridCol w:w="2833"/>
        <w:gridCol w:w="3286"/>
        <w:gridCol w:w="2824"/>
      </w:tblGrid>
      <w:tr w14:paraId="19AD4445">
        <w:tblPrEx>
          <w:tblCellMar>
            <w:top w:w="0" w:type="dxa"/>
            <w:left w:w="108" w:type="dxa"/>
            <w:bottom w:w="0" w:type="dxa"/>
            <w:right w:w="108" w:type="dxa"/>
          </w:tblCellMar>
        </w:tblPrEx>
        <w:trPr>
          <w:trHeight w:val="405" w:hRule="atLeast"/>
          <w:jc w:val="center"/>
        </w:trPr>
        <w:tc>
          <w:tcPr>
            <w:tcW w:w="5276"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3ED47809">
            <w:pPr>
              <w:widowControl/>
              <w:jc w:val="center"/>
              <w:rPr>
                <w:rFonts w:ascii="Times New Roman" w:hAnsi="Times New Roman" w:eastAsia="仿宋_GB2312" w:cs="Times New Roman"/>
                <w:b/>
                <w:color w:val="000000" w:themeColor="text1"/>
                <w:kern w:val="0"/>
                <w:szCs w:val="21"/>
                <w:highlight w:val="none"/>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项    目</w:t>
            </w:r>
          </w:p>
        </w:tc>
        <w:tc>
          <w:tcPr>
            <w:tcW w:w="8943" w:type="dxa"/>
            <w:gridSpan w:val="3"/>
            <w:tcBorders>
              <w:top w:val="single" w:color="auto" w:sz="8" w:space="0"/>
              <w:left w:val="nil"/>
              <w:bottom w:val="single" w:color="auto" w:sz="4" w:space="0"/>
              <w:right w:val="single" w:color="000000" w:sz="8" w:space="0"/>
            </w:tcBorders>
            <w:shd w:val="clear" w:color="auto" w:fill="auto"/>
            <w:vAlign w:val="center"/>
          </w:tcPr>
          <w:p w14:paraId="3BED7248">
            <w:pPr>
              <w:widowControl/>
              <w:jc w:val="center"/>
              <w:rPr>
                <w:rFonts w:ascii="Times New Roman" w:hAnsi="Times New Roman" w:eastAsia="仿宋_GB2312" w:cs="Times New Roman"/>
                <w:b/>
                <w:color w:val="000000" w:themeColor="text1"/>
                <w:kern w:val="0"/>
                <w:szCs w:val="21"/>
                <w:highlight w:val="none"/>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本年支出</w:t>
            </w:r>
          </w:p>
        </w:tc>
      </w:tr>
      <w:tr w14:paraId="0B594231">
        <w:tblPrEx>
          <w:tblCellMar>
            <w:top w:w="0" w:type="dxa"/>
            <w:left w:w="108" w:type="dxa"/>
            <w:bottom w:w="0" w:type="dxa"/>
            <w:right w:w="108" w:type="dxa"/>
          </w:tblCellMar>
        </w:tblPrEx>
        <w:trPr>
          <w:trHeight w:val="405" w:hRule="atLeast"/>
          <w:jc w:val="center"/>
        </w:trPr>
        <w:tc>
          <w:tcPr>
            <w:tcW w:w="196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3B0C6CC">
            <w:pPr>
              <w:widowControl/>
              <w:jc w:val="center"/>
              <w:rPr>
                <w:rFonts w:ascii="Times New Roman" w:hAnsi="Times New Roman" w:eastAsia="仿宋_GB2312" w:cs="Times New Roman"/>
                <w:b/>
                <w:color w:val="000000" w:themeColor="text1"/>
                <w:kern w:val="0"/>
                <w:sz w:val="21"/>
                <w:szCs w:val="21"/>
                <w:highlight w:val="none"/>
                <w:lang w:val="en-US" w:eastAsia="zh-CN" w:bidi="ar-SA"/>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功能分类科目编码</w:t>
            </w:r>
          </w:p>
        </w:tc>
        <w:tc>
          <w:tcPr>
            <w:tcW w:w="3307" w:type="dxa"/>
            <w:tcBorders>
              <w:top w:val="single" w:color="auto" w:sz="8" w:space="0"/>
              <w:left w:val="single" w:color="auto" w:sz="4" w:space="0"/>
              <w:bottom w:val="single" w:color="auto" w:sz="4" w:space="0"/>
              <w:right w:val="single" w:color="auto" w:sz="4" w:space="0"/>
            </w:tcBorders>
            <w:shd w:val="clear" w:color="auto" w:fill="auto"/>
            <w:vAlign w:val="center"/>
          </w:tcPr>
          <w:p w14:paraId="3AA4FB54">
            <w:pPr>
              <w:widowControl/>
              <w:jc w:val="center"/>
              <w:rPr>
                <w:rFonts w:ascii="Times New Roman" w:hAnsi="Times New Roman" w:eastAsia="仿宋_GB2312" w:cs="Times New Roman"/>
                <w:b/>
                <w:color w:val="000000" w:themeColor="text1"/>
                <w:kern w:val="0"/>
                <w:sz w:val="21"/>
                <w:szCs w:val="21"/>
                <w:highlight w:val="none"/>
                <w:lang w:val="en-US" w:eastAsia="zh-CN" w:bidi="ar-SA"/>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科目名称</w:t>
            </w:r>
          </w:p>
        </w:tc>
        <w:tc>
          <w:tcPr>
            <w:tcW w:w="2833" w:type="dxa"/>
            <w:tcBorders>
              <w:top w:val="single" w:color="auto" w:sz="8" w:space="0"/>
              <w:left w:val="nil"/>
              <w:bottom w:val="single" w:color="auto" w:sz="4" w:space="0"/>
              <w:right w:val="single" w:color="auto" w:sz="4" w:space="0"/>
            </w:tcBorders>
            <w:shd w:val="clear" w:color="auto" w:fill="auto"/>
            <w:vAlign w:val="center"/>
          </w:tcPr>
          <w:p w14:paraId="59C9E02E">
            <w:pPr>
              <w:widowControl/>
              <w:jc w:val="center"/>
              <w:rPr>
                <w:rFonts w:ascii="Times New Roman" w:hAnsi="Times New Roman" w:eastAsia="仿宋_GB2312" w:cs="Times New Roman"/>
                <w:b/>
                <w:color w:val="000000" w:themeColor="text1"/>
                <w:kern w:val="0"/>
                <w:sz w:val="21"/>
                <w:szCs w:val="21"/>
                <w:highlight w:val="none"/>
                <w:lang w:val="en-US" w:eastAsia="zh-CN" w:bidi="ar-SA"/>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小计</w:t>
            </w:r>
          </w:p>
        </w:tc>
        <w:tc>
          <w:tcPr>
            <w:tcW w:w="3286" w:type="dxa"/>
            <w:tcBorders>
              <w:top w:val="single" w:color="auto" w:sz="8" w:space="0"/>
              <w:left w:val="single" w:color="auto" w:sz="4" w:space="0"/>
              <w:bottom w:val="single" w:color="auto" w:sz="4" w:space="0"/>
              <w:right w:val="single" w:color="auto" w:sz="4" w:space="0"/>
            </w:tcBorders>
            <w:shd w:val="clear" w:color="auto" w:fill="auto"/>
            <w:vAlign w:val="center"/>
          </w:tcPr>
          <w:p w14:paraId="586EF51C">
            <w:pPr>
              <w:widowControl/>
              <w:jc w:val="center"/>
              <w:rPr>
                <w:rFonts w:ascii="Times New Roman" w:hAnsi="Times New Roman" w:eastAsia="仿宋_GB2312" w:cs="Times New Roman"/>
                <w:b/>
                <w:color w:val="000000" w:themeColor="text1"/>
                <w:kern w:val="0"/>
                <w:sz w:val="21"/>
                <w:szCs w:val="21"/>
                <w:highlight w:val="none"/>
                <w:lang w:val="en-US" w:eastAsia="zh-CN" w:bidi="ar-SA"/>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基本支出</w:t>
            </w:r>
          </w:p>
        </w:tc>
        <w:tc>
          <w:tcPr>
            <w:tcW w:w="2824" w:type="dxa"/>
            <w:tcBorders>
              <w:top w:val="single" w:color="auto" w:sz="8" w:space="0"/>
              <w:left w:val="single" w:color="auto" w:sz="4" w:space="0"/>
              <w:bottom w:val="single" w:color="auto" w:sz="4" w:space="0"/>
              <w:right w:val="single" w:color="000000" w:sz="8" w:space="0"/>
            </w:tcBorders>
            <w:shd w:val="clear" w:color="auto" w:fill="auto"/>
            <w:vAlign w:val="center"/>
          </w:tcPr>
          <w:p w14:paraId="05145E11">
            <w:pPr>
              <w:widowControl/>
              <w:jc w:val="center"/>
              <w:rPr>
                <w:rFonts w:ascii="Times New Roman" w:hAnsi="Times New Roman" w:eastAsia="仿宋_GB2312" w:cs="Times New Roman"/>
                <w:b/>
                <w:color w:val="000000" w:themeColor="text1"/>
                <w:kern w:val="0"/>
                <w:sz w:val="21"/>
                <w:szCs w:val="21"/>
                <w:highlight w:val="none"/>
                <w:lang w:val="en-US" w:eastAsia="zh-CN" w:bidi="ar-SA"/>
                <w14:textFill>
                  <w14:solidFill>
                    <w14:schemeClr w14:val="tx1"/>
                  </w14:solidFill>
                </w14:textFill>
              </w:rPr>
            </w:pPr>
            <w:r>
              <w:rPr>
                <w:rFonts w:ascii="Times New Roman" w:hAnsi="Times New Roman" w:eastAsia="仿宋_GB2312" w:cs="Times New Roman"/>
                <w:b/>
                <w:color w:val="000000" w:themeColor="text1"/>
                <w:kern w:val="0"/>
                <w:szCs w:val="21"/>
                <w:highlight w:val="none"/>
                <w14:textFill>
                  <w14:solidFill>
                    <w14:schemeClr w14:val="tx1"/>
                  </w14:solidFill>
                </w14:textFill>
              </w:rPr>
              <w:t>项目支出</w:t>
            </w:r>
          </w:p>
        </w:tc>
      </w:tr>
      <w:tr w14:paraId="56CC7937">
        <w:tblPrEx>
          <w:tblCellMar>
            <w:top w:w="0" w:type="dxa"/>
            <w:left w:w="108" w:type="dxa"/>
            <w:bottom w:w="0" w:type="dxa"/>
            <w:right w:w="108" w:type="dxa"/>
          </w:tblCellMar>
        </w:tblPrEx>
        <w:trPr>
          <w:trHeight w:val="450" w:hRule="atLeast"/>
          <w:jc w:val="center"/>
        </w:trPr>
        <w:tc>
          <w:tcPr>
            <w:tcW w:w="5276"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0BF93DDA">
            <w:pPr>
              <w:widowControl/>
              <w:jc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栏次</w:t>
            </w:r>
          </w:p>
        </w:tc>
        <w:tc>
          <w:tcPr>
            <w:tcW w:w="2833" w:type="dxa"/>
            <w:tcBorders>
              <w:top w:val="nil"/>
              <w:left w:val="nil"/>
              <w:bottom w:val="single" w:color="auto" w:sz="4" w:space="0"/>
              <w:right w:val="single" w:color="auto" w:sz="4" w:space="0"/>
            </w:tcBorders>
            <w:shd w:val="clear" w:color="auto" w:fill="auto"/>
            <w:vAlign w:val="center"/>
          </w:tcPr>
          <w:p w14:paraId="0C287F95">
            <w:pPr>
              <w:widowControl/>
              <w:jc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1</w:t>
            </w:r>
          </w:p>
        </w:tc>
        <w:tc>
          <w:tcPr>
            <w:tcW w:w="3286" w:type="dxa"/>
            <w:tcBorders>
              <w:top w:val="nil"/>
              <w:left w:val="nil"/>
              <w:bottom w:val="single" w:color="auto" w:sz="4" w:space="0"/>
              <w:right w:val="single" w:color="auto" w:sz="4" w:space="0"/>
            </w:tcBorders>
            <w:shd w:val="clear" w:color="auto" w:fill="auto"/>
            <w:vAlign w:val="center"/>
          </w:tcPr>
          <w:p w14:paraId="0E5A2F1B">
            <w:pPr>
              <w:widowControl/>
              <w:jc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2</w:t>
            </w:r>
          </w:p>
        </w:tc>
        <w:tc>
          <w:tcPr>
            <w:tcW w:w="2824" w:type="dxa"/>
            <w:tcBorders>
              <w:top w:val="nil"/>
              <w:left w:val="nil"/>
              <w:bottom w:val="single" w:color="auto" w:sz="4" w:space="0"/>
              <w:right w:val="single" w:color="auto" w:sz="8" w:space="0"/>
            </w:tcBorders>
            <w:shd w:val="clear" w:color="auto" w:fill="auto"/>
            <w:vAlign w:val="center"/>
          </w:tcPr>
          <w:p w14:paraId="3FE9E8E8">
            <w:pPr>
              <w:widowControl/>
              <w:jc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3</w:t>
            </w:r>
          </w:p>
        </w:tc>
      </w:tr>
      <w:tr w14:paraId="1E4172A6">
        <w:tblPrEx>
          <w:tblCellMar>
            <w:top w:w="0" w:type="dxa"/>
            <w:left w:w="108" w:type="dxa"/>
            <w:bottom w:w="0" w:type="dxa"/>
            <w:right w:w="108" w:type="dxa"/>
          </w:tblCellMar>
        </w:tblPrEx>
        <w:trPr>
          <w:trHeight w:val="437" w:hRule="exact"/>
          <w:jc w:val="center"/>
        </w:trPr>
        <w:tc>
          <w:tcPr>
            <w:tcW w:w="5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2BA2220">
            <w:pPr>
              <w:keepNext w:val="0"/>
              <w:keepLines w:val="0"/>
              <w:widowControl/>
              <w:suppressLineNumbers w:val="0"/>
              <w:jc w:val="center"/>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合计</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6C40F8FB">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295</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05</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5CAD4B0D">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211</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86</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21551C61">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b/>
                <w:bCs/>
                <w:i w:val="0"/>
                <w:iCs w:val="0"/>
                <w:color w:val="000000" w:themeColor="text1"/>
                <w:kern w:val="0"/>
                <w:sz w:val="22"/>
                <w:szCs w:val="22"/>
                <w:highlight w:val="none"/>
                <w:u w:val="none"/>
                <w:lang w:val="en-US" w:eastAsia="zh-CN" w:bidi="ar"/>
                <w14:textFill>
                  <w14:solidFill>
                    <w14:schemeClr w14:val="tx1"/>
                  </w14:solidFill>
                </w14:textFill>
              </w:rPr>
              <w:t>19</w:t>
            </w:r>
          </w:p>
        </w:tc>
      </w:tr>
      <w:tr w14:paraId="57EFF8C3">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B4A551B">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9104F5">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一般公共服务支出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1F6C74C9">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267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5713B0EA">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6FD49742">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r>
      <w:tr w14:paraId="4F3F2E8A">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ABE47BD">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AE8D5B">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政府办公厅（室）及相关机构事务</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0AA46C66">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4C828388">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49</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86</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64176683">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r>
      <w:tr w14:paraId="59B8A039">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F95A28E">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2010309</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248171">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参事事务</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7674BDF5">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0E2B56E6">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6D2E2932">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r>
      <w:tr w14:paraId="179E2134">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94AE051">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2010350</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6BA748">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事业运行</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43284CAA">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0E3CF743">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48</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0912D33D">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C8002EB">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227D6036">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2010399</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1B503">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w:t>
            </w:r>
            <w:r>
              <w:rPr>
                <w:rFonts w:hint="eastAsia" w:ascii="宋体" w:hAnsi="宋体" w:eastAsia="宋体" w:cs="宋体"/>
                <w:i w:val="0"/>
                <w:iCs w:val="0"/>
                <w:color w:val="000000" w:themeColor="text1"/>
                <w:spacing w:val="-11"/>
                <w:kern w:val="0"/>
                <w:sz w:val="22"/>
                <w:szCs w:val="22"/>
                <w:highlight w:val="none"/>
                <w:u w:val="none"/>
                <w:lang w:val="en-US" w:eastAsia="zh-CN" w:bidi="ar"/>
                <w14:textFill>
                  <w14:solidFill>
                    <w14:schemeClr w14:val="tx1"/>
                  </w14:solidFill>
                </w14:textFill>
              </w:rPr>
              <w:t>他政府办公厅（室）及相关机构事务支出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6A3ACE19">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150EF0DD">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457A0931">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32F1E9A">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571F556">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715411">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对外联络事务</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2A0AD138">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5D6FAA30">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0F806605">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EB6D47F">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F2EDDF7">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2013501</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61B334">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行政运行</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24D97A12">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2FA8EA9A">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134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092DFD4F">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813321D">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46471A8">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445B93">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社会保障和就业支出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247A1983">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0626CA3B">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381F75BE">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089599B">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CDCF8A0">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5BA55D">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行政事业单位养老支出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0C8E1328">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4616A8F3">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0C32C82C">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EB04839">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FD75064">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2080505</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AABF50">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机关事业单位基本养老保险缴费支出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785A1E1D">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6979B67E">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37367FA3">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95AEC12">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31371291">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2080599</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4751A5">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其他行政事业单位养老支出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5297C1C1">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3A326F8D">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2E23A1FC">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6733D33">
        <w:tblPrEx>
          <w:tblCellMar>
            <w:top w:w="0" w:type="dxa"/>
            <w:left w:w="108" w:type="dxa"/>
            <w:bottom w:w="0" w:type="dxa"/>
            <w:right w:w="108" w:type="dxa"/>
          </w:tblCellMar>
        </w:tblPrEx>
        <w:trPr>
          <w:trHeight w:val="437" w:hRule="exac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DA01317">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w:t>
            </w:r>
          </w:p>
        </w:tc>
        <w:tc>
          <w:tcPr>
            <w:tcW w:w="42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CC5DBC">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卫生健康支出</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7AAB942C">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097BF842">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55AADB4A">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072E731">
        <w:tblPrEx>
          <w:tblCellMar>
            <w:top w:w="0" w:type="dxa"/>
            <w:left w:w="108" w:type="dxa"/>
            <w:bottom w:w="0" w:type="dxa"/>
            <w:right w:w="108" w:type="dxa"/>
          </w:tblCellMar>
        </w:tblPrEx>
        <w:trPr>
          <w:trHeight w:val="437" w:hRule="exact"/>
          <w:jc w:val="center"/>
        </w:trPr>
        <w:tc>
          <w:tcPr>
            <w:tcW w:w="19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5DF287">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w:t>
            </w:r>
          </w:p>
        </w:tc>
        <w:tc>
          <w:tcPr>
            <w:tcW w:w="3307" w:type="dxa"/>
            <w:tcBorders>
              <w:top w:val="single" w:color="auto" w:sz="4" w:space="0"/>
              <w:left w:val="single" w:color="auto" w:sz="4" w:space="0"/>
              <w:bottom w:val="single" w:color="auto" w:sz="4" w:space="0"/>
              <w:right w:val="single" w:color="auto" w:sz="4" w:space="0"/>
            </w:tcBorders>
            <w:shd w:val="clear" w:color="auto" w:fill="auto"/>
            <w:vAlign w:val="center"/>
          </w:tcPr>
          <w:p w14:paraId="068BEF48">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行政事业单位医疗</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506A088E">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211F0694">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394552E5">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E7B3047">
        <w:tblPrEx>
          <w:tblCellMar>
            <w:top w:w="0" w:type="dxa"/>
            <w:left w:w="108" w:type="dxa"/>
            <w:bottom w:w="0" w:type="dxa"/>
            <w:right w:w="108" w:type="dxa"/>
          </w:tblCellMar>
        </w:tblPrEx>
        <w:trPr>
          <w:trHeight w:val="437" w:hRule="exact"/>
          <w:jc w:val="center"/>
        </w:trPr>
        <w:tc>
          <w:tcPr>
            <w:tcW w:w="19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EEB7C3">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2101101</w:t>
            </w:r>
          </w:p>
        </w:tc>
        <w:tc>
          <w:tcPr>
            <w:tcW w:w="3307" w:type="dxa"/>
            <w:tcBorders>
              <w:top w:val="single" w:color="auto" w:sz="4" w:space="0"/>
              <w:left w:val="single" w:color="auto" w:sz="4" w:space="0"/>
              <w:bottom w:val="single" w:color="auto" w:sz="4" w:space="0"/>
              <w:right w:val="single" w:color="auto" w:sz="4" w:space="0"/>
            </w:tcBorders>
            <w:shd w:val="clear" w:color="auto" w:fill="auto"/>
            <w:vAlign w:val="center"/>
          </w:tcPr>
          <w:p w14:paraId="5DB64708">
            <w:pPr>
              <w:keepNext w:val="0"/>
              <w:keepLines w:val="0"/>
              <w:widowControl/>
              <w:suppressLineNumbers w:val="0"/>
              <w:jc w:val="lef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行政单位医疗</w:t>
            </w:r>
          </w:p>
        </w:tc>
        <w:tc>
          <w:tcPr>
            <w:tcW w:w="2833" w:type="dxa"/>
            <w:tcBorders>
              <w:top w:val="single" w:color="auto" w:sz="4" w:space="0"/>
              <w:left w:val="single" w:color="auto" w:sz="4" w:space="0"/>
              <w:bottom w:val="single" w:color="auto" w:sz="4" w:space="0"/>
              <w:right w:val="single" w:color="auto" w:sz="4" w:space="0"/>
            </w:tcBorders>
            <w:shd w:val="clear" w:color="auto" w:fill="auto"/>
            <w:vAlign w:val="center"/>
          </w:tcPr>
          <w:p w14:paraId="6AA74DFB">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3286" w:type="dxa"/>
            <w:tcBorders>
              <w:top w:val="single" w:color="auto" w:sz="4" w:space="0"/>
              <w:left w:val="single" w:color="auto" w:sz="4" w:space="0"/>
              <w:bottom w:val="single" w:color="auto" w:sz="4" w:space="0"/>
              <w:right w:val="single" w:color="auto" w:sz="4" w:space="0"/>
            </w:tcBorders>
            <w:shd w:val="clear" w:color="auto" w:fill="auto"/>
            <w:vAlign w:val="center"/>
          </w:tcPr>
          <w:p w14:paraId="675E2C1A">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2824" w:type="dxa"/>
            <w:tcBorders>
              <w:top w:val="single" w:color="auto" w:sz="4" w:space="0"/>
              <w:left w:val="single" w:color="auto" w:sz="4" w:space="0"/>
              <w:bottom w:val="single" w:color="auto" w:sz="4" w:space="0"/>
              <w:right w:val="single" w:color="auto" w:sz="4" w:space="0"/>
            </w:tcBorders>
            <w:shd w:val="clear" w:color="auto" w:fill="auto"/>
            <w:vAlign w:val="center"/>
          </w:tcPr>
          <w:p w14:paraId="1CF621C4">
            <w:pPr>
              <w:keepNext w:val="0"/>
              <w:keepLines w:val="0"/>
              <w:widowControl/>
              <w:suppressLineNumbers w:val="0"/>
              <w:jc w:val="right"/>
              <w:textAlignment w:val="center"/>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1333CCB">
        <w:tblPrEx>
          <w:tblCellMar>
            <w:top w:w="0" w:type="dxa"/>
            <w:left w:w="108" w:type="dxa"/>
            <w:bottom w:w="0" w:type="dxa"/>
            <w:right w:w="108" w:type="dxa"/>
          </w:tblCellMar>
        </w:tblPrEx>
        <w:trPr>
          <w:trHeight w:val="495" w:hRule="atLeast"/>
          <w:jc w:val="center"/>
        </w:trPr>
        <w:tc>
          <w:tcPr>
            <w:tcW w:w="14219" w:type="dxa"/>
            <w:gridSpan w:val="6"/>
            <w:tcBorders>
              <w:top w:val="single" w:color="auto" w:sz="4" w:space="0"/>
              <w:left w:val="nil"/>
              <w:bottom w:val="nil"/>
              <w:right w:val="nil"/>
            </w:tcBorders>
            <w:shd w:val="clear" w:color="auto" w:fill="auto"/>
            <w:vAlign w:val="center"/>
          </w:tcPr>
          <w:p w14:paraId="68968B1D">
            <w:pPr>
              <w:widowControl/>
              <w:jc w:val="left"/>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ascii="Times New Roman" w:hAnsi="Times New Roman" w:eastAsia="仿宋_GB2312" w:cs="Times New Roman"/>
                <w:color w:val="000000" w:themeColor="text1"/>
                <w:kern w:val="0"/>
                <w:szCs w:val="21"/>
                <w:highlight w:val="none"/>
                <w14:textFill>
                  <w14:solidFill>
                    <w14:schemeClr w14:val="tx1"/>
                  </w14:solidFill>
                </w14:textFill>
              </w:rPr>
              <w:t>注：本表反映部门本年度一般公共预算财政拨款支出情况。</w:t>
            </w:r>
          </w:p>
        </w:tc>
      </w:tr>
    </w:tbl>
    <w:p w14:paraId="6446EA07">
      <w:pPr>
        <w:widowControl/>
        <w:jc w:val="left"/>
        <w:rPr>
          <w:rFonts w:ascii="Times New Roman" w:hAnsi="Times New Roman" w:eastAsia="仿宋_GB2312" w:cs="Times New Roman"/>
          <w:bCs/>
          <w:color w:val="000000" w:themeColor="text1"/>
          <w:kern w:val="0"/>
          <w:szCs w:val="21"/>
          <w:highlight w:val="none"/>
          <w14:textFill>
            <w14:solidFill>
              <w14:schemeClr w14:val="tx1"/>
            </w14:solidFill>
          </w14:textFill>
        </w:rPr>
      </w:pPr>
    </w:p>
    <w:p w14:paraId="42F3E7E9">
      <w:pPr>
        <w:widowControl/>
        <w:jc w:val="left"/>
        <w:rPr>
          <w:rFonts w:ascii="Times New Roman" w:hAnsi="Times New Roman" w:eastAsia="仿宋_GB2312" w:cs="Times New Roman"/>
          <w:bCs/>
          <w:color w:val="000000" w:themeColor="text1"/>
          <w:kern w:val="0"/>
          <w:szCs w:val="21"/>
          <w:highlight w:val="none"/>
          <w14:textFill>
            <w14:solidFill>
              <w14:schemeClr w14:val="tx1"/>
            </w14:solidFill>
          </w14:textFill>
        </w:rPr>
      </w:pPr>
      <w:r>
        <w:rPr>
          <w:rFonts w:ascii="Times New Roman" w:hAnsi="Times New Roman" w:eastAsia="仿宋_GB2312" w:cs="Times New Roman"/>
          <w:bCs/>
          <w:color w:val="000000" w:themeColor="text1"/>
          <w:kern w:val="0"/>
          <w:szCs w:val="21"/>
          <w:highlight w:val="none"/>
          <w14:textFill>
            <w14:solidFill>
              <w14:schemeClr w14:val="tx1"/>
            </w14:solidFill>
          </w14:textFill>
        </w:rPr>
        <w:br w:type="page"/>
      </w:r>
    </w:p>
    <w:tbl>
      <w:tblPr>
        <w:tblStyle w:val="8"/>
        <w:tblW w:w="0" w:type="auto"/>
        <w:tblInd w:w="0" w:type="dxa"/>
        <w:tblLayout w:type="fixed"/>
        <w:tblCellMar>
          <w:top w:w="0" w:type="dxa"/>
          <w:left w:w="108" w:type="dxa"/>
          <w:bottom w:w="0" w:type="dxa"/>
          <w:right w:w="108" w:type="dxa"/>
        </w:tblCellMar>
      </w:tblPr>
      <w:tblGrid>
        <w:gridCol w:w="975"/>
        <w:gridCol w:w="239"/>
        <w:gridCol w:w="92"/>
        <w:gridCol w:w="1269"/>
        <w:gridCol w:w="1995"/>
        <w:gridCol w:w="79"/>
        <w:gridCol w:w="775"/>
        <w:gridCol w:w="1188"/>
        <w:gridCol w:w="300"/>
        <w:gridCol w:w="1944"/>
        <w:gridCol w:w="131"/>
        <w:gridCol w:w="617"/>
        <w:gridCol w:w="1189"/>
        <w:gridCol w:w="349"/>
        <w:gridCol w:w="2054"/>
        <w:gridCol w:w="1174"/>
        <w:gridCol w:w="951"/>
        <w:gridCol w:w="293"/>
      </w:tblGrid>
      <w:tr w14:paraId="4CCEDD9E">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CC37A6B">
            <w:pPr>
              <w:widowControl/>
              <w:jc w:val="center"/>
              <w:rPr>
                <w:rFonts w:ascii="华文中宋" w:hAnsi="华文中宋" w:eastAsia="华文中宋" w:cs="宋体"/>
                <w:color w:val="000000" w:themeColor="text1"/>
                <w:kern w:val="0"/>
                <w:szCs w:val="32"/>
                <w:highlight w:val="none"/>
                <w14:textFill>
                  <w14:solidFill>
                    <w14:schemeClr w14:val="tx1"/>
                  </w14:solidFill>
                </w14:textFill>
              </w:rPr>
            </w:pPr>
            <w:bookmarkStart w:id="2" w:name="RANGE!A1:I34"/>
            <w:r>
              <w:rPr>
                <w:rFonts w:hint="eastAsia" w:ascii="华文中宋" w:hAnsi="华文中宋" w:eastAsia="华文中宋" w:cs="宋体"/>
                <w:color w:val="000000" w:themeColor="text1"/>
                <w:kern w:val="0"/>
                <w:szCs w:val="32"/>
                <w:highlight w:val="none"/>
                <w14:textFill>
                  <w14:solidFill>
                    <w14:schemeClr w14:val="tx1"/>
                  </w14:solidFill>
                </w14:textFill>
              </w:rPr>
              <w:t>一般公共预算财政拨款基本支出决算明细表</w:t>
            </w:r>
            <w:bookmarkEnd w:id="2"/>
          </w:p>
          <w:p w14:paraId="1CC33235">
            <w:pPr>
              <w:widowControl/>
              <w:wordWrap w:val="0"/>
              <w:jc w:val="right"/>
              <w:rPr>
                <w:rFonts w:ascii="Times New Roman" w:hAnsi="Times New Roman" w:eastAsia="仿宋_GB2312" w:cs="Times New Roman"/>
                <w:color w:val="000000" w:themeColor="text1"/>
                <w:kern w:val="0"/>
                <w:szCs w:val="21"/>
                <w:highlight w:val="none"/>
                <w14:textFill>
                  <w14:solidFill>
                    <w14:schemeClr w14:val="tx1"/>
                  </w14:solidFill>
                </w14:textFill>
              </w:rPr>
            </w:pP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部门： </w:t>
            </w:r>
            <w:r>
              <w:rPr>
                <w:rFonts w:hint="eastAsia"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ascii="Times New Roman" w:hAnsi="Times New Roman" w:eastAsia="仿宋_GB2312" w:cs="Times New Roman"/>
                <w:color w:val="000000" w:themeColor="text1"/>
                <w:kern w:val="0"/>
                <w:szCs w:val="21"/>
                <w:highlight w:val="none"/>
                <w14:textFill>
                  <w14:solidFill>
                    <w14:schemeClr w14:val="tx1"/>
                  </w14:solidFill>
                </w14:textFill>
              </w:rPr>
              <w:t xml:space="preserve">  </w:t>
            </w:r>
            <w:r>
              <w:rPr>
                <w:rFonts w:hint="eastAsia" w:ascii="Times New Roman" w:hAnsi="Times New Roman" w:eastAsia="仿宋_GB2312" w:cs="Times New Roman"/>
                <w:color w:val="000000" w:themeColor="text1"/>
                <w:kern w:val="0"/>
                <w:szCs w:val="21"/>
                <w:highlight w:val="none"/>
                <w14:textFill>
                  <w14:solidFill>
                    <w14:schemeClr w14:val="tx1"/>
                  </w14:solidFill>
                </w14:textFill>
              </w:rPr>
              <w:t>公开06表</w:t>
            </w:r>
          </w:p>
          <w:p w14:paraId="57763201">
            <w:pPr>
              <w:widowControl/>
              <w:jc w:val="right"/>
              <w:rPr>
                <w:rFonts w:ascii="华文中宋" w:hAnsi="华文中宋" w:eastAsia="华文中宋" w:cs="宋体"/>
                <w:color w:val="000000" w:themeColor="text1"/>
                <w:kern w:val="0"/>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Cs w:val="21"/>
                <w:highlight w:val="none"/>
                <w14:textFill>
                  <w14:solidFill>
                    <w14:schemeClr w14:val="tx1"/>
                  </w14:solidFill>
                </w14:textFill>
              </w:rPr>
              <w:t>单位：万元</w:t>
            </w:r>
          </w:p>
        </w:tc>
      </w:tr>
      <w:tr w14:paraId="68874E58">
        <w:tblPrEx>
          <w:tblCellMar>
            <w:top w:w="0" w:type="dxa"/>
            <w:left w:w="108" w:type="dxa"/>
            <w:bottom w:w="0" w:type="dxa"/>
            <w:right w:w="108" w:type="dxa"/>
          </w:tblCellMar>
        </w:tblPrEx>
        <w:trPr>
          <w:trHeight w:val="113" w:hRule="atLeast"/>
        </w:trPr>
        <w:tc>
          <w:tcPr>
            <w:tcW w:w="13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7D745A">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经济分类科目编码</w:t>
            </w:r>
          </w:p>
        </w:tc>
        <w:tc>
          <w:tcPr>
            <w:tcW w:w="3264" w:type="dxa"/>
            <w:gridSpan w:val="2"/>
            <w:tcBorders>
              <w:top w:val="single" w:color="auto" w:sz="4" w:space="0"/>
              <w:left w:val="nil"/>
              <w:bottom w:val="single" w:color="auto" w:sz="4" w:space="0"/>
              <w:right w:val="single" w:color="auto" w:sz="4" w:space="0"/>
            </w:tcBorders>
            <w:shd w:val="clear" w:color="auto" w:fill="auto"/>
            <w:vAlign w:val="center"/>
          </w:tcPr>
          <w:p w14:paraId="2132EC80">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科目名称</w:t>
            </w: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14:paraId="0133F743">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决算数</w:t>
            </w:r>
          </w:p>
        </w:tc>
        <w:tc>
          <w:tcPr>
            <w:tcW w:w="1188" w:type="dxa"/>
            <w:tcBorders>
              <w:top w:val="single" w:color="auto" w:sz="4" w:space="0"/>
              <w:left w:val="nil"/>
              <w:bottom w:val="single" w:color="auto" w:sz="4" w:space="0"/>
              <w:right w:val="single" w:color="auto" w:sz="4" w:space="0"/>
            </w:tcBorders>
            <w:shd w:val="clear" w:color="auto" w:fill="auto"/>
            <w:vAlign w:val="center"/>
          </w:tcPr>
          <w:p w14:paraId="6423F7B6">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经济分类科目编码</w:t>
            </w:r>
          </w:p>
        </w:tc>
        <w:tc>
          <w:tcPr>
            <w:tcW w:w="2244" w:type="dxa"/>
            <w:gridSpan w:val="2"/>
            <w:tcBorders>
              <w:top w:val="single" w:color="auto" w:sz="4" w:space="0"/>
              <w:left w:val="nil"/>
              <w:bottom w:val="single" w:color="auto" w:sz="4" w:space="0"/>
              <w:right w:val="single" w:color="auto" w:sz="4" w:space="0"/>
            </w:tcBorders>
            <w:shd w:val="clear" w:color="auto" w:fill="auto"/>
            <w:vAlign w:val="center"/>
          </w:tcPr>
          <w:p w14:paraId="55741A9E">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科目名称</w:t>
            </w:r>
          </w:p>
        </w:tc>
        <w:tc>
          <w:tcPr>
            <w:tcW w:w="748" w:type="dxa"/>
            <w:gridSpan w:val="2"/>
            <w:tcBorders>
              <w:top w:val="single" w:color="auto" w:sz="4" w:space="0"/>
              <w:left w:val="nil"/>
              <w:bottom w:val="single" w:color="auto" w:sz="4" w:space="0"/>
              <w:right w:val="single" w:color="auto" w:sz="4" w:space="0"/>
            </w:tcBorders>
            <w:shd w:val="clear" w:color="auto" w:fill="auto"/>
            <w:vAlign w:val="center"/>
          </w:tcPr>
          <w:p w14:paraId="228B84FD">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决算数</w:t>
            </w:r>
          </w:p>
        </w:tc>
        <w:tc>
          <w:tcPr>
            <w:tcW w:w="1189" w:type="dxa"/>
            <w:tcBorders>
              <w:top w:val="single" w:color="auto" w:sz="4" w:space="0"/>
              <w:left w:val="nil"/>
              <w:bottom w:val="single" w:color="auto" w:sz="4" w:space="0"/>
              <w:right w:val="single" w:color="auto" w:sz="4" w:space="0"/>
            </w:tcBorders>
            <w:shd w:val="clear" w:color="auto" w:fill="auto"/>
            <w:vAlign w:val="center"/>
          </w:tcPr>
          <w:p w14:paraId="22EE98C2">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经济分类科目编码</w:t>
            </w:r>
          </w:p>
        </w:tc>
        <w:tc>
          <w:tcPr>
            <w:tcW w:w="3577" w:type="dxa"/>
            <w:gridSpan w:val="3"/>
            <w:tcBorders>
              <w:top w:val="single" w:color="auto" w:sz="4" w:space="0"/>
              <w:left w:val="nil"/>
              <w:bottom w:val="single" w:color="auto" w:sz="4" w:space="0"/>
              <w:right w:val="single" w:color="auto" w:sz="4" w:space="0"/>
            </w:tcBorders>
            <w:shd w:val="clear" w:color="auto" w:fill="auto"/>
            <w:vAlign w:val="center"/>
          </w:tcPr>
          <w:p w14:paraId="43F3C83A">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科目名称</w:t>
            </w:r>
          </w:p>
        </w:tc>
        <w:tc>
          <w:tcPr>
            <w:tcW w:w="1244" w:type="dxa"/>
            <w:gridSpan w:val="2"/>
            <w:tcBorders>
              <w:top w:val="single" w:color="auto" w:sz="4" w:space="0"/>
              <w:left w:val="nil"/>
              <w:bottom w:val="single" w:color="auto" w:sz="4" w:space="0"/>
              <w:right w:val="single" w:color="auto" w:sz="4" w:space="0"/>
            </w:tcBorders>
            <w:shd w:val="clear" w:color="auto" w:fill="auto"/>
            <w:vAlign w:val="center"/>
          </w:tcPr>
          <w:p w14:paraId="7FA3AECB">
            <w:pPr>
              <w:widowControl/>
              <w:jc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color w:val="000000" w:themeColor="text1"/>
                <w:kern w:val="0"/>
                <w:szCs w:val="20"/>
                <w:highlight w:val="none"/>
                <w14:textFill>
                  <w14:solidFill>
                    <w14:schemeClr w14:val="tx1"/>
                  </w14:solidFill>
                </w14:textFill>
              </w:rPr>
              <w:t>决算数</w:t>
            </w:r>
          </w:p>
        </w:tc>
      </w:tr>
      <w:tr w14:paraId="72CBDE78">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0EA824E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w:t>
            </w:r>
          </w:p>
        </w:tc>
        <w:tc>
          <w:tcPr>
            <w:tcW w:w="3264" w:type="dxa"/>
            <w:gridSpan w:val="2"/>
            <w:tcBorders>
              <w:top w:val="nil"/>
              <w:left w:val="nil"/>
              <w:bottom w:val="single" w:color="auto" w:sz="4" w:space="0"/>
              <w:right w:val="single" w:color="auto" w:sz="4" w:space="0"/>
            </w:tcBorders>
            <w:shd w:val="clear" w:color="auto" w:fill="auto"/>
            <w:noWrap/>
            <w:vAlign w:val="center"/>
          </w:tcPr>
          <w:p w14:paraId="654143E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14:paraId="3B5DC66A">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188" w:type="dxa"/>
            <w:tcBorders>
              <w:top w:val="nil"/>
              <w:left w:val="nil"/>
              <w:bottom w:val="single" w:color="auto" w:sz="4" w:space="0"/>
              <w:right w:val="single" w:color="auto" w:sz="4" w:space="0"/>
            </w:tcBorders>
            <w:shd w:val="clear" w:color="auto" w:fill="auto"/>
            <w:noWrap/>
            <w:vAlign w:val="center"/>
          </w:tcPr>
          <w:p w14:paraId="6308326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w:t>
            </w:r>
          </w:p>
        </w:tc>
        <w:tc>
          <w:tcPr>
            <w:tcW w:w="2244" w:type="dxa"/>
            <w:gridSpan w:val="2"/>
            <w:tcBorders>
              <w:top w:val="nil"/>
              <w:left w:val="nil"/>
              <w:bottom w:val="single" w:color="auto" w:sz="4" w:space="0"/>
              <w:right w:val="single" w:color="auto" w:sz="4" w:space="0"/>
            </w:tcBorders>
            <w:shd w:val="clear" w:color="auto" w:fill="auto"/>
            <w:noWrap/>
            <w:vAlign w:val="center"/>
          </w:tcPr>
          <w:p w14:paraId="2CE5215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商品和服务支出</w:t>
            </w:r>
          </w:p>
        </w:tc>
        <w:tc>
          <w:tcPr>
            <w:tcW w:w="748" w:type="dxa"/>
            <w:gridSpan w:val="2"/>
            <w:tcBorders>
              <w:top w:val="nil"/>
              <w:left w:val="nil"/>
              <w:bottom w:val="single" w:color="auto" w:sz="4" w:space="0"/>
              <w:right w:val="single" w:color="auto" w:sz="4" w:space="0"/>
            </w:tcBorders>
            <w:shd w:val="clear" w:color="auto" w:fill="auto"/>
            <w:noWrap/>
            <w:vAlign w:val="center"/>
          </w:tcPr>
          <w:p w14:paraId="0550EDB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86</w:t>
            </w:r>
          </w:p>
        </w:tc>
        <w:tc>
          <w:tcPr>
            <w:tcW w:w="1189" w:type="dxa"/>
            <w:tcBorders>
              <w:top w:val="nil"/>
              <w:left w:val="nil"/>
              <w:bottom w:val="single" w:color="auto" w:sz="4" w:space="0"/>
              <w:right w:val="single" w:color="auto" w:sz="4" w:space="0"/>
            </w:tcBorders>
            <w:shd w:val="clear" w:color="auto" w:fill="auto"/>
            <w:noWrap/>
            <w:vAlign w:val="center"/>
          </w:tcPr>
          <w:p w14:paraId="4617709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307</w:t>
            </w:r>
          </w:p>
        </w:tc>
        <w:tc>
          <w:tcPr>
            <w:tcW w:w="3577" w:type="dxa"/>
            <w:gridSpan w:val="3"/>
            <w:tcBorders>
              <w:top w:val="nil"/>
              <w:left w:val="nil"/>
              <w:bottom w:val="single" w:color="auto" w:sz="4" w:space="0"/>
              <w:right w:val="single" w:color="auto" w:sz="4" w:space="0"/>
            </w:tcBorders>
            <w:shd w:val="clear" w:color="auto" w:fill="auto"/>
            <w:noWrap/>
            <w:vAlign w:val="center"/>
          </w:tcPr>
          <w:p w14:paraId="7B1BBE2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债务利息及费用支出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62B90CD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3932908">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3B39FE0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30101</w:t>
            </w:r>
          </w:p>
        </w:tc>
        <w:tc>
          <w:tcPr>
            <w:tcW w:w="3264" w:type="dxa"/>
            <w:gridSpan w:val="2"/>
            <w:tcBorders>
              <w:top w:val="nil"/>
              <w:left w:val="nil"/>
              <w:bottom w:val="single" w:color="auto" w:sz="4" w:space="0"/>
              <w:right w:val="single" w:color="auto" w:sz="4" w:space="0"/>
            </w:tcBorders>
            <w:shd w:val="clear" w:color="auto" w:fill="auto"/>
            <w:noWrap/>
            <w:vAlign w:val="center"/>
          </w:tcPr>
          <w:p w14:paraId="7CA07DD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基本工资</w:t>
            </w:r>
          </w:p>
        </w:tc>
        <w:tc>
          <w:tcPr>
            <w:tcW w:w="854" w:type="dxa"/>
            <w:gridSpan w:val="2"/>
            <w:tcBorders>
              <w:top w:val="nil"/>
              <w:left w:val="nil"/>
              <w:bottom w:val="single" w:color="auto" w:sz="4" w:space="0"/>
              <w:right w:val="single" w:color="auto" w:sz="4" w:space="0"/>
            </w:tcBorders>
            <w:shd w:val="clear" w:color="auto" w:fill="auto"/>
            <w:noWrap/>
            <w:vAlign w:val="center"/>
          </w:tcPr>
          <w:p w14:paraId="5380E1C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62</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53</w:t>
            </w:r>
          </w:p>
        </w:tc>
        <w:tc>
          <w:tcPr>
            <w:tcW w:w="1188" w:type="dxa"/>
            <w:tcBorders>
              <w:top w:val="nil"/>
              <w:left w:val="nil"/>
              <w:bottom w:val="single" w:color="auto" w:sz="4" w:space="0"/>
              <w:right w:val="single" w:color="auto" w:sz="4" w:space="0"/>
            </w:tcBorders>
            <w:shd w:val="clear" w:color="auto" w:fill="auto"/>
            <w:noWrap/>
            <w:vAlign w:val="center"/>
          </w:tcPr>
          <w:p w14:paraId="7CA1C0E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30201</w:t>
            </w:r>
          </w:p>
        </w:tc>
        <w:tc>
          <w:tcPr>
            <w:tcW w:w="2244" w:type="dxa"/>
            <w:gridSpan w:val="2"/>
            <w:tcBorders>
              <w:top w:val="nil"/>
              <w:left w:val="nil"/>
              <w:bottom w:val="single" w:color="auto" w:sz="4" w:space="0"/>
              <w:right w:val="single" w:color="auto" w:sz="4" w:space="0"/>
            </w:tcBorders>
            <w:shd w:val="clear" w:color="auto" w:fill="auto"/>
            <w:noWrap/>
            <w:vAlign w:val="center"/>
          </w:tcPr>
          <w:p w14:paraId="48AD6A1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办公费</w:t>
            </w:r>
          </w:p>
        </w:tc>
        <w:tc>
          <w:tcPr>
            <w:tcW w:w="748" w:type="dxa"/>
            <w:gridSpan w:val="2"/>
            <w:tcBorders>
              <w:top w:val="nil"/>
              <w:left w:val="nil"/>
              <w:bottom w:val="single" w:color="auto" w:sz="4" w:space="0"/>
              <w:right w:val="single" w:color="auto" w:sz="4" w:space="0"/>
            </w:tcBorders>
            <w:shd w:val="clear" w:color="auto" w:fill="auto"/>
            <w:noWrap/>
            <w:vAlign w:val="center"/>
          </w:tcPr>
          <w:p w14:paraId="1CDE5036">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5288B17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30701</w:t>
            </w:r>
          </w:p>
        </w:tc>
        <w:tc>
          <w:tcPr>
            <w:tcW w:w="3577" w:type="dxa"/>
            <w:gridSpan w:val="3"/>
            <w:tcBorders>
              <w:top w:val="nil"/>
              <w:left w:val="nil"/>
              <w:bottom w:val="single" w:color="auto" w:sz="4" w:space="0"/>
              <w:right w:val="single" w:color="auto" w:sz="4" w:space="0"/>
            </w:tcBorders>
            <w:shd w:val="clear" w:color="auto" w:fill="auto"/>
            <w:noWrap/>
            <w:vAlign w:val="center"/>
          </w:tcPr>
          <w:p w14:paraId="7F6D234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国内债务付息</w:t>
            </w:r>
          </w:p>
        </w:tc>
        <w:tc>
          <w:tcPr>
            <w:tcW w:w="1244" w:type="dxa"/>
            <w:gridSpan w:val="2"/>
            <w:tcBorders>
              <w:top w:val="nil"/>
              <w:left w:val="nil"/>
              <w:bottom w:val="single" w:color="auto" w:sz="4" w:space="0"/>
              <w:right w:val="single" w:color="auto" w:sz="4" w:space="0"/>
            </w:tcBorders>
            <w:shd w:val="clear" w:color="auto" w:fill="auto"/>
            <w:noWrap/>
            <w:vAlign w:val="center"/>
          </w:tcPr>
          <w:p w14:paraId="267BC59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4F75AF9">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BB473D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30102</w:t>
            </w:r>
          </w:p>
        </w:tc>
        <w:tc>
          <w:tcPr>
            <w:tcW w:w="3264" w:type="dxa"/>
            <w:gridSpan w:val="2"/>
            <w:tcBorders>
              <w:top w:val="nil"/>
              <w:left w:val="nil"/>
              <w:bottom w:val="single" w:color="auto" w:sz="4" w:space="0"/>
              <w:right w:val="single" w:color="auto" w:sz="4" w:space="0"/>
            </w:tcBorders>
            <w:shd w:val="clear" w:color="auto" w:fill="auto"/>
            <w:noWrap/>
            <w:vAlign w:val="center"/>
          </w:tcPr>
          <w:p w14:paraId="32DF8D2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津贴补贴</w:t>
            </w:r>
          </w:p>
        </w:tc>
        <w:tc>
          <w:tcPr>
            <w:tcW w:w="854" w:type="dxa"/>
            <w:gridSpan w:val="2"/>
            <w:tcBorders>
              <w:top w:val="nil"/>
              <w:left w:val="nil"/>
              <w:bottom w:val="single" w:color="auto" w:sz="4" w:space="0"/>
              <w:right w:val="single" w:color="auto" w:sz="4" w:space="0"/>
            </w:tcBorders>
            <w:shd w:val="clear" w:color="auto" w:fill="auto"/>
            <w:noWrap/>
            <w:vAlign w:val="center"/>
          </w:tcPr>
          <w:p w14:paraId="3FEF0C9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188" w:type="dxa"/>
            <w:tcBorders>
              <w:top w:val="nil"/>
              <w:left w:val="nil"/>
              <w:bottom w:val="single" w:color="auto" w:sz="4" w:space="0"/>
              <w:right w:val="single" w:color="auto" w:sz="4" w:space="0"/>
            </w:tcBorders>
            <w:shd w:val="clear" w:color="auto" w:fill="auto"/>
            <w:noWrap/>
            <w:vAlign w:val="center"/>
          </w:tcPr>
          <w:p w14:paraId="2EC7736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30202</w:t>
            </w:r>
          </w:p>
        </w:tc>
        <w:tc>
          <w:tcPr>
            <w:tcW w:w="2244" w:type="dxa"/>
            <w:gridSpan w:val="2"/>
            <w:tcBorders>
              <w:top w:val="nil"/>
              <w:left w:val="nil"/>
              <w:bottom w:val="single" w:color="auto" w:sz="4" w:space="0"/>
              <w:right w:val="single" w:color="auto" w:sz="4" w:space="0"/>
            </w:tcBorders>
            <w:shd w:val="clear" w:color="auto" w:fill="auto"/>
            <w:noWrap/>
            <w:vAlign w:val="center"/>
          </w:tcPr>
          <w:p w14:paraId="289BC75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印刷费</w:t>
            </w:r>
          </w:p>
        </w:tc>
        <w:tc>
          <w:tcPr>
            <w:tcW w:w="748" w:type="dxa"/>
            <w:gridSpan w:val="2"/>
            <w:tcBorders>
              <w:top w:val="nil"/>
              <w:left w:val="nil"/>
              <w:bottom w:val="single" w:color="auto" w:sz="4" w:space="0"/>
              <w:right w:val="single" w:color="auto" w:sz="4" w:space="0"/>
            </w:tcBorders>
            <w:shd w:val="clear" w:color="auto" w:fill="auto"/>
            <w:noWrap/>
            <w:vAlign w:val="center"/>
          </w:tcPr>
          <w:p w14:paraId="5C23C36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3C98566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30702</w:t>
            </w:r>
          </w:p>
        </w:tc>
        <w:tc>
          <w:tcPr>
            <w:tcW w:w="3577" w:type="dxa"/>
            <w:gridSpan w:val="3"/>
            <w:tcBorders>
              <w:top w:val="nil"/>
              <w:left w:val="nil"/>
              <w:bottom w:val="single" w:color="auto" w:sz="4" w:space="0"/>
              <w:right w:val="single" w:color="auto" w:sz="4" w:space="0"/>
            </w:tcBorders>
            <w:shd w:val="clear" w:color="auto" w:fill="auto"/>
            <w:noWrap/>
            <w:vAlign w:val="center"/>
          </w:tcPr>
          <w:p w14:paraId="30F3FF6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国外债务付息</w:t>
            </w:r>
          </w:p>
        </w:tc>
        <w:tc>
          <w:tcPr>
            <w:tcW w:w="1244" w:type="dxa"/>
            <w:gridSpan w:val="2"/>
            <w:tcBorders>
              <w:top w:val="nil"/>
              <w:left w:val="nil"/>
              <w:bottom w:val="single" w:color="auto" w:sz="4" w:space="0"/>
              <w:right w:val="single" w:color="auto" w:sz="4" w:space="0"/>
            </w:tcBorders>
            <w:shd w:val="clear" w:color="auto" w:fill="auto"/>
            <w:noWrap/>
            <w:vAlign w:val="center"/>
          </w:tcPr>
          <w:p w14:paraId="4CE1C7B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FF614E2">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4AA032F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30103</w:t>
            </w:r>
          </w:p>
        </w:tc>
        <w:tc>
          <w:tcPr>
            <w:tcW w:w="3264" w:type="dxa"/>
            <w:gridSpan w:val="2"/>
            <w:tcBorders>
              <w:top w:val="nil"/>
              <w:left w:val="nil"/>
              <w:bottom w:val="single" w:color="auto" w:sz="4" w:space="0"/>
              <w:right w:val="single" w:color="auto" w:sz="4" w:space="0"/>
            </w:tcBorders>
            <w:shd w:val="clear" w:color="auto" w:fill="auto"/>
            <w:noWrap/>
            <w:vAlign w:val="center"/>
          </w:tcPr>
          <w:p w14:paraId="5907751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奖金</w:t>
            </w:r>
          </w:p>
        </w:tc>
        <w:tc>
          <w:tcPr>
            <w:tcW w:w="854" w:type="dxa"/>
            <w:gridSpan w:val="2"/>
            <w:tcBorders>
              <w:top w:val="nil"/>
              <w:left w:val="nil"/>
              <w:bottom w:val="single" w:color="auto" w:sz="4" w:space="0"/>
              <w:right w:val="single" w:color="auto" w:sz="4" w:space="0"/>
            </w:tcBorders>
            <w:shd w:val="clear" w:color="auto" w:fill="auto"/>
            <w:noWrap/>
            <w:vAlign w:val="center"/>
          </w:tcPr>
          <w:p w14:paraId="4CD04ED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71</w:t>
            </w:r>
          </w:p>
        </w:tc>
        <w:tc>
          <w:tcPr>
            <w:tcW w:w="1188" w:type="dxa"/>
            <w:tcBorders>
              <w:top w:val="nil"/>
              <w:left w:val="nil"/>
              <w:bottom w:val="single" w:color="auto" w:sz="4" w:space="0"/>
              <w:right w:val="single" w:color="auto" w:sz="4" w:space="0"/>
            </w:tcBorders>
            <w:shd w:val="clear" w:color="auto" w:fill="auto"/>
            <w:noWrap/>
            <w:vAlign w:val="center"/>
          </w:tcPr>
          <w:p w14:paraId="33EF8AC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30203</w:t>
            </w:r>
          </w:p>
        </w:tc>
        <w:tc>
          <w:tcPr>
            <w:tcW w:w="2244" w:type="dxa"/>
            <w:gridSpan w:val="2"/>
            <w:tcBorders>
              <w:top w:val="nil"/>
              <w:left w:val="nil"/>
              <w:bottom w:val="single" w:color="auto" w:sz="4" w:space="0"/>
              <w:right w:val="single" w:color="auto" w:sz="4" w:space="0"/>
            </w:tcBorders>
            <w:shd w:val="clear" w:color="auto" w:fill="auto"/>
            <w:noWrap/>
            <w:vAlign w:val="center"/>
          </w:tcPr>
          <w:p w14:paraId="042C4D5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咨询费</w:t>
            </w:r>
          </w:p>
        </w:tc>
        <w:tc>
          <w:tcPr>
            <w:tcW w:w="748" w:type="dxa"/>
            <w:gridSpan w:val="2"/>
            <w:tcBorders>
              <w:top w:val="nil"/>
              <w:left w:val="nil"/>
              <w:bottom w:val="single" w:color="auto" w:sz="4" w:space="0"/>
              <w:right w:val="single" w:color="auto" w:sz="4" w:space="0"/>
            </w:tcBorders>
            <w:shd w:val="clear" w:color="auto" w:fill="auto"/>
            <w:noWrap/>
            <w:vAlign w:val="center"/>
          </w:tcPr>
          <w:p w14:paraId="2BBCFB3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562B513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w:t>
            </w:r>
          </w:p>
        </w:tc>
        <w:tc>
          <w:tcPr>
            <w:tcW w:w="3577" w:type="dxa"/>
            <w:gridSpan w:val="3"/>
            <w:tcBorders>
              <w:top w:val="nil"/>
              <w:left w:val="nil"/>
              <w:bottom w:val="single" w:color="auto" w:sz="4" w:space="0"/>
              <w:right w:val="single" w:color="auto" w:sz="4" w:space="0"/>
            </w:tcBorders>
            <w:shd w:val="clear" w:color="auto" w:fill="auto"/>
            <w:noWrap/>
            <w:vAlign w:val="center"/>
          </w:tcPr>
          <w:p w14:paraId="4B89105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资本性支出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19DA194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444D5E6">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F27A83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30106</w:t>
            </w:r>
          </w:p>
        </w:tc>
        <w:tc>
          <w:tcPr>
            <w:tcW w:w="3264" w:type="dxa"/>
            <w:gridSpan w:val="2"/>
            <w:tcBorders>
              <w:top w:val="nil"/>
              <w:left w:val="nil"/>
              <w:bottom w:val="single" w:color="auto" w:sz="4" w:space="0"/>
              <w:right w:val="single" w:color="auto" w:sz="4" w:space="0"/>
            </w:tcBorders>
            <w:shd w:val="clear" w:color="auto" w:fill="auto"/>
            <w:noWrap/>
            <w:vAlign w:val="center"/>
          </w:tcPr>
          <w:p w14:paraId="057F6A5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伙食补助费</w:t>
            </w:r>
          </w:p>
        </w:tc>
        <w:tc>
          <w:tcPr>
            <w:tcW w:w="854" w:type="dxa"/>
            <w:gridSpan w:val="2"/>
            <w:tcBorders>
              <w:top w:val="nil"/>
              <w:left w:val="nil"/>
              <w:bottom w:val="single" w:color="auto" w:sz="4" w:space="0"/>
              <w:right w:val="single" w:color="auto" w:sz="4" w:space="0"/>
            </w:tcBorders>
            <w:shd w:val="clear" w:color="auto" w:fill="auto"/>
            <w:noWrap/>
            <w:vAlign w:val="center"/>
          </w:tcPr>
          <w:p w14:paraId="0E1CB4B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3545D8B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30204</w:t>
            </w:r>
          </w:p>
        </w:tc>
        <w:tc>
          <w:tcPr>
            <w:tcW w:w="2244" w:type="dxa"/>
            <w:gridSpan w:val="2"/>
            <w:tcBorders>
              <w:top w:val="nil"/>
              <w:left w:val="nil"/>
              <w:bottom w:val="single" w:color="auto" w:sz="4" w:space="0"/>
              <w:right w:val="single" w:color="auto" w:sz="4" w:space="0"/>
            </w:tcBorders>
            <w:shd w:val="clear" w:color="auto" w:fill="auto"/>
            <w:noWrap/>
            <w:vAlign w:val="center"/>
          </w:tcPr>
          <w:p w14:paraId="20B5076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手续费</w:t>
            </w:r>
          </w:p>
        </w:tc>
        <w:tc>
          <w:tcPr>
            <w:tcW w:w="748" w:type="dxa"/>
            <w:gridSpan w:val="2"/>
            <w:tcBorders>
              <w:top w:val="nil"/>
              <w:left w:val="nil"/>
              <w:bottom w:val="single" w:color="auto" w:sz="4" w:space="0"/>
              <w:right w:val="single" w:color="auto" w:sz="4" w:space="0"/>
            </w:tcBorders>
            <w:shd w:val="clear" w:color="auto" w:fill="auto"/>
            <w:noWrap/>
            <w:vAlign w:val="center"/>
          </w:tcPr>
          <w:p w14:paraId="53107250">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01</w:t>
            </w:r>
          </w:p>
        </w:tc>
        <w:tc>
          <w:tcPr>
            <w:tcW w:w="1189" w:type="dxa"/>
            <w:tcBorders>
              <w:top w:val="nil"/>
              <w:left w:val="nil"/>
              <w:bottom w:val="single" w:color="auto" w:sz="4" w:space="0"/>
              <w:right w:val="single" w:color="auto" w:sz="4" w:space="0"/>
            </w:tcBorders>
            <w:shd w:val="clear" w:color="auto" w:fill="auto"/>
            <w:noWrap/>
            <w:vAlign w:val="center"/>
          </w:tcPr>
          <w:p w14:paraId="20F3F52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31001</w:t>
            </w:r>
          </w:p>
        </w:tc>
        <w:tc>
          <w:tcPr>
            <w:tcW w:w="3577" w:type="dxa"/>
            <w:gridSpan w:val="3"/>
            <w:tcBorders>
              <w:top w:val="nil"/>
              <w:left w:val="nil"/>
              <w:bottom w:val="single" w:color="auto" w:sz="4" w:space="0"/>
              <w:right w:val="single" w:color="auto" w:sz="4" w:space="0"/>
            </w:tcBorders>
            <w:shd w:val="clear" w:color="auto" w:fill="auto"/>
            <w:noWrap/>
            <w:vAlign w:val="center"/>
          </w:tcPr>
          <w:p w14:paraId="6B97653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房屋建筑物购建</w:t>
            </w:r>
          </w:p>
        </w:tc>
        <w:tc>
          <w:tcPr>
            <w:tcW w:w="1244" w:type="dxa"/>
            <w:gridSpan w:val="2"/>
            <w:tcBorders>
              <w:top w:val="nil"/>
              <w:left w:val="nil"/>
              <w:bottom w:val="single" w:color="auto" w:sz="4" w:space="0"/>
              <w:right w:val="single" w:color="auto" w:sz="4" w:space="0"/>
            </w:tcBorders>
            <w:shd w:val="clear" w:color="auto" w:fill="auto"/>
            <w:noWrap/>
            <w:vAlign w:val="center"/>
          </w:tcPr>
          <w:p w14:paraId="3652420F">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048E660">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B3A183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30107</w:t>
            </w:r>
          </w:p>
        </w:tc>
        <w:tc>
          <w:tcPr>
            <w:tcW w:w="3264" w:type="dxa"/>
            <w:gridSpan w:val="2"/>
            <w:tcBorders>
              <w:top w:val="nil"/>
              <w:left w:val="nil"/>
              <w:bottom w:val="single" w:color="auto" w:sz="4" w:space="0"/>
              <w:right w:val="single" w:color="auto" w:sz="4" w:space="0"/>
            </w:tcBorders>
            <w:shd w:val="clear" w:color="auto" w:fill="auto"/>
            <w:noWrap/>
            <w:vAlign w:val="center"/>
          </w:tcPr>
          <w:p w14:paraId="1B58F42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绩效工资</w:t>
            </w:r>
          </w:p>
        </w:tc>
        <w:tc>
          <w:tcPr>
            <w:tcW w:w="854" w:type="dxa"/>
            <w:gridSpan w:val="2"/>
            <w:tcBorders>
              <w:top w:val="nil"/>
              <w:left w:val="nil"/>
              <w:bottom w:val="single" w:color="auto" w:sz="4" w:space="0"/>
              <w:right w:val="single" w:color="auto" w:sz="4" w:space="0"/>
            </w:tcBorders>
            <w:shd w:val="clear" w:color="auto" w:fill="auto"/>
            <w:noWrap/>
            <w:vAlign w:val="center"/>
          </w:tcPr>
          <w:p w14:paraId="37D50508">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188" w:type="dxa"/>
            <w:tcBorders>
              <w:top w:val="nil"/>
              <w:left w:val="nil"/>
              <w:bottom w:val="single" w:color="auto" w:sz="4" w:space="0"/>
              <w:right w:val="single" w:color="auto" w:sz="4" w:space="0"/>
            </w:tcBorders>
            <w:shd w:val="clear" w:color="auto" w:fill="auto"/>
            <w:noWrap/>
            <w:vAlign w:val="center"/>
          </w:tcPr>
          <w:p w14:paraId="41726E3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30205</w:t>
            </w:r>
          </w:p>
        </w:tc>
        <w:tc>
          <w:tcPr>
            <w:tcW w:w="2244" w:type="dxa"/>
            <w:gridSpan w:val="2"/>
            <w:tcBorders>
              <w:top w:val="nil"/>
              <w:left w:val="nil"/>
              <w:bottom w:val="single" w:color="auto" w:sz="4" w:space="0"/>
              <w:right w:val="single" w:color="auto" w:sz="4" w:space="0"/>
            </w:tcBorders>
            <w:shd w:val="clear" w:color="auto" w:fill="auto"/>
            <w:noWrap/>
            <w:vAlign w:val="center"/>
          </w:tcPr>
          <w:p w14:paraId="38FE922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水费</w:t>
            </w:r>
          </w:p>
        </w:tc>
        <w:tc>
          <w:tcPr>
            <w:tcW w:w="748" w:type="dxa"/>
            <w:gridSpan w:val="2"/>
            <w:tcBorders>
              <w:top w:val="nil"/>
              <w:left w:val="nil"/>
              <w:bottom w:val="single" w:color="auto" w:sz="4" w:space="0"/>
              <w:right w:val="single" w:color="auto" w:sz="4" w:space="0"/>
            </w:tcBorders>
            <w:shd w:val="clear" w:color="auto" w:fill="auto"/>
            <w:noWrap/>
            <w:vAlign w:val="center"/>
          </w:tcPr>
          <w:p w14:paraId="403E423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12F5282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31002</w:t>
            </w:r>
          </w:p>
        </w:tc>
        <w:tc>
          <w:tcPr>
            <w:tcW w:w="3577" w:type="dxa"/>
            <w:gridSpan w:val="3"/>
            <w:tcBorders>
              <w:top w:val="nil"/>
              <w:left w:val="nil"/>
              <w:bottom w:val="single" w:color="auto" w:sz="4" w:space="0"/>
              <w:right w:val="single" w:color="auto" w:sz="4" w:space="0"/>
            </w:tcBorders>
            <w:shd w:val="clear" w:color="auto" w:fill="auto"/>
            <w:noWrap/>
            <w:vAlign w:val="center"/>
          </w:tcPr>
          <w:p w14:paraId="11ED38C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办公设备购置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0544CF37">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299F042">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1F7E4F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30108</w:t>
            </w:r>
          </w:p>
        </w:tc>
        <w:tc>
          <w:tcPr>
            <w:tcW w:w="3264" w:type="dxa"/>
            <w:gridSpan w:val="2"/>
            <w:tcBorders>
              <w:top w:val="nil"/>
              <w:left w:val="nil"/>
              <w:bottom w:val="single" w:color="auto" w:sz="4" w:space="0"/>
              <w:right w:val="single" w:color="auto" w:sz="4" w:space="0"/>
            </w:tcBorders>
            <w:shd w:val="clear" w:color="auto" w:fill="auto"/>
            <w:noWrap/>
            <w:vAlign w:val="center"/>
          </w:tcPr>
          <w:p w14:paraId="0D7EC28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机关事业单位基本养老保险缴费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4E6B2F7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60</w:t>
            </w:r>
          </w:p>
        </w:tc>
        <w:tc>
          <w:tcPr>
            <w:tcW w:w="1188" w:type="dxa"/>
            <w:tcBorders>
              <w:top w:val="nil"/>
              <w:left w:val="nil"/>
              <w:bottom w:val="single" w:color="auto" w:sz="4" w:space="0"/>
              <w:right w:val="single" w:color="auto" w:sz="4" w:space="0"/>
            </w:tcBorders>
            <w:shd w:val="clear" w:color="auto" w:fill="auto"/>
            <w:noWrap/>
            <w:vAlign w:val="center"/>
          </w:tcPr>
          <w:p w14:paraId="116257C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30206</w:t>
            </w:r>
          </w:p>
        </w:tc>
        <w:tc>
          <w:tcPr>
            <w:tcW w:w="2244" w:type="dxa"/>
            <w:gridSpan w:val="2"/>
            <w:tcBorders>
              <w:top w:val="nil"/>
              <w:left w:val="nil"/>
              <w:bottom w:val="single" w:color="auto" w:sz="4" w:space="0"/>
              <w:right w:val="single" w:color="auto" w:sz="4" w:space="0"/>
            </w:tcBorders>
            <w:shd w:val="clear" w:color="auto" w:fill="auto"/>
            <w:noWrap/>
            <w:vAlign w:val="center"/>
          </w:tcPr>
          <w:p w14:paraId="60C33E6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电费</w:t>
            </w:r>
          </w:p>
        </w:tc>
        <w:tc>
          <w:tcPr>
            <w:tcW w:w="748" w:type="dxa"/>
            <w:gridSpan w:val="2"/>
            <w:tcBorders>
              <w:top w:val="nil"/>
              <w:left w:val="nil"/>
              <w:bottom w:val="single" w:color="auto" w:sz="4" w:space="0"/>
              <w:right w:val="single" w:color="auto" w:sz="4" w:space="0"/>
            </w:tcBorders>
            <w:shd w:val="clear" w:color="auto" w:fill="auto"/>
            <w:noWrap/>
            <w:vAlign w:val="center"/>
          </w:tcPr>
          <w:p w14:paraId="4AA42D1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15B8C6B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31003</w:t>
            </w:r>
          </w:p>
        </w:tc>
        <w:tc>
          <w:tcPr>
            <w:tcW w:w="3577" w:type="dxa"/>
            <w:gridSpan w:val="3"/>
            <w:tcBorders>
              <w:top w:val="nil"/>
              <w:left w:val="nil"/>
              <w:bottom w:val="single" w:color="auto" w:sz="4" w:space="0"/>
              <w:right w:val="single" w:color="auto" w:sz="4" w:space="0"/>
            </w:tcBorders>
            <w:shd w:val="clear" w:color="auto" w:fill="auto"/>
            <w:noWrap/>
            <w:vAlign w:val="center"/>
          </w:tcPr>
          <w:p w14:paraId="794AB2F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专用设备购置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16B143F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26F3797">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9C9FBE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30109</w:t>
            </w:r>
          </w:p>
        </w:tc>
        <w:tc>
          <w:tcPr>
            <w:tcW w:w="3264" w:type="dxa"/>
            <w:gridSpan w:val="2"/>
            <w:tcBorders>
              <w:top w:val="nil"/>
              <w:left w:val="nil"/>
              <w:bottom w:val="single" w:color="auto" w:sz="4" w:space="0"/>
              <w:right w:val="single" w:color="auto" w:sz="4" w:space="0"/>
            </w:tcBorders>
            <w:shd w:val="clear" w:color="auto" w:fill="auto"/>
            <w:noWrap/>
            <w:vAlign w:val="center"/>
          </w:tcPr>
          <w:p w14:paraId="0E654E2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职业年金缴费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70EE83D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96</w:t>
            </w:r>
          </w:p>
        </w:tc>
        <w:tc>
          <w:tcPr>
            <w:tcW w:w="1188" w:type="dxa"/>
            <w:tcBorders>
              <w:top w:val="nil"/>
              <w:left w:val="nil"/>
              <w:bottom w:val="single" w:color="auto" w:sz="4" w:space="0"/>
              <w:right w:val="single" w:color="auto" w:sz="4" w:space="0"/>
            </w:tcBorders>
            <w:shd w:val="clear" w:color="auto" w:fill="auto"/>
            <w:noWrap/>
            <w:vAlign w:val="center"/>
          </w:tcPr>
          <w:p w14:paraId="650948C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30207</w:t>
            </w:r>
          </w:p>
        </w:tc>
        <w:tc>
          <w:tcPr>
            <w:tcW w:w="2244" w:type="dxa"/>
            <w:gridSpan w:val="2"/>
            <w:tcBorders>
              <w:top w:val="nil"/>
              <w:left w:val="nil"/>
              <w:bottom w:val="single" w:color="auto" w:sz="4" w:space="0"/>
              <w:right w:val="single" w:color="auto" w:sz="4" w:space="0"/>
            </w:tcBorders>
            <w:shd w:val="clear" w:color="auto" w:fill="auto"/>
            <w:noWrap/>
            <w:vAlign w:val="center"/>
          </w:tcPr>
          <w:p w14:paraId="1816B65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邮电费</w:t>
            </w:r>
          </w:p>
        </w:tc>
        <w:tc>
          <w:tcPr>
            <w:tcW w:w="748" w:type="dxa"/>
            <w:gridSpan w:val="2"/>
            <w:tcBorders>
              <w:top w:val="nil"/>
              <w:left w:val="nil"/>
              <w:bottom w:val="single" w:color="auto" w:sz="4" w:space="0"/>
              <w:right w:val="single" w:color="auto" w:sz="4" w:space="0"/>
            </w:tcBorders>
            <w:shd w:val="clear" w:color="auto" w:fill="auto"/>
            <w:noWrap/>
            <w:vAlign w:val="center"/>
          </w:tcPr>
          <w:p w14:paraId="70835707">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2B33E17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31005</w:t>
            </w:r>
          </w:p>
        </w:tc>
        <w:tc>
          <w:tcPr>
            <w:tcW w:w="3577" w:type="dxa"/>
            <w:gridSpan w:val="3"/>
            <w:tcBorders>
              <w:top w:val="nil"/>
              <w:left w:val="nil"/>
              <w:bottom w:val="single" w:color="auto" w:sz="4" w:space="0"/>
              <w:right w:val="single" w:color="auto" w:sz="4" w:space="0"/>
            </w:tcBorders>
            <w:shd w:val="clear" w:color="auto" w:fill="auto"/>
            <w:noWrap/>
            <w:vAlign w:val="center"/>
          </w:tcPr>
          <w:p w14:paraId="05AFEEE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基础设施建设</w:t>
            </w:r>
          </w:p>
        </w:tc>
        <w:tc>
          <w:tcPr>
            <w:tcW w:w="1244" w:type="dxa"/>
            <w:gridSpan w:val="2"/>
            <w:tcBorders>
              <w:top w:val="nil"/>
              <w:left w:val="nil"/>
              <w:bottom w:val="single" w:color="auto" w:sz="4" w:space="0"/>
              <w:right w:val="single" w:color="auto" w:sz="4" w:space="0"/>
            </w:tcBorders>
            <w:shd w:val="clear" w:color="auto" w:fill="auto"/>
            <w:noWrap/>
            <w:vAlign w:val="center"/>
          </w:tcPr>
          <w:p w14:paraId="054DFDE8">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FE7B8C6">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3401A95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30110</w:t>
            </w:r>
          </w:p>
        </w:tc>
        <w:tc>
          <w:tcPr>
            <w:tcW w:w="3264" w:type="dxa"/>
            <w:gridSpan w:val="2"/>
            <w:tcBorders>
              <w:top w:val="nil"/>
              <w:left w:val="nil"/>
              <w:bottom w:val="single" w:color="auto" w:sz="4" w:space="0"/>
              <w:right w:val="single" w:color="auto" w:sz="4" w:space="0"/>
            </w:tcBorders>
            <w:shd w:val="clear" w:color="auto" w:fill="auto"/>
            <w:noWrap/>
            <w:vAlign w:val="center"/>
          </w:tcPr>
          <w:p w14:paraId="1BAF6B5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职工基本医疗保险缴费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50D97A9A">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1188" w:type="dxa"/>
            <w:tcBorders>
              <w:top w:val="nil"/>
              <w:left w:val="nil"/>
              <w:bottom w:val="single" w:color="auto" w:sz="4" w:space="0"/>
              <w:right w:val="single" w:color="auto" w:sz="4" w:space="0"/>
            </w:tcBorders>
            <w:shd w:val="clear" w:color="auto" w:fill="auto"/>
            <w:noWrap/>
            <w:vAlign w:val="center"/>
          </w:tcPr>
          <w:p w14:paraId="5ECA54F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30208</w:t>
            </w:r>
          </w:p>
        </w:tc>
        <w:tc>
          <w:tcPr>
            <w:tcW w:w="2244" w:type="dxa"/>
            <w:gridSpan w:val="2"/>
            <w:tcBorders>
              <w:top w:val="nil"/>
              <w:left w:val="nil"/>
              <w:bottom w:val="single" w:color="auto" w:sz="4" w:space="0"/>
              <w:right w:val="single" w:color="auto" w:sz="4" w:space="0"/>
            </w:tcBorders>
            <w:shd w:val="clear" w:color="auto" w:fill="auto"/>
            <w:noWrap/>
            <w:vAlign w:val="center"/>
          </w:tcPr>
          <w:p w14:paraId="33C49EAF">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取暖费</w:t>
            </w:r>
          </w:p>
        </w:tc>
        <w:tc>
          <w:tcPr>
            <w:tcW w:w="748" w:type="dxa"/>
            <w:gridSpan w:val="2"/>
            <w:tcBorders>
              <w:top w:val="nil"/>
              <w:left w:val="nil"/>
              <w:bottom w:val="single" w:color="auto" w:sz="4" w:space="0"/>
              <w:right w:val="single" w:color="auto" w:sz="4" w:space="0"/>
            </w:tcBorders>
            <w:shd w:val="clear" w:color="auto" w:fill="auto"/>
            <w:noWrap/>
            <w:vAlign w:val="center"/>
          </w:tcPr>
          <w:p w14:paraId="43356AB0">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49F1A43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31006</w:t>
            </w:r>
          </w:p>
        </w:tc>
        <w:tc>
          <w:tcPr>
            <w:tcW w:w="3577" w:type="dxa"/>
            <w:gridSpan w:val="3"/>
            <w:tcBorders>
              <w:top w:val="nil"/>
              <w:left w:val="nil"/>
              <w:bottom w:val="single" w:color="auto" w:sz="4" w:space="0"/>
              <w:right w:val="single" w:color="auto" w:sz="4" w:space="0"/>
            </w:tcBorders>
            <w:shd w:val="clear" w:color="auto" w:fill="auto"/>
            <w:noWrap/>
            <w:vAlign w:val="center"/>
          </w:tcPr>
          <w:p w14:paraId="5404846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大型修缮</w:t>
            </w:r>
          </w:p>
        </w:tc>
        <w:tc>
          <w:tcPr>
            <w:tcW w:w="1244" w:type="dxa"/>
            <w:gridSpan w:val="2"/>
            <w:tcBorders>
              <w:top w:val="nil"/>
              <w:left w:val="nil"/>
              <w:bottom w:val="single" w:color="auto" w:sz="4" w:space="0"/>
              <w:right w:val="single" w:color="auto" w:sz="4" w:space="0"/>
            </w:tcBorders>
            <w:shd w:val="clear" w:color="auto" w:fill="auto"/>
            <w:noWrap/>
            <w:vAlign w:val="center"/>
          </w:tcPr>
          <w:p w14:paraId="3B5BD23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EFD109B">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63FED4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30111</w:t>
            </w:r>
          </w:p>
        </w:tc>
        <w:tc>
          <w:tcPr>
            <w:tcW w:w="3264" w:type="dxa"/>
            <w:gridSpan w:val="2"/>
            <w:tcBorders>
              <w:top w:val="nil"/>
              <w:left w:val="nil"/>
              <w:bottom w:val="single" w:color="auto" w:sz="4" w:space="0"/>
              <w:right w:val="single" w:color="auto" w:sz="4" w:space="0"/>
            </w:tcBorders>
            <w:shd w:val="clear" w:color="auto" w:fill="auto"/>
            <w:noWrap/>
            <w:vAlign w:val="center"/>
          </w:tcPr>
          <w:p w14:paraId="0B699B5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公务员医疗补助缴费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3F7205E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61B3C94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30209</w:t>
            </w:r>
          </w:p>
        </w:tc>
        <w:tc>
          <w:tcPr>
            <w:tcW w:w="2244" w:type="dxa"/>
            <w:gridSpan w:val="2"/>
            <w:tcBorders>
              <w:top w:val="nil"/>
              <w:left w:val="nil"/>
              <w:bottom w:val="single" w:color="auto" w:sz="4" w:space="0"/>
              <w:right w:val="single" w:color="auto" w:sz="4" w:space="0"/>
            </w:tcBorders>
            <w:shd w:val="clear" w:color="auto" w:fill="auto"/>
            <w:noWrap/>
            <w:vAlign w:val="center"/>
          </w:tcPr>
          <w:p w14:paraId="2ACC77A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物业管理费</w:t>
            </w:r>
          </w:p>
        </w:tc>
        <w:tc>
          <w:tcPr>
            <w:tcW w:w="748" w:type="dxa"/>
            <w:gridSpan w:val="2"/>
            <w:tcBorders>
              <w:top w:val="nil"/>
              <w:left w:val="nil"/>
              <w:bottom w:val="single" w:color="auto" w:sz="4" w:space="0"/>
              <w:right w:val="single" w:color="auto" w:sz="4" w:space="0"/>
            </w:tcBorders>
            <w:shd w:val="clear" w:color="auto" w:fill="auto"/>
            <w:noWrap/>
            <w:vAlign w:val="center"/>
          </w:tcPr>
          <w:p w14:paraId="6BBBDF19">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4985E16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31007</w:t>
            </w:r>
          </w:p>
        </w:tc>
        <w:tc>
          <w:tcPr>
            <w:tcW w:w="3577" w:type="dxa"/>
            <w:gridSpan w:val="3"/>
            <w:tcBorders>
              <w:top w:val="nil"/>
              <w:left w:val="nil"/>
              <w:bottom w:val="single" w:color="auto" w:sz="4" w:space="0"/>
              <w:right w:val="single" w:color="auto" w:sz="4" w:space="0"/>
            </w:tcBorders>
            <w:shd w:val="clear" w:color="auto" w:fill="auto"/>
            <w:noWrap/>
            <w:vAlign w:val="center"/>
          </w:tcPr>
          <w:p w14:paraId="390C66B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信息网络及软件购置更新</w:t>
            </w:r>
          </w:p>
        </w:tc>
        <w:tc>
          <w:tcPr>
            <w:tcW w:w="1244" w:type="dxa"/>
            <w:gridSpan w:val="2"/>
            <w:tcBorders>
              <w:top w:val="nil"/>
              <w:left w:val="nil"/>
              <w:bottom w:val="single" w:color="auto" w:sz="4" w:space="0"/>
              <w:right w:val="single" w:color="auto" w:sz="4" w:space="0"/>
            </w:tcBorders>
            <w:shd w:val="clear" w:color="auto" w:fill="auto"/>
            <w:noWrap/>
            <w:vAlign w:val="center"/>
          </w:tcPr>
          <w:p w14:paraId="7B41D167">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7EFF906">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6C88DDE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30112</w:t>
            </w:r>
          </w:p>
        </w:tc>
        <w:tc>
          <w:tcPr>
            <w:tcW w:w="3264" w:type="dxa"/>
            <w:gridSpan w:val="2"/>
            <w:tcBorders>
              <w:top w:val="nil"/>
              <w:left w:val="nil"/>
              <w:bottom w:val="single" w:color="auto" w:sz="4" w:space="0"/>
              <w:right w:val="single" w:color="auto" w:sz="4" w:space="0"/>
            </w:tcBorders>
            <w:shd w:val="clear" w:color="auto" w:fill="auto"/>
            <w:noWrap/>
            <w:vAlign w:val="center"/>
          </w:tcPr>
          <w:p w14:paraId="1333A52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其他社会保障缴费</w:t>
            </w:r>
          </w:p>
        </w:tc>
        <w:tc>
          <w:tcPr>
            <w:tcW w:w="854" w:type="dxa"/>
            <w:gridSpan w:val="2"/>
            <w:tcBorders>
              <w:top w:val="nil"/>
              <w:left w:val="nil"/>
              <w:bottom w:val="single" w:color="auto" w:sz="4" w:space="0"/>
              <w:right w:val="single" w:color="auto" w:sz="4" w:space="0"/>
            </w:tcBorders>
            <w:shd w:val="clear" w:color="auto" w:fill="auto"/>
            <w:noWrap/>
            <w:vAlign w:val="center"/>
          </w:tcPr>
          <w:p w14:paraId="3FB18C7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77</w:t>
            </w:r>
          </w:p>
        </w:tc>
        <w:tc>
          <w:tcPr>
            <w:tcW w:w="1188" w:type="dxa"/>
            <w:tcBorders>
              <w:top w:val="nil"/>
              <w:left w:val="nil"/>
              <w:bottom w:val="single" w:color="auto" w:sz="4" w:space="0"/>
              <w:right w:val="single" w:color="auto" w:sz="4" w:space="0"/>
            </w:tcBorders>
            <w:shd w:val="clear" w:color="auto" w:fill="auto"/>
            <w:noWrap/>
            <w:vAlign w:val="center"/>
          </w:tcPr>
          <w:p w14:paraId="6A83D5E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30211</w:t>
            </w:r>
          </w:p>
        </w:tc>
        <w:tc>
          <w:tcPr>
            <w:tcW w:w="2244" w:type="dxa"/>
            <w:gridSpan w:val="2"/>
            <w:tcBorders>
              <w:top w:val="nil"/>
              <w:left w:val="nil"/>
              <w:bottom w:val="single" w:color="auto" w:sz="4" w:space="0"/>
              <w:right w:val="single" w:color="auto" w:sz="4" w:space="0"/>
            </w:tcBorders>
            <w:shd w:val="clear" w:color="auto" w:fill="auto"/>
            <w:noWrap/>
            <w:vAlign w:val="center"/>
          </w:tcPr>
          <w:p w14:paraId="4D74AB0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差旅费</w:t>
            </w:r>
          </w:p>
        </w:tc>
        <w:tc>
          <w:tcPr>
            <w:tcW w:w="748" w:type="dxa"/>
            <w:gridSpan w:val="2"/>
            <w:tcBorders>
              <w:top w:val="nil"/>
              <w:left w:val="nil"/>
              <w:bottom w:val="single" w:color="auto" w:sz="4" w:space="0"/>
              <w:right w:val="single" w:color="auto" w:sz="4" w:space="0"/>
            </w:tcBorders>
            <w:shd w:val="clear" w:color="auto" w:fill="auto"/>
            <w:noWrap/>
            <w:vAlign w:val="center"/>
          </w:tcPr>
          <w:p w14:paraId="1D00C106">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189" w:type="dxa"/>
            <w:tcBorders>
              <w:top w:val="nil"/>
              <w:left w:val="nil"/>
              <w:bottom w:val="single" w:color="auto" w:sz="4" w:space="0"/>
              <w:right w:val="single" w:color="auto" w:sz="4" w:space="0"/>
            </w:tcBorders>
            <w:shd w:val="clear" w:color="auto" w:fill="auto"/>
            <w:noWrap/>
            <w:vAlign w:val="center"/>
          </w:tcPr>
          <w:p w14:paraId="26CA503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31008</w:t>
            </w:r>
          </w:p>
        </w:tc>
        <w:tc>
          <w:tcPr>
            <w:tcW w:w="3577" w:type="dxa"/>
            <w:gridSpan w:val="3"/>
            <w:tcBorders>
              <w:top w:val="nil"/>
              <w:left w:val="nil"/>
              <w:bottom w:val="single" w:color="auto" w:sz="4" w:space="0"/>
              <w:right w:val="single" w:color="auto" w:sz="4" w:space="0"/>
            </w:tcBorders>
            <w:shd w:val="clear" w:color="auto" w:fill="auto"/>
            <w:noWrap/>
            <w:vAlign w:val="center"/>
          </w:tcPr>
          <w:p w14:paraId="3110957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物资储备</w:t>
            </w:r>
          </w:p>
        </w:tc>
        <w:tc>
          <w:tcPr>
            <w:tcW w:w="1244" w:type="dxa"/>
            <w:gridSpan w:val="2"/>
            <w:tcBorders>
              <w:top w:val="nil"/>
              <w:left w:val="nil"/>
              <w:bottom w:val="single" w:color="auto" w:sz="4" w:space="0"/>
              <w:right w:val="single" w:color="auto" w:sz="4" w:space="0"/>
            </w:tcBorders>
            <w:shd w:val="clear" w:color="auto" w:fill="auto"/>
            <w:noWrap/>
            <w:vAlign w:val="center"/>
          </w:tcPr>
          <w:p w14:paraId="202B6FD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5486B11">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24E21C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30113</w:t>
            </w:r>
          </w:p>
        </w:tc>
        <w:tc>
          <w:tcPr>
            <w:tcW w:w="3264" w:type="dxa"/>
            <w:gridSpan w:val="2"/>
            <w:tcBorders>
              <w:top w:val="nil"/>
              <w:left w:val="nil"/>
              <w:bottom w:val="single" w:color="auto" w:sz="4" w:space="0"/>
              <w:right w:val="single" w:color="auto" w:sz="4" w:space="0"/>
            </w:tcBorders>
            <w:shd w:val="clear" w:color="auto" w:fill="auto"/>
            <w:noWrap/>
            <w:vAlign w:val="center"/>
          </w:tcPr>
          <w:p w14:paraId="41E6678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住房公积金</w:t>
            </w:r>
          </w:p>
        </w:tc>
        <w:tc>
          <w:tcPr>
            <w:tcW w:w="854" w:type="dxa"/>
            <w:gridSpan w:val="2"/>
            <w:tcBorders>
              <w:top w:val="nil"/>
              <w:left w:val="nil"/>
              <w:bottom w:val="single" w:color="auto" w:sz="4" w:space="0"/>
              <w:right w:val="single" w:color="auto" w:sz="4" w:space="0"/>
            </w:tcBorders>
            <w:shd w:val="clear" w:color="auto" w:fill="auto"/>
            <w:noWrap/>
            <w:vAlign w:val="center"/>
          </w:tcPr>
          <w:p w14:paraId="01001D97">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57EB12C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30212</w:t>
            </w:r>
          </w:p>
        </w:tc>
        <w:tc>
          <w:tcPr>
            <w:tcW w:w="2244" w:type="dxa"/>
            <w:gridSpan w:val="2"/>
            <w:tcBorders>
              <w:top w:val="nil"/>
              <w:left w:val="nil"/>
              <w:bottom w:val="single" w:color="auto" w:sz="4" w:space="0"/>
              <w:right w:val="single" w:color="auto" w:sz="4" w:space="0"/>
            </w:tcBorders>
            <w:shd w:val="clear" w:color="auto" w:fill="auto"/>
            <w:noWrap/>
            <w:vAlign w:val="center"/>
          </w:tcPr>
          <w:p w14:paraId="61E7AC5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因公出国（境）费用</w:t>
            </w:r>
          </w:p>
        </w:tc>
        <w:tc>
          <w:tcPr>
            <w:tcW w:w="748" w:type="dxa"/>
            <w:gridSpan w:val="2"/>
            <w:tcBorders>
              <w:top w:val="nil"/>
              <w:left w:val="nil"/>
              <w:bottom w:val="single" w:color="auto" w:sz="4" w:space="0"/>
              <w:right w:val="single" w:color="auto" w:sz="4" w:space="0"/>
            </w:tcBorders>
            <w:shd w:val="clear" w:color="auto" w:fill="auto"/>
            <w:noWrap/>
            <w:vAlign w:val="center"/>
          </w:tcPr>
          <w:p w14:paraId="39AB1B49">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278F406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31009</w:t>
            </w:r>
          </w:p>
        </w:tc>
        <w:tc>
          <w:tcPr>
            <w:tcW w:w="3577" w:type="dxa"/>
            <w:gridSpan w:val="3"/>
            <w:tcBorders>
              <w:top w:val="nil"/>
              <w:left w:val="nil"/>
              <w:bottom w:val="single" w:color="auto" w:sz="4" w:space="0"/>
              <w:right w:val="single" w:color="auto" w:sz="4" w:space="0"/>
            </w:tcBorders>
            <w:shd w:val="clear" w:color="auto" w:fill="auto"/>
            <w:noWrap/>
            <w:vAlign w:val="center"/>
          </w:tcPr>
          <w:p w14:paraId="7B7915F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土地补偿</w:t>
            </w:r>
          </w:p>
        </w:tc>
        <w:tc>
          <w:tcPr>
            <w:tcW w:w="1244" w:type="dxa"/>
            <w:gridSpan w:val="2"/>
            <w:tcBorders>
              <w:top w:val="nil"/>
              <w:left w:val="nil"/>
              <w:bottom w:val="single" w:color="auto" w:sz="4" w:space="0"/>
              <w:right w:val="single" w:color="auto" w:sz="4" w:space="0"/>
            </w:tcBorders>
            <w:shd w:val="clear" w:color="auto" w:fill="auto"/>
            <w:noWrap/>
            <w:vAlign w:val="center"/>
          </w:tcPr>
          <w:p w14:paraId="74ABF63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E5AE629">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B515EC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30114</w:t>
            </w:r>
          </w:p>
        </w:tc>
        <w:tc>
          <w:tcPr>
            <w:tcW w:w="3264" w:type="dxa"/>
            <w:gridSpan w:val="2"/>
            <w:tcBorders>
              <w:top w:val="nil"/>
              <w:left w:val="nil"/>
              <w:bottom w:val="single" w:color="auto" w:sz="4" w:space="0"/>
              <w:right w:val="single" w:color="auto" w:sz="4" w:space="0"/>
            </w:tcBorders>
            <w:shd w:val="clear" w:color="auto" w:fill="auto"/>
            <w:noWrap/>
            <w:vAlign w:val="center"/>
          </w:tcPr>
          <w:p w14:paraId="24F39C5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医疗费</w:t>
            </w:r>
          </w:p>
        </w:tc>
        <w:tc>
          <w:tcPr>
            <w:tcW w:w="854" w:type="dxa"/>
            <w:gridSpan w:val="2"/>
            <w:tcBorders>
              <w:top w:val="nil"/>
              <w:left w:val="nil"/>
              <w:bottom w:val="single" w:color="auto" w:sz="4" w:space="0"/>
              <w:right w:val="single" w:color="auto" w:sz="4" w:space="0"/>
            </w:tcBorders>
            <w:shd w:val="clear" w:color="auto" w:fill="auto"/>
            <w:noWrap/>
            <w:vAlign w:val="center"/>
          </w:tcPr>
          <w:p w14:paraId="5759132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1D42838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30213</w:t>
            </w:r>
          </w:p>
        </w:tc>
        <w:tc>
          <w:tcPr>
            <w:tcW w:w="2244" w:type="dxa"/>
            <w:gridSpan w:val="2"/>
            <w:tcBorders>
              <w:top w:val="nil"/>
              <w:left w:val="nil"/>
              <w:bottom w:val="single" w:color="auto" w:sz="4" w:space="0"/>
              <w:right w:val="single" w:color="auto" w:sz="4" w:space="0"/>
            </w:tcBorders>
            <w:shd w:val="clear" w:color="auto" w:fill="auto"/>
            <w:noWrap/>
            <w:vAlign w:val="center"/>
          </w:tcPr>
          <w:p w14:paraId="4B00991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维修（护）费</w:t>
            </w:r>
          </w:p>
        </w:tc>
        <w:tc>
          <w:tcPr>
            <w:tcW w:w="748" w:type="dxa"/>
            <w:gridSpan w:val="2"/>
            <w:tcBorders>
              <w:top w:val="nil"/>
              <w:left w:val="nil"/>
              <w:bottom w:val="single" w:color="auto" w:sz="4" w:space="0"/>
              <w:right w:val="single" w:color="auto" w:sz="4" w:space="0"/>
            </w:tcBorders>
            <w:shd w:val="clear" w:color="auto" w:fill="auto"/>
            <w:noWrap/>
            <w:vAlign w:val="center"/>
          </w:tcPr>
          <w:p w14:paraId="15CDEF9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5F8BD50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31010</w:t>
            </w:r>
          </w:p>
        </w:tc>
        <w:tc>
          <w:tcPr>
            <w:tcW w:w="3577" w:type="dxa"/>
            <w:gridSpan w:val="3"/>
            <w:tcBorders>
              <w:top w:val="nil"/>
              <w:left w:val="nil"/>
              <w:bottom w:val="single" w:color="auto" w:sz="4" w:space="0"/>
              <w:right w:val="single" w:color="auto" w:sz="4" w:space="0"/>
            </w:tcBorders>
            <w:shd w:val="clear" w:color="auto" w:fill="auto"/>
            <w:noWrap/>
            <w:vAlign w:val="center"/>
          </w:tcPr>
          <w:p w14:paraId="01E2B9C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安置补助</w:t>
            </w:r>
          </w:p>
        </w:tc>
        <w:tc>
          <w:tcPr>
            <w:tcW w:w="1244" w:type="dxa"/>
            <w:gridSpan w:val="2"/>
            <w:tcBorders>
              <w:top w:val="nil"/>
              <w:left w:val="nil"/>
              <w:bottom w:val="single" w:color="auto" w:sz="4" w:space="0"/>
              <w:right w:val="single" w:color="auto" w:sz="4" w:space="0"/>
            </w:tcBorders>
            <w:shd w:val="clear" w:color="auto" w:fill="auto"/>
            <w:noWrap/>
            <w:vAlign w:val="center"/>
          </w:tcPr>
          <w:p w14:paraId="23BDCAE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FFAA135">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8ACCCB9">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30199</w:t>
            </w:r>
          </w:p>
        </w:tc>
        <w:tc>
          <w:tcPr>
            <w:tcW w:w="3264" w:type="dxa"/>
            <w:gridSpan w:val="2"/>
            <w:tcBorders>
              <w:top w:val="nil"/>
              <w:left w:val="nil"/>
              <w:bottom w:val="single" w:color="auto" w:sz="4" w:space="0"/>
              <w:right w:val="single" w:color="auto" w:sz="4" w:space="0"/>
            </w:tcBorders>
            <w:shd w:val="clear" w:color="auto" w:fill="auto"/>
            <w:noWrap/>
            <w:vAlign w:val="center"/>
          </w:tcPr>
          <w:p w14:paraId="2038FCE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其他工资福利支出</w:t>
            </w:r>
          </w:p>
        </w:tc>
        <w:tc>
          <w:tcPr>
            <w:tcW w:w="854" w:type="dxa"/>
            <w:gridSpan w:val="2"/>
            <w:tcBorders>
              <w:top w:val="nil"/>
              <w:left w:val="nil"/>
              <w:bottom w:val="single" w:color="auto" w:sz="4" w:space="0"/>
              <w:right w:val="single" w:color="auto" w:sz="4" w:space="0"/>
            </w:tcBorders>
            <w:shd w:val="clear" w:color="auto" w:fill="auto"/>
            <w:noWrap/>
            <w:vAlign w:val="center"/>
          </w:tcPr>
          <w:p w14:paraId="4430CBE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3ADF593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30214</w:t>
            </w:r>
          </w:p>
        </w:tc>
        <w:tc>
          <w:tcPr>
            <w:tcW w:w="2244" w:type="dxa"/>
            <w:gridSpan w:val="2"/>
            <w:tcBorders>
              <w:top w:val="nil"/>
              <w:left w:val="nil"/>
              <w:bottom w:val="single" w:color="auto" w:sz="4" w:space="0"/>
              <w:right w:val="single" w:color="auto" w:sz="4" w:space="0"/>
            </w:tcBorders>
            <w:shd w:val="clear" w:color="auto" w:fill="auto"/>
            <w:noWrap/>
            <w:vAlign w:val="center"/>
          </w:tcPr>
          <w:p w14:paraId="1C99D90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租赁费</w:t>
            </w:r>
          </w:p>
        </w:tc>
        <w:tc>
          <w:tcPr>
            <w:tcW w:w="748" w:type="dxa"/>
            <w:gridSpan w:val="2"/>
            <w:tcBorders>
              <w:top w:val="nil"/>
              <w:left w:val="nil"/>
              <w:bottom w:val="single" w:color="auto" w:sz="4" w:space="0"/>
              <w:right w:val="single" w:color="auto" w:sz="4" w:space="0"/>
            </w:tcBorders>
            <w:shd w:val="clear" w:color="auto" w:fill="auto"/>
            <w:noWrap/>
            <w:vAlign w:val="center"/>
          </w:tcPr>
          <w:p w14:paraId="76AB120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7EB2B03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31011</w:t>
            </w:r>
          </w:p>
        </w:tc>
        <w:tc>
          <w:tcPr>
            <w:tcW w:w="3577" w:type="dxa"/>
            <w:gridSpan w:val="3"/>
            <w:tcBorders>
              <w:top w:val="nil"/>
              <w:left w:val="nil"/>
              <w:bottom w:val="single" w:color="auto" w:sz="4" w:space="0"/>
              <w:right w:val="single" w:color="auto" w:sz="4" w:space="0"/>
            </w:tcBorders>
            <w:shd w:val="clear" w:color="auto" w:fill="auto"/>
            <w:noWrap/>
            <w:vAlign w:val="center"/>
          </w:tcPr>
          <w:p w14:paraId="6926D3E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地上附着物和青苗补偿</w:t>
            </w:r>
          </w:p>
        </w:tc>
        <w:tc>
          <w:tcPr>
            <w:tcW w:w="1244" w:type="dxa"/>
            <w:gridSpan w:val="2"/>
            <w:tcBorders>
              <w:top w:val="nil"/>
              <w:left w:val="nil"/>
              <w:bottom w:val="single" w:color="auto" w:sz="4" w:space="0"/>
              <w:right w:val="single" w:color="auto" w:sz="4" w:space="0"/>
            </w:tcBorders>
            <w:shd w:val="clear" w:color="auto" w:fill="auto"/>
            <w:noWrap/>
            <w:vAlign w:val="center"/>
          </w:tcPr>
          <w:p w14:paraId="74166E7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EDAEFA7">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F94C5A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w:t>
            </w:r>
          </w:p>
        </w:tc>
        <w:tc>
          <w:tcPr>
            <w:tcW w:w="3264" w:type="dxa"/>
            <w:gridSpan w:val="2"/>
            <w:tcBorders>
              <w:top w:val="nil"/>
              <w:left w:val="nil"/>
              <w:bottom w:val="single" w:color="auto" w:sz="4" w:space="0"/>
              <w:right w:val="single" w:color="auto" w:sz="4" w:space="0"/>
            </w:tcBorders>
            <w:shd w:val="clear" w:color="auto" w:fill="auto"/>
            <w:noWrap/>
            <w:vAlign w:val="center"/>
          </w:tcPr>
          <w:p w14:paraId="2CB17E3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2BB55FD5">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78</w:t>
            </w:r>
          </w:p>
        </w:tc>
        <w:tc>
          <w:tcPr>
            <w:tcW w:w="1188" w:type="dxa"/>
            <w:tcBorders>
              <w:top w:val="nil"/>
              <w:left w:val="nil"/>
              <w:bottom w:val="single" w:color="auto" w:sz="4" w:space="0"/>
              <w:right w:val="single" w:color="auto" w:sz="4" w:space="0"/>
            </w:tcBorders>
            <w:shd w:val="clear" w:color="auto" w:fill="auto"/>
            <w:noWrap/>
            <w:vAlign w:val="center"/>
          </w:tcPr>
          <w:p w14:paraId="556D611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30215</w:t>
            </w:r>
          </w:p>
        </w:tc>
        <w:tc>
          <w:tcPr>
            <w:tcW w:w="2244" w:type="dxa"/>
            <w:gridSpan w:val="2"/>
            <w:tcBorders>
              <w:top w:val="nil"/>
              <w:left w:val="nil"/>
              <w:bottom w:val="single" w:color="auto" w:sz="4" w:space="0"/>
              <w:right w:val="single" w:color="auto" w:sz="4" w:space="0"/>
            </w:tcBorders>
            <w:shd w:val="clear" w:color="auto" w:fill="auto"/>
            <w:noWrap/>
            <w:vAlign w:val="center"/>
          </w:tcPr>
          <w:p w14:paraId="6F391D3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会议费</w:t>
            </w:r>
          </w:p>
        </w:tc>
        <w:tc>
          <w:tcPr>
            <w:tcW w:w="748" w:type="dxa"/>
            <w:gridSpan w:val="2"/>
            <w:tcBorders>
              <w:top w:val="nil"/>
              <w:left w:val="nil"/>
              <w:bottom w:val="single" w:color="auto" w:sz="4" w:space="0"/>
              <w:right w:val="single" w:color="auto" w:sz="4" w:space="0"/>
            </w:tcBorders>
            <w:shd w:val="clear" w:color="auto" w:fill="auto"/>
            <w:noWrap/>
            <w:vAlign w:val="center"/>
          </w:tcPr>
          <w:p w14:paraId="32E9317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0FE3982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31012</w:t>
            </w:r>
          </w:p>
        </w:tc>
        <w:tc>
          <w:tcPr>
            <w:tcW w:w="3577" w:type="dxa"/>
            <w:gridSpan w:val="3"/>
            <w:tcBorders>
              <w:top w:val="nil"/>
              <w:left w:val="nil"/>
              <w:bottom w:val="single" w:color="auto" w:sz="4" w:space="0"/>
              <w:right w:val="single" w:color="auto" w:sz="4" w:space="0"/>
            </w:tcBorders>
            <w:shd w:val="clear" w:color="auto" w:fill="auto"/>
            <w:noWrap/>
            <w:vAlign w:val="center"/>
          </w:tcPr>
          <w:p w14:paraId="284EEB2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拆迁补偿</w:t>
            </w:r>
          </w:p>
        </w:tc>
        <w:tc>
          <w:tcPr>
            <w:tcW w:w="1244" w:type="dxa"/>
            <w:gridSpan w:val="2"/>
            <w:tcBorders>
              <w:top w:val="nil"/>
              <w:left w:val="nil"/>
              <w:bottom w:val="single" w:color="auto" w:sz="4" w:space="0"/>
              <w:right w:val="single" w:color="auto" w:sz="4" w:space="0"/>
            </w:tcBorders>
            <w:shd w:val="clear" w:color="auto" w:fill="auto"/>
            <w:noWrap/>
            <w:vAlign w:val="center"/>
          </w:tcPr>
          <w:p w14:paraId="38E418E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3CB6B4BC">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38F6F2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30301</w:t>
            </w:r>
          </w:p>
        </w:tc>
        <w:tc>
          <w:tcPr>
            <w:tcW w:w="3264" w:type="dxa"/>
            <w:gridSpan w:val="2"/>
            <w:tcBorders>
              <w:top w:val="nil"/>
              <w:left w:val="nil"/>
              <w:bottom w:val="single" w:color="auto" w:sz="4" w:space="0"/>
              <w:right w:val="single" w:color="auto" w:sz="4" w:space="0"/>
            </w:tcBorders>
            <w:shd w:val="clear" w:color="auto" w:fill="auto"/>
            <w:noWrap/>
            <w:vAlign w:val="center"/>
          </w:tcPr>
          <w:p w14:paraId="7D40EE6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离休费</w:t>
            </w:r>
          </w:p>
        </w:tc>
        <w:tc>
          <w:tcPr>
            <w:tcW w:w="854" w:type="dxa"/>
            <w:gridSpan w:val="2"/>
            <w:tcBorders>
              <w:top w:val="nil"/>
              <w:left w:val="nil"/>
              <w:bottom w:val="single" w:color="auto" w:sz="4" w:space="0"/>
              <w:right w:val="single" w:color="auto" w:sz="4" w:space="0"/>
            </w:tcBorders>
            <w:shd w:val="clear" w:color="auto" w:fill="auto"/>
            <w:noWrap/>
            <w:vAlign w:val="center"/>
          </w:tcPr>
          <w:p w14:paraId="0909351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38BF64D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30216</w:t>
            </w:r>
          </w:p>
        </w:tc>
        <w:tc>
          <w:tcPr>
            <w:tcW w:w="2244" w:type="dxa"/>
            <w:gridSpan w:val="2"/>
            <w:tcBorders>
              <w:top w:val="nil"/>
              <w:left w:val="nil"/>
              <w:bottom w:val="single" w:color="auto" w:sz="4" w:space="0"/>
              <w:right w:val="single" w:color="auto" w:sz="4" w:space="0"/>
            </w:tcBorders>
            <w:shd w:val="clear" w:color="auto" w:fill="auto"/>
            <w:noWrap/>
            <w:vAlign w:val="center"/>
          </w:tcPr>
          <w:p w14:paraId="4D9F4B2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培训费</w:t>
            </w:r>
          </w:p>
        </w:tc>
        <w:tc>
          <w:tcPr>
            <w:tcW w:w="748" w:type="dxa"/>
            <w:gridSpan w:val="2"/>
            <w:tcBorders>
              <w:top w:val="nil"/>
              <w:left w:val="nil"/>
              <w:bottom w:val="single" w:color="auto" w:sz="4" w:space="0"/>
              <w:right w:val="single" w:color="auto" w:sz="4" w:space="0"/>
            </w:tcBorders>
            <w:shd w:val="clear" w:color="auto" w:fill="auto"/>
            <w:noWrap/>
            <w:vAlign w:val="center"/>
          </w:tcPr>
          <w:p w14:paraId="3866F6D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16C8E6B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31013</w:t>
            </w:r>
          </w:p>
        </w:tc>
        <w:tc>
          <w:tcPr>
            <w:tcW w:w="3577" w:type="dxa"/>
            <w:gridSpan w:val="3"/>
            <w:tcBorders>
              <w:top w:val="nil"/>
              <w:left w:val="nil"/>
              <w:bottom w:val="single" w:color="auto" w:sz="4" w:space="0"/>
              <w:right w:val="single" w:color="auto" w:sz="4" w:space="0"/>
            </w:tcBorders>
            <w:shd w:val="clear" w:color="auto" w:fill="auto"/>
            <w:noWrap/>
            <w:vAlign w:val="center"/>
          </w:tcPr>
          <w:p w14:paraId="65ECCDFF">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公务用车购置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2F5050E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229D2602">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231B34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30302</w:t>
            </w:r>
          </w:p>
        </w:tc>
        <w:tc>
          <w:tcPr>
            <w:tcW w:w="3264" w:type="dxa"/>
            <w:gridSpan w:val="2"/>
            <w:tcBorders>
              <w:top w:val="nil"/>
              <w:left w:val="nil"/>
              <w:bottom w:val="single" w:color="auto" w:sz="4" w:space="0"/>
              <w:right w:val="single" w:color="auto" w:sz="4" w:space="0"/>
            </w:tcBorders>
            <w:shd w:val="clear" w:color="auto" w:fill="auto"/>
            <w:noWrap/>
            <w:vAlign w:val="center"/>
          </w:tcPr>
          <w:p w14:paraId="56D58D7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退休费</w:t>
            </w:r>
          </w:p>
        </w:tc>
        <w:tc>
          <w:tcPr>
            <w:tcW w:w="854" w:type="dxa"/>
            <w:gridSpan w:val="2"/>
            <w:tcBorders>
              <w:top w:val="nil"/>
              <w:left w:val="nil"/>
              <w:bottom w:val="single" w:color="auto" w:sz="4" w:space="0"/>
              <w:right w:val="single" w:color="auto" w:sz="4" w:space="0"/>
            </w:tcBorders>
            <w:shd w:val="clear" w:color="auto" w:fill="auto"/>
            <w:noWrap/>
            <w:vAlign w:val="center"/>
          </w:tcPr>
          <w:p w14:paraId="5979114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1775266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30217</w:t>
            </w:r>
          </w:p>
        </w:tc>
        <w:tc>
          <w:tcPr>
            <w:tcW w:w="2244" w:type="dxa"/>
            <w:gridSpan w:val="2"/>
            <w:tcBorders>
              <w:top w:val="nil"/>
              <w:left w:val="nil"/>
              <w:bottom w:val="single" w:color="auto" w:sz="4" w:space="0"/>
              <w:right w:val="single" w:color="auto" w:sz="4" w:space="0"/>
            </w:tcBorders>
            <w:shd w:val="clear" w:color="auto" w:fill="auto"/>
            <w:noWrap/>
            <w:vAlign w:val="center"/>
          </w:tcPr>
          <w:p w14:paraId="22D3481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公务接待费</w:t>
            </w:r>
          </w:p>
        </w:tc>
        <w:tc>
          <w:tcPr>
            <w:tcW w:w="748" w:type="dxa"/>
            <w:gridSpan w:val="2"/>
            <w:tcBorders>
              <w:top w:val="nil"/>
              <w:left w:val="nil"/>
              <w:bottom w:val="single" w:color="auto" w:sz="4" w:space="0"/>
              <w:right w:val="single" w:color="auto" w:sz="4" w:space="0"/>
            </w:tcBorders>
            <w:shd w:val="clear" w:color="auto" w:fill="auto"/>
            <w:noWrap/>
            <w:vAlign w:val="center"/>
          </w:tcPr>
          <w:p w14:paraId="7687E1E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171417A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31019</w:t>
            </w:r>
          </w:p>
        </w:tc>
        <w:tc>
          <w:tcPr>
            <w:tcW w:w="3577" w:type="dxa"/>
            <w:gridSpan w:val="3"/>
            <w:tcBorders>
              <w:top w:val="nil"/>
              <w:left w:val="nil"/>
              <w:bottom w:val="single" w:color="auto" w:sz="4" w:space="0"/>
              <w:right w:val="single" w:color="auto" w:sz="4" w:space="0"/>
            </w:tcBorders>
            <w:shd w:val="clear" w:color="auto" w:fill="auto"/>
            <w:noWrap/>
            <w:vAlign w:val="center"/>
          </w:tcPr>
          <w:p w14:paraId="616BA5C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其他交通工具购置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19635905">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5C4F68B3">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6E4814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30303</w:t>
            </w:r>
          </w:p>
        </w:tc>
        <w:tc>
          <w:tcPr>
            <w:tcW w:w="3264" w:type="dxa"/>
            <w:gridSpan w:val="2"/>
            <w:tcBorders>
              <w:top w:val="nil"/>
              <w:left w:val="nil"/>
              <w:bottom w:val="single" w:color="auto" w:sz="4" w:space="0"/>
              <w:right w:val="single" w:color="auto" w:sz="4" w:space="0"/>
            </w:tcBorders>
            <w:shd w:val="clear" w:color="auto" w:fill="auto"/>
            <w:noWrap/>
            <w:vAlign w:val="center"/>
          </w:tcPr>
          <w:p w14:paraId="57B3293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退职（役）费</w:t>
            </w:r>
          </w:p>
        </w:tc>
        <w:tc>
          <w:tcPr>
            <w:tcW w:w="854" w:type="dxa"/>
            <w:gridSpan w:val="2"/>
            <w:tcBorders>
              <w:top w:val="nil"/>
              <w:left w:val="nil"/>
              <w:bottom w:val="single" w:color="auto" w:sz="4" w:space="0"/>
              <w:right w:val="single" w:color="auto" w:sz="4" w:space="0"/>
            </w:tcBorders>
            <w:shd w:val="clear" w:color="auto" w:fill="auto"/>
            <w:noWrap/>
            <w:vAlign w:val="center"/>
          </w:tcPr>
          <w:p w14:paraId="7B1BB1EA">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1D58F8B9">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30218</w:t>
            </w:r>
          </w:p>
        </w:tc>
        <w:tc>
          <w:tcPr>
            <w:tcW w:w="2244" w:type="dxa"/>
            <w:gridSpan w:val="2"/>
            <w:tcBorders>
              <w:top w:val="nil"/>
              <w:left w:val="nil"/>
              <w:bottom w:val="single" w:color="auto" w:sz="4" w:space="0"/>
              <w:right w:val="single" w:color="auto" w:sz="4" w:space="0"/>
            </w:tcBorders>
            <w:shd w:val="clear" w:color="auto" w:fill="auto"/>
            <w:noWrap/>
            <w:vAlign w:val="center"/>
          </w:tcPr>
          <w:p w14:paraId="24DA51C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专用材料费</w:t>
            </w:r>
          </w:p>
        </w:tc>
        <w:tc>
          <w:tcPr>
            <w:tcW w:w="748" w:type="dxa"/>
            <w:gridSpan w:val="2"/>
            <w:tcBorders>
              <w:top w:val="nil"/>
              <w:left w:val="nil"/>
              <w:bottom w:val="single" w:color="auto" w:sz="4" w:space="0"/>
              <w:right w:val="single" w:color="auto" w:sz="4" w:space="0"/>
            </w:tcBorders>
            <w:shd w:val="clear" w:color="auto" w:fill="auto"/>
            <w:noWrap/>
            <w:vAlign w:val="center"/>
          </w:tcPr>
          <w:p w14:paraId="2ABE9CD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594D624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31021</w:t>
            </w:r>
          </w:p>
        </w:tc>
        <w:tc>
          <w:tcPr>
            <w:tcW w:w="3577" w:type="dxa"/>
            <w:gridSpan w:val="3"/>
            <w:tcBorders>
              <w:top w:val="nil"/>
              <w:left w:val="nil"/>
              <w:bottom w:val="single" w:color="auto" w:sz="4" w:space="0"/>
              <w:right w:val="single" w:color="auto" w:sz="4" w:space="0"/>
            </w:tcBorders>
            <w:shd w:val="clear" w:color="auto" w:fill="auto"/>
            <w:noWrap/>
            <w:vAlign w:val="center"/>
          </w:tcPr>
          <w:p w14:paraId="7E25F6A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文物和陈列品购置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12B1764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05E6FC4E">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44DC98B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30304</w:t>
            </w:r>
          </w:p>
        </w:tc>
        <w:tc>
          <w:tcPr>
            <w:tcW w:w="3264" w:type="dxa"/>
            <w:gridSpan w:val="2"/>
            <w:tcBorders>
              <w:top w:val="nil"/>
              <w:left w:val="nil"/>
              <w:bottom w:val="single" w:color="auto" w:sz="4" w:space="0"/>
              <w:right w:val="single" w:color="auto" w:sz="4" w:space="0"/>
            </w:tcBorders>
            <w:shd w:val="clear" w:color="auto" w:fill="auto"/>
            <w:noWrap/>
            <w:vAlign w:val="center"/>
          </w:tcPr>
          <w:p w14:paraId="4EA6752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抚恤金</w:t>
            </w:r>
          </w:p>
        </w:tc>
        <w:tc>
          <w:tcPr>
            <w:tcW w:w="854" w:type="dxa"/>
            <w:gridSpan w:val="2"/>
            <w:tcBorders>
              <w:top w:val="nil"/>
              <w:left w:val="nil"/>
              <w:bottom w:val="single" w:color="auto" w:sz="4" w:space="0"/>
              <w:right w:val="single" w:color="auto" w:sz="4" w:space="0"/>
            </w:tcBorders>
            <w:shd w:val="clear" w:color="auto" w:fill="auto"/>
            <w:noWrap/>
            <w:vAlign w:val="center"/>
          </w:tcPr>
          <w:p w14:paraId="4AA72E42">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450E668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30224</w:t>
            </w:r>
          </w:p>
        </w:tc>
        <w:tc>
          <w:tcPr>
            <w:tcW w:w="2244" w:type="dxa"/>
            <w:gridSpan w:val="2"/>
            <w:tcBorders>
              <w:top w:val="nil"/>
              <w:left w:val="nil"/>
              <w:bottom w:val="single" w:color="auto" w:sz="4" w:space="0"/>
              <w:right w:val="single" w:color="auto" w:sz="4" w:space="0"/>
            </w:tcBorders>
            <w:shd w:val="clear" w:color="auto" w:fill="auto"/>
            <w:noWrap/>
            <w:vAlign w:val="center"/>
          </w:tcPr>
          <w:p w14:paraId="40D74A8F">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被装购置费</w:t>
            </w:r>
          </w:p>
        </w:tc>
        <w:tc>
          <w:tcPr>
            <w:tcW w:w="748" w:type="dxa"/>
            <w:gridSpan w:val="2"/>
            <w:tcBorders>
              <w:top w:val="nil"/>
              <w:left w:val="nil"/>
              <w:bottom w:val="single" w:color="auto" w:sz="4" w:space="0"/>
              <w:right w:val="single" w:color="auto" w:sz="4" w:space="0"/>
            </w:tcBorders>
            <w:shd w:val="clear" w:color="auto" w:fill="auto"/>
            <w:noWrap/>
            <w:vAlign w:val="center"/>
          </w:tcPr>
          <w:p w14:paraId="666F5BEA">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126DA6D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31022</w:t>
            </w:r>
          </w:p>
        </w:tc>
        <w:tc>
          <w:tcPr>
            <w:tcW w:w="3577" w:type="dxa"/>
            <w:gridSpan w:val="3"/>
            <w:tcBorders>
              <w:top w:val="nil"/>
              <w:left w:val="nil"/>
              <w:bottom w:val="single" w:color="auto" w:sz="4" w:space="0"/>
              <w:right w:val="single" w:color="auto" w:sz="4" w:space="0"/>
            </w:tcBorders>
            <w:shd w:val="clear" w:color="auto" w:fill="auto"/>
            <w:noWrap/>
            <w:vAlign w:val="center"/>
          </w:tcPr>
          <w:p w14:paraId="05CDAC2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无形资产购置</w:t>
            </w:r>
          </w:p>
        </w:tc>
        <w:tc>
          <w:tcPr>
            <w:tcW w:w="1244" w:type="dxa"/>
            <w:gridSpan w:val="2"/>
            <w:tcBorders>
              <w:top w:val="nil"/>
              <w:left w:val="nil"/>
              <w:bottom w:val="single" w:color="auto" w:sz="4" w:space="0"/>
              <w:right w:val="single" w:color="auto" w:sz="4" w:space="0"/>
            </w:tcBorders>
            <w:shd w:val="clear" w:color="auto" w:fill="auto"/>
            <w:noWrap/>
            <w:vAlign w:val="center"/>
          </w:tcPr>
          <w:p w14:paraId="46EBB8F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241588A">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61BC9FA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30305</w:t>
            </w:r>
          </w:p>
        </w:tc>
        <w:tc>
          <w:tcPr>
            <w:tcW w:w="3264" w:type="dxa"/>
            <w:gridSpan w:val="2"/>
            <w:tcBorders>
              <w:top w:val="nil"/>
              <w:left w:val="nil"/>
              <w:bottom w:val="single" w:color="auto" w:sz="4" w:space="0"/>
              <w:right w:val="single" w:color="auto" w:sz="4" w:space="0"/>
            </w:tcBorders>
            <w:shd w:val="clear" w:color="auto" w:fill="auto"/>
            <w:noWrap/>
            <w:vAlign w:val="center"/>
          </w:tcPr>
          <w:p w14:paraId="5E7A4DA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生活补助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250ACEFE">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40</w:t>
            </w:r>
          </w:p>
        </w:tc>
        <w:tc>
          <w:tcPr>
            <w:tcW w:w="1188" w:type="dxa"/>
            <w:tcBorders>
              <w:top w:val="nil"/>
              <w:left w:val="nil"/>
              <w:bottom w:val="single" w:color="auto" w:sz="4" w:space="0"/>
              <w:right w:val="single" w:color="auto" w:sz="4" w:space="0"/>
            </w:tcBorders>
            <w:shd w:val="clear" w:color="auto" w:fill="auto"/>
            <w:noWrap/>
            <w:vAlign w:val="center"/>
          </w:tcPr>
          <w:p w14:paraId="2EC3DD6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30225</w:t>
            </w:r>
          </w:p>
        </w:tc>
        <w:tc>
          <w:tcPr>
            <w:tcW w:w="2244" w:type="dxa"/>
            <w:gridSpan w:val="2"/>
            <w:tcBorders>
              <w:top w:val="nil"/>
              <w:left w:val="nil"/>
              <w:bottom w:val="single" w:color="auto" w:sz="4" w:space="0"/>
              <w:right w:val="single" w:color="auto" w:sz="4" w:space="0"/>
            </w:tcBorders>
            <w:shd w:val="clear" w:color="auto" w:fill="auto"/>
            <w:noWrap/>
            <w:vAlign w:val="center"/>
          </w:tcPr>
          <w:p w14:paraId="3A111C2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专用燃料费</w:t>
            </w:r>
          </w:p>
        </w:tc>
        <w:tc>
          <w:tcPr>
            <w:tcW w:w="748" w:type="dxa"/>
            <w:gridSpan w:val="2"/>
            <w:tcBorders>
              <w:top w:val="nil"/>
              <w:left w:val="nil"/>
              <w:bottom w:val="single" w:color="auto" w:sz="4" w:space="0"/>
              <w:right w:val="single" w:color="auto" w:sz="4" w:space="0"/>
            </w:tcBorders>
            <w:shd w:val="clear" w:color="auto" w:fill="auto"/>
            <w:noWrap/>
            <w:vAlign w:val="center"/>
          </w:tcPr>
          <w:p w14:paraId="35C0D38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0D1A54CF">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31099</w:t>
            </w:r>
          </w:p>
        </w:tc>
        <w:tc>
          <w:tcPr>
            <w:tcW w:w="3577" w:type="dxa"/>
            <w:gridSpan w:val="3"/>
            <w:tcBorders>
              <w:top w:val="nil"/>
              <w:left w:val="nil"/>
              <w:bottom w:val="single" w:color="auto" w:sz="4" w:space="0"/>
              <w:right w:val="single" w:color="auto" w:sz="4" w:space="0"/>
            </w:tcBorders>
            <w:shd w:val="clear" w:color="auto" w:fill="auto"/>
            <w:noWrap/>
            <w:vAlign w:val="center"/>
          </w:tcPr>
          <w:p w14:paraId="1FFDE77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其他资本性支出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09C99A7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1A7FC466">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DA3ABF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30306</w:t>
            </w:r>
          </w:p>
        </w:tc>
        <w:tc>
          <w:tcPr>
            <w:tcW w:w="3264" w:type="dxa"/>
            <w:gridSpan w:val="2"/>
            <w:tcBorders>
              <w:top w:val="nil"/>
              <w:left w:val="nil"/>
              <w:bottom w:val="single" w:color="auto" w:sz="4" w:space="0"/>
              <w:right w:val="single" w:color="auto" w:sz="4" w:space="0"/>
            </w:tcBorders>
            <w:shd w:val="clear" w:color="auto" w:fill="auto"/>
            <w:noWrap/>
            <w:vAlign w:val="center"/>
          </w:tcPr>
          <w:p w14:paraId="797F5D8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救济费</w:t>
            </w:r>
          </w:p>
        </w:tc>
        <w:tc>
          <w:tcPr>
            <w:tcW w:w="854" w:type="dxa"/>
            <w:gridSpan w:val="2"/>
            <w:tcBorders>
              <w:top w:val="nil"/>
              <w:left w:val="nil"/>
              <w:bottom w:val="single" w:color="auto" w:sz="4" w:space="0"/>
              <w:right w:val="single" w:color="auto" w:sz="4" w:space="0"/>
            </w:tcBorders>
            <w:shd w:val="clear" w:color="auto" w:fill="auto"/>
            <w:noWrap/>
            <w:vAlign w:val="center"/>
          </w:tcPr>
          <w:p w14:paraId="596B0FB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3FA8AA0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30226</w:t>
            </w:r>
          </w:p>
        </w:tc>
        <w:tc>
          <w:tcPr>
            <w:tcW w:w="2244" w:type="dxa"/>
            <w:gridSpan w:val="2"/>
            <w:tcBorders>
              <w:top w:val="nil"/>
              <w:left w:val="nil"/>
              <w:bottom w:val="single" w:color="auto" w:sz="4" w:space="0"/>
              <w:right w:val="single" w:color="auto" w:sz="4" w:space="0"/>
            </w:tcBorders>
            <w:shd w:val="clear" w:color="auto" w:fill="auto"/>
            <w:noWrap/>
            <w:vAlign w:val="center"/>
          </w:tcPr>
          <w:p w14:paraId="3C55169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劳务费</w:t>
            </w:r>
          </w:p>
        </w:tc>
        <w:tc>
          <w:tcPr>
            <w:tcW w:w="748" w:type="dxa"/>
            <w:gridSpan w:val="2"/>
            <w:tcBorders>
              <w:top w:val="nil"/>
              <w:left w:val="nil"/>
              <w:bottom w:val="single" w:color="auto" w:sz="4" w:space="0"/>
              <w:right w:val="single" w:color="auto" w:sz="4" w:space="0"/>
            </w:tcBorders>
            <w:shd w:val="clear" w:color="auto" w:fill="auto"/>
            <w:noWrap/>
            <w:vAlign w:val="center"/>
          </w:tcPr>
          <w:p w14:paraId="2A27A04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36EDD062">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w:t>
            </w:r>
          </w:p>
        </w:tc>
        <w:tc>
          <w:tcPr>
            <w:tcW w:w="3577" w:type="dxa"/>
            <w:gridSpan w:val="3"/>
            <w:tcBorders>
              <w:top w:val="nil"/>
              <w:left w:val="nil"/>
              <w:bottom w:val="single" w:color="auto" w:sz="4" w:space="0"/>
              <w:right w:val="single" w:color="auto" w:sz="4" w:space="0"/>
            </w:tcBorders>
            <w:shd w:val="clear" w:color="auto" w:fill="auto"/>
            <w:noWrap/>
            <w:vAlign w:val="center"/>
          </w:tcPr>
          <w:p w14:paraId="2BFB7AA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其他支出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05912479">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FD7D4E9">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62AF62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30307</w:t>
            </w:r>
          </w:p>
        </w:tc>
        <w:tc>
          <w:tcPr>
            <w:tcW w:w="3264" w:type="dxa"/>
            <w:gridSpan w:val="2"/>
            <w:tcBorders>
              <w:top w:val="nil"/>
              <w:left w:val="nil"/>
              <w:bottom w:val="single" w:color="auto" w:sz="4" w:space="0"/>
              <w:right w:val="single" w:color="auto" w:sz="4" w:space="0"/>
            </w:tcBorders>
            <w:shd w:val="clear" w:color="auto" w:fill="auto"/>
            <w:noWrap/>
            <w:vAlign w:val="center"/>
          </w:tcPr>
          <w:p w14:paraId="42D34D1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医疗费补助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0A1FD0B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0D87CF8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30227</w:t>
            </w:r>
          </w:p>
        </w:tc>
        <w:tc>
          <w:tcPr>
            <w:tcW w:w="2244" w:type="dxa"/>
            <w:gridSpan w:val="2"/>
            <w:tcBorders>
              <w:top w:val="nil"/>
              <w:left w:val="nil"/>
              <w:bottom w:val="single" w:color="auto" w:sz="4" w:space="0"/>
              <w:right w:val="single" w:color="auto" w:sz="4" w:space="0"/>
            </w:tcBorders>
            <w:shd w:val="clear" w:color="auto" w:fill="auto"/>
            <w:noWrap/>
            <w:vAlign w:val="center"/>
          </w:tcPr>
          <w:p w14:paraId="6F69851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委托业务费</w:t>
            </w:r>
          </w:p>
        </w:tc>
        <w:tc>
          <w:tcPr>
            <w:tcW w:w="748" w:type="dxa"/>
            <w:gridSpan w:val="2"/>
            <w:tcBorders>
              <w:top w:val="nil"/>
              <w:left w:val="nil"/>
              <w:bottom w:val="single" w:color="auto" w:sz="4" w:space="0"/>
              <w:right w:val="single" w:color="auto" w:sz="4" w:space="0"/>
            </w:tcBorders>
            <w:shd w:val="clear" w:color="auto" w:fill="auto"/>
            <w:noWrap/>
            <w:vAlign w:val="center"/>
          </w:tcPr>
          <w:p w14:paraId="0BC7205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79DC8BA9">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39907</w:t>
            </w:r>
          </w:p>
        </w:tc>
        <w:tc>
          <w:tcPr>
            <w:tcW w:w="3577" w:type="dxa"/>
            <w:gridSpan w:val="3"/>
            <w:tcBorders>
              <w:top w:val="nil"/>
              <w:left w:val="nil"/>
              <w:bottom w:val="single" w:color="auto" w:sz="4" w:space="0"/>
              <w:right w:val="single" w:color="auto" w:sz="4" w:space="0"/>
            </w:tcBorders>
            <w:shd w:val="clear" w:color="auto" w:fill="auto"/>
            <w:noWrap/>
            <w:vAlign w:val="center"/>
          </w:tcPr>
          <w:p w14:paraId="77C5970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国家赔偿费用支出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51660915">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D6EC821">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465706D">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30308</w:t>
            </w:r>
          </w:p>
        </w:tc>
        <w:tc>
          <w:tcPr>
            <w:tcW w:w="3264" w:type="dxa"/>
            <w:gridSpan w:val="2"/>
            <w:tcBorders>
              <w:top w:val="nil"/>
              <w:left w:val="nil"/>
              <w:bottom w:val="single" w:color="auto" w:sz="4" w:space="0"/>
              <w:right w:val="single" w:color="auto" w:sz="4" w:space="0"/>
            </w:tcBorders>
            <w:shd w:val="clear" w:color="auto" w:fill="auto"/>
            <w:noWrap/>
            <w:vAlign w:val="center"/>
          </w:tcPr>
          <w:p w14:paraId="642DB21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助学金</w:t>
            </w:r>
          </w:p>
        </w:tc>
        <w:tc>
          <w:tcPr>
            <w:tcW w:w="854" w:type="dxa"/>
            <w:gridSpan w:val="2"/>
            <w:tcBorders>
              <w:top w:val="nil"/>
              <w:left w:val="nil"/>
              <w:bottom w:val="single" w:color="auto" w:sz="4" w:space="0"/>
              <w:right w:val="single" w:color="auto" w:sz="4" w:space="0"/>
            </w:tcBorders>
            <w:shd w:val="clear" w:color="auto" w:fill="auto"/>
            <w:noWrap/>
            <w:vAlign w:val="center"/>
          </w:tcPr>
          <w:p w14:paraId="48101725">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0257D2AE">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30228</w:t>
            </w:r>
          </w:p>
        </w:tc>
        <w:tc>
          <w:tcPr>
            <w:tcW w:w="2244" w:type="dxa"/>
            <w:gridSpan w:val="2"/>
            <w:tcBorders>
              <w:top w:val="nil"/>
              <w:left w:val="nil"/>
              <w:bottom w:val="single" w:color="auto" w:sz="4" w:space="0"/>
              <w:right w:val="single" w:color="auto" w:sz="4" w:space="0"/>
            </w:tcBorders>
            <w:shd w:val="clear" w:color="auto" w:fill="auto"/>
            <w:noWrap/>
            <w:vAlign w:val="center"/>
          </w:tcPr>
          <w:p w14:paraId="766F0FE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工会经费</w:t>
            </w:r>
          </w:p>
        </w:tc>
        <w:tc>
          <w:tcPr>
            <w:tcW w:w="748" w:type="dxa"/>
            <w:gridSpan w:val="2"/>
            <w:tcBorders>
              <w:top w:val="nil"/>
              <w:left w:val="nil"/>
              <w:bottom w:val="single" w:color="auto" w:sz="4" w:space="0"/>
              <w:right w:val="single" w:color="auto" w:sz="4" w:space="0"/>
            </w:tcBorders>
            <w:shd w:val="clear" w:color="auto" w:fill="auto"/>
            <w:noWrap/>
            <w:vAlign w:val="center"/>
          </w:tcPr>
          <w:p w14:paraId="07B1862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189" w:type="dxa"/>
            <w:tcBorders>
              <w:top w:val="nil"/>
              <w:left w:val="nil"/>
              <w:bottom w:val="single" w:color="auto" w:sz="4" w:space="0"/>
              <w:right w:val="single" w:color="auto" w:sz="4" w:space="0"/>
            </w:tcBorders>
            <w:shd w:val="clear" w:color="auto" w:fill="auto"/>
            <w:noWrap/>
            <w:vAlign w:val="center"/>
          </w:tcPr>
          <w:p w14:paraId="7C60D17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39908</w:t>
            </w:r>
          </w:p>
        </w:tc>
        <w:tc>
          <w:tcPr>
            <w:tcW w:w="3577" w:type="dxa"/>
            <w:gridSpan w:val="3"/>
            <w:tcBorders>
              <w:top w:val="nil"/>
              <w:left w:val="nil"/>
              <w:bottom w:val="single" w:color="auto" w:sz="4" w:space="0"/>
              <w:right w:val="single" w:color="auto" w:sz="4" w:space="0"/>
            </w:tcBorders>
            <w:shd w:val="clear" w:color="auto" w:fill="auto"/>
            <w:noWrap/>
            <w:vAlign w:val="center"/>
          </w:tcPr>
          <w:p w14:paraId="704182D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对民间非营利组织和群众性自治组织补贴</w:t>
            </w:r>
          </w:p>
        </w:tc>
        <w:tc>
          <w:tcPr>
            <w:tcW w:w="1244" w:type="dxa"/>
            <w:gridSpan w:val="2"/>
            <w:tcBorders>
              <w:top w:val="nil"/>
              <w:left w:val="nil"/>
              <w:bottom w:val="single" w:color="auto" w:sz="4" w:space="0"/>
              <w:right w:val="single" w:color="auto" w:sz="4" w:space="0"/>
            </w:tcBorders>
            <w:shd w:val="clear" w:color="auto" w:fill="auto"/>
            <w:noWrap/>
            <w:vAlign w:val="center"/>
          </w:tcPr>
          <w:p w14:paraId="56D48BED">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7352470D">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A577BB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30309</w:t>
            </w:r>
          </w:p>
        </w:tc>
        <w:tc>
          <w:tcPr>
            <w:tcW w:w="3264" w:type="dxa"/>
            <w:gridSpan w:val="2"/>
            <w:tcBorders>
              <w:top w:val="nil"/>
              <w:left w:val="nil"/>
              <w:bottom w:val="single" w:color="auto" w:sz="4" w:space="0"/>
              <w:right w:val="single" w:color="auto" w:sz="4" w:space="0"/>
            </w:tcBorders>
            <w:shd w:val="clear" w:color="auto" w:fill="auto"/>
            <w:noWrap/>
            <w:vAlign w:val="center"/>
          </w:tcPr>
          <w:p w14:paraId="35D2326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奖励金</w:t>
            </w:r>
          </w:p>
        </w:tc>
        <w:tc>
          <w:tcPr>
            <w:tcW w:w="854" w:type="dxa"/>
            <w:gridSpan w:val="2"/>
            <w:tcBorders>
              <w:top w:val="nil"/>
              <w:left w:val="nil"/>
              <w:bottom w:val="single" w:color="auto" w:sz="4" w:space="0"/>
              <w:right w:val="single" w:color="auto" w:sz="4" w:space="0"/>
            </w:tcBorders>
            <w:shd w:val="clear" w:color="auto" w:fill="auto"/>
            <w:noWrap/>
            <w:vAlign w:val="center"/>
          </w:tcPr>
          <w:p w14:paraId="0ED6E31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188" w:type="dxa"/>
            <w:tcBorders>
              <w:top w:val="nil"/>
              <w:left w:val="nil"/>
              <w:bottom w:val="single" w:color="auto" w:sz="4" w:space="0"/>
              <w:right w:val="single" w:color="auto" w:sz="4" w:space="0"/>
            </w:tcBorders>
            <w:shd w:val="clear" w:color="auto" w:fill="auto"/>
            <w:noWrap/>
            <w:vAlign w:val="center"/>
          </w:tcPr>
          <w:p w14:paraId="3CFBFCC4">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30229</w:t>
            </w:r>
          </w:p>
        </w:tc>
        <w:tc>
          <w:tcPr>
            <w:tcW w:w="2244" w:type="dxa"/>
            <w:gridSpan w:val="2"/>
            <w:tcBorders>
              <w:top w:val="nil"/>
              <w:left w:val="nil"/>
              <w:bottom w:val="single" w:color="auto" w:sz="4" w:space="0"/>
              <w:right w:val="single" w:color="auto" w:sz="4" w:space="0"/>
            </w:tcBorders>
            <w:shd w:val="clear" w:color="auto" w:fill="auto"/>
            <w:noWrap/>
            <w:vAlign w:val="center"/>
          </w:tcPr>
          <w:p w14:paraId="0C8C91E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福利费</w:t>
            </w:r>
          </w:p>
        </w:tc>
        <w:tc>
          <w:tcPr>
            <w:tcW w:w="748" w:type="dxa"/>
            <w:gridSpan w:val="2"/>
            <w:tcBorders>
              <w:top w:val="nil"/>
              <w:left w:val="nil"/>
              <w:bottom w:val="single" w:color="auto" w:sz="4" w:space="0"/>
              <w:right w:val="single" w:color="auto" w:sz="4" w:space="0"/>
            </w:tcBorders>
            <w:shd w:val="clear" w:color="auto" w:fill="auto"/>
            <w:noWrap/>
            <w:vAlign w:val="center"/>
          </w:tcPr>
          <w:p w14:paraId="56C3D7BB">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0B5133D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39909</w:t>
            </w:r>
          </w:p>
        </w:tc>
        <w:tc>
          <w:tcPr>
            <w:tcW w:w="3577" w:type="dxa"/>
            <w:gridSpan w:val="3"/>
            <w:tcBorders>
              <w:top w:val="nil"/>
              <w:left w:val="nil"/>
              <w:bottom w:val="single" w:color="auto" w:sz="4" w:space="0"/>
              <w:right w:val="single" w:color="auto" w:sz="4" w:space="0"/>
            </w:tcBorders>
            <w:shd w:val="clear" w:color="auto" w:fill="auto"/>
            <w:noWrap/>
            <w:vAlign w:val="center"/>
          </w:tcPr>
          <w:p w14:paraId="5F1FED5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经常性赠与</w:t>
            </w:r>
          </w:p>
        </w:tc>
        <w:tc>
          <w:tcPr>
            <w:tcW w:w="1244" w:type="dxa"/>
            <w:gridSpan w:val="2"/>
            <w:tcBorders>
              <w:top w:val="nil"/>
              <w:left w:val="nil"/>
              <w:bottom w:val="single" w:color="auto" w:sz="4" w:space="0"/>
              <w:right w:val="single" w:color="auto" w:sz="4" w:space="0"/>
            </w:tcBorders>
            <w:shd w:val="clear" w:color="auto" w:fill="auto"/>
            <w:noWrap/>
            <w:vAlign w:val="center"/>
          </w:tcPr>
          <w:p w14:paraId="5C6DAF7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4AAF97B5">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5068B00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30310</w:t>
            </w:r>
          </w:p>
        </w:tc>
        <w:tc>
          <w:tcPr>
            <w:tcW w:w="3264" w:type="dxa"/>
            <w:gridSpan w:val="2"/>
            <w:tcBorders>
              <w:top w:val="nil"/>
              <w:left w:val="nil"/>
              <w:bottom w:val="single" w:color="auto" w:sz="4" w:space="0"/>
              <w:right w:val="single" w:color="auto" w:sz="4" w:space="0"/>
            </w:tcBorders>
            <w:shd w:val="clear" w:color="auto" w:fill="auto"/>
            <w:noWrap/>
            <w:vAlign w:val="center"/>
          </w:tcPr>
          <w:p w14:paraId="4FCB6AA8">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个人农业生产补贴</w:t>
            </w:r>
          </w:p>
        </w:tc>
        <w:tc>
          <w:tcPr>
            <w:tcW w:w="854" w:type="dxa"/>
            <w:gridSpan w:val="2"/>
            <w:tcBorders>
              <w:top w:val="nil"/>
              <w:left w:val="nil"/>
              <w:bottom w:val="single" w:color="auto" w:sz="4" w:space="0"/>
              <w:right w:val="single" w:color="auto" w:sz="4" w:space="0"/>
            </w:tcBorders>
            <w:shd w:val="clear" w:color="auto" w:fill="auto"/>
            <w:noWrap/>
            <w:vAlign w:val="center"/>
          </w:tcPr>
          <w:p w14:paraId="7D34F460">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446E458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30231</w:t>
            </w:r>
          </w:p>
        </w:tc>
        <w:tc>
          <w:tcPr>
            <w:tcW w:w="2244" w:type="dxa"/>
            <w:gridSpan w:val="2"/>
            <w:tcBorders>
              <w:top w:val="nil"/>
              <w:left w:val="nil"/>
              <w:bottom w:val="single" w:color="auto" w:sz="4" w:space="0"/>
              <w:right w:val="single" w:color="auto" w:sz="4" w:space="0"/>
            </w:tcBorders>
            <w:shd w:val="clear" w:color="auto" w:fill="auto"/>
            <w:noWrap/>
            <w:vAlign w:val="center"/>
          </w:tcPr>
          <w:p w14:paraId="1003545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公务用车运行维护费</w:t>
            </w:r>
          </w:p>
        </w:tc>
        <w:tc>
          <w:tcPr>
            <w:tcW w:w="748" w:type="dxa"/>
            <w:gridSpan w:val="2"/>
            <w:tcBorders>
              <w:top w:val="nil"/>
              <w:left w:val="nil"/>
              <w:bottom w:val="single" w:color="auto" w:sz="4" w:space="0"/>
              <w:right w:val="single" w:color="auto" w:sz="4" w:space="0"/>
            </w:tcBorders>
            <w:shd w:val="clear" w:color="auto" w:fill="auto"/>
            <w:noWrap/>
            <w:vAlign w:val="center"/>
          </w:tcPr>
          <w:p w14:paraId="76EF686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0BD1F1E6">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39910</w:t>
            </w:r>
          </w:p>
        </w:tc>
        <w:tc>
          <w:tcPr>
            <w:tcW w:w="3577" w:type="dxa"/>
            <w:gridSpan w:val="3"/>
            <w:tcBorders>
              <w:top w:val="nil"/>
              <w:left w:val="nil"/>
              <w:bottom w:val="single" w:color="auto" w:sz="4" w:space="0"/>
              <w:right w:val="single" w:color="auto" w:sz="4" w:space="0"/>
            </w:tcBorders>
            <w:shd w:val="clear" w:color="auto" w:fill="auto"/>
            <w:noWrap/>
            <w:vAlign w:val="center"/>
          </w:tcPr>
          <w:p w14:paraId="03F87ED0">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资本性赠与</w:t>
            </w:r>
          </w:p>
        </w:tc>
        <w:tc>
          <w:tcPr>
            <w:tcW w:w="1244" w:type="dxa"/>
            <w:gridSpan w:val="2"/>
            <w:tcBorders>
              <w:top w:val="nil"/>
              <w:left w:val="nil"/>
              <w:bottom w:val="single" w:color="auto" w:sz="4" w:space="0"/>
              <w:right w:val="single" w:color="auto" w:sz="4" w:space="0"/>
            </w:tcBorders>
            <w:shd w:val="clear" w:color="auto" w:fill="auto"/>
            <w:noWrap/>
            <w:vAlign w:val="center"/>
          </w:tcPr>
          <w:p w14:paraId="23796DD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63A42DC">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78987A25">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30311</w:t>
            </w:r>
          </w:p>
        </w:tc>
        <w:tc>
          <w:tcPr>
            <w:tcW w:w="3264" w:type="dxa"/>
            <w:gridSpan w:val="2"/>
            <w:tcBorders>
              <w:top w:val="nil"/>
              <w:left w:val="nil"/>
              <w:bottom w:val="single" w:color="auto" w:sz="4" w:space="0"/>
              <w:right w:val="single" w:color="auto" w:sz="4" w:space="0"/>
            </w:tcBorders>
            <w:shd w:val="clear" w:color="auto" w:fill="auto"/>
            <w:noWrap/>
            <w:vAlign w:val="center"/>
          </w:tcPr>
          <w:p w14:paraId="170A048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代缴社会保险费</w:t>
            </w:r>
          </w:p>
        </w:tc>
        <w:tc>
          <w:tcPr>
            <w:tcW w:w="854" w:type="dxa"/>
            <w:gridSpan w:val="2"/>
            <w:tcBorders>
              <w:top w:val="nil"/>
              <w:left w:val="nil"/>
              <w:bottom w:val="single" w:color="auto" w:sz="4" w:space="0"/>
              <w:right w:val="single" w:color="auto" w:sz="4" w:space="0"/>
            </w:tcBorders>
            <w:shd w:val="clear" w:color="auto" w:fill="auto"/>
            <w:noWrap/>
            <w:vAlign w:val="center"/>
          </w:tcPr>
          <w:p w14:paraId="0F63C423">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0DFD5F77">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30239</w:t>
            </w:r>
          </w:p>
        </w:tc>
        <w:tc>
          <w:tcPr>
            <w:tcW w:w="2244" w:type="dxa"/>
            <w:gridSpan w:val="2"/>
            <w:tcBorders>
              <w:top w:val="nil"/>
              <w:left w:val="nil"/>
              <w:bottom w:val="single" w:color="auto" w:sz="4" w:space="0"/>
              <w:right w:val="single" w:color="auto" w:sz="4" w:space="0"/>
            </w:tcBorders>
            <w:shd w:val="clear" w:color="auto" w:fill="auto"/>
            <w:noWrap/>
            <w:vAlign w:val="center"/>
          </w:tcPr>
          <w:p w14:paraId="63E2F25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其他交通费用</w:t>
            </w:r>
          </w:p>
        </w:tc>
        <w:tc>
          <w:tcPr>
            <w:tcW w:w="748" w:type="dxa"/>
            <w:gridSpan w:val="2"/>
            <w:tcBorders>
              <w:top w:val="nil"/>
              <w:left w:val="nil"/>
              <w:bottom w:val="single" w:color="auto" w:sz="4" w:space="0"/>
              <w:right w:val="single" w:color="auto" w:sz="4" w:space="0"/>
            </w:tcBorders>
            <w:shd w:val="clear" w:color="auto" w:fill="auto"/>
            <w:noWrap/>
            <w:vAlign w:val="center"/>
          </w:tcPr>
          <w:p w14:paraId="0260C6A1">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40</w:t>
            </w:r>
          </w:p>
        </w:tc>
        <w:tc>
          <w:tcPr>
            <w:tcW w:w="1189" w:type="dxa"/>
            <w:tcBorders>
              <w:top w:val="nil"/>
              <w:left w:val="nil"/>
              <w:bottom w:val="single" w:color="auto" w:sz="4" w:space="0"/>
              <w:right w:val="single" w:color="auto" w:sz="4" w:space="0"/>
            </w:tcBorders>
            <w:shd w:val="clear" w:color="auto" w:fill="auto"/>
            <w:noWrap/>
            <w:vAlign w:val="center"/>
          </w:tcPr>
          <w:p w14:paraId="03762641">
            <w:pPr>
              <w:keepNext w:val="0"/>
              <w:keepLines w:val="0"/>
              <w:widowControl/>
              <w:suppressLineNumbers w:val="0"/>
              <w:jc w:val="left"/>
              <w:textAlignment w:val="center"/>
              <w:rPr>
                <w:rFonts w:ascii="宋体" w:hAnsi="宋体" w:eastAsia="宋体" w:cs="宋体"/>
                <w:color w:val="000000" w:themeColor="text1"/>
                <w:kern w:val="0"/>
                <w:szCs w:val="18"/>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39999</w:t>
            </w:r>
          </w:p>
        </w:tc>
        <w:tc>
          <w:tcPr>
            <w:tcW w:w="3577" w:type="dxa"/>
            <w:gridSpan w:val="3"/>
            <w:tcBorders>
              <w:top w:val="nil"/>
              <w:left w:val="nil"/>
              <w:bottom w:val="single" w:color="auto" w:sz="4" w:space="0"/>
              <w:right w:val="single" w:color="auto" w:sz="4" w:space="0"/>
            </w:tcBorders>
            <w:shd w:val="clear" w:color="auto" w:fill="auto"/>
            <w:noWrap/>
            <w:vAlign w:val="center"/>
          </w:tcPr>
          <w:p w14:paraId="2E81EE7F">
            <w:pPr>
              <w:keepNext w:val="0"/>
              <w:keepLines w:val="0"/>
              <w:widowControl/>
              <w:suppressLineNumbers w:val="0"/>
              <w:jc w:val="left"/>
              <w:textAlignment w:val="center"/>
              <w:rPr>
                <w:rFonts w:ascii="宋体" w:hAnsi="宋体" w:eastAsia="宋体" w:cs="宋体"/>
                <w:color w:val="000000" w:themeColor="text1"/>
                <w:kern w:val="0"/>
                <w:szCs w:val="18"/>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其他支出</w:t>
            </w:r>
          </w:p>
        </w:tc>
        <w:tc>
          <w:tcPr>
            <w:tcW w:w="1244" w:type="dxa"/>
            <w:gridSpan w:val="2"/>
            <w:tcBorders>
              <w:top w:val="nil"/>
              <w:left w:val="nil"/>
              <w:bottom w:val="single" w:color="auto" w:sz="4" w:space="0"/>
              <w:right w:val="single" w:color="auto" w:sz="4" w:space="0"/>
            </w:tcBorders>
            <w:shd w:val="clear" w:color="auto" w:fill="auto"/>
            <w:noWrap/>
            <w:vAlign w:val="center"/>
          </w:tcPr>
          <w:p w14:paraId="6DE2B2EF">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r>
      <w:tr w14:paraId="622F6AB3">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156ABBF1">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30399</w:t>
            </w:r>
          </w:p>
        </w:tc>
        <w:tc>
          <w:tcPr>
            <w:tcW w:w="3264" w:type="dxa"/>
            <w:gridSpan w:val="2"/>
            <w:tcBorders>
              <w:top w:val="nil"/>
              <w:left w:val="nil"/>
              <w:bottom w:val="single" w:color="auto" w:sz="4" w:space="0"/>
              <w:right w:val="single" w:color="auto" w:sz="4" w:space="0"/>
            </w:tcBorders>
            <w:shd w:val="clear" w:color="auto" w:fill="auto"/>
            <w:noWrap/>
            <w:vAlign w:val="center"/>
          </w:tcPr>
          <w:p w14:paraId="57B950AC">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其他对个人和家庭的补助</w:t>
            </w:r>
          </w:p>
        </w:tc>
        <w:tc>
          <w:tcPr>
            <w:tcW w:w="854" w:type="dxa"/>
            <w:gridSpan w:val="2"/>
            <w:tcBorders>
              <w:top w:val="nil"/>
              <w:left w:val="nil"/>
              <w:bottom w:val="single" w:color="auto" w:sz="4" w:space="0"/>
              <w:right w:val="single" w:color="auto" w:sz="4" w:space="0"/>
            </w:tcBorders>
            <w:shd w:val="clear" w:color="auto" w:fill="auto"/>
            <w:noWrap/>
            <w:vAlign w:val="center"/>
          </w:tcPr>
          <w:p w14:paraId="05090949">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8" w:type="dxa"/>
            <w:tcBorders>
              <w:top w:val="nil"/>
              <w:left w:val="nil"/>
              <w:bottom w:val="single" w:color="auto" w:sz="4" w:space="0"/>
              <w:right w:val="single" w:color="auto" w:sz="4" w:space="0"/>
            </w:tcBorders>
            <w:shd w:val="clear" w:color="auto" w:fill="auto"/>
            <w:noWrap/>
            <w:vAlign w:val="center"/>
          </w:tcPr>
          <w:p w14:paraId="30ECCCA9">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30240</w:t>
            </w:r>
          </w:p>
        </w:tc>
        <w:tc>
          <w:tcPr>
            <w:tcW w:w="2244" w:type="dxa"/>
            <w:gridSpan w:val="2"/>
            <w:tcBorders>
              <w:top w:val="nil"/>
              <w:left w:val="nil"/>
              <w:bottom w:val="single" w:color="auto" w:sz="4" w:space="0"/>
              <w:right w:val="single" w:color="auto" w:sz="4" w:space="0"/>
            </w:tcBorders>
            <w:shd w:val="clear" w:color="auto" w:fill="auto"/>
            <w:noWrap/>
            <w:vAlign w:val="center"/>
          </w:tcPr>
          <w:p w14:paraId="4736617A">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税金及附加费用</w:t>
            </w:r>
          </w:p>
        </w:tc>
        <w:tc>
          <w:tcPr>
            <w:tcW w:w="748" w:type="dxa"/>
            <w:gridSpan w:val="2"/>
            <w:tcBorders>
              <w:top w:val="nil"/>
              <w:left w:val="nil"/>
              <w:bottom w:val="single" w:color="auto" w:sz="4" w:space="0"/>
              <w:right w:val="single" w:color="auto" w:sz="4" w:space="0"/>
            </w:tcBorders>
            <w:shd w:val="clear" w:color="auto" w:fill="auto"/>
            <w:noWrap/>
            <w:vAlign w:val="center"/>
          </w:tcPr>
          <w:p w14:paraId="77C43CB4">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189" w:type="dxa"/>
            <w:tcBorders>
              <w:top w:val="nil"/>
              <w:left w:val="nil"/>
              <w:bottom w:val="single" w:color="auto" w:sz="4" w:space="0"/>
              <w:right w:val="single" w:color="auto" w:sz="4" w:space="0"/>
            </w:tcBorders>
            <w:shd w:val="clear" w:color="auto" w:fill="auto"/>
            <w:noWrap/>
            <w:vAlign w:val="center"/>
          </w:tcPr>
          <w:p w14:paraId="0CD5FA22">
            <w:pPr>
              <w:jc w:val="left"/>
              <w:rPr>
                <w:rFonts w:ascii="宋体" w:hAnsi="宋体" w:eastAsia="宋体" w:cs="宋体"/>
                <w:color w:val="000000" w:themeColor="text1"/>
                <w:kern w:val="0"/>
                <w:szCs w:val="18"/>
                <w:highlight w:val="none"/>
                <w14:textFill>
                  <w14:solidFill>
                    <w14:schemeClr w14:val="tx1"/>
                  </w14:solidFill>
                </w14:textFill>
              </w:rPr>
            </w:pPr>
          </w:p>
        </w:tc>
        <w:tc>
          <w:tcPr>
            <w:tcW w:w="3577" w:type="dxa"/>
            <w:gridSpan w:val="3"/>
            <w:tcBorders>
              <w:top w:val="nil"/>
              <w:left w:val="nil"/>
              <w:bottom w:val="single" w:color="auto" w:sz="4" w:space="0"/>
              <w:right w:val="single" w:color="auto" w:sz="4" w:space="0"/>
            </w:tcBorders>
            <w:shd w:val="clear" w:color="auto" w:fill="auto"/>
            <w:noWrap/>
            <w:vAlign w:val="center"/>
          </w:tcPr>
          <w:p w14:paraId="3401AE83">
            <w:pPr>
              <w:jc w:val="left"/>
              <w:rPr>
                <w:rFonts w:ascii="宋体" w:hAnsi="宋体" w:eastAsia="宋体" w:cs="宋体"/>
                <w:color w:val="000000" w:themeColor="text1"/>
                <w:kern w:val="0"/>
                <w:szCs w:val="18"/>
                <w:highlight w:val="none"/>
                <w14:textFill>
                  <w14:solidFill>
                    <w14:schemeClr w14:val="tx1"/>
                  </w14:solidFill>
                </w14:textFill>
              </w:rPr>
            </w:pPr>
          </w:p>
        </w:tc>
        <w:tc>
          <w:tcPr>
            <w:tcW w:w="1244" w:type="dxa"/>
            <w:gridSpan w:val="2"/>
            <w:tcBorders>
              <w:top w:val="nil"/>
              <w:left w:val="nil"/>
              <w:bottom w:val="single" w:color="auto" w:sz="4" w:space="0"/>
              <w:right w:val="single" w:color="auto" w:sz="4" w:space="0"/>
            </w:tcBorders>
            <w:shd w:val="clear" w:color="auto" w:fill="auto"/>
            <w:noWrap/>
            <w:vAlign w:val="center"/>
          </w:tcPr>
          <w:p w14:paraId="739849D9">
            <w:pPr>
              <w:jc w:val="right"/>
              <w:rPr>
                <w:rFonts w:ascii="宋体" w:hAnsi="宋体" w:eastAsia="宋体" w:cs="宋体"/>
                <w:color w:val="000000" w:themeColor="text1"/>
                <w:kern w:val="0"/>
                <w:szCs w:val="20"/>
                <w:highlight w:val="none"/>
                <w14:textFill>
                  <w14:solidFill>
                    <w14:schemeClr w14:val="tx1"/>
                  </w14:solidFill>
                </w14:textFill>
              </w:rPr>
            </w:pPr>
          </w:p>
        </w:tc>
      </w:tr>
      <w:tr w14:paraId="46F6AB34">
        <w:tblPrEx>
          <w:tblCellMar>
            <w:top w:w="0" w:type="dxa"/>
            <w:left w:w="108" w:type="dxa"/>
            <w:bottom w:w="0" w:type="dxa"/>
            <w:right w:w="108" w:type="dxa"/>
          </w:tblCellMar>
        </w:tblPrEx>
        <w:trPr>
          <w:trHeight w:val="272" w:hRule="exact"/>
        </w:trPr>
        <w:tc>
          <w:tcPr>
            <w:tcW w:w="1306" w:type="dxa"/>
            <w:gridSpan w:val="3"/>
            <w:tcBorders>
              <w:top w:val="nil"/>
              <w:left w:val="single" w:color="auto" w:sz="4" w:space="0"/>
              <w:bottom w:val="single" w:color="auto" w:sz="4" w:space="0"/>
              <w:right w:val="single" w:color="auto" w:sz="4" w:space="0"/>
            </w:tcBorders>
            <w:shd w:val="clear" w:color="auto" w:fill="auto"/>
            <w:noWrap/>
            <w:vAlign w:val="center"/>
          </w:tcPr>
          <w:p w14:paraId="210C994E">
            <w:pPr>
              <w:jc w:val="left"/>
              <w:rPr>
                <w:rFonts w:ascii="宋体" w:hAnsi="宋体" w:eastAsia="宋体" w:cs="宋体"/>
                <w:color w:val="000000" w:themeColor="text1"/>
                <w:kern w:val="0"/>
                <w:szCs w:val="20"/>
                <w:highlight w:val="none"/>
                <w14:textFill>
                  <w14:solidFill>
                    <w14:schemeClr w14:val="tx1"/>
                  </w14:solidFill>
                </w14:textFill>
              </w:rPr>
            </w:pPr>
          </w:p>
        </w:tc>
        <w:tc>
          <w:tcPr>
            <w:tcW w:w="3264" w:type="dxa"/>
            <w:gridSpan w:val="2"/>
            <w:tcBorders>
              <w:top w:val="nil"/>
              <w:left w:val="nil"/>
              <w:bottom w:val="single" w:color="auto" w:sz="4" w:space="0"/>
              <w:right w:val="single" w:color="auto" w:sz="4" w:space="0"/>
            </w:tcBorders>
            <w:shd w:val="clear" w:color="auto" w:fill="auto"/>
            <w:noWrap/>
            <w:vAlign w:val="center"/>
          </w:tcPr>
          <w:p w14:paraId="5CB02EAC">
            <w:pPr>
              <w:jc w:val="left"/>
              <w:rPr>
                <w:rFonts w:ascii="宋体" w:hAnsi="宋体" w:eastAsia="宋体" w:cs="宋体"/>
                <w:color w:val="000000" w:themeColor="text1"/>
                <w:kern w:val="0"/>
                <w:szCs w:val="20"/>
                <w:highlight w:val="none"/>
                <w14:textFill>
                  <w14:solidFill>
                    <w14:schemeClr w14:val="tx1"/>
                  </w14:solidFill>
                </w14:textFill>
              </w:rPr>
            </w:pPr>
          </w:p>
        </w:tc>
        <w:tc>
          <w:tcPr>
            <w:tcW w:w="854" w:type="dxa"/>
            <w:gridSpan w:val="2"/>
            <w:tcBorders>
              <w:top w:val="nil"/>
              <w:left w:val="nil"/>
              <w:bottom w:val="single" w:color="auto" w:sz="4" w:space="0"/>
              <w:right w:val="single" w:color="auto" w:sz="4" w:space="0"/>
            </w:tcBorders>
            <w:shd w:val="clear" w:color="auto" w:fill="auto"/>
            <w:noWrap/>
            <w:vAlign w:val="center"/>
          </w:tcPr>
          <w:p w14:paraId="77BB15A6">
            <w:pPr>
              <w:jc w:val="right"/>
              <w:rPr>
                <w:rFonts w:ascii="宋体" w:hAnsi="宋体" w:eastAsia="宋体" w:cs="宋体"/>
                <w:color w:val="000000" w:themeColor="text1"/>
                <w:kern w:val="0"/>
                <w:szCs w:val="20"/>
                <w:highlight w:val="none"/>
                <w14:textFill>
                  <w14:solidFill>
                    <w14:schemeClr w14:val="tx1"/>
                  </w14:solidFill>
                </w14:textFill>
              </w:rPr>
            </w:pPr>
          </w:p>
        </w:tc>
        <w:tc>
          <w:tcPr>
            <w:tcW w:w="1188" w:type="dxa"/>
            <w:tcBorders>
              <w:top w:val="nil"/>
              <w:left w:val="nil"/>
              <w:bottom w:val="single" w:color="auto" w:sz="4" w:space="0"/>
              <w:right w:val="single" w:color="auto" w:sz="4" w:space="0"/>
            </w:tcBorders>
            <w:shd w:val="clear" w:color="auto" w:fill="auto"/>
            <w:noWrap/>
            <w:vAlign w:val="center"/>
          </w:tcPr>
          <w:p w14:paraId="6D3AAC7B">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30299</w:t>
            </w:r>
          </w:p>
        </w:tc>
        <w:tc>
          <w:tcPr>
            <w:tcW w:w="2244" w:type="dxa"/>
            <w:gridSpan w:val="2"/>
            <w:tcBorders>
              <w:top w:val="nil"/>
              <w:left w:val="nil"/>
              <w:bottom w:val="single" w:color="auto" w:sz="4" w:space="0"/>
              <w:right w:val="single" w:color="auto" w:sz="4" w:space="0"/>
            </w:tcBorders>
            <w:shd w:val="clear" w:color="auto" w:fill="auto"/>
            <w:noWrap/>
            <w:vAlign w:val="center"/>
          </w:tcPr>
          <w:p w14:paraId="585489A3">
            <w:pPr>
              <w:keepNext w:val="0"/>
              <w:keepLines w:val="0"/>
              <w:widowControl/>
              <w:suppressLineNumbers w:val="0"/>
              <w:jc w:val="lef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  其他商品和服务支出</w:t>
            </w:r>
          </w:p>
        </w:tc>
        <w:tc>
          <w:tcPr>
            <w:tcW w:w="748" w:type="dxa"/>
            <w:gridSpan w:val="2"/>
            <w:tcBorders>
              <w:top w:val="nil"/>
              <w:left w:val="nil"/>
              <w:bottom w:val="single" w:color="auto" w:sz="4" w:space="0"/>
              <w:right w:val="single" w:color="auto" w:sz="4" w:space="0"/>
            </w:tcBorders>
            <w:shd w:val="clear" w:color="auto" w:fill="auto"/>
            <w:noWrap/>
            <w:vAlign w:val="center"/>
          </w:tcPr>
          <w:p w14:paraId="5B5ACC1C">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09</w:t>
            </w:r>
          </w:p>
        </w:tc>
        <w:tc>
          <w:tcPr>
            <w:tcW w:w="1189" w:type="dxa"/>
            <w:tcBorders>
              <w:top w:val="nil"/>
              <w:left w:val="nil"/>
              <w:bottom w:val="single" w:color="auto" w:sz="4" w:space="0"/>
              <w:right w:val="single" w:color="auto" w:sz="4" w:space="0"/>
            </w:tcBorders>
            <w:shd w:val="clear" w:color="auto" w:fill="auto"/>
            <w:noWrap/>
            <w:vAlign w:val="center"/>
          </w:tcPr>
          <w:p w14:paraId="2A499341">
            <w:pPr>
              <w:jc w:val="left"/>
              <w:rPr>
                <w:rFonts w:ascii="宋体" w:hAnsi="宋体" w:eastAsia="宋体" w:cs="宋体"/>
                <w:color w:val="000000" w:themeColor="text1"/>
                <w:kern w:val="0"/>
                <w:szCs w:val="18"/>
                <w:highlight w:val="none"/>
                <w14:textFill>
                  <w14:solidFill>
                    <w14:schemeClr w14:val="tx1"/>
                  </w14:solidFill>
                </w14:textFill>
              </w:rPr>
            </w:pPr>
          </w:p>
        </w:tc>
        <w:tc>
          <w:tcPr>
            <w:tcW w:w="3577" w:type="dxa"/>
            <w:gridSpan w:val="3"/>
            <w:tcBorders>
              <w:top w:val="nil"/>
              <w:left w:val="nil"/>
              <w:bottom w:val="single" w:color="auto" w:sz="4" w:space="0"/>
              <w:right w:val="single" w:color="auto" w:sz="4" w:space="0"/>
            </w:tcBorders>
            <w:shd w:val="clear" w:color="auto" w:fill="auto"/>
            <w:noWrap/>
            <w:vAlign w:val="center"/>
          </w:tcPr>
          <w:p w14:paraId="371FA31D">
            <w:pPr>
              <w:jc w:val="left"/>
              <w:rPr>
                <w:rFonts w:ascii="宋体" w:hAnsi="宋体" w:eastAsia="宋体" w:cs="宋体"/>
                <w:color w:val="000000" w:themeColor="text1"/>
                <w:kern w:val="0"/>
                <w:szCs w:val="18"/>
                <w:highlight w:val="none"/>
                <w14:textFill>
                  <w14:solidFill>
                    <w14:schemeClr w14:val="tx1"/>
                  </w14:solidFill>
                </w14:textFill>
              </w:rPr>
            </w:pPr>
          </w:p>
        </w:tc>
        <w:tc>
          <w:tcPr>
            <w:tcW w:w="1244" w:type="dxa"/>
            <w:gridSpan w:val="2"/>
            <w:tcBorders>
              <w:top w:val="nil"/>
              <w:left w:val="nil"/>
              <w:bottom w:val="single" w:color="auto" w:sz="4" w:space="0"/>
              <w:right w:val="single" w:color="auto" w:sz="4" w:space="0"/>
            </w:tcBorders>
            <w:shd w:val="clear" w:color="auto" w:fill="auto"/>
            <w:noWrap/>
            <w:vAlign w:val="center"/>
          </w:tcPr>
          <w:p w14:paraId="612871DF">
            <w:pPr>
              <w:jc w:val="right"/>
              <w:rPr>
                <w:rFonts w:ascii="宋体" w:hAnsi="宋体" w:eastAsia="宋体" w:cs="宋体"/>
                <w:color w:val="000000" w:themeColor="text1"/>
                <w:kern w:val="0"/>
                <w:szCs w:val="20"/>
                <w:highlight w:val="none"/>
                <w14:textFill>
                  <w14:solidFill>
                    <w14:schemeClr w14:val="tx1"/>
                  </w14:solidFill>
                </w14:textFill>
              </w:rPr>
            </w:pPr>
          </w:p>
        </w:tc>
      </w:tr>
      <w:tr w14:paraId="112C52F7">
        <w:tblPrEx>
          <w:tblCellMar>
            <w:top w:w="0" w:type="dxa"/>
            <w:left w:w="108" w:type="dxa"/>
            <w:bottom w:w="0" w:type="dxa"/>
            <w:right w:w="108" w:type="dxa"/>
          </w:tblCellMar>
        </w:tblPrEx>
        <w:trPr>
          <w:trHeight w:val="272" w:hRule="exact"/>
        </w:trPr>
        <w:tc>
          <w:tcPr>
            <w:tcW w:w="457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7527EF9">
            <w:pPr>
              <w:keepNext w:val="0"/>
              <w:keepLines w:val="0"/>
              <w:widowControl/>
              <w:suppressLineNumbers w:val="0"/>
              <w:jc w:val="center"/>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人员经费合计</w:t>
            </w:r>
          </w:p>
        </w:tc>
        <w:tc>
          <w:tcPr>
            <w:tcW w:w="854" w:type="dxa"/>
            <w:gridSpan w:val="2"/>
            <w:tcBorders>
              <w:top w:val="nil"/>
              <w:left w:val="nil"/>
              <w:bottom w:val="single" w:color="auto" w:sz="4" w:space="0"/>
              <w:right w:val="single" w:color="auto" w:sz="4" w:space="0"/>
            </w:tcBorders>
            <w:shd w:val="clear" w:color="auto" w:fill="auto"/>
            <w:noWrap/>
            <w:vAlign w:val="center"/>
          </w:tcPr>
          <w:p w14:paraId="5298354F">
            <w:pPr>
              <w:keepNext w:val="0"/>
              <w:keepLines w:val="0"/>
              <w:widowControl/>
              <w:suppressLineNumbers w:val="0"/>
              <w:jc w:val="right"/>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190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8946" w:type="dxa"/>
            <w:gridSpan w:val="9"/>
            <w:tcBorders>
              <w:top w:val="single" w:color="auto" w:sz="4" w:space="0"/>
              <w:left w:val="nil"/>
              <w:bottom w:val="single" w:color="auto" w:sz="4" w:space="0"/>
              <w:right w:val="single" w:color="auto" w:sz="4" w:space="0"/>
            </w:tcBorders>
            <w:shd w:val="clear" w:color="auto" w:fill="auto"/>
            <w:noWrap/>
            <w:vAlign w:val="center"/>
          </w:tcPr>
          <w:p w14:paraId="52AD6E5C">
            <w:pPr>
              <w:keepNext w:val="0"/>
              <w:keepLines w:val="0"/>
              <w:widowControl/>
              <w:suppressLineNumbers w:val="0"/>
              <w:jc w:val="center"/>
              <w:textAlignment w:val="center"/>
              <w:rPr>
                <w:rFonts w:ascii="宋体" w:hAnsi="宋体" w:eastAsia="宋体" w:cs="宋体"/>
                <w:color w:val="000000" w:themeColor="text1"/>
                <w:kern w:val="0"/>
                <w:szCs w:val="20"/>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公用经费合计</w:t>
            </w:r>
          </w:p>
        </w:tc>
        <w:tc>
          <w:tcPr>
            <w:tcW w:w="1244" w:type="dxa"/>
            <w:gridSpan w:val="2"/>
            <w:tcBorders>
              <w:top w:val="nil"/>
              <w:left w:val="nil"/>
              <w:bottom w:val="single" w:color="auto" w:sz="4" w:space="0"/>
              <w:right w:val="single" w:color="auto" w:sz="4" w:space="0"/>
            </w:tcBorders>
            <w:shd w:val="clear" w:color="auto" w:fill="auto"/>
            <w:noWrap/>
            <w:vAlign w:val="center"/>
          </w:tcPr>
          <w:p w14:paraId="4BFBED34">
            <w:pPr>
              <w:keepNext w:val="0"/>
              <w:keepLines w:val="0"/>
              <w:widowControl/>
              <w:suppressLineNumbers w:val="0"/>
              <w:jc w:val="right"/>
              <w:textAlignment w:val="center"/>
              <w:rPr>
                <w:rFonts w:ascii="宋体" w:hAnsi="宋体" w:eastAsia="宋体" w:cs="宋体"/>
                <w:color w:val="000000" w:themeColor="text1"/>
                <w:kern w:val="0"/>
                <w:szCs w:val="18"/>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21</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86</w:t>
            </w:r>
          </w:p>
        </w:tc>
      </w:tr>
      <w:tr w14:paraId="6F46EDF8">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FABD4F4">
            <w:pPr>
              <w:widowControl/>
              <w:jc w:val="left"/>
              <w:rPr>
                <w:rFonts w:ascii="宋体" w:hAnsi="宋体" w:eastAsia="宋体" w:cs="宋体"/>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kern w:val="0"/>
                <w:szCs w:val="24"/>
                <w:highlight w:val="none"/>
                <w14:textFill>
                  <w14:solidFill>
                    <w14:schemeClr w14:val="tx1"/>
                  </w14:solidFill>
                </w14:textFill>
              </w:rPr>
              <w:t>注：本表反映部门本年度一般公共预算财政拨款基本支出明细情况。</w:t>
            </w:r>
          </w:p>
        </w:tc>
      </w:tr>
      <w:tr w14:paraId="36A777A3">
        <w:tblPrEx>
          <w:tblCellMar>
            <w:top w:w="0" w:type="dxa"/>
            <w:left w:w="108" w:type="dxa"/>
            <w:bottom w:w="0" w:type="dxa"/>
            <w:right w:w="108" w:type="dxa"/>
          </w:tblCellMar>
        </w:tblPrEx>
        <w:trPr>
          <w:gridAfter w:val="1"/>
          <w:wAfter w:w="293" w:type="dxa"/>
          <w:trHeight w:val="690" w:hRule="atLeast"/>
        </w:trPr>
        <w:tc>
          <w:tcPr>
            <w:tcW w:w="15321" w:type="dxa"/>
            <w:gridSpan w:val="17"/>
            <w:tcBorders>
              <w:top w:val="nil"/>
              <w:left w:val="nil"/>
              <w:bottom w:val="nil"/>
              <w:right w:val="nil"/>
            </w:tcBorders>
            <w:shd w:val="clear" w:color="auto" w:fill="FFFFFF"/>
            <w:vAlign w:val="center"/>
          </w:tcPr>
          <w:p w14:paraId="5D5B9E1A">
            <w:pPr>
              <w:widowControl/>
              <w:jc w:val="center"/>
              <w:textAlignment w:val="center"/>
              <w:rPr>
                <w:rFonts w:ascii="华文中宋" w:hAnsi="华文中宋" w:eastAsia="华文中宋" w:cs="华文中宋"/>
                <w:color w:val="000000" w:themeColor="text1"/>
                <w:kern w:val="0"/>
                <w:sz w:val="32"/>
                <w:szCs w:val="32"/>
                <w:highlight w:val="none"/>
                <w:lang w:bidi="ar"/>
                <w14:textFill>
                  <w14:solidFill>
                    <w14:schemeClr w14:val="tx1"/>
                  </w14:solidFill>
                </w14:textFill>
              </w:rPr>
            </w:pPr>
          </w:p>
          <w:p w14:paraId="073B2428">
            <w:pPr>
              <w:widowControl/>
              <w:jc w:val="center"/>
              <w:textAlignment w:val="center"/>
              <w:rPr>
                <w:rFonts w:ascii="华文中宋" w:hAnsi="华文中宋" w:eastAsia="华文中宋" w:cs="华文中宋"/>
                <w:color w:val="000000" w:themeColor="text1"/>
                <w:sz w:val="32"/>
                <w:szCs w:val="32"/>
                <w:highlight w:val="none"/>
                <w14:textFill>
                  <w14:solidFill>
                    <w14:schemeClr w14:val="tx1"/>
                  </w14:solidFill>
                </w14:textFill>
              </w:rPr>
            </w:pPr>
            <w: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t>政府性基金预算财政拨款收入支出决算表</w:t>
            </w:r>
          </w:p>
        </w:tc>
      </w:tr>
      <w:tr w14:paraId="5F4538D0">
        <w:tblPrEx>
          <w:tblCellMar>
            <w:top w:w="0" w:type="dxa"/>
            <w:left w:w="108" w:type="dxa"/>
            <w:bottom w:w="0" w:type="dxa"/>
            <w:right w:w="108" w:type="dxa"/>
          </w:tblCellMar>
        </w:tblPrEx>
        <w:trPr>
          <w:gridAfter w:val="1"/>
          <w:wAfter w:w="293" w:type="dxa"/>
          <w:trHeight w:val="345" w:hRule="atLeast"/>
        </w:trPr>
        <w:tc>
          <w:tcPr>
            <w:tcW w:w="975" w:type="dxa"/>
            <w:tcBorders>
              <w:top w:val="nil"/>
              <w:left w:val="nil"/>
              <w:bottom w:val="nil"/>
              <w:right w:val="nil"/>
            </w:tcBorders>
            <w:shd w:val="clear" w:color="auto" w:fill="FFFFFF"/>
            <w:vAlign w:val="center"/>
          </w:tcPr>
          <w:p w14:paraId="7A43A752">
            <w:pPr>
              <w:jc w:val="center"/>
              <w:rPr>
                <w:rFonts w:ascii="宋体" w:hAnsi="宋体" w:eastAsia="宋体" w:cs="宋体"/>
                <w:color w:val="000000" w:themeColor="text1"/>
                <w:sz w:val="20"/>
                <w:szCs w:val="20"/>
                <w:highlight w:val="none"/>
                <w14:textFill>
                  <w14:solidFill>
                    <w14:schemeClr w14:val="tx1"/>
                  </w14:solidFill>
                </w14:textFill>
              </w:rPr>
            </w:pPr>
          </w:p>
        </w:tc>
        <w:tc>
          <w:tcPr>
            <w:tcW w:w="239" w:type="dxa"/>
            <w:tcBorders>
              <w:top w:val="nil"/>
              <w:left w:val="nil"/>
              <w:bottom w:val="nil"/>
              <w:right w:val="nil"/>
            </w:tcBorders>
            <w:shd w:val="clear" w:color="auto" w:fill="FFFFFF"/>
            <w:vAlign w:val="center"/>
          </w:tcPr>
          <w:p w14:paraId="32A1AC64">
            <w:pPr>
              <w:jc w:val="center"/>
              <w:rPr>
                <w:rFonts w:ascii="宋体" w:hAnsi="宋体" w:eastAsia="宋体" w:cs="宋体"/>
                <w:color w:val="000000" w:themeColor="text1"/>
                <w:sz w:val="20"/>
                <w:szCs w:val="20"/>
                <w:highlight w:val="none"/>
                <w14:textFill>
                  <w14:solidFill>
                    <w14:schemeClr w14:val="tx1"/>
                  </w14:solidFill>
                </w14:textFill>
              </w:rPr>
            </w:pPr>
          </w:p>
        </w:tc>
        <w:tc>
          <w:tcPr>
            <w:tcW w:w="1361" w:type="dxa"/>
            <w:gridSpan w:val="2"/>
            <w:tcBorders>
              <w:top w:val="nil"/>
              <w:left w:val="nil"/>
              <w:bottom w:val="nil"/>
              <w:right w:val="nil"/>
            </w:tcBorders>
            <w:shd w:val="clear" w:color="auto" w:fill="FFFFFF"/>
            <w:vAlign w:val="center"/>
          </w:tcPr>
          <w:p w14:paraId="30014586">
            <w:pPr>
              <w:jc w:val="center"/>
              <w:rPr>
                <w:rFonts w:ascii="宋体" w:hAnsi="宋体" w:eastAsia="宋体" w:cs="宋体"/>
                <w:color w:val="000000" w:themeColor="text1"/>
                <w:sz w:val="20"/>
                <w:szCs w:val="20"/>
                <w:highlight w:val="none"/>
                <w14:textFill>
                  <w14:solidFill>
                    <w14:schemeClr w14:val="tx1"/>
                  </w14:solidFill>
                </w14:textFill>
              </w:rPr>
            </w:pPr>
          </w:p>
        </w:tc>
        <w:tc>
          <w:tcPr>
            <w:tcW w:w="2074" w:type="dxa"/>
            <w:gridSpan w:val="2"/>
            <w:tcBorders>
              <w:top w:val="nil"/>
              <w:left w:val="nil"/>
              <w:bottom w:val="nil"/>
              <w:right w:val="nil"/>
            </w:tcBorders>
            <w:shd w:val="clear" w:color="auto" w:fill="FFFFFF"/>
            <w:vAlign w:val="center"/>
          </w:tcPr>
          <w:p w14:paraId="1F7C51F1">
            <w:pPr>
              <w:rPr>
                <w:rFonts w:ascii="宋体" w:hAnsi="宋体" w:eastAsia="宋体" w:cs="宋体"/>
                <w:color w:val="000000" w:themeColor="text1"/>
                <w:sz w:val="20"/>
                <w:szCs w:val="20"/>
                <w:highlight w:val="none"/>
                <w14:textFill>
                  <w14:solidFill>
                    <w14:schemeClr w14:val="tx1"/>
                  </w14:solidFill>
                </w14:textFill>
              </w:rPr>
            </w:pPr>
          </w:p>
        </w:tc>
        <w:tc>
          <w:tcPr>
            <w:tcW w:w="2263" w:type="dxa"/>
            <w:gridSpan w:val="3"/>
            <w:tcBorders>
              <w:top w:val="nil"/>
              <w:left w:val="nil"/>
              <w:bottom w:val="nil"/>
              <w:right w:val="nil"/>
            </w:tcBorders>
            <w:shd w:val="clear" w:color="auto" w:fill="FFFFFF"/>
            <w:vAlign w:val="center"/>
          </w:tcPr>
          <w:p w14:paraId="3FDB056C">
            <w:pPr>
              <w:rPr>
                <w:rFonts w:ascii="宋体" w:hAnsi="宋体" w:eastAsia="宋体" w:cs="宋体"/>
                <w:color w:val="000000" w:themeColor="text1"/>
                <w:sz w:val="20"/>
                <w:szCs w:val="20"/>
                <w:highlight w:val="none"/>
                <w14:textFill>
                  <w14:solidFill>
                    <w14:schemeClr w14:val="tx1"/>
                  </w14:solidFill>
                </w14:textFill>
              </w:rPr>
            </w:pPr>
          </w:p>
        </w:tc>
        <w:tc>
          <w:tcPr>
            <w:tcW w:w="2075" w:type="dxa"/>
            <w:gridSpan w:val="2"/>
            <w:tcBorders>
              <w:top w:val="nil"/>
              <w:left w:val="nil"/>
              <w:bottom w:val="nil"/>
              <w:right w:val="nil"/>
            </w:tcBorders>
            <w:shd w:val="clear" w:color="auto" w:fill="FFFFFF"/>
            <w:vAlign w:val="center"/>
          </w:tcPr>
          <w:p w14:paraId="15ECC6F5">
            <w:pPr>
              <w:rPr>
                <w:rFonts w:ascii="宋体" w:hAnsi="宋体" w:eastAsia="宋体" w:cs="宋体"/>
                <w:color w:val="000000" w:themeColor="text1"/>
                <w:sz w:val="20"/>
                <w:szCs w:val="20"/>
                <w:highlight w:val="none"/>
                <w14:textFill>
                  <w14:solidFill>
                    <w14:schemeClr w14:val="tx1"/>
                  </w14:solidFill>
                </w14:textFill>
              </w:rPr>
            </w:pPr>
          </w:p>
        </w:tc>
        <w:tc>
          <w:tcPr>
            <w:tcW w:w="2155" w:type="dxa"/>
            <w:gridSpan w:val="3"/>
            <w:tcBorders>
              <w:top w:val="nil"/>
              <w:left w:val="nil"/>
              <w:bottom w:val="nil"/>
              <w:right w:val="nil"/>
            </w:tcBorders>
            <w:shd w:val="clear" w:color="auto" w:fill="FFFFFF"/>
            <w:vAlign w:val="center"/>
          </w:tcPr>
          <w:p w14:paraId="5331D716">
            <w:pPr>
              <w:rPr>
                <w:rFonts w:ascii="宋体" w:hAnsi="宋体" w:eastAsia="宋体" w:cs="宋体"/>
                <w:color w:val="000000" w:themeColor="text1"/>
                <w:sz w:val="20"/>
                <w:szCs w:val="20"/>
                <w:highlight w:val="none"/>
                <w14:textFill>
                  <w14:solidFill>
                    <w14:schemeClr w14:val="tx1"/>
                  </w14:solidFill>
                </w14:textFill>
              </w:rPr>
            </w:pPr>
          </w:p>
        </w:tc>
        <w:tc>
          <w:tcPr>
            <w:tcW w:w="2054" w:type="dxa"/>
            <w:tcBorders>
              <w:top w:val="nil"/>
              <w:left w:val="nil"/>
              <w:bottom w:val="nil"/>
              <w:right w:val="nil"/>
            </w:tcBorders>
            <w:shd w:val="clear" w:color="auto" w:fill="FFFFFF"/>
            <w:vAlign w:val="center"/>
          </w:tcPr>
          <w:p w14:paraId="29E7BEDF">
            <w:pPr>
              <w:rPr>
                <w:rFonts w:ascii="宋体" w:hAnsi="宋体" w:eastAsia="宋体" w:cs="宋体"/>
                <w:color w:val="000000" w:themeColor="text1"/>
                <w:sz w:val="20"/>
                <w:szCs w:val="20"/>
                <w:highlight w:val="none"/>
                <w14:textFill>
                  <w14:solidFill>
                    <w14:schemeClr w14:val="tx1"/>
                  </w14:solidFill>
                </w14:textFill>
              </w:rPr>
            </w:pPr>
          </w:p>
        </w:tc>
        <w:tc>
          <w:tcPr>
            <w:tcW w:w="2125" w:type="dxa"/>
            <w:gridSpan w:val="2"/>
            <w:tcBorders>
              <w:top w:val="nil"/>
              <w:left w:val="nil"/>
              <w:bottom w:val="nil"/>
              <w:right w:val="nil"/>
            </w:tcBorders>
            <w:shd w:val="clear" w:color="auto" w:fill="FFFFFF"/>
            <w:noWrap/>
            <w:vAlign w:val="center"/>
          </w:tcPr>
          <w:p w14:paraId="0337BA83">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lang w:bidi="ar"/>
                <w14:textFill>
                  <w14:solidFill>
                    <w14:schemeClr w14:val="tx1"/>
                  </w14:solidFill>
                </w14:textFill>
              </w:rPr>
              <w:t>07</w:t>
            </w:r>
            <w:r>
              <w:rPr>
                <w:rFonts w:hint="eastAsia" w:ascii="宋体" w:hAnsi="宋体" w:eastAsia="宋体" w:cs="宋体"/>
                <w:color w:val="000000" w:themeColor="text1"/>
                <w:kern w:val="0"/>
                <w:sz w:val="20"/>
                <w:szCs w:val="20"/>
                <w:highlight w:val="none"/>
                <w:lang w:bidi="ar"/>
                <w14:textFill>
                  <w14:solidFill>
                    <w14:schemeClr w14:val="tx1"/>
                  </w14:solidFill>
                </w14:textFill>
              </w:rPr>
              <w:t>表</w:t>
            </w:r>
          </w:p>
        </w:tc>
      </w:tr>
      <w:tr w14:paraId="3AE35581">
        <w:tblPrEx>
          <w:tblCellMar>
            <w:top w:w="0" w:type="dxa"/>
            <w:left w:w="108" w:type="dxa"/>
            <w:bottom w:w="0" w:type="dxa"/>
            <w:right w:w="108" w:type="dxa"/>
          </w:tblCellMar>
        </w:tblPrEx>
        <w:trPr>
          <w:gridAfter w:val="1"/>
          <w:wAfter w:w="293" w:type="dxa"/>
          <w:trHeight w:val="690" w:hRule="atLeast"/>
        </w:trPr>
        <w:tc>
          <w:tcPr>
            <w:tcW w:w="975" w:type="dxa"/>
            <w:tcBorders>
              <w:top w:val="nil"/>
              <w:left w:val="nil"/>
              <w:bottom w:val="nil"/>
              <w:right w:val="nil"/>
            </w:tcBorders>
            <w:shd w:val="clear" w:color="auto" w:fill="FFFFFF"/>
            <w:noWrap/>
            <w:vAlign w:val="center"/>
          </w:tcPr>
          <w:p w14:paraId="3C4F65B9">
            <w:pPr>
              <w:widowControl/>
              <w:jc w:val="lef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部门：</w:t>
            </w:r>
          </w:p>
        </w:tc>
        <w:tc>
          <w:tcPr>
            <w:tcW w:w="239" w:type="dxa"/>
            <w:tcBorders>
              <w:top w:val="nil"/>
              <w:left w:val="nil"/>
              <w:bottom w:val="nil"/>
              <w:right w:val="nil"/>
            </w:tcBorders>
            <w:shd w:val="clear" w:color="auto" w:fill="FFFFFF"/>
            <w:vAlign w:val="center"/>
          </w:tcPr>
          <w:p w14:paraId="312FDF71">
            <w:pPr>
              <w:jc w:val="center"/>
              <w:rPr>
                <w:rFonts w:ascii="宋体" w:hAnsi="宋体" w:eastAsia="宋体" w:cs="宋体"/>
                <w:color w:val="000000" w:themeColor="text1"/>
                <w:sz w:val="20"/>
                <w:szCs w:val="20"/>
                <w:highlight w:val="none"/>
                <w14:textFill>
                  <w14:solidFill>
                    <w14:schemeClr w14:val="tx1"/>
                  </w14:solidFill>
                </w14:textFill>
              </w:rPr>
            </w:pPr>
          </w:p>
        </w:tc>
        <w:tc>
          <w:tcPr>
            <w:tcW w:w="1361" w:type="dxa"/>
            <w:gridSpan w:val="2"/>
            <w:tcBorders>
              <w:top w:val="nil"/>
              <w:left w:val="nil"/>
              <w:bottom w:val="nil"/>
              <w:right w:val="nil"/>
            </w:tcBorders>
            <w:shd w:val="clear" w:color="auto" w:fill="FFFFFF"/>
            <w:vAlign w:val="center"/>
          </w:tcPr>
          <w:p w14:paraId="1E319504">
            <w:pPr>
              <w:jc w:val="center"/>
              <w:rPr>
                <w:rFonts w:ascii="宋体" w:hAnsi="宋体" w:eastAsia="宋体" w:cs="宋体"/>
                <w:color w:val="000000" w:themeColor="text1"/>
                <w:sz w:val="20"/>
                <w:szCs w:val="20"/>
                <w:highlight w:val="none"/>
                <w14:textFill>
                  <w14:solidFill>
                    <w14:schemeClr w14:val="tx1"/>
                  </w14:solidFill>
                </w14:textFill>
              </w:rPr>
            </w:pPr>
          </w:p>
        </w:tc>
        <w:tc>
          <w:tcPr>
            <w:tcW w:w="2074" w:type="dxa"/>
            <w:gridSpan w:val="2"/>
            <w:tcBorders>
              <w:top w:val="nil"/>
              <w:left w:val="nil"/>
              <w:bottom w:val="nil"/>
              <w:right w:val="nil"/>
            </w:tcBorders>
            <w:shd w:val="clear" w:color="auto" w:fill="FFFFFF"/>
            <w:vAlign w:val="center"/>
          </w:tcPr>
          <w:p w14:paraId="5B5849AC">
            <w:pPr>
              <w:rPr>
                <w:rFonts w:ascii="宋体" w:hAnsi="宋体" w:eastAsia="宋体" w:cs="宋体"/>
                <w:color w:val="000000" w:themeColor="text1"/>
                <w:sz w:val="20"/>
                <w:szCs w:val="20"/>
                <w:highlight w:val="none"/>
                <w14:textFill>
                  <w14:solidFill>
                    <w14:schemeClr w14:val="tx1"/>
                  </w14:solidFill>
                </w14:textFill>
              </w:rPr>
            </w:pPr>
          </w:p>
        </w:tc>
        <w:tc>
          <w:tcPr>
            <w:tcW w:w="2263" w:type="dxa"/>
            <w:gridSpan w:val="3"/>
            <w:tcBorders>
              <w:top w:val="nil"/>
              <w:left w:val="nil"/>
              <w:bottom w:val="nil"/>
              <w:right w:val="nil"/>
            </w:tcBorders>
            <w:shd w:val="clear" w:color="auto" w:fill="FFFFFF"/>
            <w:vAlign w:val="center"/>
          </w:tcPr>
          <w:p w14:paraId="2C98F99E">
            <w:pPr>
              <w:rPr>
                <w:rFonts w:ascii="宋体" w:hAnsi="宋体" w:eastAsia="宋体" w:cs="宋体"/>
                <w:color w:val="000000" w:themeColor="text1"/>
                <w:sz w:val="20"/>
                <w:szCs w:val="20"/>
                <w:highlight w:val="none"/>
                <w14:textFill>
                  <w14:solidFill>
                    <w14:schemeClr w14:val="tx1"/>
                  </w14:solidFill>
                </w14:textFill>
              </w:rPr>
            </w:pPr>
          </w:p>
        </w:tc>
        <w:tc>
          <w:tcPr>
            <w:tcW w:w="2075" w:type="dxa"/>
            <w:gridSpan w:val="2"/>
            <w:tcBorders>
              <w:top w:val="nil"/>
              <w:left w:val="nil"/>
              <w:bottom w:val="nil"/>
              <w:right w:val="nil"/>
            </w:tcBorders>
            <w:shd w:val="clear" w:color="auto" w:fill="FFFFFF"/>
            <w:vAlign w:val="center"/>
          </w:tcPr>
          <w:p w14:paraId="7F44026E">
            <w:pPr>
              <w:rPr>
                <w:rFonts w:ascii="宋体" w:hAnsi="宋体" w:eastAsia="宋体" w:cs="宋体"/>
                <w:color w:val="000000" w:themeColor="text1"/>
                <w:sz w:val="20"/>
                <w:szCs w:val="20"/>
                <w:highlight w:val="none"/>
                <w14:textFill>
                  <w14:solidFill>
                    <w14:schemeClr w14:val="tx1"/>
                  </w14:solidFill>
                </w14:textFill>
              </w:rPr>
            </w:pPr>
          </w:p>
        </w:tc>
        <w:tc>
          <w:tcPr>
            <w:tcW w:w="2155" w:type="dxa"/>
            <w:gridSpan w:val="3"/>
            <w:tcBorders>
              <w:top w:val="nil"/>
              <w:left w:val="nil"/>
              <w:bottom w:val="nil"/>
              <w:right w:val="nil"/>
            </w:tcBorders>
            <w:shd w:val="clear" w:color="auto" w:fill="FFFFFF"/>
            <w:vAlign w:val="center"/>
          </w:tcPr>
          <w:p w14:paraId="1FA81E09">
            <w:pPr>
              <w:rPr>
                <w:rFonts w:ascii="宋体" w:hAnsi="宋体" w:eastAsia="宋体" w:cs="宋体"/>
                <w:color w:val="000000" w:themeColor="text1"/>
                <w:sz w:val="20"/>
                <w:szCs w:val="20"/>
                <w:highlight w:val="none"/>
                <w14:textFill>
                  <w14:solidFill>
                    <w14:schemeClr w14:val="tx1"/>
                  </w14:solidFill>
                </w14:textFill>
              </w:rPr>
            </w:pPr>
          </w:p>
        </w:tc>
        <w:tc>
          <w:tcPr>
            <w:tcW w:w="2054" w:type="dxa"/>
            <w:tcBorders>
              <w:top w:val="nil"/>
              <w:left w:val="nil"/>
              <w:bottom w:val="nil"/>
              <w:right w:val="nil"/>
            </w:tcBorders>
            <w:shd w:val="clear" w:color="auto" w:fill="FFFFFF"/>
            <w:vAlign w:val="center"/>
          </w:tcPr>
          <w:p w14:paraId="636FA831">
            <w:pPr>
              <w:rPr>
                <w:rFonts w:ascii="宋体" w:hAnsi="宋体" w:eastAsia="宋体" w:cs="宋体"/>
                <w:color w:val="000000" w:themeColor="text1"/>
                <w:sz w:val="20"/>
                <w:szCs w:val="20"/>
                <w:highlight w:val="none"/>
                <w14:textFill>
                  <w14:solidFill>
                    <w14:schemeClr w14:val="tx1"/>
                  </w14:solidFill>
                </w14:textFill>
              </w:rPr>
            </w:pPr>
          </w:p>
        </w:tc>
        <w:tc>
          <w:tcPr>
            <w:tcW w:w="2125" w:type="dxa"/>
            <w:gridSpan w:val="2"/>
            <w:tcBorders>
              <w:top w:val="nil"/>
              <w:left w:val="nil"/>
              <w:bottom w:val="nil"/>
              <w:right w:val="nil"/>
            </w:tcBorders>
            <w:shd w:val="clear" w:color="auto" w:fill="FFFFFF"/>
            <w:noWrap/>
            <w:vAlign w:val="center"/>
          </w:tcPr>
          <w:p w14:paraId="5691809E">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单位：万元</w:t>
            </w:r>
          </w:p>
        </w:tc>
      </w:tr>
      <w:tr w14:paraId="487EC422">
        <w:tblPrEx>
          <w:tblCellMar>
            <w:top w:w="0" w:type="dxa"/>
            <w:left w:w="108" w:type="dxa"/>
            <w:bottom w:w="0" w:type="dxa"/>
            <w:right w:w="108" w:type="dxa"/>
          </w:tblCellMar>
        </w:tblPrEx>
        <w:trPr>
          <w:gridAfter w:val="1"/>
          <w:wAfter w:w="293" w:type="dxa"/>
          <w:trHeight w:val="45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607C3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项 </w:t>
            </w:r>
            <w:r>
              <w:rPr>
                <w:rStyle w:val="15"/>
                <w:rFonts w:hint="default"/>
                <w:color w:val="000000" w:themeColor="text1"/>
                <w:highlight w:val="none"/>
                <w:lang w:bidi="ar"/>
                <w14:textFill>
                  <w14:solidFill>
                    <w14:schemeClr w14:val="tx1"/>
                  </w14:solidFill>
                </w14:textFill>
              </w:rPr>
              <w:t xml:space="preserve">   </w:t>
            </w:r>
            <w:r>
              <w:rPr>
                <w:rStyle w:val="16"/>
                <w:rFonts w:hint="default"/>
                <w:color w:val="000000" w:themeColor="text1"/>
                <w:highlight w:val="none"/>
                <w:lang w:bidi="ar"/>
                <w14:textFill>
                  <w14:solidFill>
                    <w14:schemeClr w14:val="tx1"/>
                  </w14:solidFill>
                </w14:textFill>
              </w:rPr>
              <w:t>目</w:t>
            </w:r>
          </w:p>
        </w:tc>
        <w:tc>
          <w:tcPr>
            <w:tcW w:w="207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A10A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年初结转和结余</w:t>
            </w:r>
          </w:p>
        </w:tc>
        <w:tc>
          <w:tcPr>
            <w:tcW w:w="226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B9AD6">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本年收入</w:t>
            </w:r>
          </w:p>
        </w:tc>
        <w:tc>
          <w:tcPr>
            <w:tcW w:w="62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0B127E">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本年支出</w:t>
            </w:r>
          </w:p>
        </w:tc>
        <w:tc>
          <w:tcPr>
            <w:tcW w:w="21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DBDB6">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年末结转和结余</w:t>
            </w:r>
          </w:p>
        </w:tc>
      </w:tr>
      <w:tr w14:paraId="5FDDA3D2">
        <w:tblPrEx>
          <w:tblCellMar>
            <w:top w:w="0" w:type="dxa"/>
            <w:left w:w="108" w:type="dxa"/>
            <w:bottom w:w="0" w:type="dxa"/>
            <w:right w:w="108" w:type="dxa"/>
          </w:tblCellMar>
        </w:tblPrEx>
        <w:trPr>
          <w:gridAfter w:val="1"/>
          <w:wAfter w:w="293" w:type="dxa"/>
          <w:trHeight w:val="609" w:hRule="atLeast"/>
        </w:trPr>
        <w:tc>
          <w:tcPr>
            <w:tcW w:w="121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B7C5A">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科目代码</w:t>
            </w:r>
          </w:p>
        </w:tc>
        <w:tc>
          <w:tcPr>
            <w:tcW w:w="13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A31EF">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科目名称</w:t>
            </w: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63F50">
            <w:pPr>
              <w:jc w:val="cente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C6AA6">
            <w:pPr>
              <w:jc w:val="cente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EFAB4">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小计</w:t>
            </w:r>
          </w:p>
        </w:tc>
        <w:tc>
          <w:tcPr>
            <w:tcW w:w="215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78148">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基本支出  </w:t>
            </w:r>
          </w:p>
        </w:tc>
        <w:tc>
          <w:tcPr>
            <w:tcW w:w="2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6E0D8">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项目支出</w:t>
            </w: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1051B">
            <w:pPr>
              <w:jc w:val="center"/>
              <w:rPr>
                <w:rFonts w:ascii="宋体" w:hAnsi="宋体" w:eastAsia="宋体" w:cs="宋体"/>
                <w:color w:val="000000" w:themeColor="text1"/>
                <w:sz w:val="24"/>
                <w:szCs w:val="24"/>
                <w:highlight w:val="none"/>
                <w14:textFill>
                  <w14:solidFill>
                    <w14:schemeClr w14:val="tx1"/>
                  </w14:solidFill>
                </w14:textFill>
              </w:rPr>
            </w:pPr>
          </w:p>
        </w:tc>
      </w:tr>
      <w:tr w14:paraId="0BD33969">
        <w:tblPrEx>
          <w:tblCellMar>
            <w:top w:w="0" w:type="dxa"/>
            <w:left w:w="108" w:type="dxa"/>
            <w:bottom w:w="0" w:type="dxa"/>
            <w:right w:w="108" w:type="dxa"/>
          </w:tblCellMar>
        </w:tblPrEx>
        <w:trPr>
          <w:gridAfter w:val="1"/>
          <w:wAfter w:w="293" w:type="dxa"/>
          <w:trHeight w:val="4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3A325">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FFF66">
            <w:pPr>
              <w:jc w:val="cente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88145">
            <w:pPr>
              <w:jc w:val="cente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6ADB6">
            <w:pPr>
              <w:jc w:val="cente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8975">
            <w:pPr>
              <w:jc w:val="cente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FECFF">
            <w:pPr>
              <w:jc w:val="center"/>
              <w:rPr>
                <w:rFonts w:ascii="宋体" w:hAnsi="宋体" w:eastAsia="宋体" w:cs="宋体"/>
                <w:color w:val="000000" w:themeColor="text1"/>
                <w:sz w:val="24"/>
                <w:szCs w:val="24"/>
                <w:highlight w:val="none"/>
                <w14:textFill>
                  <w14:solidFill>
                    <w14:schemeClr w14:val="tx1"/>
                  </w14:solidFill>
                </w14:textFill>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237F1">
            <w:pPr>
              <w:jc w:val="cente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31E97">
            <w:pPr>
              <w:jc w:val="center"/>
              <w:rPr>
                <w:rFonts w:ascii="宋体" w:hAnsi="宋体" w:eastAsia="宋体" w:cs="宋体"/>
                <w:color w:val="000000" w:themeColor="text1"/>
                <w:sz w:val="24"/>
                <w:szCs w:val="24"/>
                <w:highlight w:val="none"/>
                <w14:textFill>
                  <w14:solidFill>
                    <w14:schemeClr w14:val="tx1"/>
                  </w14:solidFill>
                </w14:textFill>
              </w:rPr>
            </w:pPr>
          </w:p>
        </w:tc>
      </w:tr>
      <w:tr w14:paraId="6073DFB2">
        <w:tblPrEx>
          <w:tblCellMar>
            <w:top w:w="0" w:type="dxa"/>
            <w:left w:w="108" w:type="dxa"/>
            <w:bottom w:w="0" w:type="dxa"/>
            <w:right w:w="108" w:type="dxa"/>
          </w:tblCellMar>
        </w:tblPrEx>
        <w:trPr>
          <w:gridAfter w:val="1"/>
          <w:wAfter w:w="293" w:type="dxa"/>
          <w:trHeight w:val="509" w:hRule="atLeast"/>
        </w:trPr>
        <w:tc>
          <w:tcPr>
            <w:tcW w:w="121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002F6">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6DA75">
            <w:pPr>
              <w:jc w:val="cente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769AC">
            <w:pPr>
              <w:jc w:val="cente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D5D6">
            <w:pPr>
              <w:jc w:val="cente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12D10">
            <w:pPr>
              <w:jc w:val="cente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FB20E">
            <w:pPr>
              <w:jc w:val="center"/>
              <w:rPr>
                <w:rFonts w:ascii="宋体" w:hAnsi="宋体" w:eastAsia="宋体" w:cs="宋体"/>
                <w:color w:val="000000" w:themeColor="text1"/>
                <w:sz w:val="24"/>
                <w:szCs w:val="24"/>
                <w:highlight w:val="none"/>
                <w14:textFill>
                  <w14:solidFill>
                    <w14:schemeClr w14:val="tx1"/>
                  </w14:solidFill>
                </w14:textFill>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CDCD9">
            <w:pPr>
              <w:jc w:val="cente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82EF">
            <w:pPr>
              <w:jc w:val="center"/>
              <w:rPr>
                <w:rFonts w:ascii="宋体" w:hAnsi="宋体" w:eastAsia="宋体" w:cs="宋体"/>
                <w:color w:val="000000" w:themeColor="text1"/>
                <w:sz w:val="24"/>
                <w:szCs w:val="24"/>
                <w:highlight w:val="none"/>
                <w14:textFill>
                  <w14:solidFill>
                    <w14:schemeClr w14:val="tx1"/>
                  </w14:solidFill>
                </w14:textFill>
              </w:rPr>
            </w:pPr>
          </w:p>
        </w:tc>
      </w:tr>
      <w:tr w14:paraId="7D566040">
        <w:tblPrEx>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8A4F05">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栏次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6E95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1</w:t>
            </w: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2A317">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2</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21919">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3</w:t>
            </w: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73C47F">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4</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6CB0">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5</w:t>
            </w: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E402">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6</w:t>
            </w:r>
          </w:p>
        </w:tc>
      </w:tr>
      <w:tr w14:paraId="111AFC88">
        <w:tblPrEx>
          <w:tblCellMar>
            <w:top w:w="0" w:type="dxa"/>
            <w:left w:w="108" w:type="dxa"/>
            <w:bottom w:w="0" w:type="dxa"/>
            <w:right w:w="108" w:type="dxa"/>
          </w:tblCellMar>
        </w:tblPrEx>
        <w:trPr>
          <w:gridAfter w:val="1"/>
          <w:wAfter w:w="293" w:type="dxa"/>
          <w:trHeight w:val="509" w:hRule="atLeast"/>
        </w:trPr>
        <w:tc>
          <w:tcPr>
            <w:tcW w:w="25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C1FD42">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合计</w:t>
            </w: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0859E">
            <w:pPr>
              <w:jc w:val="cente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BD2672">
            <w:pPr>
              <w:jc w:val="cente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5D76C">
            <w:pPr>
              <w:jc w:val="cente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E8F7E">
            <w:pPr>
              <w:jc w:val="cente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80D2">
            <w:pPr>
              <w:jc w:val="cente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4C0CC">
            <w:pPr>
              <w:jc w:val="center"/>
              <w:rPr>
                <w:rFonts w:ascii="宋体" w:hAnsi="宋体" w:eastAsia="宋体" w:cs="宋体"/>
                <w:color w:val="000000" w:themeColor="text1"/>
                <w:sz w:val="24"/>
                <w:szCs w:val="24"/>
                <w:highlight w:val="none"/>
                <w14:textFill>
                  <w14:solidFill>
                    <w14:schemeClr w14:val="tx1"/>
                  </w14:solidFill>
                </w14:textFill>
              </w:rPr>
            </w:pPr>
          </w:p>
        </w:tc>
      </w:tr>
      <w:tr w14:paraId="207C31FC">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82ADC">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61DDF">
            <w:pPr>
              <w:rPr>
                <w:rFonts w:ascii="宋体" w:hAnsi="宋体" w:eastAsia="宋体" w:cs="宋体"/>
                <w:color w:val="000000" w:themeColor="text1"/>
                <w:sz w:val="20"/>
                <w:szCs w:val="20"/>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B86FC">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99EF4">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518E5">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1AC0A">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9517">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E45BE">
            <w:pPr>
              <w:rPr>
                <w:rFonts w:ascii="宋体" w:hAnsi="宋体" w:eastAsia="宋体" w:cs="宋体"/>
                <w:color w:val="000000" w:themeColor="text1"/>
                <w:sz w:val="24"/>
                <w:szCs w:val="24"/>
                <w:highlight w:val="none"/>
                <w14:textFill>
                  <w14:solidFill>
                    <w14:schemeClr w14:val="tx1"/>
                  </w14:solidFill>
                </w14:textFill>
              </w:rPr>
            </w:pPr>
          </w:p>
        </w:tc>
      </w:tr>
      <w:tr w14:paraId="66B43CA0">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E06AE">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75A55">
            <w:pP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1E8B1">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4A55E">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04D3A">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D2F41">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4AB8">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52E59">
            <w:pPr>
              <w:rPr>
                <w:rFonts w:ascii="宋体" w:hAnsi="宋体" w:eastAsia="宋体" w:cs="宋体"/>
                <w:color w:val="000000" w:themeColor="text1"/>
                <w:sz w:val="24"/>
                <w:szCs w:val="24"/>
                <w:highlight w:val="none"/>
                <w14:textFill>
                  <w14:solidFill>
                    <w14:schemeClr w14:val="tx1"/>
                  </w14:solidFill>
                </w14:textFill>
              </w:rPr>
            </w:pPr>
          </w:p>
        </w:tc>
      </w:tr>
      <w:tr w14:paraId="5C9DFC74">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4B2FC">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7A612">
            <w:pPr>
              <w:rPr>
                <w:rFonts w:ascii="宋体" w:hAnsi="宋体" w:eastAsia="宋体" w:cs="宋体"/>
                <w:color w:val="000000" w:themeColor="text1"/>
                <w:sz w:val="20"/>
                <w:szCs w:val="20"/>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D8E35">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69F932">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DB090">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9D959B">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4F4A">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61B0B">
            <w:pPr>
              <w:rPr>
                <w:rFonts w:ascii="宋体" w:hAnsi="宋体" w:eastAsia="宋体" w:cs="宋体"/>
                <w:color w:val="000000" w:themeColor="text1"/>
                <w:sz w:val="24"/>
                <w:szCs w:val="24"/>
                <w:highlight w:val="none"/>
                <w14:textFill>
                  <w14:solidFill>
                    <w14:schemeClr w14:val="tx1"/>
                  </w14:solidFill>
                </w14:textFill>
              </w:rPr>
            </w:pPr>
          </w:p>
        </w:tc>
      </w:tr>
      <w:tr w14:paraId="35CC17CB">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DDD60">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DC2A8">
            <w:pP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A218F">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A822B">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D51B8">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3C498">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F454">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2735D">
            <w:pPr>
              <w:rPr>
                <w:rFonts w:ascii="宋体" w:hAnsi="宋体" w:eastAsia="宋体" w:cs="宋体"/>
                <w:color w:val="000000" w:themeColor="text1"/>
                <w:sz w:val="24"/>
                <w:szCs w:val="24"/>
                <w:highlight w:val="none"/>
                <w14:textFill>
                  <w14:solidFill>
                    <w14:schemeClr w14:val="tx1"/>
                  </w14:solidFill>
                </w14:textFill>
              </w:rPr>
            </w:pPr>
          </w:p>
        </w:tc>
      </w:tr>
      <w:tr w14:paraId="186148F4">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45D66">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C6D58">
            <w:pP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B0DE8">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72ACA">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F0396">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1488C">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4F8C">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94FFC">
            <w:pPr>
              <w:rPr>
                <w:rFonts w:ascii="宋体" w:hAnsi="宋体" w:eastAsia="宋体" w:cs="宋体"/>
                <w:color w:val="000000" w:themeColor="text1"/>
                <w:sz w:val="24"/>
                <w:szCs w:val="24"/>
                <w:highlight w:val="none"/>
                <w14:textFill>
                  <w14:solidFill>
                    <w14:schemeClr w14:val="tx1"/>
                  </w14:solidFill>
                </w14:textFill>
              </w:rPr>
            </w:pPr>
          </w:p>
        </w:tc>
      </w:tr>
      <w:tr w14:paraId="0C7FD8A7">
        <w:tblPrEx>
          <w:tblCellMar>
            <w:top w:w="0" w:type="dxa"/>
            <w:left w:w="108" w:type="dxa"/>
            <w:bottom w:w="0" w:type="dxa"/>
            <w:right w:w="108" w:type="dxa"/>
          </w:tblCellMar>
        </w:tblPrEx>
        <w:trPr>
          <w:gridAfter w:val="1"/>
          <w:wAfter w:w="293" w:type="dxa"/>
          <w:trHeight w:val="509" w:hRule="atLeast"/>
        </w:trPr>
        <w:tc>
          <w:tcPr>
            <w:tcW w:w="1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114A7">
            <w:pPr>
              <w:jc w:val="center"/>
              <w:rPr>
                <w:rFonts w:ascii="宋体" w:hAnsi="宋体" w:eastAsia="宋体" w:cs="宋体"/>
                <w:color w:val="000000" w:themeColor="text1"/>
                <w:sz w:val="24"/>
                <w:szCs w:val="24"/>
                <w:highlight w:val="none"/>
                <w14:textFill>
                  <w14:solidFill>
                    <w14:schemeClr w14:val="tx1"/>
                  </w14:solidFill>
                </w14:textFill>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EC4A7">
            <w:pPr>
              <w:rPr>
                <w:rFonts w:ascii="宋体" w:hAnsi="宋体" w:eastAsia="宋体" w:cs="宋体"/>
                <w:color w:val="000000" w:themeColor="text1"/>
                <w:sz w:val="24"/>
                <w:szCs w:val="24"/>
                <w:highlight w:val="none"/>
                <w14:textFill>
                  <w14:solidFill>
                    <w14:schemeClr w14:val="tx1"/>
                  </w14:solidFill>
                </w14:textFill>
              </w:rPr>
            </w:pPr>
          </w:p>
        </w:tc>
        <w:tc>
          <w:tcPr>
            <w:tcW w:w="20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9EDDC">
            <w:pPr>
              <w:rPr>
                <w:rFonts w:ascii="宋体" w:hAnsi="宋体" w:eastAsia="宋体" w:cs="宋体"/>
                <w:color w:val="000000" w:themeColor="text1"/>
                <w:sz w:val="24"/>
                <w:szCs w:val="24"/>
                <w:highlight w:val="none"/>
                <w14:textFill>
                  <w14:solidFill>
                    <w14:schemeClr w14:val="tx1"/>
                  </w14:solidFill>
                </w14:textFill>
              </w:rPr>
            </w:pPr>
          </w:p>
        </w:tc>
        <w:tc>
          <w:tcPr>
            <w:tcW w:w="22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6358C">
            <w:pPr>
              <w:rPr>
                <w:rFonts w:ascii="宋体" w:hAnsi="宋体" w:eastAsia="宋体" w:cs="宋体"/>
                <w:color w:val="000000" w:themeColor="text1"/>
                <w:sz w:val="24"/>
                <w:szCs w:val="24"/>
                <w:highlight w:val="none"/>
                <w14:textFill>
                  <w14:solidFill>
                    <w14:schemeClr w14:val="tx1"/>
                  </w14:solidFill>
                </w14:textFill>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6B5F6">
            <w:pPr>
              <w:rPr>
                <w:rFonts w:ascii="宋体" w:hAnsi="宋体" w:eastAsia="宋体" w:cs="宋体"/>
                <w:color w:val="000000" w:themeColor="text1"/>
                <w:sz w:val="24"/>
                <w:szCs w:val="24"/>
                <w:highlight w:val="none"/>
                <w14:textFill>
                  <w14:solidFill>
                    <w14:schemeClr w14:val="tx1"/>
                  </w14:solidFill>
                </w14:textFill>
              </w:rPr>
            </w:pPr>
          </w:p>
        </w:tc>
        <w:tc>
          <w:tcPr>
            <w:tcW w:w="2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7789C">
            <w:pPr>
              <w:rPr>
                <w:rFonts w:ascii="宋体" w:hAnsi="宋体" w:eastAsia="宋体" w:cs="宋体"/>
                <w:color w:val="000000" w:themeColor="text1"/>
                <w:sz w:val="24"/>
                <w:szCs w:val="24"/>
                <w:highlight w:val="none"/>
                <w14:textFill>
                  <w14:solidFill>
                    <w14:schemeClr w14:val="tx1"/>
                  </w14:solidFill>
                </w14:textFill>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6FFE">
            <w:pPr>
              <w:rPr>
                <w:rFonts w:ascii="宋体" w:hAnsi="宋体" w:eastAsia="宋体" w:cs="宋体"/>
                <w:color w:val="000000" w:themeColor="text1"/>
                <w:sz w:val="24"/>
                <w:szCs w:val="24"/>
                <w:highlight w:val="none"/>
                <w14:textFill>
                  <w14:solidFill>
                    <w14:schemeClr w14:val="tx1"/>
                  </w14:solidFill>
                </w14:textFill>
              </w:rPr>
            </w:pP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5BC1A">
            <w:pPr>
              <w:rPr>
                <w:rFonts w:ascii="宋体" w:hAnsi="宋体" w:eastAsia="宋体" w:cs="宋体"/>
                <w:color w:val="000000" w:themeColor="text1"/>
                <w:sz w:val="24"/>
                <w:szCs w:val="24"/>
                <w:highlight w:val="none"/>
                <w14:textFill>
                  <w14:solidFill>
                    <w14:schemeClr w14:val="tx1"/>
                  </w14:solidFill>
                </w14:textFill>
              </w:rPr>
            </w:pPr>
          </w:p>
        </w:tc>
      </w:tr>
      <w:tr w14:paraId="498C21F3">
        <w:tblPrEx>
          <w:tblCellMar>
            <w:top w:w="0" w:type="dxa"/>
            <w:left w:w="108" w:type="dxa"/>
            <w:bottom w:w="0" w:type="dxa"/>
            <w:right w:w="108" w:type="dxa"/>
          </w:tblCellMar>
        </w:tblPrEx>
        <w:trPr>
          <w:gridAfter w:val="1"/>
          <w:wAfter w:w="293" w:type="dxa"/>
          <w:trHeight w:val="725" w:hRule="atLeast"/>
        </w:trPr>
        <w:tc>
          <w:tcPr>
            <w:tcW w:w="15321" w:type="dxa"/>
            <w:gridSpan w:val="17"/>
            <w:tcBorders>
              <w:top w:val="nil"/>
              <w:left w:val="nil"/>
              <w:bottom w:val="nil"/>
              <w:right w:val="nil"/>
            </w:tcBorders>
            <w:shd w:val="clear" w:color="auto" w:fill="auto"/>
            <w:vAlign w:val="center"/>
          </w:tcPr>
          <w:p w14:paraId="4979C0FF">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注：本表反映部门本年度政府性基金预算财政拨款收入、支出及结转和结余情况。</w:t>
            </w:r>
          </w:p>
          <w:p w14:paraId="3F25B0BA">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p>
          <w:p w14:paraId="4A84FEBB">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楷体" w:hAnsi="楷体" w:eastAsia="楷体" w:cs="楷体"/>
                <w:b/>
                <w:bCs/>
                <w:color w:val="000000" w:themeColor="text1"/>
                <w:kern w:val="0"/>
                <w:sz w:val="24"/>
                <w:szCs w:val="24"/>
                <w:highlight w:val="none"/>
                <w:lang w:bidi="ar"/>
                <w14:textFill>
                  <w14:solidFill>
                    <w14:schemeClr w14:val="tx1"/>
                  </w14:solidFill>
                </w14:textFill>
              </w:rPr>
              <w:t>说明：我单位没有政府性基金收入，也没有使用政府性基金安排的支出，故本表无数据。（当表格数据为空时，应有此说明）</w:t>
            </w:r>
          </w:p>
        </w:tc>
      </w:tr>
    </w:tbl>
    <w:p w14:paraId="40C54BF1">
      <w:pPr>
        <w:widowControl/>
        <w:jc w:val="cente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p>
    <w:tbl>
      <w:tblPr>
        <w:tblStyle w:val="8"/>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241B0893">
        <w:trPr>
          <w:trHeight w:val="963" w:hRule="atLeast"/>
        </w:trPr>
        <w:tc>
          <w:tcPr>
            <w:tcW w:w="15120" w:type="dxa"/>
            <w:gridSpan w:val="6"/>
            <w:tcBorders>
              <w:top w:val="nil"/>
              <w:left w:val="nil"/>
              <w:bottom w:val="nil"/>
              <w:right w:val="nil"/>
            </w:tcBorders>
            <w:shd w:val="clear" w:color="auto" w:fill="FFFFFF"/>
            <w:vAlign w:val="center"/>
          </w:tcPr>
          <w:p w14:paraId="55A1EF55">
            <w:pPr>
              <w:widowControl/>
              <w:jc w:val="center"/>
              <w:textAlignment w:val="cente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pPr>
          </w:p>
          <w:p w14:paraId="620BA8A4">
            <w:pPr>
              <w:widowControl/>
              <w:jc w:val="center"/>
              <w:textAlignment w:val="center"/>
              <w:rPr>
                <w:rFonts w:ascii="华文中宋" w:hAnsi="华文中宋" w:eastAsia="华文中宋" w:cs="华文中宋"/>
                <w:color w:val="000000" w:themeColor="text1"/>
                <w:sz w:val="32"/>
                <w:szCs w:val="32"/>
                <w:highlight w:val="none"/>
                <w14:textFill>
                  <w14:solidFill>
                    <w14:schemeClr w14:val="tx1"/>
                  </w14:solidFill>
                </w14:textFill>
              </w:rPr>
            </w:pPr>
            <w: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t>国有资本经营预算财政拨款支出决算表</w:t>
            </w:r>
          </w:p>
        </w:tc>
      </w:tr>
      <w:tr w14:paraId="616C962B">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93FA8CD">
            <w:pPr>
              <w:jc w:val="center"/>
              <w:rPr>
                <w:rFonts w:ascii="宋体" w:hAnsi="宋体" w:eastAsia="宋体" w:cs="宋体"/>
                <w:color w:val="000000" w:themeColor="text1"/>
                <w:sz w:val="20"/>
                <w:szCs w:val="20"/>
                <w:highlight w:val="none"/>
                <w14:textFill>
                  <w14:solidFill>
                    <w14:schemeClr w14:val="tx1"/>
                  </w14:solidFill>
                </w14:textFill>
              </w:rPr>
            </w:pPr>
          </w:p>
        </w:tc>
        <w:tc>
          <w:tcPr>
            <w:tcW w:w="701" w:type="dxa"/>
            <w:tcBorders>
              <w:top w:val="nil"/>
              <w:left w:val="nil"/>
              <w:bottom w:val="nil"/>
              <w:right w:val="nil"/>
            </w:tcBorders>
            <w:shd w:val="clear" w:color="auto" w:fill="FFFFFF"/>
            <w:vAlign w:val="center"/>
          </w:tcPr>
          <w:p w14:paraId="47CBC1CC">
            <w:pPr>
              <w:jc w:val="center"/>
              <w:rPr>
                <w:rFonts w:ascii="宋体" w:hAnsi="宋体" w:eastAsia="宋体" w:cs="宋体"/>
                <w:color w:val="000000" w:themeColor="text1"/>
                <w:sz w:val="20"/>
                <w:szCs w:val="20"/>
                <w:highlight w:val="none"/>
                <w14:textFill>
                  <w14:solidFill>
                    <w14:schemeClr w14:val="tx1"/>
                  </w14:solidFill>
                </w14:textFill>
              </w:rPr>
            </w:pPr>
          </w:p>
        </w:tc>
        <w:tc>
          <w:tcPr>
            <w:tcW w:w="2292" w:type="dxa"/>
            <w:tcBorders>
              <w:top w:val="nil"/>
              <w:left w:val="nil"/>
              <w:bottom w:val="nil"/>
              <w:right w:val="nil"/>
            </w:tcBorders>
            <w:shd w:val="clear" w:color="auto" w:fill="FFFFFF"/>
            <w:vAlign w:val="center"/>
          </w:tcPr>
          <w:p w14:paraId="74D7937B">
            <w:pPr>
              <w:jc w:val="cente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nil"/>
              <w:left w:val="nil"/>
              <w:bottom w:val="nil"/>
              <w:right w:val="nil"/>
            </w:tcBorders>
            <w:shd w:val="clear" w:color="auto" w:fill="FFFFFF"/>
            <w:vAlign w:val="center"/>
          </w:tcPr>
          <w:p w14:paraId="0BF603DD">
            <w:pP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nil"/>
              <w:left w:val="nil"/>
              <w:bottom w:val="nil"/>
              <w:right w:val="nil"/>
            </w:tcBorders>
            <w:shd w:val="clear" w:color="auto" w:fill="FFFFFF"/>
            <w:vAlign w:val="center"/>
          </w:tcPr>
          <w:p w14:paraId="1DF63D01">
            <w:pPr>
              <w:rPr>
                <w:rFonts w:ascii="宋体" w:hAnsi="宋体" w:eastAsia="宋体" w:cs="宋体"/>
                <w:color w:val="000000" w:themeColor="text1"/>
                <w:sz w:val="20"/>
                <w:szCs w:val="20"/>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7CB806B5">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lang w:bidi="ar"/>
                <w14:textFill>
                  <w14:solidFill>
                    <w14:schemeClr w14:val="tx1"/>
                  </w14:solidFill>
                </w14:textFill>
              </w:rPr>
              <w:t>08</w:t>
            </w:r>
            <w:r>
              <w:rPr>
                <w:rFonts w:hint="eastAsia" w:ascii="宋体" w:hAnsi="宋体" w:eastAsia="宋体" w:cs="宋体"/>
                <w:color w:val="000000" w:themeColor="text1"/>
                <w:kern w:val="0"/>
                <w:sz w:val="20"/>
                <w:szCs w:val="20"/>
                <w:highlight w:val="none"/>
                <w:lang w:bidi="ar"/>
                <w14:textFill>
                  <w14:solidFill>
                    <w14:schemeClr w14:val="tx1"/>
                  </w14:solidFill>
                </w14:textFill>
              </w:rPr>
              <w:t>表</w:t>
            </w:r>
          </w:p>
        </w:tc>
      </w:tr>
      <w:tr w14:paraId="6149513E">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6FD20650">
            <w:pPr>
              <w:widowControl/>
              <w:jc w:val="lef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部门：</w:t>
            </w:r>
          </w:p>
        </w:tc>
        <w:tc>
          <w:tcPr>
            <w:tcW w:w="701" w:type="dxa"/>
            <w:tcBorders>
              <w:top w:val="nil"/>
              <w:left w:val="nil"/>
              <w:bottom w:val="nil"/>
              <w:right w:val="nil"/>
            </w:tcBorders>
            <w:shd w:val="clear" w:color="auto" w:fill="FFFFFF"/>
            <w:vAlign w:val="center"/>
          </w:tcPr>
          <w:p w14:paraId="557EE723">
            <w:pPr>
              <w:jc w:val="center"/>
              <w:rPr>
                <w:rFonts w:ascii="宋体" w:hAnsi="宋体" w:eastAsia="宋体" w:cs="宋体"/>
                <w:color w:val="000000" w:themeColor="text1"/>
                <w:sz w:val="20"/>
                <w:szCs w:val="20"/>
                <w:highlight w:val="none"/>
                <w14:textFill>
                  <w14:solidFill>
                    <w14:schemeClr w14:val="tx1"/>
                  </w14:solidFill>
                </w14:textFill>
              </w:rPr>
            </w:pPr>
          </w:p>
        </w:tc>
        <w:tc>
          <w:tcPr>
            <w:tcW w:w="2292" w:type="dxa"/>
            <w:tcBorders>
              <w:top w:val="nil"/>
              <w:left w:val="nil"/>
              <w:bottom w:val="nil"/>
              <w:right w:val="nil"/>
            </w:tcBorders>
            <w:shd w:val="clear" w:color="auto" w:fill="FFFFFF"/>
            <w:vAlign w:val="center"/>
          </w:tcPr>
          <w:p w14:paraId="33A3625B">
            <w:pPr>
              <w:jc w:val="cente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nil"/>
              <w:left w:val="nil"/>
              <w:bottom w:val="nil"/>
              <w:right w:val="nil"/>
            </w:tcBorders>
            <w:shd w:val="clear" w:color="auto" w:fill="FFFFFF"/>
            <w:vAlign w:val="center"/>
          </w:tcPr>
          <w:p w14:paraId="28EDE697">
            <w:pP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nil"/>
              <w:left w:val="nil"/>
              <w:bottom w:val="nil"/>
              <w:right w:val="nil"/>
            </w:tcBorders>
            <w:shd w:val="clear" w:color="auto" w:fill="FFFFFF"/>
            <w:vAlign w:val="center"/>
          </w:tcPr>
          <w:p w14:paraId="324B5E06">
            <w:pPr>
              <w:rPr>
                <w:rFonts w:ascii="宋体" w:hAnsi="宋体" w:eastAsia="宋体" w:cs="宋体"/>
                <w:color w:val="000000" w:themeColor="text1"/>
                <w:sz w:val="20"/>
                <w:szCs w:val="20"/>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3D8B9CA3">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单位：万元</w:t>
            </w:r>
          </w:p>
        </w:tc>
      </w:tr>
      <w:tr w14:paraId="59D2D433">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8E84F8">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项 </w:t>
            </w:r>
            <w:r>
              <w:rPr>
                <w:rFonts w:hint="eastAsia" w:ascii="宋体" w:hAnsi="宋体" w:eastAsia="宋体" w:cs="宋体"/>
                <w:color w:val="000000" w:themeColor="text1"/>
                <w:kern w:val="0"/>
                <w:sz w:val="22"/>
                <w:highlight w:val="none"/>
                <w:lang w:bidi="ar"/>
                <w14:textFill>
                  <w14:solidFill>
                    <w14:schemeClr w14:val="tx1"/>
                  </w14:solidFill>
                </w14:textFill>
              </w:rPr>
              <w:t xml:space="preserve">   </w:t>
            </w:r>
            <w:r>
              <w:rPr>
                <w:rStyle w:val="17"/>
                <w:rFonts w:hint="default"/>
                <w:color w:val="000000" w:themeColor="text1"/>
                <w:highlight w:val="none"/>
                <w:lang w:bidi="ar"/>
                <w14:textFill>
                  <w14:solidFill>
                    <w14:schemeClr w14:val="tx1"/>
                  </w14:solidFill>
                </w14:textFill>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C14CA">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本年支出</w:t>
            </w:r>
          </w:p>
        </w:tc>
      </w:tr>
      <w:tr w14:paraId="047BD493">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8436B">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F7E2E">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858D2">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5C24A">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57219">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项目支出</w:t>
            </w:r>
          </w:p>
        </w:tc>
      </w:tr>
      <w:tr w14:paraId="57006401">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A698E">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A6E77">
            <w:pPr>
              <w:jc w:val="center"/>
              <w:rPr>
                <w:rFonts w:ascii="宋体" w:hAnsi="宋体" w:eastAsia="宋体" w:cs="宋体"/>
                <w:color w:val="000000" w:themeColor="text1"/>
                <w:sz w:val="24"/>
                <w:szCs w:val="24"/>
                <w:highlight w:val="none"/>
                <w14:textFill>
                  <w14:solidFill>
                    <w14:schemeClr w14:val="tx1"/>
                  </w14:solidFill>
                </w14:textFill>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AD4D4">
            <w:pPr>
              <w:jc w:val="center"/>
              <w:rPr>
                <w:rFonts w:ascii="宋体" w:hAnsi="宋体" w:eastAsia="宋体" w:cs="宋体"/>
                <w:color w:val="000000" w:themeColor="text1"/>
                <w:sz w:val="24"/>
                <w:szCs w:val="24"/>
                <w:highlight w:val="none"/>
                <w14:textFill>
                  <w14:solidFill>
                    <w14:schemeClr w14:val="tx1"/>
                  </w14:solidFill>
                </w14:textFill>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D4876">
            <w:pPr>
              <w:jc w:val="center"/>
              <w:rPr>
                <w:rFonts w:ascii="宋体" w:hAnsi="宋体" w:eastAsia="宋体" w:cs="宋体"/>
                <w:color w:val="000000" w:themeColor="text1"/>
                <w:sz w:val="24"/>
                <w:szCs w:val="24"/>
                <w:highlight w:val="none"/>
                <w14:textFill>
                  <w14:solidFill>
                    <w14:schemeClr w14:val="tx1"/>
                  </w14:solidFill>
                </w14:textFill>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ED09">
            <w:pPr>
              <w:jc w:val="center"/>
              <w:rPr>
                <w:rFonts w:ascii="宋体" w:hAnsi="宋体" w:eastAsia="宋体" w:cs="宋体"/>
                <w:color w:val="000000" w:themeColor="text1"/>
                <w:sz w:val="24"/>
                <w:szCs w:val="24"/>
                <w:highlight w:val="none"/>
                <w14:textFill>
                  <w14:solidFill>
                    <w14:schemeClr w14:val="tx1"/>
                  </w14:solidFill>
                </w14:textFill>
              </w:rPr>
            </w:pPr>
          </w:p>
        </w:tc>
      </w:tr>
      <w:tr w14:paraId="50B802A7">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DB203">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DF73F">
            <w:pPr>
              <w:jc w:val="center"/>
              <w:rPr>
                <w:rFonts w:ascii="宋体" w:hAnsi="宋体" w:eastAsia="宋体" w:cs="宋体"/>
                <w:color w:val="000000" w:themeColor="text1"/>
                <w:sz w:val="24"/>
                <w:szCs w:val="24"/>
                <w:highlight w:val="none"/>
                <w14:textFill>
                  <w14:solidFill>
                    <w14:schemeClr w14:val="tx1"/>
                  </w14:solidFill>
                </w14:textFill>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80198">
            <w:pPr>
              <w:jc w:val="center"/>
              <w:rPr>
                <w:rFonts w:ascii="宋体" w:hAnsi="宋体" w:eastAsia="宋体" w:cs="宋体"/>
                <w:color w:val="000000" w:themeColor="text1"/>
                <w:sz w:val="24"/>
                <w:szCs w:val="24"/>
                <w:highlight w:val="none"/>
                <w14:textFill>
                  <w14:solidFill>
                    <w14:schemeClr w14:val="tx1"/>
                  </w14:solidFill>
                </w14:textFill>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63429">
            <w:pPr>
              <w:jc w:val="center"/>
              <w:rPr>
                <w:rFonts w:ascii="宋体" w:hAnsi="宋体" w:eastAsia="宋体" w:cs="宋体"/>
                <w:color w:val="000000" w:themeColor="text1"/>
                <w:sz w:val="24"/>
                <w:szCs w:val="24"/>
                <w:highlight w:val="none"/>
                <w14:textFill>
                  <w14:solidFill>
                    <w14:schemeClr w14:val="tx1"/>
                  </w14:solidFill>
                </w14:textFill>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8AFD3">
            <w:pPr>
              <w:jc w:val="center"/>
              <w:rPr>
                <w:rFonts w:ascii="宋体" w:hAnsi="宋体" w:eastAsia="宋体" w:cs="宋体"/>
                <w:color w:val="000000" w:themeColor="text1"/>
                <w:sz w:val="24"/>
                <w:szCs w:val="24"/>
                <w:highlight w:val="none"/>
                <w14:textFill>
                  <w14:solidFill>
                    <w14:schemeClr w14:val="tx1"/>
                  </w14:solidFill>
                </w14:textFill>
              </w:rPr>
            </w:pPr>
          </w:p>
        </w:tc>
      </w:tr>
      <w:tr w14:paraId="198986DE">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D8C99">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B7DC">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A187">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EF0F">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bidi="ar"/>
                <w14:textFill>
                  <w14:solidFill>
                    <w14:schemeClr w14:val="tx1"/>
                  </w14:solidFill>
                </w14:textFill>
              </w:rPr>
              <w:t>3</w:t>
            </w:r>
          </w:p>
        </w:tc>
      </w:tr>
      <w:tr w14:paraId="3B930B30">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E21941">
            <w:pPr>
              <w:widowControl/>
              <w:jc w:val="center"/>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D750">
            <w:pPr>
              <w:jc w:val="cente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CC86">
            <w:pPr>
              <w:jc w:val="cente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568C">
            <w:pPr>
              <w:jc w:val="center"/>
              <w:rPr>
                <w:rFonts w:ascii="宋体" w:hAnsi="宋体" w:eastAsia="宋体" w:cs="宋体"/>
                <w:color w:val="000000" w:themeColor="text1"/>
                <w:sz w:val="24"/>
                <w:szCs w:val="24"/>
                <w:highlight w:val="none"/>
                <w14:textFill>
                  <w14:solidFill>
                    <w14:schemeClr w14:val="tx1"/>
                  </w14:solidFill>
                </w14:textFill>
              </w:rPr>
            </w:pPr>
          </w:p>
        </w:tc>
      </w:tr>
      <w:tr w14:paraId="3824ACC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1EEC7">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155A">
            <w:pP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7597">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1C6C">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66FA">
            <w:pPr>
              <w:rPr>
                <w:rFonts w:ascii="宋体" w:hAnsi="宋体" w:eastAsia="宋体" w:cs="宋体"/>
                <w:color w:val="000000" w:themeColor="text1"/>
                <w:sz w:val="24"/>
                <w:szCs w:val="24"/>
                <w:highlight w:val="none"/>
                <w14:textFill>
                  <w14:solidFill>
                    <w14:schemeClr w14:val="tx1"/>
                  </w14:solidFill>
                </w14:textFill>
              </w:rPr>
            </w:pPr>
          </w:p>
        </w:tc>
      </w:tr>
      <w:tr w14:paraId="23DCB63B">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C5ACB">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A0A9">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DC0A">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5D85">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95E8">
            <w:pPr>
              <w:rPr>
                <w:rFonts w:ascii="宋体" w:hAnsi="宋体" w:eastAsia="宋体" w:cs="宋体"/>
                <w:color w:val="000000" w:themeColor="text1"/>
                <w:sz w:val="24"/>
                <w:szCs w:val="24"/>
                <w:highlight w:val="none"/>
                <w14:textFill>
                  <w14:solidFill>
                    <w14:schemeClr w14:val="tx1"/>
                  </w14:solidFill>
                </w14:textFill>
              </w:rPr>
            </w:pPr>
          </w:p>
        </w:tc>
      </w:tr>
      <w:tr w14:paraId="6BF7F5DF">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84254">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4A8">
            <w:pPr>
              <w:rPr>
                <w:rFonts w:ascii="宋体" w:hAnsi="宋体" w:eastAsia="宋体" w:cs="宋体"/>
                <w:color w:val="000000" w:themeColor="text1"/>
                <w:sz w:val="20"/>
                <w:szCs w:val="20"/>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32AB">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D153">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6533">
            <w:pPr>
              <w:rPr>
                <w:rFonts w:ascii="宋体" w:hAnsi="宋体" w:eastAsia="宋体" w:cs="宋体"/>
                <w:color w:val="000000" w:themeColor="text1"/>
                <w:sz w:val="24"/>
                <w:szCs w:val="24"/>
                <w:highlight w:val="none"/>
                <w14:textFill>
                  <w14:solidFill>
                    <w14:schemeClr w14:val="tx1"/>
                  </w14:solidFill>
                </w14:textFill>
              </w:rPr>
            </w:pPr>
          </w:p>
        </w:tc>
      </w:tr>
      <w:tr w14:paraId="34923CB5">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3E079">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49E3">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A7F8">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1613">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248C">
            <w:pPr>
              <w:rPr>
                <w:rFonts w:ascii="宋体" w:hAnsi="宋体" w:eastAsia="宋体" w:cs="宋体"/>
                <w:color w:val="000000" w:themeColor="text1"/>
                <w:sz w:val="24"/>
                <w:szCs w:val="24"/>
                <w:highlight w:val="none"/>
                <w14:textFill>
                  <w14:solidFill>
                    <w14:schemeClr w14:val="tx1"/>
                  </w14:solidFill>
                </w14:textFill>
              </w:rPr>
            </w:pPr>
          </w:p>
        </w:tc>
      </w:tr>
      <w:tr w14:paraId="75285F55">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2D870">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246A">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5A69">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DF89">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1626">
            <w:pPr>
              <w:rPr>
                <w:rFonts w:ascii="宋体" w:hAnsi="宋体" w:eastAsia="宋体" w:cs="宋体"/>
                <w:color w:val="000000" w:themeColor="text1"/>
                <w:sz w:val="24"/>
                <w:szCs w:val="24"/>
                <w:highlight w:val="none"/>
                <w14:textFill>
                  <w14:solidFill>
                    <w14:schemeClr w14:val="tx1"/>
                  </w14:solidFill>
                </w14:textFill>
              </w:rPr>
            </w:pPr>
          </w:p>
        </w:tc>
      </w:tr>
      <w:tr w14:paraId="15B2FD83">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C7C1A">
            <w:pPr>
              <w:jc w:val="center"/>
              <w:rPr>
                <w:rFonts w:ascii="宋体" w:hAnsi="宋体" w:eastAsia="宋体" w:cs="宋体"/>
                <w:color w:val="000000" w:themeColor="text1"/>
                <w:sz w:val="24"/>
                <w:szCs w:val="24"/>
                <w:highlight w:val="none"/>
                <w14:textFill>
                  <w14:solidFill>
                    <w14:schemeClr w14:val="tx1"/>
                  </w14:solidFill>
                </w14:textFill>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A4C5">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8FAE">
            <w:pPr>
              <w:rPr>
                <w:rFonts w:ascii="宋体" w:hAnsi="宋体" w:eastAsia="宋体" w:cs="宋体"/>
                <w:color w:val="000000" w:themeColor="text1"/>
                <w:sz w:val="24"/>
                <w:szCs w:val="24"/>
                <w:highlight w:val="none"/>
                <w14:textFill>
                  <w14:solidFill>
                    <w14:schemeClr w14:val="tx1"/>
                  </w14:solidFill>
                </w14:textFill>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83AF">
            <w:pPr>
              <w:rPr>
                <w:rFonts w:ascii="宋体" w:hAnsi="宋体" w:eastAsia="宋体" w:cs="宋体"/>
                <w:color w:val="000000" w:themeColor="text1"/>
                <w:sz w:val="24"/>
                <w:szCs w:val="24"/>
                <w:highlight w:val="none"/>
                <w14:textFill>
                  <w14:solidFill>
                    <w14:schemeClr w14:val="tx1"/>
                  </w14:solidFill>
                </w14:textFill>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40A">
            <w:pPr>
              <w:rPr>
                <w:rFonts w:ascii="宋体" w:hAnsi="宋体" w:eastAsia="宋体" w:cs="宋体"/>
                <w:color w:val="000000" w:themeColor="text1"/>
                <w:sz w:val="24"/>
                <w:szCs w:val="24"/>
                <w:highlight w:val="none"/>
                <w14:textFill>
                  <w14:solidFill>
                    <w14:schemeClr w14:val="tx1"/>
                  </w14:solidFill>
                </w14:textFill>
              </w:rPr>
            </w:pPr>
          </w:p>
        </w:tc>
      </w:tr>
      <w:tr w14:paraId="7C8AFECB">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40B2579">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注：本表反映部门本年度国有资本经营预算财政拨款支出情况。</w:t>
            </w:r>
          </w:p>
          <w:p w14:paraId="19D1F2B8">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p>
          <w:p w14:paraId="1416C235">
            <w:pPr>
              <w:widowControl/>
              <w:jc w:val="left"/>
              <w:textAlignment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楷体" w:hAnsi="楷体" w:eastAsia="楷体" w:cs="楷体"/>
                <w:b/>
                <w:bCs/>
                <w:color w:val="000000" w:themeColor="text1"/>
                <w:kern w:val="0"/>
                <w:sz w:val="24"/>
                <w:szCs w:val="24"/>
                <w:highlight w:val="none"/>
                <w:lang w:bidi="ar"/>
                <w14:textFill>
                  <w14:solidFill>
                    <w14:schemeClr w14:val="tx1"/>
                  </w14:solidFill>
                </w14:textFill>
              </w:rPr>
              <w:t>说明：我单位没有使用国有资本经营预算安排的支出，故本表无数据。（当表格数据为空时，应有此说明）</w:t>
            </w:r>
          </w:p>
        </w:tc>
      </w:tr>
    </w:tbl>
    <w:p w14:paraId="0565BC62">
      <w:pPr>
        <w:widowControl/>
        <w:jc w:val="center"/>
        <w:rPr>
          <w:rFonts w:ascii="Times New Roman" w:hAnsi="Times New Roman" w:eastAsia="方正小标宋_GBK" w:cs="Times New Roman"/>
          <w:color w:val="000000" w:themeColor="text1"/>
          <w:kern w:val="0"/>
          <w:sz w:val="36"/>
          <w:szCs w:val="36"/>
          <w:highlight w:val="none"/>
          <w14:textFill>
            <w14:solidFill>
              <w14:schemeClr w14:val="tx1"/>
            </w14:solidFill>
          </w14:textFill>
        </w:rPr>
      </w:pPr>
    </w:p>
    <w:tbl>
      <w:tblPr>
        <w:tblStyle w:val="8"/>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D1DC651">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7C3F8A3">
            <w:pPr>
              <w:widowControl/>
              <w:jc w:val="center"/>
              <w:textAlignment w:val="cente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pPr>
          </w:p>
          <w:p w14:paraId="29A7BC52">
            <w:pPr>
              <w:widowControl/>
              <w:jc w:val="center"/>
              <w:textAlignment w:val="center"/>
              <w:rPr>
                <w:rFonts w:ascii="华文中宋" w:hAnsi="华文中宋" w:eastAsia="华文中宋" w:cs="华文中宋"/>
                <w:color w:val="000000" w:themeColor="text1"/>
                <w:sz w:val="32"/>
                <w:szCs w:val="32"/>
                <w:highlight w:val="none"/>
                <w14:textFill>
                  <w14:solidFill>
                    <w14:schemeClr w14:val="tx1"/>
                  </w14:solidFill>
                </w14:textFill>
              </w:rPr>
            </w:pPr>
            <w:r>
              <w:rPr>
                <w:rFonts w:hint="eastAsia" w:ascii="华文中宋" w:hAnsi="华文中宋" w:eastAsia="华文中宋" w:cs="华文中宋"/>
                <w:color w:val="000000" w:themeColor="text1"/>
                <w:kern w:val="0"/>
                <w:sz w:val="32"/>
                <w:szCs w:val="32"/>
                <w:highlight w:val="none"/>
                <w:lang w:bidi="ar"/>
                <w14:textFill>
                  <w14:solidFill>
                    <w14:schemeClr w14:val="tx1"/>
                  </w14:solidFill>
                </w14:textFill>
              </w:rPr>
              <w:t>财政拨款“三公”经费支出决算表</w:t>
            </w:r>
          </w:p>
        </w:tc>
      </w:tr>
      <w:tr w14:paraId="089CE227">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39878565">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43D7029C">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554ECD54">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10A15DB5">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27F6BB95">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7310DBBA">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1E55EEC6">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64B0AC95">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128C9F17">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3E69E1E2">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7D4A1B28">
            <w:pPr>
              <w:rPr>
                <w:rFonts w:ascii="宋体" w:hAnsi="宋体" w:eastAsia="宋体" w:cs="宋体"/>
                <w:color w:val="000000" w:themeColor="text1"/>
                <w:sz w:val="20"/>
                <w:szCs w:val="20"/>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53531F26">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公开</w:t>
            </w:r>
            <w:r>
              <w:rPr>
                <w:rFonts w:hint="eastAsia" w:ascii="Times New Roman" w:hAnsi="Times New Roman" w:eastAsia="宋体" w:cs="宋体"/>
                <w:color w:val="000000" w:themeColor="text1"/>
                <w:kern w:val="0"/>
                <w:sz w:val="20"/>
                <w:szCs w:val="20"/>
                <w:highlight w:val="none"/>
                <w:lang w:bidi="ar"/>
                <w14:textFill>
                  <w14:solidFill>
                    <w14:schemeClr w14:val="tx1"/>
                  </w14:solidFill>
                </w14:textFill>
              </w:rPr>
              <w:t>09</w:t>
            </w:r>
            <w:r>
              <w:rPr>
                <w:rFonts w:hint="eastAsia" w:ascii="宋体" w:hAnsi="宋体" w:eastAsia="宋体" w:cs="宋体"/>
                <w:color w:val="000000" w:themeColor="text1"/>
                <w:kern w:val="0"/>
                <w:sz w:val="20"/>
                <w:szCs w:val="20"/>
                <w:highlight w:val="none"/>
                <w:lang w:bidi="ar"/>
                <w14:textFill>
                  <w14:solidFill>
                    <w14:schemeClr w14:val="tx1"/>
                  </w14:solidFill>
                </w14:textFill>
              </w:rPr>
              <w:t>表</w:t>
            </w:r>
          </w:p>
        </w:tc>
      </w:tr>
      <w:tr w14:paraId="61CEB1F1">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68FFE975">
            <w:pPr>
              <w:widowControl/>
              <w:jc w:val="lef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部门：</w:t>
            </w:r>
          </w:p>
        </w:tc>
        <w:tc>
          <w:tcPr>
            <w:tcW w:w="1261" w:type="dxa"/>
            <w:tcBorders>
              <w:top w:val="nil"/>
              <w:left w:val="nil"/>
              <w:bottom w:val="nil"/>
              <w:right w:val="nil"/>
            </w:tcBorders>
            <w:shd w:val="clear" w:color="auto" w:fill="FFFFFF"/>
            <w:vAlign w:val="center"/>
          </w:tcPr>
          <w:p w14:paraId="28264CC1">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040EDC30">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3BD59913">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04FF1BF3">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5F7E19A8">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35A52574">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4BE1DB4B">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3AA77B83">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52597634">
            <w:pPr>
              <w:rPr>
                <w:rFonts w:ascii="宋体" w:hAnsi="宋体" w:eastAsia="宋体" w:cs="宋体"/>
                <w:color w:val="000000" w:themeColor="text1"/>
                <w:sz w:val="20"/>
                <w:szCs w:val="20"/>
                <w:highlight w:val="none"/>
                <w14:textFill>
                  <w14:solidFill>
                    <w14:schemeClr w14:val="tx1"/>
                  </w14:solidFill>
                </w14:textFill>
              </w:rPr>
            </w:pPr>
          </w:p>
        </w:tc>
        <w:tc>
          <w:tcPr>
            <w:tcW w:w="1261" w:type="dxa"/>
            <w:tcBorders>
              <w:top w:val="nil"/>
              <w:left w:val="nil"/>
              <w:bottom w:val="nil"/>
              <w:right w:val="nil"/>
            </w:tcBorders>
            <w:shd w:val="clear" w:color="auto" w:fill="FFFFFF"/>
            <w:vAlign w:val="center"/>
          </w:tcPr>
          <w:p w14:paraId="762C7926">
            <w:pPr>
              <w:rPr>
                <w:rFonts w:ascii="宋体" w:hAnsi="宋体" w:eastAsia="宋体" w:cs="宋体"/>
                <w:color w:val="000000" w:themeColor="text1"/>
                <w:sz w:val="20"/>
                <w:szCs w:val="20"/>
                <w:highlight w:val="none"/>
                <w14:textFill>
                  <w14:solidFill>
                    <w14:schemeClr w14:val="tx1"/>
                  </w14:solidFill>
                </w14:textFill>
              </w:rPr>
            </w:pPr>
          </w:p>
        </w:tc>
        <w:tc>
          <w:tcPr>
            <w:tcW w:w="0" w:type="auto"/>
            <w:tcBorders>
              <w:top w:val="nil"/>
              <w:left w:val="nil"/>
              <w:bottom w:val="nil"/>
              <w:right w:val="nil"/>
            </w:tcBorders>
            <w:shd w:val="clear" w:color="auto" w:fill="FFFFFF"/>
            <w:noWrap/>
            <w:vAlign w:val="center"/>
          </w:tcPr>
          <w:p w14:paraId="46B7CD48">
            <w:pPr>
              <w:widowControl/>
              <w:jc w:val="right"/>
              <w:textAlignment w:val="center"/>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单位：万元</w:t>
            </w:r>
          </w:p>
        </w:tc>
      </w:tr>
      <w:tr w14:paraId="1650D6E3">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455869">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E45382">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决算数</w:t>
            </w:r>
          </w:p>
        </w:tc>
      </w:tr>
      <w:tr w14:paraId="78123395">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90146">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AED57">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B7F18B">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D6B61">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CA20F">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40215">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92260">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12612">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公务接待费</w:t>
            </w:r>
          </w:p>
        </w:tc>
      </w:tr>
      <w:tr w14:paraId="6B2FD8F1">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E799C">
            <w:pPr>
              <w:jc w:val="center"/>
              <w:rPr>
                <w:rFonts w:ascii="宋体" w:hAnsi="宋体" w:eastAsia="宋体" w:cs="宋体"/>
                <w:color w:val="000000" w:themeColor="text1"/>
                <w:sz w:val="22"/>
                <w:highlight w:val="none"/>
                <w14:textFill>
                  <w14:solidFill>
                    <w14:schemeClr w14:val="tx1"/>
                  </w14:solidFill>
                </w14:textFill>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F4654">
            <w:pPr>
              <w:jc w:val="center"/>
              <w:rPr>
                <w:rFonts w:ascii="宋体" w:hAnsi="宋体" w:eastAsia="宋体" w:cs="宋体"/>
                <w:color w:val="000000" w:themeColor="text1"/>
                <w:sz w:val="22"/>
                <w:highlight w:val="none"/>
                <w14:textFill>
                  <w14:solidFill>
                    <w14:schemeClr w14:val="tx1"/>
                  </w14:solidFill>
                </w14:textFill>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07FA">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503B">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w:t>
            </w:r>
            <w:r>
              <w:rPr>
                <w:rFonts w:hint="eastAsia" w:ascii="宋体" w:hAnsi="宋体" w:eastAsia="宋体" w:cs="宋体"/>
                <w:color w:val="000000" w:themeColor="text1"/>
                <w:kern w:val="0"/>
                <w:sz w:val="22"/>
                <w:highlight w:val="none"/>
                <w:lang w:bidi="ar"/>
                <w14:textFill>
                  <w14:solidFill>
                    <w14:schemeClr w14:val="tx1"/>
                  </w14:solidFill>
                </w14:textFill>
              </w:rPr>
              <w:br w:type="textWrapping"/>
            </w:r>
            <w:r>
              <w:rPr>
                <w:rFonts w:hint="eastAsia" w:ascii="宋体" w:hAnsi="宋体" w:eastAsia="宋体" w:cs="宋体"/>
                <w:color w:val="000000" w:themeColor="text1"/>
                <w:kern w:val="0"/>
                <w:sz w:val="22"/>
                <w:highlight w:val="none"/>
                <w:lang w:bidi="ar"/>
                <w14:textFill>
                  <w14:solidFill>
                    <w14:schemeClr w14:val="tx1"/>
                  </w14:solidFill>
                </w14:textFill>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D30D">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w:t>
            </w:r>
            <w:r>
              <w:rPr>
                <w:rFonts w:hint="eastAsia" w:ascii="宋体" w:hAnsi="宋体" w:eastAsia="宋体" w:cs="宋体"/>
                <w:color w:val="000000" w:themeColor="text1"/>
                <w:kern w:val="0"/>
                <w:sz w:val="22"/>
                <w:highlight w:val="none"/>
                <w:lang w:bidi="ar"/>
                <w14:textFill>
                  <w14:solidFill>
                    <w14:schemeClr w14:val="tx1"/>
                  </w14:solidFill>
                </w14:textFill>
              </w:rPr>
              <w:br w:type="textWrapping"/>
            </w:r>
            <w:r>
              <w:rPr>
                <w:rFonts w:hint="eastAsia" w:ascii="宋体" w:hAnsi="宋体" w:eastAsia="宋体" w:cs="宋体"/>
                <w:color w:val="000000" w:themeColor="text1"/>
                <w:kern w:val="0"/>
                <w:sz w:val="22"/>
                <w:highlight w:val="none"/>
                <w:lang w:bidi="ar"/>
                <w14:textFill>
                  <w14:solidFill>
                    <w14:schemeClr w14:val="tx1"/>
                  </w14:solidFill>
                </w14:textFill>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8484">
            <w:pPr>
              <w:jc w:val="center"/>
              <w:rPr>
                <w:rFonts w:ascii="宋体" w:hAnsi="宋体" w:eastAsia="宋体" w:cs="宋体"/>
                <w:color w:val="000000" w:themeColor="text1"/>
                <w:sz w:val="22"/>
                <w:highlight w:val="none"/>
                <w14:textFill>
                  <w14:solidFill>
                    <w14:schemeClr w14:val="tx1"/>
                  </w14:solidFill>
                </w14:textFill>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48F13">
            <w:pPr>
              <w:jc w:val="center"/>
              <w:rPr>
                <w:rFonts w:ascii="宋体" w:hAnsi="宋体" w:eastAsia="宋体" w:cs="宋体"/>
                <w:color w:val="000000" w:themeColor="text1"/>
                <w:sz w:val="22"/>
                <w:highlight w:val="none"/>
                <w14:textFill>
                  <w14:solidFill>
                    <w14:schemeClr w14:val="tx1"/>
                  </w14:solidFill>
                </w14:textFill>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A9DE8">
            <w:pPr>
              <w:jc w:val="center"/>
              <w:rPr>
                <w:rFonts w:ascii="宋体" w:hAnsi="宋体" w:eastAsia="宋体" w:cs="宋体"/>
                <w:color w:val="000000" w:themeColor="text1"/>
                <w:sz w:val="22"/>
                <w:highlight w:val="none"/>
                <w14:textFill>
                  <w14:solidFill>
                    <w14:schemeClr w14:val="tx1"/>
                  </w14:solidFill>
                </w14:textFill>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2D40">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548B">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w:t>
            </w:r>
            <w:r>
              <w:rPr>
                <w:rFonts w:hint="eastAsia" w:ascii="宋体" w:hAnsi="宋体" w:eastAsia="宋体" w:cs="宋体"/>
                <w:color w:val="000000" w:themeColor="text1"/>
                <w:kern w:val="0"/>
                <w:sz w:val="22"/>
                <w:highlight w:val="none"/>
                <w:lang w:bidi="ar"/>
                <w14:textFill>
                  <w14:solidFill>
                    <w14:schemeClr w14:val="tx1"/>
                  </w14:solidFill>
                </w14:textFill>
              </w:rPr>
              <w:br w:type="textWrapping"/>
            </w:r>
            <w:r>
              <w:rPr>
                <w:rFonts w:hint="eastAsia" w:ascii="宋体" w:hAnsi="宋体" w:eastAsia="宋体" w:cs="宋体"/>
                <w:color w:val="000000" w:themeColor="text1"/>
                <w:kern w:val="0"/>
                <w:sz w:val="22"/>
                <w:highlight w:val="none"/>
                <w:lang w:bidi="ar"/>
                <w14:textFill>
                  <w14:solidFill>
                    <w14:schemeClr w14:val="tx1"/>
                  </w14:solidFill>
                </w14:textFill>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CAA0">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kern w:val="0"/>
                <w:sz w:val="22"/>
                <w:highlight w:val="none"/>
                <w:lang w:bidi="ar"/>
                <w14:textFill>
                  <w14:solidFill>
                    <w14:schemeClr w14:val="tx1"/>
                  </w14:solidFill>
                </w14:textFill>
              </w:rPr>
              <w:t>公务用车</w:t>
            </w:r>
            <w:r>
              <w:rPr>
                <w:rFonts w:hint="eastAsia" w:ascii="宋体" w:hAnsi="宋体" w:eastAsia="宋体" w:cs="宋体"/>
                <w:color w:val="000000" w:themeColor="text1"/>
                <w:kern w:val="0"/>
                <w:sz w:val="22"/>
                <w:highlight w:val="none"/>
                <w:lang w:bidi="ar"/>
                <w14:textFill>
                  <w14:solidFill>
                    <w14:schemeClr w14:val="tx1"/>
                  </w14:solidFill>
                </w14:textFill>
              </w:rPr>
              <w:br w:type="textWrapping"/>
            </w:r>
            <w:r>
              <w:rPr>
                <w:rFonts w:hint="eastAsia" w:ascii="宋体" w:hAnsi="宋体" w:eastAsia="宋体" w:cs="宋体"/>
                <w:color w:val="000000" w:themeColor="text1"/>
                <w:kern w:val="0"/>
                <w:sz w:val="22"/>
                <w:highlight w:val="none"/>
                <w:lang w:bidi="ar"/>
                <w14:textFill>
                  <w14:solidFill>
                    <w14:schemeClr w14:val="tx1"/>
                  </w14:solidFill>
                </w14:textFill>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61FD3">
            <w:pPr>
              <w:jc w:val="center"/>
              <w:rPr>
                <w:rFonts w:ascii="宋体" w:hAnsi="宋体" w:eastAsia="宋体" w:cs="宋体"/>
                <w:color w:val="000000" w:themeColor="text1"/>
                <w:sz w:val="22"/>
                <w:highlight w:val="none"/>
                <w14:textFill>
                  <w14:solidFill>
                    <w14:schemeClr w14:val="tx1"/>
                  </w14:solidFill>
                </w14:textFill>
              </w:rPr>
            </w:pPr>
          </w:p>
        </w:tc>
      </w:tr>
      <w:tr w14:paraId="244983DE">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4E17">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73E7">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5B0F">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4CC9">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A78D">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1126">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649F">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4F18">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13F9">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4DEB">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F87F">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46A8">
            <w:pPr>
              <w:widowControl/>
              <w:jc w:val="center"/>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color w:val="000000" w:themeColor="text1"/>
                <w:kern w:val="0"/>
                <w:sz w:val="22"/>
                <w:highlight w:val="none"/>
                <w:lang w:bidi="ar"/>
                <w14:textFill>
                  <w14:solidFill>
                    <w14:schemeClr w14:val="tx1"/>
                  </w14:solidFill>
                </w14:textFill>
              </w:rPr>
              <w:t>12</w:t>
            </w:r>
          </w:p>
        </w:tc>
      </w:tr>
      <w:tr w14:paraId="2CC0053A">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C479">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58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3754">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CA92">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9471">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E94">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29</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A27F">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27AF">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25</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2A17">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6A4A">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8F74">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FB32">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70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5DF2">
            <w:pPr>
              <w:keepNext w:val="0"/>
              <w:keepLines w:val="0"/>
              <w:widowControl/>
              <w:suppressLineNumbers w:val="0"/>
              <w:jc w:val="right"/>
              <w:textAlignment w:val="center"/>
              <w:rPr>
                <w:rFonts w:ascii="宋体" w:hAnsi="宋体" w:eastAsia="宋体" w:cs="宋体"/>
                <w:color w:val="000000" w:themeColor="text1"/>
                <w:sz w:val="22"/>
                <w:highlight w:val="none"/>
                <w14:textFill>
                  <w14:solidFill>
                    <w14:schemeClr w14:val="tx1"/>
                  </w14:solidFill>
                </w14:textFill>
              </w:rPr>
            </w:pP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Times New Roman" w:hAnsi="Times New Roman" w:eastAsia="宋体" w:cs="宋体"/>
                <w:i w:val="0"/>
                <w:iCs w:val="0"/>
                <w:color w:val="000000" w:themeColor="text1"/>
                <w:kern w:val="0"/>
                <w:sz w:val="22"/>
                <w:szCs w:val="22"/>
                <w:highlight w:val="none"/>
                <w:u w:val="none"/>
                <w:lang w:val="en-US" w:eastAsia="zh-CN" w:bidi="ar"/>
                <w14:textFill>
                  <w14:solidFill>
                    <w14:schemeClr w14:val="tx1"/>
                  </w14:solidFill>
                </w14:textFill>
              </w:rPr>
              <w:t>43</w:t>
            </w:r>
          </w:p>
        </w:tc>
      </w:tr>
      <w:tr w14:paraId="239E07EA">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46066EF">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ED32DDE">
      <w:pPr>
        <w:autoSpaceDE w:val="0"/>
        <w:autoSpaceDN w:val="0"/>
        <w:adjustRightInd w:val="0"/>
        <w:ind w:left="315" w:leftChars="150"/>
        <w:jc w:val="left"/>
        <w:rPr>
          <w:rFonts w:ascii="宋体" w:eastAsia="宋体" w:cs="宋体"/>
          <w:color w:val="000000" w:themeColor="text1"/>
          <w:kern w:val="0"/>
          <w:sz w:val="24"/>
          <w:szCs w:val="24"/>
          <w:highlight w:val="none"/>
          <w14:textFill>
            <w14:solidFill>
              <w14:schemeClr w14:val="tx1"/>
            </w14:solidFill>
          </w14:textFill>
        </w:rPr>
      </w:pPr>
    </w:p>
    <w:p w14:paraId="073E9549">
      <w:pPr>
        <w:autoSpaceDE w:val="0"/>
        <w:autoSpaceDN w:val="0"/>
        <w:adjustRightInd w:val="0"/>
        <w:ind w:left="315" w:leftChars="150"/>
        <w:jc w:val="left"/>
        <w:rPr>
          <w:rFonts w:ascii="宋体" w:eastAsia="宋体" w:cs="宋体"/>
          <w:color w:val="000000" w:themeColor="text1"/>
          <w:kern w:val="0"/>
          <w:sz w:val="24"/>
          <w:szCs w:val="24"/>
          <w:highlight w:val="none"/>
          <w14:textFill>
            <w14:solidFill>
              <w14:schemeClr w14:val="tx1"/>
            </w14:solidFill>
          </w14:textFill>
        </w:rPr>
      </w:pPr>
    </w:p>
    <w:p w14:paraId="59E78CB7">
      <w:pPr>
        <w:widowControl/>
        <w:rPr>
          <w:color w:val="000000" w:themeColor="text1"/>
          <w:sz w:val="72"/>
          <w:szCs w:val="72"/>
          <w:highlight w:val="none"/>
          <w14:textFill>
            <w14:solidFill>
              <w14:schemeClr w14:val="tx1"/>
            </w14:solidFill>
          </w14:textFill>
        </w:rPr>
        <w:sectPr>
          <w:pgSz w:w="16838" w:h="11906" w:orient="landscape"/>
          <w:pgMar w:top="720" w:right="720" w:bottom="720" w:left="720" w:header="851" w:footer="992" w:gutter="0"/>
          <w:pgNumType w:fmt="decimal"/>
          <w:cols w:space="425" w:num="1"/>
          <w:docGrid w:type="lines" w:linePitch="312" w:charSpace="0"/>
        </w:sectPr>
      </w:pPr>
      <w:r>
        <w:rPr>
          <w:rFonts w:ascii="黑体" w:hAnsi="黑体" w:eastAsia="黑体"/>
          <w:color w:val="000000" w:themeColor="text1"/>
          <w:szCs w:val="21"/>
          <w:highlight w:val="none"/>
          <w14:textFill>
            <w14:solidFill>
              <w14:schemeClr w14:val="tx1"/>
            </w14:solidFill>
          </w14:textFill>
        </w:rPr>
        <w:br w:type="page"/>
      </w:r>
    </w:p>
    <w:p w14:paraId="59598232">
      <w:pPr>
        <w:pStyle w:val="12"/>
        <w:rPr>
          <w:color w:val="000000" w:themeColor="text1"/>
          <w:sz w:val="72"/>
          <w:szCs w:val="72"/>
          <w:highlight w:val="none"/>
          <w14:textFill>
            <w14:solidFill>
              <w14:schemeClr w14:val="tx1"/>
            </w14:solidFill>
          </w14:textFill>
        </w:rPr>
      </w:pPr>
    </w:p>
    <w:p w14:paraId="628F5298">
      <w:pPr>
        <w:pStyle w:val="12"/>
        <w:rPr>
          <w:color w:val="000000" w:themeColor="text1"/>
          <w:sz w:val="72"/>
          <w:szCs w:val="72"/>
          <w:highlight w:val="none"/>
          <w14:textFill>
            <w14:solidFill>
              <w14:schemeClr w14:val="tx1"/>
            </w14:solidFill>
          </w14:textFill>
        </w:rPr>
      </w:pPr>
    </w:p>
    <w:p w14:paraId="4ACD3BD7">
      <w:pPr>
        <w:pStyle w:val="12"/>
        <w:rPr>
          <w:color w:val="000000" w:themeColor="text1"/>
          <w:sz w:val="72"/>
          <w:szCs w:val="72"/>
          <w:highlight w:val="none"/>
          <w14:textFill>
            <w14:solidFill>
              <w14:schemeClr w14:val="tx1"/>
            </w14:solidFill>
          </w14:textFill>
        </w:rPr>
      </w:pPr>
    </w:p>
    <w:p w14:paraId="74BCB202">
      <w:pPr>
        <w:pStyle w:val="12"/>
        <w:jc w:val="center"/>
        <w:rPr>
          <w:color w:val="000000" w:themeColor="text1"/>
          <w:sz w:val="72"/>
          <w:szCs w:val="72"/>
          <w:highlight w:val="none"/>
          <w14:textFill>
            <w14:solidFill>
              <w14:schemeClr w14:val="tx1"/>
            </w14:solidFill>
          </w14:textFill>
        </w:rPr>
      </w:pPr>
    </w:p>
    <w:p w14:paraId="5385982C">
      <w:pPr>
        <w:widowControl/>
        <w:spacing w:line="1800" w:lineRule="exact"/>
        <w:jc w:val="center"/>
        <w:rPr>
          <w:rFonts w:hint="eastAsia" w:ascii="宋体" w:hAnsi="宋体" w:eastAsia="宋体" w:cs="宋体"/>
          <w:b/>
          <w:bCs w:val="0"/>
          <w:color w:val="000000" w:themeColor="text1"/>
          <w:kern w:val="0"/>
          <w:sz w:val="52"/>
          <w:szCs w:val="52"/>
          <w:highlight w:val="none"/>
          <w14:textFill>
            <w14:solidFill>
              <w14:schemeClr w14:val="tx1"/>
            </w14:solidFill>
          </w14:textFill>
        </w:rPr>
      </w:pPr>
      <w:r>
        <w:rPr>
          <w:rFonts w:hint="eastAsia" w:ascii="宋体" w:hAnsi="宋体" w:eastAsia="宋体" w:cs="宋体"/>
          <w:b/>
          <w:bCs w:val="0"/>
          <w:color w:val="000000" w:themeColor="text1"/>
          <w:kern w:val="0"/>
          <w:sz w:val="52"/>
          <w:szCs w:val="52"/>
          <w:highlight w:val="none"/>
          <w14:textFill>
            <w14:solidFill>
              <w14:schemeClr w14:val="tx1"/>
            </w14:solidFill>
          </w14:textFill>
        </w:rPr>
        <w:t>第三部分</w:t>
      </w:r>
    </w:p>
    <w:p w14:paraId="268A5BAE">
      <w:pPr>
        <w:widowControl/>
        <w:spacing w:line="1800" w:lineRule="exact"/>
        <w:jc w:val="center"/>
        <w:rPr>
          <w:rFonts w:asciiTheme="minorEastAsia" w:hAnsiTheme="minorEastAsia"/>
          <w:color w:val="000000" w:themeColor="text1"/>
          <w:sz w:val="32"/>
          <w:szCs w:val="32"/>
          <w:highlight w:val="none"/>
          <w14:textFill>
            <w14:solidFill>
              <w14:schemeClr w14:val="tx1"/>
            </w14:solidFill>
          </w14:textFill>
        </w:rPr>
      </w:pPr>
      <w:r>
        <w:rPr>
          <w:rFonts w:hint="eastAsia" w:ascii="宋体" w:hAnsi="宋体" w:eastAsia="宋体" w:cs="宋体"/>
          <w:b/>
          <w:bCs w:val="0"/>
          <w:color w:val="000000" w:themeColor="text1"/>
          <w:kern w:val="0"/>
          <w:sz w:val="52"/>
          <w:szCs w:val="52"/>
          <w:highlight w:val="none"/>
          <w14:textFill>
            <w14:solidFill>
              <w14:schemeClr w14:val="tx1"/>
            </w14:solidFill>
          </w14:textFill>
        </w:rPr>
        <w:t>2022年度部门决算情况说明</w:t>
      </w:r>
      <w:r>
        <w:rPr>
          <w:rFonts w:hint="eastAsia" w:ascii="方正小标宋_GBK" w:hAnsi="方正小标宋_GBK" w:eastAsia="方正小标宋_GBK" w:cs="方正小标宋_GBK"/>
          <w:color w:val="000000" w:themeColor="text1"/>
          <w:sz w:val="70"/>
          <w:szCs w:val="70"/>
          <w:highlight w:val="none"/>
          <w14:textFill>
            <w14:solidFill>
              <w14:schemeClr w14:val="tx1"/>
            </w14:solidFill>
          </w14:textFill>
        </w:rPr>
        <w:br w:type="page"/>
      </w:r>
    </w:p>
    <w:p w14:paraId="13051164">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一、收入支出决算总体情况说明</w:t>
      </w:r>
    </w:p>
    <w:p w14:paraId="5EA73F0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收、支总计均为295.12万元。与上年相比，增加30.94万元，增长11.71%，主要原因一是因为绩效考核奖纳入每月工资中发放，工资福利支出增加；二是因为劳务派遣人员劳务费增加、工会经费增加、商品和服务支出增加。</w:t>
      </w:r>
    </w:p>
    <w:p w14:paraId="37B65AEF">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二、收入决算情况说明</w:t>
      </w:r>
    </w:p>
    <w:p w14:paraId="46EF854D">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2022年度收入合计295.12万元，其中：财政拨款收入295.05万元，占99.98%；其他收入0.07万元，占0.02%。</w:t>
      </w:r>
    </w:p>
    <w:p w14:paraId="1FA251B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三、支出决算情况说明</w:t>
      </w:r>
    </w:p>
    <w:p w14:paraId="2675CC8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2022年度支出合计295.11万元，结余分配0.01万元。其中：基本支出211.92万元，占71.81%；项目支出83.19万元，占28.19%。</w:t>
      </w:r>
    </w:p>
    <w:p w14:paraId="009ABE7F">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四、财政拨款收入支出决算总体情况说明</w:t>
      </w:r>
    </w:p>
    <w:p w14:paraId="7CD9826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财政拨款收、支总计均为295.05万元，与上年相比，增加33.84万元，增长12.96%，主要原因一是因为绩效考核奖纳入每月工资中发放，工资福利支出增加；二是因为劳务派遣人员劳务费增加、工会经费增加，商品和服务支出增加。</w:t>
      </w:r>
    </w:p>
    <w:p w14:paraId="54161597">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五、一般公共预算财政拨款支出决算情况说明</w:t>
      </w:r>
    </w:p>
    <w:p w14:paraId="29C14AF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（一）财政拨款支出决算总体情况</w:t>
      </w:r>
    </w:p>
    <w:p w14:paraId="2092C5E4">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2022年度财政拨款支出295.05万元，占本年支出合计的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99.98</w:t>
      </w:r>
      <w:r>
        <w:rPr>
          <w:rFonts w:hint="eastAsia" w:ascii="仿宋_GB2312" w:hAnsi="仿宋_GB2312" w:eastAsia="仿宋_GB2312" w:cs="仿宋_GB2312"/>
          <w:color w:val="000000" w:themeColor="text1"/>
          <w:sz w:val="32"/>
          <w:szCs w:val="32"/>
          <w:highlight w:val="none"/>
          <w14:textFill>
            <w14:solidFill>
              <w14:schemeClr w14:val="tx1"/>
            </w14:solidFill>
          </w14:textFill>
        </w:rPr>
        <w:t>%，与上年相比，财政拨款支出增加33.84万元，增长12.96%，主要原因一是因为绩效考核奖纳入每月工资中发放，工资福利支出增加；二是因为劳务派遣人员劳务费增加、工会经费增加，商品和服务支出增加。</w:t>
      </w:r>
    </w:p>
    <w:p w14:paraId="1F995A1D">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（二）财政拨款支出决算结构情况</w:t>
      </w:r>
    </w:p>
    <w:p w14:paraId="2AF0A69B">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2022年度财政拨款支出295.05万元，主要用于以下方面：一般公共服务（类）支出267.43万元，占90.64%；社会保障和就业（类）支出20.41万元，占6.92%;卫生健康（类）支出7.21万元，占2.44%。</w:t>
      </w:r>
    </w:p>
    <w:p w14:paraId="3D446D2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（三）财政拨款支出决算具体情况</w:t>
      </w:r>
    </w:p>
    <w:p w14:paraId="6DD77719">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2022年度财政拨款支出年初预算数为225.18万元，支出决算数为295.05万元，完成年初预算的131.03%，其中：</w:t>
      </w:r>
    </w:p>
    <w:p w14:paraId="0257A7F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1、一般公共服务支出（类）政府办公厅（室）及相关机构事务（款）参事事务（项）。</w:t>
      </w:r>
    </w:p>
    <w:p w14:paraId="3195DEB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年初预算为63.06万元，支出决算为83.19万元，完成年初预算的131.92%，决算数大于年初预算数的主要原因是：年中财政追加预算。</w:t>
      </w:r>
    </w:p>
    <w:p w14:paraId="2A0B0207">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2、一般公共服务支出（类）政府办公厅（室）及相关机构事务（款）事业运行（项）。</w:t>
      </w:r>
    </w:p>
    <w:p w14:paraId="5862D50F">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年初预算为139.72万元，支出决算为22.48万元，完成年初预算16.09%，决算数小于年初预算数的主要原因是：预算将事业运行（项）功能资金支出列入工资福利支出，而决算要求工资支出以行政运行（项）资金列支，</w:t>
      </w:r>
      <w:bookmarkStart w:id="3" w:name="_Hlk145782215"/>
      <w:r>
        <w:rPr>
          <w:rFonts w:hint="eastAsia" w:ascii="仿宋_GB2312" w:hAnsi="仿宋_GB2312" w:eastAsia="仿宋_GB2312" w:cs="仿宋_GB2312"/>
          <w:color w:val="000000" w:themeColor="text1"/>
          <w:sz w:val="32"/>
          <w:szCs w:val="32"/>
          <w:highlight w:val="none"/>
          <w14:textFill>
            <w14:solidFill>
              <w14:schemeClr w14:val="tx1"/>
            </w14:solidFill>
          </w14:textFill>
        </w:rPr>
        <w:t>因而预算数和决算数不一致。</w:t>
      </w:r>
    </w:p>
    <w:bookmarkEnd w:id="3"/>
    <w:p w14:paraId="5A90EB28">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3、一般公共服务支出（类）政府办公厅（室）及相关机构事务（款）其他政府办公厅（室）及相关机构事务支出（项）。</w:t>
      </w:r>
    </w:p>
    <w:p w14:paraId="5ABBCA2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年初预算为0万元，支出决算为27.38万元，决算数大于年初预算数的主要原因是：绩效奖财政未要求纳入年初预算，年中调整预算。</w:t>
      </w:r>
    </w:p>
    <w:p w14:paraId="268B23D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4、一般公共服务支出（类）对外联络事务（款）行政运行（项）。</w:t>
      </w:r>
    </w:p>
    <w:p w14:paraId="7B45585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年初预算为0万元，支出决算为134.38万元，决算数大于年初预算数的主要原因是：决算要求工资支出以行政运行（项）资金列支，而预算将工资支出列入事业运行（项），</w:t>
      </w:r>
      <w:bookmarkStart w:id="4" w:name="_Hlk145781565"/>
      <w:r>
        <w:rPr>
          <w:rFonts w:hint="eastAsia" w:ascii="仿宋_GB2312" w:hAnsi="仿宋_GB2312" w:eastAsia="仿宋_GB2312" w:cs="仿宋_GB2312"/>
          <w:color w:val="000000" w:themeColor="text1"/>
          <w:sz w:val="32"/>
          <w:szCs w:val="32"/>
          <w:highlight w:val="none"/>
          <w14:textFill>
            <w14:solidFill>
              <w14:schemeClr w14:val="tx1"/>
            </w14:solidFill>
          </w14:textFill>
        </w:rPr>
        <w:t>因而预算数和决算数不一致。</w:t>
      </w:r>
      <w:bookmarkEnd w:id="4"/>
    </w:p>
    <w:p w14:paraId="14569CC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5、社会保障和就业支出（类）行政事业单位养老支出（款）机关事业单位基本养老保险缴费支出（项）。</w:t>
      </w:r>
    </w:p>
    <w:p w14:paraId="0D476F98">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年初预算为14.63万元，支出决算为14.41万元，完成年初预算的98.50%，决算数小于年初预算数的主要原因是：年中一人退休。</w:t>
      </w:r>
    </w:p>
    <w:p w14:paraId="7585ABFB">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6、社会保障和就业支出（类）行政事业单位养老支出（款）其他行政事业单位养老支出（项）。</w:t>
      </w:r>
    </w:p>
    <w:p w14:paraId="34DAD073">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年初预算为0万元，支出决算6.00万元，决算数大于年初预算数的主要原因是：退休人员生活补助财政未要求纳入预算，为财政追加预算支出项目，年中调整预算。</w:t>
      </w:r>
    </w:p>
    <w:p w14:paraId="4C058D32">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7、卫生健康支出（类）行政事业单位医疗（款）行政单位医疗（项）</w:t>
      </w:r>
    </w:p>
    <w:p w14:paraId="115F4B1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年初预算为0万元，支出决算为7.21万元，决算数大于年初预算数的主要原因是：年初预算将医疗保险费纳入事业单位医疗（项）7.77万元，因而预算数和决算数不一致。</w:t>
      </w:r>
    </w:p>
    <w:p w14:paraId="73C4F88D">
      <w:pPr>
        <w:pStyle w:val="12"/>
        <w:keepNext w:val="0"/>
        <w:keepLines w:val="0"/>
        <w:pageBreakBefore w:val="0"/>
        <w:kinsoku/>
        <w:wordWrap/>
        <w:overflowPunct/>
        <w:topLinePunct w:val="0"/>
        <w:bidi w:val="0"/>
        <w:snapToGrid/>
        <w:spacing w:line="63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六、一般公共预算财政拨款基本支出决算情况说明</w:t>
      </w:r>
    </w:p>
    <w:p w14:paraId="6BF57B1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2022年度财政拨款基本支出211.86万元，其中：</w:t>
      </w:r>
    </w:p>
    <w:p w14:paraId="4D8EF7E9">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人员经费190.00万元，占基本支出的89.68%,主要包括基本工资、津贴补贴、奖金、绩效工资、机关事业单位基本养老保险缴费、职工基本医疗保险缴费、其他社会保障缴费、生活补助等。</w:t>
      </w:r>
    </w:p>
    <w:p w14:paraId="474DD8B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公用经费21.86万元，占基本支出的10.32%，主要包括差旅费、工会经费、其他交通费。</w:t>
      </w:r>
    </w:p>
    <w:p w14:paraId="51CB2BE5">
      <w:pPr>
        <w:pStyle w:val="12"/>
        <w:keepNext w:val="0"/>
        <w:keepLines w:val="0"/>
        <w:pageBreakBefore w:val="0"/>
        <w:kinsoku/>
        <w:wordWrap/>
        <w:overflowPunct/>
        <w:topLinePunct w:val="0"/>
        <w:bidi w:val="0"/>
        <w:snapToGrid/>
        <w:spacing w:line="63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七、财政拨款三公经费支出决算情况说明</w:t>
      </w:r>
    </w:p>
    <w:p w14:paraId="7C72F1B4">
      <w:pPr>
        <w:pStyle w:val="12"/>
        <w:keepNext w:val="0"/>
        <w:keepLines w:val="0"/>
        <w:pageBreakBefore w:val="0"/>
        <w:kinsoku/>
        <w:wordWrap/>
        <w:overflowPunct/>
        <w:topLinePunct w:val="0"/>
        <w:bidi w:val="0"/>
        <w:snapToGrid/>
        <w:spacing w:line="600" w:lineRule="exact"/>
        <w:ind w:left="0" w:firstLine="643" w:firstLineChars="200"/>
        <w:jc w:val="both"/>
        <w:textAlignment w:val="auto"/>
        <w:rPr>
          <w:rFonts w:hint="eastAsia" w:ascii="楷体" w:hAnsi="楷体" w:eastAsia="楷体" w:cs="楷体"/>
          <w:b/>
          <w:bCs w:val="0"/>
          <w:color w:val="000000" w:themeColor="text1"/>
          <w:sz w:val="32"/>
          <w:szCs w:val="32"/>
          <w:highlight w:val="none"/>
          <w14:textFill>
            <w14:solidFill>
              <w14:schemeClr w14:val="tx1"/>
            </w14:solidFill>
          </w14:textFill>
        </w:rPr>
      </w:pPr>
      <w:r>
        <w:rPr>
          <w:rFonts w:hint="eastAsia" w:ascii="楷体" w:hAnsi="楷体" w:eastAsia="楷体" w:cs="楷体"/>
          <w:b/>
          <w:bCs w:val="0"/>
          <w:color w:val="000000" w:themeColor="text1"/>
          <w:sz w:val="32"/>
          <w:szCs w:val="32"/>
          <w:highlight w:val="none"/>
          <w14:textFill>
            <w14:solidFill>
              <w14:schemeClr w14:val="tx1"/>
            </w14:solidFill>
          </w14:textFill>
        </w:rPr>
        <w:t>（一）“三公”经费财政拨款支出决算总体情况说明</w:t>
      </w:r>
    </w:p>
    <w:p w14:paraId="5111EFE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“三公”经费财政拨款支出预算为50.58万元，支出决算为25.12万元，完成预算的49.66%，决算数小于预算数的主要原因是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厉行勤俭节约，严控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费用；</w:t>
      </w:r>
      <w:r>
        <w:rPr>
          <w:rFonts w:hint="eastAsia" w:ascii="仿宋_GB2312" w:hAnsi="仿宋_GB2312" w:eastAsia="仿宋_GB2312" w:cs="仿宋_GB2312"/>
          <w:color w:val="000000" w:themeColor="text1"/>
          <w:sz w:val="32"/>
          <w:szCs w:val="32"/>
          <w:highlight w:val="none"/>
          <w14:textFill>
            <w14:solidFill>
              <w14:schemeClr w14:val="tx1"/>
            </w14:solidFill>
          </w14:textFill>
        </w:rPr>
        <w:t>与上年相比减少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13.66</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下降36.16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减少的主要原因是2022年疫情爆发，导致接待减少。其中：</w:t>
      </w:r>
    </w:p>
    <w:p w14:paraId="7543C9C6">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因公出国（境）费支出预算为0万元，支出决算为0万元，预算决算金额均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为0万元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，无法计算完成百分比，主要原因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是单位未</w:t>
      </w:r>
      <w:r>
        <w:rPr>
          <w:rFonts w:hint="eastAsia" w:ascii="仿宋_GB2312" w:hAnsi="仿宋_GB2312" w:eastAsia="仿宋_GB2312" w:cs="仿宋_GB2312"/>
          <w:color w:val="000000" w:themeColor="text1"/>
          <w:sz w:val="32"/>
          <w:szCs w:val="32"/>
          <w:highlight w:val="none"/>
          <w14:textFill>
            <w14:solidFill>
              <w14:schemeClr w14:val="tx1"/>
            </w14:solidFill>
          </w14:textFill>
        </w:rPr>
        <w:t>因公出国（境），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与上年相比持平均为0万元，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无法计算完成百分比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主要原因是单位未</w:t>
      </w:r>
      <w:r>
        <w:rPr>
          <w:rFonts w:hint="eastAsia" w:ascii="仿宋_GB2312" w:hAnsi="仿宋_GB2312" w:eastAsia="仿宋_GB2312" w:cs="仿宋_GB2312"/>
          <w:color w:val="000000" w:themeColor="text1"/>
          <w:sz w:val="32"/>
          <w:szCs w:val="32"/>
          <w:highlight w:val="none"/>
          <w14:textFill>
            <w14:solidFill>
              <w14:schemeClr w14:val="tx1"/>
            </w14:solidFill>
          </w14:textFill>
        </w:rPr>
        <w:t>因公出国（境）。</w:t>
      </w:r>
    </w:p>
    <w:p w14:paraId="04097612">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公务接待费支出预算为20.88万元，支出决算为10.4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万元，完成预算的49.9</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%，决算数小于年初预算数的主要原因是2022年疫情爆发，导致接待减少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与上年相比减少15.12万元，减少59.20%,</w:t>
      </w:r>
      <w:r>
        <w:rPr>
          <w:rFonts w:hint="eastAsia" w:ascii="仿宋" w:hAnsi="仿宋" w:eastAsia="仿宋"/>
          <w:color w:val="000000" w:themeColor="text1"/>
          <w:sz w:val="32"/>
          <w:szCs w:val="32"/>
          <w:highlight w:val="none"/>
          <w14:textFill>
            <w14:solidFill>
              <w14:schemeClr w14:val="tx1"/>
            </w14:solidFill>
          </w14:textFill>
        </w:rPr>
        <w:t>减少的是</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主要原因是2022年疫情爆发，导致接待减少。</w:t>
      </w:r>
    </w:p>
    <w:p w14:paraId="5F10BFF0">
      <w:pPr>
        <w:pStyle w:val="12"/>
        <w:spacing w:line="600"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公务用车购置费支出预算为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万元，支出决算为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万元，预算决算金额均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为0万元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，无法计算完成百分比，主要原因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是未</w:t>
      </w:r>
      <w:r>
        <w:rPr>
          <w:rFonts w:hint="eastAsia" w:ascii="仿宋_GB2312" w:hAnsi="仿宋_GB2312" w:eastAsia="仿宋_GB2312" w:cs="仿宋_GB2312"/>
          <w:color w:val="000000" w:themeColor="text1"/>
          <w:sz w:val="32"/>
          <w:szCs w:val="32"/>
          <w:highlight w:val="none"/>
          <w14:textFill>
            <w14:solidFill>
              <w14:schemeClr w14:val="tx1"/>
            </w14:solidFill>
          </w14:textFill>
        </w:rPr>
        <w:t>购置公务用车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与上年相比持平均为0万元，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无法计算完成百分比</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主要原因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是未</w:t>
      </w:r>
      <w:r>
        <w:rPr>
          <w:rFonts w:hint="eastAsia" w:ascii="仿宋_GB2312" w:hAnsi="仿宋_GB2312" w:eastAsia="仿宋_GB2312" w:cs="仿宋_GB2312"/>
          <w:color w:val="000000" w:themeColor="text1"/>
          <w:sz w:val="32"/>
          <w:szCs w:val="32"/>
          <w:highlight w:val="none"/>
          <w14:textFill>
            <w14:solidFill>
              <w14:schemeClr w14:val="tx1"/>
            </w14:solidFill>
          </w14:textFill>
        </w:rPr>
        <w:t>购置公务用车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2172BBF8">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公务用车运行维护费支出预算为29.70万元，支出决算为14.70万元，完成预算的49.</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50</w:t>
      </w:r>
      <w:r>
        <w:rPr>
          <w:rFonts w:hint="eastAsia" w:ascii="仿宋_GB2312" w:hAnsi="仿宋_GB2312" w:eastAsia="仿宋_GB2312" w:cs="仿宋_GB2312"/>
          <w:color w:val="000000" w:themeColor="text1"/>
          <w:sz w:val="32"/>
          <w:szCs w:val="32"/>
          <w:highlight w:val="none"/>
          <w14:textFill>
            <w14:solidFill>
              <w14:schemeClr w14:val="tx1"/>
            </w14:solidFill>
          </w14:textFill>
        </w:rPr>
        <w:t>%，决算数小于预算数的主要原因是严格按照预算执行。与上年相比增加1.46万元，增长11.03%,增长的主要原因是车辆老化，车子维修费增加。</w:t>
      </w:r>
    </w:p>
    <w:p w14:paraId="49DE890B">
      <w:pPr>
        <w:pStyle w:val="12"/>
        <w:keepNext w:val="0"/>
        <w:keepLines w:val="0"/>
        <w:pageBreakBefore w:val="0"/>
        <w:kinsoku/>
        <w:wordWrap/>
        <w:overflowPunct/>
        <w:topLinePunct w:val="0"/>
        <w:bidi w:val="0"/>
        <w:snapToGrid/>
        <w:spacing w:line="600" w:lineRule="exact"/>
        <w:ind w:left="0" w:firstLine="643" w:firstLineChars="200"/>
        <w:jc w:val="both"/>
        <w:textAlignment w:val="auto"/>
        <w:rPr>
          <w:rFonts w:hint="eastAsia" w:ascii="楷体" w:hAnsi="楷体" w:eastAsia="楷体" w:cs="楷体"/>
          <w:b/>
          <w:bCs w:val="0"/>
          <w:color w:val="000000" w:themeColor="text1"/>
          <w:sz w:val="32"/>
          <w:szCs w:val="32"/>
          <w:highlight w:val="none"/>
          <w14:textFill>
            <w14:solidFill>
              <w14:schemeClr w14:val="tx1"/>
            </w14:solidFill>
          </w14:textFill>
        </w:rPr>
      </w:pPr>
      <w:r>
        <w:rPr>
          <w:rFonts w:hint="eastAsia" w:ascii="楷体" w:hAnsi="楷体" w:eastAsia="楷体" w:cs="楷体"/>
          <w:b/>
          <w:bCs w:val="0"/>
          <w:color w:val="000000" w:themeColor="text1"/>
          <w:sz w:val="32"/>
          <w:szCs w:val="32"/>
          <w:highlight w:val="none"/>
          <w14:textFill>
            <w14:solidFill>
              <w14:schemeClr w14:val="tx1"/>
            </w14:solidFill>
          </w14:textFill>
        </w:rPr>
        <w:t>（二）“三公”经费财政拨款支出决算具体情况说明</w:t>
      </w:r>
    </w:p>
    <w:p w14:paraId="092E9988">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2022年度“三公”经费财政拨款支出决算中，公务接待费支出决算10.4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万元，占41.48%,因公出国（境）费支出决算0万元,公务用车购置费及运行维护费支出决算14.70万元，占58.52%。其中：</w:t>
      </w:r>
    </w:p>
    <w:p w14:paraId="2655E48D">
      <w:pPr>
        <w:pStyle w:val="4"/>
        <w:tabs>
          <w:tab w:val="left" w:pos="3864"/>
          <w:tab w:val="left" w:pos="6248"/>
          <w:tab w:val="left" w:pos="7386"/>
        </w:tabs>
        <w:overflowPunct w:val="0"/>
        <w:spacing w:before="1" w:line="360" w:lineRule="auto"/>
        <w:ind w:right="420" w:firstLine="640" w:firstLineChars="200"/>
        <w:rPr>
          <w:rFonts w:hint="eastAsia" w:ascii="仿宋_GB2312" w:hAnsi="仿宋_GB2312" w:eastAsia="仿宋_GB2312" w:cs="仿宋_GB2312"/>
          <w:b/>
          <w:bCs/>
          <w:i/>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1、因公出国（境）费支出决算为0万元，全年安排因公出国（境）团组0个，累计0人次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主要是</w:t>
      </w:r>
      <w:bookmarkStart w:id="5" w:name="THERR_YGCGJFY_ZYYY"/>
      <w:r>
        <w:rPr>
          <w:rFonts w:hint="eastAsia" w:ascii="仿宋_GB2312" w:hAnsi="仿宋_GB2312" w:eastAsia="仿宋_GB2312" w:cs="仿宋_GB2312"/>
          <w:color w:val="000000" w:themeColor="text1"/>
          <w:highlight w:val="none"/>
          <w14:textFill>
            <w14:solidFill>
              <w14:schemeClr w14:val="tx1"/>
            </w14:solidFill>
          </w14:textFill>
        </w:rPr>
        <w:t>2022年我单位没有因公出国（境）费支出</w:t>
      </w:r>
      <w:bookmarkEnd w:id="5"/>
      <w:bookmarkStart w:id="6" w:name="END_THERR_YGCGJFY_AMT"/>
      <w:bookmarkEnd w:id="6"/>
      <w:r>
        <w:rPr>
          <w:rFonts w:hint="eastAsia" w:ascii="仿宋_GB2312" w:hAnsi="仿宋_GB2312" w:eastAsia="仿宋_GB2312" w:cs="仿宋_GB2312"/>
          <w:color w:val="000000" w:themeColor="text1"/>
          <w:highlight w:val="none"/>
          <w14:textFill>
            <w14:solidFill>
              <w14:schemeClr w14:val="tx1"/>
            </w14:solidFill>
          </w14:textFill>
        </w:rPr>
        <w:t>。</w:t>
      </w:r>
    </w:p>
    <w:p w14:paraId="5C1FA80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13C1CD82">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2、公务接待费支出决算为10.4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万元，全年共接待来访团组60个、来宾510人次，主要是招商引资发生的接待支出。</w:t>
      </w:r>
    </w:p>
    <w:p w14:paraId="785B1445">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3、公务用车购置费及运行维护费支出决算为14.70万元，其中：公务用车购置费0万元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更新车辆0台</w:t>
      </w:r>
      <w:bookmarkStart w:id="20" w:name="_GoBack"/>
      <w:bookmarkEnd w:id="20"/>
      <w:r>
        <w:rPr>
          <w:rFonts w:hint="eastAsia" w:ascii="仿宋_GB2312" w:hAnsi="仿宋_GB2312" w:eastAsia="仿宋_GB2312" w:cs="仿宋_GB2312"/>
          <w:color w:val="000000" w:themeColor="text1"/>
          <w:sz w:val="32"/>
          <w:szCs w:val="32"/>
          <w:highlight w:val="none"/>
          <w14:textFill>
            <w14:solidFill>
              <w14:schemeClr w14:val="tx1"/>
            </w14:solidFill>
          </w14:textFill>
        </w:rPr>
        <w:t>。公务用车运行维护费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14.70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万元，主要是汽油、车辆维修、车辆保险以及安全奖励支出，截止2022年12月31日，我单位开支财政拨款的公务用车保有量为3辆。</w:t>
      </w:r>
    </w:p>
    <w:p w14:paraId="504DF062">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八、政府性基金预算收入支出决算情况</w:t>
      </w:r>
    </w:p>
    <w:p w14:paraId="26C834C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2022年度本部门无政府性基金收支。</w:t>
      </w:r>
    </w:p>
    <w:p w14:paraId="6FC8846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九、国有资本经营预算收入支出决算情况</w:t>
      </w:r>
    </w:p>
    <w:p w14:paraId="4A4DFBCB">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2022年度本部门无国有资本经营收支。</w:t>
      </w:r>
    </w:p>
    <w:p w14:paraId="12BEDDC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十、关于机关运行经费支出说明</w:t>
      </w:r>
    </w:p>
    <w:p w14:paraId="7C2EC6A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部门2022年度机关运行经费支出21.86万元，比上年决算数减少65.18万元，降低74.88%。主要原因是：2022年度开始，单位将专项业务工作经费、维权维稳（工作）经费进行了项目核算，因此公共预算财政拨款基本支出中公用经费减少。</w:t>
      </w:r>
    </w:p>
    <w:p w14:paraId="0668AD7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十一、一般性支出情况说明</w:t>
      </w:r>
    </w:p>
    <w:p w14:paraId="79AB30A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2022年本部门会议费预算0万元，实际开支会议费0万元， 2022年本部门培训费预算0万元，实际开支培训费0万元。</w:t>
      </w:r>
      <w:r>
        <w:rPr>
          <w:rFonts w:hint="eastAsia" w:ascii="仿宋_GB2312" w:hAnsi="仿宋_GB2312" w:eastAsia="仿宋_GB2312" w:cs="仿宋_GB2312"/>
          <w:i w:val="0"/>
          <w:iCs w:val="0"/>
          <w:color w:val="000000" w:themeColor="text1"/>
          <w:sz w:val="32"/>
          <w:szCs w:val="32"/>
          <w:highlight w:val="none"/>
          <w:lang w:eastAsia="zh-CN"/>
          <w14:textFill>
            <w14:solidFill>
              <w14:schemeClr w14:val="tx1"/>
            </w14:solidFill>
          </w14:textFill>
        </w:rPr>
        <w:t>无</w:t>
      </w:r>
      <w:r>
        <w:rPr>
          <w:rFonts w:hint="eastAsia" w:ascii="仿宋_GB2312" w:hAnsi="仿宋_GB2312" w:eastAsia="仿宋_GB2312" w:cs="仿宋_GB2312"/>
          <w:i w:val="0"/>
          <w:iCs w:val="0"/>
          <w:color w:val="000000" w:themeColor="text1"/>
          <w:sz w:val="32"/>
          <w:szCs w:val="32"/>
          <w:highlight w:val="none"/>
          <w14:textFill>
            <w14:solidFill>
              <w14:schemeClr w14:val="tx1"/>
            </w14:solidFill>
          </w14:textFill>
        </w:rPr>
        <w:t>节庆、晚会、论坛、赛事活动开支。</w:t>
      </w:r>
    </w:p>
    <w:p w14:paraId="74569A7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十二、关于政府采购支出说明</w:t>
      </w:r>
    </w:p>
    <w:p w14:paraId="7C709047">
      <w:pPr>
        <w:ind w:firstLine="640" w:firstLineChars="200"/>
        <w:rPr>
          <w:rFonts w:hint="eastAsia" w:ascii="仿宋_GB2312" w:hAnsi="仿宋_GB2312" w:eastAsia="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olor w:val="000000" w:themeColor="text1"/>
          <w:sz w:val="32"/>
          <w:szCs w:val="32"/>
          <w:highlight w:val="none"/>
          <w14:textFill>
            <w14:solidFill>
              <w14:schemeClr w14:val="tx1"/>
            </w14:solidFill>
          </w14:textFill>
        </w:rPr>
        <w:t>本部门202</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olor w:val="000000" w:themeColor="text1"/>
          <w:sz w:val="32"/>
          <w:szCs w:val="32"/>
          <w:highlight w:val="none"/>
          <w14:textFill>
            <w14:solidFill>
              <w14:schemeClr w14:val="tx1"/>
            </w14:solidFill>
          </w14:textFill>
        </w:rPr>
        <w:t>年度政府采购支出总额</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olor w:val="000000" w:themeColor="text1"/>
          <w:sz w:val="32"/>
          <w:szCs w:val="32"/>
          <w:highlight w:val="none"/>
          <w14:textFill>
            <w14:solidFill>
              <w14:schemeClr w14:val="tx1"/>
            </w14:solidFill>
          </w14:textFill>
        </w:rPr>
        <w:t>万元，其中：政府采购货物支出</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hAnsi="仿宋_GB2312" w:eastAsia="仿宋_GB2312"/>
          <w:color w:val="000000" w:themeColor="text1"/>
          <w:sz w:val="32"/>
          <w:szCs w:val="32"/>
          <w:highlight w:val="none"/>
          <w14:textFill>
            <w14:solidFill>
              <w14:schemeClr w14:val="tx1"/>
            </w14:solidFill>
          </w14:textFill>
        </w:rPr>
        <w:t>万元、政府采购工程支出</w:t>
      </w:r>
      <w:r>
        <w:rPr>
          <w:rFonts w:hint="default" w:ascii="仿宋_GB2312" w:hAnsi="仿宋_GB2312" w:eastAsia="仿宋_GB2312"/>
          <w:color w:val="000000" w:themeColor="text1"/>
          <w:sz w:val="32"/>
          <w:szCs w:val="32"/>
          <w:highlight w:val="none"/>
          <w14:textFill>
            <w14:solidFill>
              <w14:schemeClr w14:val="tx1"/>
            </w14:solidFill>
          </w14:textFill>
        </w:rPr>
        <w:t>0</w:t>
      </w:r>
      <w:r>
        <w:rPr>
          <w:rFonts w:hint="eastAsia" w:ascii="仿宋_GB2312" w:hAnsi="仿宋_GB2312" w:eastAsia="仿宋_GB2312"/>
          <w:color w:val="000000" w:themeColor="text1"/>
          <w:sz w:val="32"/>
          <w:szCs w:val="32"/>
          <w:highlight w:val="none"/>
          <w14:textFill>
            <w14:solidFill>
              <w14:schemeClr w14:val="tx1"/>
            </w14:solidFill>
          </w14:textFill>
        </w:rPr>
        <w:t>万元、政府采购服务支出</w:t>
      </w:r>
      <w:r>
        <w:rPr>
          <w:rFonts w:hint="default" w:ascii="仿宋_GB2312" w:hAnsi="仿宋_GB2312" w:eastAsia="仿宋_GB2312"/>
          <w:color w:val="000000" w:themeColor="text1"/>
          <w:sz w:val="32"/>
          <w:szCs w:val="32"/>
          <w:highlight w:val="none"/>
          <w14:textFill>
            <w14:solidFill>
              <w14:schemeClr w14:val="tx1"/>
            </w14:solidFill>
          </w14:textFill>
        </w:rPr>
        <w:t>0</w:t>
      </w:r>
      <w:r>
        <w:rPr>
          <w:rFonts w:hint="eastAsia" w:ascii="仿宋_GB2312" w:hAnsi="仿宋_GB2312" w:eastAsia="仿宋_GB2312"/>
          <w:color w:val="000000" w:themeColor="text1"/>
          <w:sz w:val="32"/>
          <w:szCs w:val="32"/>
          <w:highlight w:val="none"/>
          <w14:textFill>
            <w14:solidFill>
              <w14:schemeClr w14:val="tx1"/>
            </w14:solidFill>
          </w14:textFill>
        </w:rPr>
        <w:t>万元。授予中小企业合同金额</w:t>
      </w:r>
      <w:r>
        <w:rPr>
          <w:rFonts w:hint="default" w:ascii="仿宋_GB2312" w:hAnsi="仿宋_GB2312" w:eastAsia="仿宋_GB2312"/>
          <w:color w:val="000000" w:themeColor="text1"/>
          <w:sz w:val="32"/>
          <w:szCs w:val="32"/>
          <w:highlight w:val="none"/>
          <w14:textFill>
            <w14:solidFill>
              <w14:schemeClr w14:val="tx1"/>
            </w14:solidFill>
          </w14:textFill>
        </w:rPr>
        <w:t>0</w:t>
      </w:r>
      <w:r>
        <w:rPr>
          <w:rFonts w:hint="eastAsia" w:ascii="仿宋_GB2312" w:hAnsi="仿宋_GB2312" w:eastAsia="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无法计算授予中小企业合同金额占政府采购支出总额的百分比</w:t>
      </w:r>
      <w:r>
        <w:rPr>
          <w:rFonts w:hint="eastAsia" w:ascii="仿宋_GB2312" w:hAnsi="仿宋_GB2312" w:eastAsia="仿宋_GB2312"/>
          <w:color w:val="000000" w:themeColor="text1"/>
          <w:sz w:val="32"/>
          <w:szCs w:val="32"/>
          <w:highlight w:val="none"/>
          <w14:textFill>
            <w14:solidFill>
              <w14:schemeClr w14:val="tx1"/>
            </w14:solidFill>
          </w14:textFill>
        </w:rPr>
        <w:t>。</w:t>
      </w:r>
      <w:bookmarkStart w:id="7" w:name="DIS_MARK_GP_BGT_CGHW_AMT"/>
      <w:r>
        <w:rPr>
          <w:rFonts w:hint="eastAsia" w:ascii="仿宋_GB2312" w:hAnsi="仿宋_GB2312" w:eastAsia="仿宋_GB2312"/>
          <w:color w:val="000000" w:themeColor="text1"/>
          <w:sz w:val="32"/>
          <w:szCs w:val="32"/>
          <w:highlight w:val="none"/>
          <w14:textFill>
            <w14:solidFill>
              <w14:schemeClr w14:val="tx1"/>
            </w14:solidFill>
          </w14:textFill>
        </w:rPr>
        <w:t>其中：授予小微企业合同金额0万元，</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无法计算授予</w:t>
      </w:r>
      <w:r>
        <w:rPr>
          <w:rFonts w:hint="eastAsia" w:ascii="仿宋_GB2312" w:hAnsi="仿宋_GB2312" w:eastAsia="仿宋_GB2312"/>
          <w:color w:val="000000" w:themeColor="text1"/>
          <w:sz w:val="32"/>
          <w:szCs w:val="32"/>
          <w:highlight w:val="none"/>
          <w14:textFill>
            <w14:solidFill>
              <w14:schemeClr w14:val="tx1"/>
            </w14:solidFill>
          </w14:textFill>
        </w:rPr>
        <w:t>小微企业</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合同金额占政府采购支出总额的百分比</w:t>
      </w:r>
      <w:r>
        <w:rPr>
          <w:rFonts w:hint="eastAsia" w:ascii="仿宋_GB2312" w:hAnsi="仿宋_GB2312" w:eastAsia="仿宋_GB2312"/>
          <w:color w:val="000000" w:themeColor="text1"/>
          <w:sz w:val="32"/>
          <w:szCs w:val="32"/>
          <w:highlight w:val="none"/>
          <w14:textFill>
            <w14:solidFill>
              <w14:schemeClr w14:val="tx1"/>
            </w14:solidFill>
          </w14:textFill>
        </w:rPr>
        <w:t>。</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由于</w:t>
      </w:r>
      <w:r>
        <w:rPr>
          <w:rFonts w:hint="eastAsia" w:ascii="仿宋_GB2312" w:hAnsi="仿宋_GB2312" w:eastAsia="仿宋_GB2312"/>
          <w:color w:val="000000" w:themeColor="text1"/>
          <w:sz w:val="32"/>
          <w:szCs w:val="32"/>
          <w:highlight w:val="none"/>
          <w14:textFill>
            <w14:solidFill>
              <w14:schemeClr w14:val="tx1"/>
            </w14:solidFill>
          </w14:textFill>
        </w:rPr>
        <w:t>货物采购授予中小企业合同金额占货物支出金额</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0万元</w:t>
      </w:r>
      <w:bookmarkEnd w:id="7"/>
      <w:bookmarkStart w:id="8" w:name="START_GP_BGT_CGGC_AMT_1"/>
      <w:bookmarkEnd w:id="8"/>
      <w:bookmarkStart w:id="9" w:name="DIS_MARK_GP_BGT_CGGC_AMT"/>
      <w:bookmarkEnd w:id="9"/>
      <w:bookmarkStart w:id="10" w:name="END_GP_BGT_CGHW_AMT_1"/>
      <w:bookmarkEnd w:id="10"/>
      <w:bookmarkStart w:id="11" w:name="END_GP_BGT_CGHW_AMT"/>
      <w:bookmarkEnd w:id="11"/>
      <w:bookmarkStart w:id="12" w:name="START_GP_BGT_CGGC_AMT"/>
      <w:bookmarkEnd w:id="12"/>
      <w:bookmarkStart w:id="13" w:name="START_GP_BGT_CGHW_AMT_1"/>
      <w:bookmarkEnd w:id="13"/>
      <w:bookmarkStart w:id="14" w:name="DIS_MARK_GP_BGT_CGHW_AMT_1"/>
      <w:bookmarkEnd w:id="14"/>
      <w:bookmarkStart w:id="15" w:name="END_GP_BGT_CGGC_AMT"/>
      <w:bookmarkEnd w:id="15"/>
      <w:bookmarkStart w:id="16" w:name="DIS_MARK_GP_BGT_CGGC_AMT_1"/>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olor w:val="000000" w:themeColor="text1"/>
          <w:sz w:val="32"/>
          <w:szCs w:val="32"/>
          <w:highlight w:val="none"/>
          <w14:textFill>
            <w14:solidFill>
              <w14:schemeClr w14:val="tx1"/>
            </w14:solidFill>
          </w14:textFill>
        </w:rPr>
        <w:t>无法计算货物采购授予中小企业合同金额占</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货物</w:t>
      </w:r>
      <w:r>
        <w:rPr>
          <w:rFonts w:hint="eastAsia" w:ascii="仿宋_GB2312" w:hAnsi="仿宋_GB2312" w:eastAsia="仿宋_GB2312"/>
          <w:color w:val="000000" w:themeColor="text1"/>
          <w:sz w:val="32"/>
          <w:szCs w:val="32"/>
          <w:highlight w:val="none"/>
          <w14:textFill>
            <w14:solidFill>
              <w14:schemeClr w14:val="tx1"/>
            </w14:solidFill>
          </w14:textFill>
        </w:rPr>
        <w:t>支出金额的百分比；由于工程支出金额为0万元，无法计算工程采购授予中小企业合同金额占工程支出金额的百分比；</w:t>
      </w:r>
      <w:bookmarkEnd w:id="16"/>
      <w:bookmarkStart w:id="17" w:name="START_GP_BGT_CGFW_AMT"/>
      <w:bookmarkEnd w:id="17"/>
      <w:bookmarkStart w:id="18" w:name="END_GP_BGT_CGGC_AMT_1"/>
      <w:bookmarkEnd w:id="18"/>
      <w:bookmarkStart w:id="19" w:name="DIS_MARK_GP_BGT_CGFW_AMT"/>
      <w:r>
        <w:rPr>
          <w:rFonts w:hint="eastAsia" w:ascii="仿宋_GB2312" w:hAnsi="仿宋_GB2312" w:eastAsia="仿宋_GB2312"/>
          <w:color w:val="000000" w:themeColor="text1"/>
          <w:sz w:val="32"/>
          <w:szCs w:val="32"/>
          <w:highlight w:val="none"/>
          <w14:textFill>
            <w14:solidFill>
              <w14:schemeClr w14:val="tx1"/>
            </w14:solidFill>
          </w14:textFill>
        </w:rPr>
        <w:t>由于</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服务</w:t>
      </w:r>
      <w:r>
        <w:rPr>
          <w:rFonts w:hint="eastAsia" w:ascii="仿宋_GB2312" w:hAnsi="仿宋_GB2312" w:eastAsia="仿宋_GB2312"/>
          <w:color w:val="000000" w:themeColor="text1"/>
          <w:sz w:val="32"/>
          <w:szCs w:val="32"/>
          <w:highlight w:val="none"/>
          <w14:textFill>
            <w14:solidFill>
              <w14:schemeClr w14:val="tx1"/>
            </w14:solidFill>
          </w14:textFill>
        </w:rPr>
        <w:t>支出金额为0万元，无法计算</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服务</w:t>
      </w:r>
      <w:r>
        <w:rPr>
          <w:rFonts w:hint="eastAsia" w:ascii="仿宋_GB2312" w:hAnsi="仿宋_GB2312" w:eastAsia="仿宋_GB2312"/>
          <w:color w:val="000000" w:themeColor="text1"/>
          <w:sz w:val="32"/>
          <w:szCs w:val="32"/>
          <w:highlight w:val="none"/>
          <w14:textFill>
            <w14:solidFill>
              <w14:schemeClr w14:val="tx1"/>
            </w14:solidFill>
          </w14:textFill>
        </w:rPr>
        <w:t>采购授予中小企业合同金额占</w:t>
      </w:r>
      <w:r>
        <w:rPr>
          <w:rFonts w:hint="eastAsia" w:ascii="仿宋_GB2312" w:hAnsi="仿宋_GB2312" w:eastAsia="仿宋_GB2312"/>
          <w:color w:val="000000" w:themeColor="text1"/>
          <w:sz w:val="32"/>
          <w:szCs w:val="32"/>
          <w:highlight w:val="none"/>
          <w:lang w:val="en-US" w:eastAsia="zh-CN"/>
          <w14:textFill>
            <w14:solidFill>
              <w14:schemeClr w14:val="tx1"/>
            </w14:solidFill>
          </w14:textFill>
        </w:rPr>
        <w:t>服务</w:t>
      </w:r>
      <w:r>
        <w:rPr>
          <w:rFonts w:hint="eastAsia" w:ascii="仿宋_GB2312" w:hAnsi="仿宋_GB2312" w:eastAsia="仿宋_GB2312"/>
          <w:color w:val="000000" w:themeColor="text1"/>
          <w:sz w:val="32"/>
          <w:szCs w:val="32"/>
          <w:highlight w:val="none"/>
          <w14:textFill>
            <w14:solidFill>
              <w14:schemeClr w14:val="tx1"/>
            </w14:solidFill>
          </w14:textFill>
        </w:rPr>
        <w:t>支出金额的百分比</w:t>
      </w:r>
      <w:bookmarkEnd w:id="19"/>
      <w:r>
        <w:rPr>
          <w:rFonts w:hint="eastAsia" w:ascii="仿宋_GB2312" w:hAnsi="仿宋_GB2312" w:eastAsia="仿宋_GB2312"/>
          <w:color w:val="000000" w:themeColor="text1"/>
          <w:sz w:val="32"/>
          <w:szCs w:val="32"/>
          <w:highlight w:val="none"/>
          <w:lang w:eastAsia="zh-CN"/>
          <w14:textFill>
            <w14:solidFill>
              <w14:schemeClr w14:val="tx1"/>
            </w14:solidFill>
          </w14:textFill>
        </w:rPr>
        <w:t>。</w:t>
      </w:r>
    </w:p>
    <w:p w14:paraId="2170C61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十三、关于国有资产占用情况说明</w:t>
      </w:r>
    </w:p>
    <w:p w14:paraId="128C5299">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截至2022年12月31日，本单位共有车辆3辆，其中，主要领导干部用车0辆，机要通信用车0辆、应急保障用车0辆、执法执勤用车0辆、特种专业技术用车0辆、其他用车3辆</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，其他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按照规定配备的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其他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公务用车</w:t>
      </w:r>
      <w:r>
        <w:rPr>
          <w:rFonts w:hint="eastAsia" w:ascii="仿宋_GB2312" w:hAnsi="仿宋_GB2312" w:eastAsia="仿宋_GB2312" w:cs="仿宋_GB2312"/>
          <w:color w:val="000000" w:themeColor="text1"/>
          <w:sz w:val="32"/>
          <w:szCs w:val="32"/>
          <w:highlight w:val="none"/>
          <w14:textFill>
            <w14:solidFill>
              <w14:schemeClr w14:val="tx1"/>
            </w14:solidFill>
          </w14:textFill>
        </w:rPr>
        <w:t>；单位价值50万元以上通用设备0台（套）；单位价值100万元以上专用设备0台（套）。</w:t>
      </w:r>
    </w:p>
    <w:p w14:paraId="245BDE84">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Ansi="黑体"/>
          <w:bCs/>
          <w:color w:val="000000" w:themeColor="text1"/>
          <w:sz w:val="32"/>
          <w:szCs w:val="32"/>
          <w:highlight w:val="none"/>
          <w14:textFill>
            <w14:solidFill>
              <w14:schemeClr w14:val="tx1"/>
            </w14:solidFill>
          </w14:textFill>
        </w:rPr>
      </w:pPr>
      <w:r>
        <w:rPr>
          <w:rFonts w:hint="eastAsia" w:hAnsi="黑体"/>
          <w:bCs/>
          <w:color w:val="000000" w:themeColor="text1"/>
          <w:sz w:val="32"/>
          <w:szCs w:val="32"/>
          <w:highlight w:val="none"/>
          <w14:textFill>
            <w14:solidFill>
              <w14:schemeClr w14:val="tx1"/>
            </w14:solidFill>
          </w14:textFill>
        </w:rPr>
        <w:t>十四、关于</w:t>
      </w:r>
      <w:r>
        <w:rPr>
          <w:rFonts w:hint="eastAsia" w:ascii="Times New Roman" w:hAnsi="Times New Roman" w:eastAsia="仿宋_GB2312"/>
          <w:color w:val="000000" w:themeColor="text1"/>
          <w:sz w:val="32"/>
          <w:szCs w:val="32"/>
          <w:highlight w:val="none"/>
          <w14:textFill>
            <w14:solidFill>
              <w14:schemeClr w14:val="tx1"/>
            </w14:solidFill>
          </w14:textFill>
        </w:rPr>
        <w:t>2022</w:t>
      </w:r>
      <w:r>
        <w:rPr>
          <w:rFonts w:hint="eastAsia" w:hAnsi="黑体"/>
          <w:bCs/>
          <w:color w:val="000000" w:themeColor="text1"/>
          <w:sz w:val="32"/>
          <w:szCs w:val="32"/>
          <w:highlight w:val="none"/>
          <w14:textFill>
            <w14:solidFill>
              <w14:schemeClr w14:val="tx1"/>
            </w14:solidFill>
          </w14:textFill>
        </w:rPr>
        <w:t>年度预算绩效情况的说明</w:t>
      </w:r>
    </w:p>
    <w:p w14:paraId="245C72DF">
      <w:pPr>
        <w:pStyle w:val="12"/>
        <w:keepNext w:val="0"/>
        <w:keepLines w:val="0"/>
        <w:pageBreakBefore w:val="0"/>
        <w:kinsoku/>
        <w:wordWrap/>
        <w:overflowPunct/>
        <w:topLinePunct w:val="0"/>
        <w:bidi w:val="0"/>
        <w:snapToGrid/>
        <w:spacing w:line="600" w:lineRule="exact"/>
        <w:ind w:left="0" w:firstLine="643" w:firstLineChars="200"/>
        <w:jc w:val="both"/>
        <w:textAlignment w:val="auto"/>
        <w:rPr>
          <w:rFonts w:hint="eastAsia" w:ascii="楷体" w:hAnsi="楷体" w:eastAsia="楷体" w:cs="楷体"/>
          <w:b/>
          <w:bCs w:val="0"/>
          <w:color w:val="000000" w:themeColor="text1"/>
          <w:sz w:val="32"/>
          <w:szCs w:val="32"/>
          <w:highlight w:val="none"/>
          <w14:textFill>
            <w14:solidFill>
              <w14:schemeClr w14:val="tx1"/>
            </w14:solidFill>
          </w14:textFill>
        </w:rPr>
      </w:pPr>
      <w:r>
        <w:rPr>
          <w:rFonts w:hint="eastAsia" w:ascii="楷体" w:hAnsi="楷体" w:eastAsia="楷体" w:cs="楷体"/>
          <w:b/>
          <w:bCs w:val="0"/>
          <w:color w:val="000000" w:themeColor="text1"/>
          <w:sz w:val="32"/>
          <w:szCs w:val="32"/>
          <w:highlight w:val="none"/>
          <w14:textFill>
            <w14:solidFill>
              <w14:schemeClr w14:val="tx1"/>
            </w14:solidFill>
          </w14:textFill>
        </w:rPr>
        <w:t>（一）部门整体支出绩效情况</w:t>
      </w:r>
    </w:p>
    <w:p w14:paraId="5E07EEBB">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2022年</w:t>
      </w:r>
      <w:r>
        <w:rPr>
          <w:rFonts w:hint="eastAsia" w:ascii="仿宋_GB2312" w:hAnsi="仿宋_GB2312" w:eastAsia="仿宋_GB2312" w:cs="仿宋_GB2312"/>
          <w:color w:val="000000" w:themeColor="text1"/>
          <w:sz w:val="32"/>
          <w:szCs w:val="32"/>
          <w:highlight w:val="none"/>
          <w14:textFill>
            <w14:solidFill>
              <w14:schemeClr w14:val="tx1"/>
            </w14:solidFill>
          </w14:textFill>
        </w:rPr>
        <w:t>我单位积极组织实施了各项管理制度及工作方案，建立了资金管理办法，规范了实施程序，较好地完成了2022年度怀化市人民政府驻北京联络处工作目标。根据《部门整体支出绩效评价指标表》，2022年度部门整体绩效自评综合评分为98分，评价等级为“优”。</w:t>
      </w:r>
    </w:p>
    <w:p w14:paraId="008B84E4">
      <w:pPr>
        <w:keepNext w:val="0"/>
        <w:keepLines w:val="0"/>
        <w:pageBreakBefore w:val="0"/>
        <w:widowControl/>
        <w:shd w:val="clear" w:color="auto" w:fill="FFFFFF"/>
        <w:kinsoku/>
        <w:wordWrap/>
        <w:overflowPunct/>
        <w:topLinePunct w:val="0"/>
        <w:bidi w:val="0"/>
        <w:snapToGrid/>
        <w:spacing w:line="600" w:lineRule="exact"/>
        <w:ind w:left="0" w:firstLine="635"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1</w:t>
      </w:r>
      <w:r>
        <w:rPr>
          <w:rFonts w:hint="eastAsia" w:eastAsia="仿宋_GB2312" w:cs="仿宋_GB2312"/>
          <w:b/>
          <w:bCs/>
          <w:color w:val="000000" w:themeColor="text1"/>
          <w:spacing w:val="-2"/>
          <w:sz w:val="32"/>
          <w:szCs w:val="32"/>
          <w:highlight w:val="none"/>
          <w:lang w:val="en-US"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经济性分析</w:t>
      </w:r>
    </w:p>
    <w:p w14:paraId="1CAA0E11">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（1）预算配置控制较好。财政供养人员控制在预算编制以内，编制内在职人员控制率100%，未超过控制标准。</w:t>
      </w:r>
    </w:p>
    <w:p w14:paraId="1968FED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（2）预算执行与管理。2022年本年财政预算收入225.18万元，决算收入为295.12万元，其中：一般公共预算财政拨款收入295.05万元，其他收入0.07万元。其中，本年追加预算69.94元，预算调整率为31.06%。</w:t>
      </w:r>
    </w:p>
    <w:p w14:paraId="5F73F4FE">
      <w:pPr>
        <w:keepNext w:val="0"/>
        <w:keepLines w:val="0"/>
        <w:pageBreakBefore w:val="0"/>
        <w:widowControl/>
        <w:shd w:val="clear" w:color="auto" w:fill="FFFFFF"/>
        <w:kinsoku/>
        <w:wordWrap/>
        <w:overflowPunct/>
        <w:topLinePunct w:val="0"/>
        <w:bidi w:val="0"/>
        <w:snapToGrid/>
        <w:spacing w:line="600" w:lineRule="exact"/>
        <w:ind w:left="0" w:firstLine="635"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2</w:t>
      </w:r>
      <w:r>
        <w:rPr>
          <w:rFonts w:hint="eastAsia" w:eastAsia="仿宋_GB2312" w:cs="仿宋_GB2312"/>
          <w:b/>
          <w:bCs/>
          <w:color w:val="000000" w:themeColor="text1"/>
          <w:spacing w:val="-2"/>
          <w:sz w:val="32"/>
          <w:szCs w:val="32"/>
          <w:highlight w:val="none"/>
          <w:lang w:val="en-US"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有效性和效率性</w:t>
      </w:r>
    </w:p>
    <w:p w14:paraId="4CABCD74">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通过对2022全年工作进行梳理和总结，我单位2022年主要产出和效益如下：</w:t>
      </w:r>
    </w:p>
    <w:p w14:paraId="5C30C48F">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（1）坚决捍卫两个确立。始终把政治建设摆在首位，教育驻京联络处党员干部。</w:t>
      </w:r>
    </w:p>
    <w:p w14:paraId="58E37488">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（2）突出政治理论学习。</w:t>
      </w:r>
    </w:p>
    <w:p w14:paraId="75981BE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（3）加强意识形态工作。牢牢掌握党对意识形态工作领导权，认真落实意识形态工作责任制，围绕重要时间节点，认真分析研判意识形态领域情况。</w:t>
      </w:r>
    </w:p>
    <w:p w14:paraId="2D77558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（4）有效推进北京怀化企业商会筹备工作。目前，已有48家企业作为发起人单位，《关于申请筹备成立北京怀化企业商会的请示》已递交市工商联并报请市人民政府批复，商会在2023年正式成立。</w:t>
      </w:r>
    </w:p>
    <w:p w14:paraId="08BEBA1A">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积极开展招商引资工作。围绕京津冀协同发展等重大战略，围绕我市产业发展定位，结合乡村振兴，精准对接需求，服务怀化经济社会发展。今年，全力做好与东旭集团、利亚德集团、中粮集团、北大未名集团等开展合作对接沟通、“一粒种子 改变世界”原创音乐会对接服务等等。截至目前，联络处已走访企业180余家，其中有意向来怀投资企业18家，在手在谈项目10个，助推优质项目落地怀化。</w:t>
      </w:r>
    </w:p>
    <w:p w14:paraId="1BC5CD81">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服务乡村振兴。我处郑仁艳同志所在市政府办、市政府研究室驻穿岩山村工作队瞄准村集体经济强村目标，重点发展乡村休闲文化生态旅游项目，今年争取村集体经济年收入相比去年翻番，达到20万元。积极申请“共享贷”200万元与穿岩山森林旅游公司共同出资建设雁鹅界星空营地，按照投资额的10%固定比例收取收益，每年村集体经济可增收20万元，目前已完成项目规划设计、与建设银行洽谈和公司签订合作协议，正在申请贷款。与省农科院、怀化职业技术学院合作的市科技计划项目黑水虻处理农村易腐垃圾及制作有机肥料技术示范与推广建设已批准立项和财政拨款，完成项目启动、考察学习和项目选址工作，准备启动硬件建设工作，该项目每年可为村集体经济增收2万元。</w:t>
      </w:r>
    </w:p>
    <w:p w14:paraId="281D2036">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（7）积极化解遗留问题。关心驻京干部职工，着力解决他们工作生活中存在的困难，为干部职工在京补贴、在怀组织生活安排等协调对接，争取政策支持。针对我处有2名差额编遗留问题，今年已转全额编。</w:t>
      </w:r>
    </w:p>
    <w:p w14:paraId="6783255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（8）提高服务品质。截止到2022年12月，共接待怀化来京出差办事人员共54批350余人次，提供优质服务和后勤保障，得到了他们的充分肯定。</w:t>
      </w:r>
    </w:p>
    <w:p w14:paraId="71D373CF">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做好信息、人才工作。健全重要信息收集、整理、报送机制，进一步加强与国家部委的联络联谊，及时关注部委政策动向，了解“京津冀”及周边地区的好作法、好经验，更好地服务市委市政府科学决策，今年已向市政府办政务信息报送100条信息。</w:t>
      </w:r>
    </w:p>
    <w:p w14:paraId="16C919E3">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（10）当好宣传员。不断提升与国家部委和在京同乡的联络、友好往来等工作，抢抓怀化国际陆港重大机遇，大力宣传和推介家乡怀化，不断提高怀化的知名度。</w:t>
      </w:r>
    </w:p>
    <w:p w14:paraId="138275AC">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11）全力促进大稳定。驻京联络处坚持把维护首都稳定作为驻京工作的重要政治任务，全市驻京维稳劝返工作实现了“三量齐降、非访转零”（在京劝返处置总量、社会面清理量、国家信访局越级走访登记量同比大幅下降，非访量为零）。圆满完成“双奥会”、“全国两会”、北戴河暑期及党的二十大特护期信访安保工作任务，为维护首都安全稳定和怀化良好形象做出了积极贡献。截至目前，中联办、公安部交办我市24名重点人员信访事项化解20件，化解率83.3%，排名全省第一。中联办交办我市两批信访事项854件总审核化解率99.3%，总再次信访率为0.7%，排名全省前列。</w:t>
      </w:r>
    </w:p>
    <w:p w14:paraId="2CD3FED3">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（12）坚决落实防控责任。认真落实市委、市政府和北京市疫情防控要求，坚持“日报告”“零报告”制度，压实疫情防控责任。</w:t>
      </w:r>
    </w:p>
    <w:p w14:paraId="0B4210A7">
      <w:pPr>
        <w:keepNext w:val="0"/>
        <w:keepLines w:val="0"/>
        <w:pageBreakBefore w:val="0"/>
        <w:widowControl/>
        <w:shd w:val="clear" w:color="auto" w:fill="FFFFFF"/>
        <w:kinsoku/>
        <w:wordWrap/>
        <w:overflowPunct/>
        <w:topLinePunct w:val="0"/>
        <w:bidi w:val="0"/>
        <w:snapToGrid/>
        <w:spacing w:line="600" w:lineRule="exact"/>
        <w:ind w:left="0" w:firstLine="635"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3</w:t>
      </w:r>
      <w:r>
        <w:rPr>
          <w:rFonts w:hint="eastAsia" w:eastAsia="仿宋_GB2312" w:cs="仿宋_GB2312"/>
          <w:b/>
          <w:bCs/>
          <w:color w:val="000000" w:themeColor="text1"/>
          <w:spacing w:val="-2"/>
          <w:sz w:val="32"/>
          <w:szCs w:val="32"/>
          <w:highlight w:val="none"/>
          <w:lang w:val="en-US"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可持续性</w:t>
      </w:r>
    </w:p>
    <w:p w14:paraId="29467017">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我们更加紧密地团结在以习近平同志为核心的党中央周围，全面落实“三高四新”的战略定位和使命任务，我们将对标对本、精准发力、整改提高，不断提升驻京联络处工作水平。为深入实施“五新四城”的战略，奋斗建设现代化新怀化而团结奋斗。</w:t>
      </w:r>
    </w:p>
    <w:p w14:paraId="1E01A30D">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进一步夯实基层基础。认真贯彻落实《党支部工作条例》，围绕加强、提升支部组织力目标，全面加强基层党组织政治建设、思想建设、组织建设、班子建设、作风建设、阵地建设、队伍建设和制度建设，进一步发挥驻京联络处党支部的战斗堡垒作用和党员干部的先锋模范作用。</w:t>
      </w:r>
    </w:p>
    <w:p w14:paraId="24AD9EDD">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（3）提升联络手段，提高联络功效。加强与中央有关部委和重点司局的联络工作。</w:t>
      </w:r>
    </w:p>
    <w:p w14:paraId="66414363">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（4）不断改善和提高接待服务水平。完成市委市政府领导交办的接待任务。做好有关重大活动前期的对接、线路规划、后勤保障（车辆、住宿、用餐等）等工作。</w:t>
      </w:r>
    </w:p>
    <w:p w14:paraId="296170D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积极开展招商引资工作，拓展招商路径渠道。走访驻京企业60家，向市委、市政府上报有效信息50条，跟踪落实招商项目2个。跟踪服务怀化市建设一个五星级宾馆和亚泰航空生态文旅产业园。同时，力争明年上半年成立北京怀化商会。</w:t>
      </w:r>
    </w:p>
    <w:p w14:paraId="66D05350">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（6）协助市委市政府协调市驻京维稳劝返办的驻京维稳工作。每个季度召开碰头会1次，确保“零非访”、“零集访”、“零滋事”、“零事故”、“零滞留”、“零倒流”</w:t>
      </w:r>
    </w:p>
    <w:p w14:paraId="6F8F73F6">
      <w:pPr>
        <w:pStyle w:val="12"/>
        <w:keepNext w:val="0"/>
        <w:keepLines w:val="0"/>
        <w:pageBreakBefore w:val="0"/>
        <w:kinsoku/>
        <w:wordWrap/>
        <w:overflowPunct/>
        <w:topLinePunct w:val="0"/>
        <w:bidi w:val="0"/>
        <w:snapToGrid/>
        <w:spacing w:line="600" w:lineRule="exact"/>
        <w:ind w:left="0" w:firstLine="643" w:firstLineChars="200"/>
        <w:jc w:val="both"/>
        <w:textAlignment w:val="auto"/>
        <w:rPr>
          <w:rFonts w:hint="eastAsia" w:ascii="楷体" w:hAnsi="楷体" w:eastAsia="楷体" w:cs="楷体"/>
          <w:b/>
          <w:bCs w:val="0"/>
          <w:color w:val="000000" w:themeColor="text1"/>
          <w:sz w:val="32"/>
          <w:szCs w:val="32"/>
          <w:highlight w:val="none"/>
          <w14:textFill>
            <w14:solidFill>
              <w14:schemeClr w14:val="tx1"/>
            </w14:solidFill>
          </w14:textFill>
        </w:rPr>
      </w:pPr>
      <w:r>
        <w:rPr>
          <w:rFonts w:hint="eastAsia" w:ascii="楷体" w:hAnsi="楷体" w:eastAsia="楷体" w:cs="楷体"/>
          <w:b/>
          <w:bCs w:val="0"/>
          <w:color w:val="000000" w:themeColor="text1"/>
          <w:sz w:val="32"/>
          <w:szCs w:val="32"/>
          <w:highlight w:val="none"/>
          <w14:textFill>
            <w14:solidFill>
              <w14:schemeClr w14:val="tx1"/>
            </w14:solidFill>
          </w14:textFill>
        </w:rPr>
        <w:t>（二）存在的问题及原因分析</w:t>
      </w:r>
    </w:p>
    <w:p w14:paraId="095BEE37">
      <w:pPr>
        <w:keepNext w:val="0"/>
        <w:keepLines w:val="0"/>
        <w:pageBreakBefore w:val="0"/>
        <w:kinsoku/>
        <w:wordWrap/>
        <w:overflowPunct/>
        <w:topLinePunct w:val="0"/>
        <w:bidi w:val="0"/>
        <w:snapToGrid/>
        <w:spacing w:line="600" w:lineRule="exact"/>
        <w:ind w:left="0" w:firstLine="635" w:firstLineChars="200"/>
        <w:jc w:val="both"/>
        <w:textAlignment w:val="auto"/>
        <w:rPr>
          <w:rFonts w:hint="eastAsia" w:eastAsia="仿宋_GB2312" w:cs="仿宋_GB2312"/>
          <w:b/>
          <w:bCs w:val="0"/>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val="0"/>
          <w:color w:val="000000" w:themeColor="text1"/>
          <w:spacing w:val="-2"/>
          <w:sz w:val="32"/>
          <w:szCs w:val="32"/>
          <w:highlight w:val="none"/>
          <w:lang w:val="en-US" w:eastAsia="zh-CN"/>
          <w14:textFill>
            <w14:solidFill>
              <w14:schemeClr w14:val="tx1"/>
            </w14:solidFill>
          </w14:textFill>
        </w:rPr>
        <w:t>1</w:t>
      </w:r>
      <w:r>
        <w:rPr>
          <w:rFonts w:hint="eastAsia" w:eastAsia="仿宋_GB2312" w:cs="仿宋_GB2312"/>
          <w:b/>
          <w:bCs w:val="0"/>
          <w:color w:val="000000" w:themeColor="text1"/>
          <w:spacing w:val="-2"/>
          <w:sz w:val="32"/>
          <w:szCs w:val="32"/>
          <w:highlight w:val="none"/>
          <w:lang w:val="en-US" w:eastAsia="zh-CN"/>
          <w14:textFill>
            <w14:solidFill>
              <w14:schemeClr w14:val="tx1"/>
            </w14:solidFill>
          </w14:textFill>
        </w:rPr>
        <w:t>、</w:t>
      </w:r>
      <w:r>
        <w:rPr>
          <w:rFonts w:hint="eastAsia" w:eastAsia="仿宋_GB2312" w:cs="仿宋_GB2312"/>
          <w:b/>
          <w:bCs w:val="0"/>
          <w:color w:val="000000" w:themeColor="text1"/>
          <w:spacing w:val="-2"/>
          <w:sz w:val="32"/>
          <w:szCs w:val="32"/>
          <w:highlight w:val="none"/>
          <w14:textFill>
            <w14:solidFill>
              <w14:schemeClr w14:val="tx1"/>
            </w14:solidFill>
          </w14:textFill>
        </w:rPr>
        <w:t>绩效管理理念</w:t>
      </w:r>
      <w:r>
        <w:rPr>
          <w:rFonts w:hint="eastAsia" w:eastAsia="仿宋_GB2312" w:cs="仿宋_GB2312"/>
          <w:b/>
          <w:bCs w:val="0"/>
          <w:color w:val="000000" w:themeColor="text1"/>
          <w:spacing w:val="-2"/>
          <w:sz w:val="32"/>
          <w:szCs w:val="32"/>
          <w:highlight w:val="none"/>
          <w:lang w:val="en-US" w:eastAsia="zh-CN"/>
          <w14:textFill>
            <w14:solidFill>
              <w14:schemeClr w14:val="tx1"/>
            </w14:solidFill>
          </w14:textFill>
        </w:rPr>
        <w:t>欠</w:t>
      </w:r>
      <w:r>
        <w:rPr>
          <w:rFonts w:hint="eastAsia" w:eastAsia="仿宋_GB2312" w:cs="仿宋_GB2312"/>
          <w:b/>
          <w:bCs w:val="0"/>
          <w:color w:val="000000" w:themeColor="text1"/>
          <w:spacing w:val="-2"/>
          <w:sz w:val="32"/>
          <w:szCs w:val="32"/>
          <w:highlight w:val="none"/>
          <w14:textFill>
            <w14:solidFill>
              <w14:schemeClr w14:val="tx1"/>
            </w14:solidFill>
          </w14:textFill>
        </w:rPr>
        <w:t>强</w:t>
      </w:r>
    </w:p>
    <w:p w14:paraId="28705AC1">
      <w:pPr>
        <w:keepNext w:val="0"/>
        <w:keepLines w:val="0"/>
        <w:pageBreakBefore w:val="0"/>
        <w:kinsoku/>
        <w:wordWrap/>
        <w:overflowPunct/>
        <w:topLinePunct w:val="0"/>
        <w:bidi w:val="0"/>
        <w:snapToGrid/>
        <w:spacing w:line="600" w:lineRule="exact"/>
        <w:ind w:left="0" w:firstLine="635"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2</w:t>
      </w:r>
      <w:r>
        <w:rPr>
          <w:rFonts w:hint="eastAsia" w:eastAsia="仿宋_GB2312" w:cs="仿宋_GB2312"/>
          <w:b/>
          <w:bCs/>
          <w:color w:val="000000" w:themeColor="text1"/>
          <w:spacing w:val="-2"/>
          <w:sz w:val="32"/>
          <w:szCs w:val="32"/>
          <w:highlight w:val="none"/>
          <w:lang w:val="en-US"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预算调整率偏高</w:t>
      </w:r>
    </w:p>
    <w:p w14:paraId="46FAA5BE">
      <w:pPr>
        <w:pStyle w:val="12"/>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年初预算有待科学合理，执行预算欠严格落实。2022年度本部门预算调整数为69.94万元，预算数为225.18万元，预算调整率=（预算调整数/预算数）×100%=31.06%，预算调整率偏高。</w:t>
      </w:r>
    </w:p>
    <w:p w14:paraId="12FE91A8">
      <w:pPr>
        <w:pStyle w:val="12"/>
        <w:jc w:val="cente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2DCFF325">
      <w:pPr>
        <w:pStyle w:val="12"/>
        <w:jc w:val="center"/>
        <w:rPr>
          <w:rFonts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134F0A65">
      <w:pPr>
        <w:pStyle w:val="12"/>
        <w:jc w:val="center"/>
        <w:rPr>
          <w:rFonts w:hint="eastAsia" w:ascii="方正小标宋_GBK" w:hAnsi="方正小标宋_GBK" w:eastAsia="方正小标宋_GBK" w:cs="方正小标宋_GBK"/>
          <w:color w:val="000000" w:themeColor="text1"/>
          <w:sz w:val="72"/>
          <w:szCs w:val="72"/>
          <w:highlight w:val="none"/>
          <w14:textFill>
            <w14:solidFill>
              <w14:schemeClr w14:val="tx1"/>
            </w14:solidFill>
          </w14:textFill>
        </w:rPr>
      </w:pPr>
    </w:p>
    <w:p w14:paraId="78D337D7">
      <w:pPr>
        <w:rPr>
          <w:color w:val="000000" w:themeColor="text1"/>
          <w:sz w:val="72"/>
          <w:szCs w:val="72"/>
          <w:highlight w:val="none"/>
          <w14:textFill>
            <w14:solidFill>
              <w14:schemeClr w14:val="tx1"/>
            </w14:solidFill>
          </w14:textFill>
        </w:rPr>
      </w:pPr>
      <w:r>
        <w:rPr>
          <w:color w:val="000000" w:themeColor="text1"/>
          <w:sz w:val="72"/>
          <w:szCs w:val="72"/>
          <w:highlight w:val="none"/>
          <w14:textFill>
            <w14:solidFill>
              <w14:schemeClr w14:val="tx1"/>
            </w14:solidFill>
          </w14:textFill>
        </w:rPr>
        <w:br w:type="page"/>
      </w:r>
    </w:p>
    <w:p w14:paraId="585DF085">
      <w:pPr>
        <w:pStyle w:val="12"/>
        <w:rPr>
          <w:color w:val="000000" w:themeColor="text1"/>
          <w:sz w:val="72"/>
          <w:szCs w:val="72"/>
          <w:highlight w:val="none"/>
          <w14:textFill>
            <w14:solidFill>
              <w14:schemeClr w14:val="tx1"/>
            </w14:solidFill>
          </w14:textFill>
        </w:rPr>
      </w:pPr>
    </w:p>
    <w:p w14:paraId="1B1958D7">
      <w:pPr>
        <w:pStyle w:val="12"/>
        <w:rPr>
          <w:color w:val="000000" w:themeColor="text1"/>
          <w:sz w:val="72"/>
          <w:szCs w:val="72"/>
          <w:highlight w:val="none"/>
          <w14:textFill>
            <w14:solidFill>
              <w14:schemeClr w14:val="tx1"/>
            </w14:solidFill>
          </w14:textFill>
        </w:rPr>
      </w:pPr>
    </w:p>
    <w:p w14:paraId="46B709BB">
      <w:pPr>
        <w:pStyle w:val="12"/>
        <w:rPr>
          <w:color w:val="000000" w:themeColor="text1"/>
          <w:sz w:val="72"/>
          <w:szCs w:val="72"/>
          <w:highlight w:val="none"/>
          <w14:textFill>
            <w14:solidFill>
              <w14:schemeClr w14:val="tx1"/>
            </w14:solidFill>
          </w14:textFill>
        </w:rPr>
      </w:pPr>
    </w:p>
    <w:p w14:paraId="0D37A3EA">
      <w:pPr>
        <w:pStyle w:val="12"/>
        <w:rPr>
          <w:color w:val="000000" w:themeColor="text1"/>
          <w:sz w:val="72"/>
          <w:szCs w:val="72"/>
          <w:highlight w:val="none"/>
          <w14:textFill>
            <w14:solidFill>
              <w14:schemeClr w14:val="tx1"/>
            </w14:solidFill>
          </w14:textFill>
        </w:rPr>
      </w:pPr>
    </w:p>
    <w:p w14:paraId="67F3CA56">
      <w:pPr>
        <w:pStyle w:val="12"/>
        <w:jc w:val="center"/>
        <w:rPr>
          <w:color w:val="000000" w:themeColor="text1"/>
          <w:sz w:val="72"/>
          <w:szCs w:val="72"/>
          <w:highlight w:val="none"/>
          <w14:textFill>
            <w14:solidFill>
              <w14:schemeClr w14:val="tx1"/>
            </w14:solidFill>
          </w14:textFill>
        </w:rPr>
      </w:pPr>
    </w:p>
    <w:p w14:paraId="2EEB85D7">
      <w:pPr>
        <w:pStyle w:val="7"/>
        <w:widowControl/>
        <w:spacing w:before="0" w:beforeAutospacing="0" w:after="0" w:afterAutospacing="0" w:line="600" w:lineRule="exact"/>
        <w:jc w:val="center"/>
        <w:rPr>
          <w:rFonts w:hint="eastAsia" w:ascii="黑体" w:hAnsi="黑体" w:eastAsia="黑体" w:cs="黑体"/>
          <w:bCs/>
          <w:color w:val="000000" w:themeColor="text1"/>
          <w:sz w:val="52"/>
          <w:szCs w:val="52"/>
          <w:highlight w:val="none"/>
          <w14:textFill>
            <w14:solidFill>
              <w14:schemeClr w14:val="tx1"/>
            </w14:solidFill>
          </w14:textFill>
        </w:rPr>
      </w:pPr>
      <w:r>
        <w:rPr>
          <w:rFonts w:hint="eastAsia" w:ascii="黑体" w:hAnsi="黑体" w:eastAsia="黑体" w:cs="黑体"/>
          <w:bCs/>
          <w:color w:val="000000" w:themeColor="text1"/>
          <w:sz w:val="52"/>
          <w:szCs w:val="52"/>
          <w:highlight w:val="none"/>
          <w14:textFill>
            <w14:solidFill>
              <w14:schemeClr w14:val="tx1"/>
            </w14:solidFill>
          </w14:textFill>
        </w:rPr>
        <w:t>第四部分</w:t>
      </w:r>
    </w:p>
    <w:p w14:paraId="091EE6A3">
      <w:pPr>
        <w:pStyle w:val="7"/>
        <w:widowControl/>
        <w:spacing w:before="0" w:beforeAutospacing="0" w:after="0" w:afterAutospacing="0" w:line="600" w:lineRule="exact"/>
        <w:jc w:val="center"/>
        <w:rPr>
          <w:rFonts w:hint="eastAsia" w:ascii="黑体" w:hAnsi="黑体" w:eastAsia="黑体" w:cs="黑体"/>
          <w:bCs/>
          <w:color w:val="000000" w:themeColor="text1"/>
          <w:sz w:val="52"/>
          <w:szCs w:val="52"/>
          <w:highlight w:val="none"/>
          <w14:textFill>
            <w14:solidFill>
              <w14:schemeClr w14:val="tx1"/>
            </w14:solidFill>
          </w14:textFill>
        </w:rPr>
      </w:pPr>
    </w:p>
    <w:p w14:paraId="33C2924C">
      <w:pPr>
        <w:pStyle w:val="7"/>
        <w:widowControl/>
        <w:spacing w:before="0" w:beforeAutospacing="0" w:after="0" w:afterAutospacing="0" w:line="600" w:lineRule="exact"/>
        <w:jc w:val="center"/>
        <w:rPr>
          <w:rFonts w:hint="eastAsia" w:ascii="黑体" w:hAnsi="黑体" w:eastAsia="黑体" w:cs="黑体"/>
          <w:bCs/>
          <w:color w:val="000000" w:themeColor="text1"/>
          <w:sz w:val="52"/>
          <w:szCs w:val="52"/>
          <w:highlight w:val="none"/>
          <w14:textFill>
            <w14:solidFill>
              <w14:schemeClr w14:val="tx1"/>
            </w14:solidFill>
          </w14:textFill>
        </w:rPr>
      </w:pPr>
      <w:r>
        <w:rPr>
          <w:rFonts w:hint="eastAsia" w:ascii="黑体" w:hAnsi="黑体" w:eastAsia="黑体" w:cs="黑体"/>
          <w:bCs/>
          <w:color w:val="000000" w:themeColor="text1"/>
          <w:sz w:val="52"/>
          <w:szCs w:val="52"/>
          <w:highlight w:val="none"/>
          <w14:textFill>
            <w14:solidFill>
              <w14:schemeClr w14:val="tx1"/>
            </w14:solidFill>
          </w14:textFill>
        </w:rPr>
        <w:t>名词解释</w:t>
      </w:r>
    </w:p>
    <w:p w14:paraId="3B821866">
      <w:pPr>
        <w:widowControl/>
        <w:jc w:val="left"/>
        <w:rPr>
          <w:rFonts w:cs="黑体" w:asciiTheme="minorEastAsia" w:hAnsiTheme="minorEastAsia"/>
          <w:color w:val="000000" w:themeColor="text1"/>
          <w:kern w:val="0"/>
          <w:sz w:val="32"/>
          <w:szCs w:val="32"/>
          <w:highlight w:val="none"/>
          <w14:textFill>
            <w14:solidFill>
              <w14:schemeClr w14:val="tx1"/>
            </w14:solidFill>
          </w14:textFill>
        </w:rPr>
      </w:pPr>
      <w:r>
        <w:rPr>
          <w:rFonts w:hint="eastAsia" w:ascii="方正小标宋_GBK" w:hAnsi="方正小标宋_GBK" w:eastAsia="方正小标宋_GBK" w:cs="方正小标宋_GBK"/>
          <w:color w:val="000000" w:themeColor="text1"/>
          <w:kern w:val="0"/>
          <w:sz w:val="70"/>
          <w:szCs w:val="70"/>
          <w:highlight w:val="none"/>
          <w14:textFill>
            <w14:solidFill>
              <w14:schemeClr w14:val="tx1"/>
            </w14:solidFill>
          </w14:textFill>
        </w:rPr>
        <w:br w:type="page"/>
      </w:r>
    </w:p>
    <w:p w14:paraId="23D9A96E">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一、财政拨款收入：指财政当年拨付的资金。包括一般公共预算财政拨款和政府性基金财政拨款。</w:t>
      </w:r>
    </w:p>
    <w:p w14:paraId="1A1013A0">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二、上级补助收入：指事业单位从主管部门和上级单位取得的非财政补助收入。</w:t>
      </w:r>
    </w:p>
    <w:p w14:paraId="0D082DA9">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三、事业收入：指事业单位开展专业业务活动及辅助活动所取得的收入。</w:t>
      </w:r>
    </w:p>
    <w:p w14:paraId="75EF2376">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四、经营收入：指事业单位在专业业务活动及其辅助活动之外开展非独立核算经营活动取得的收入。</w:t>
      </w:r>
    </w:p>
    <w:p w14:paraId="53576BF3">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五、附属单位上缴收入：指事业单位附属独立核算单位按照有关规定上缴的收入。</w:t>
      </w:r>
    </w:p>
    <w:p w14:paraId="591C1C38">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六、其他收入：指除上述“财政拨款收入”、“事业收入”、“经营收入”等以外的收入。</w:t>
      </w:r>
    </w:p>
    <w:p w14:paraId="6021AB4B">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D4AFBB9">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八、年初结转和结余：指以前年度尚未完成、结转到本年按有关规定继续使用的资金。</w:t>
      </w:r>
    </w:p>
    <w:p w14:paraId="04A5C979">
      <w:pPr>
        <w:keepNext w:val="0"/>
        <w:keepLines w:val="0"/>
        <w:pageBreakBefore w:val="0"/>
        <w:widowControl w:val="0"/>
        <w:kinsoku/>
        <w:wordWrap/>
        <w:overflowPunct/>
        <w:topLinePunct w:val="0"/>
        <w:autoSpaceDE/>
        <w:autoSpaceDN/>
        <w:bidi w:val="0"/>
        <w:adjustRightInd/>
        <w:snapToGrid/>
        <w:spacing w:line="63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九、结余分配：指事业单位按规定从非财政补助结余中分配的事业基金和职工福利基金等。</w:t>
      </w:r>
    </w:p>
    <w:p w14:paraId="3572AC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十、年末结转和结余：指本年度或以前年度预算安排、因客观条件发生变化无法按原计划实施，需要延迟到以后年度按有关规定继续使用的资金。</w:t>
      </w:r>
    </w:p>
    <w:p w14:paraId="71EF0B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十、基本支出：指为保障机构正常运转、完成日常工作任务而发生的人员支出和公用支出。</w:t>
      </w:r>
    </w:p>
    <w:p w14:paraId="5F31C7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十一、项目支出：指在基本支出之外为完成特定行政任务和事业发展目标所发生的支出。</w:t>
      </w:r>
    </w:p>
    <w:p w14:paraId="4DFE49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十二、经营支出：指事业单位在专业业务活动及其辅助活动之外开展非独立核算经营活动所发生的支出。</w:t>
      </w:r>
    </w:p>
    <w:p w14:paraId="28DAD1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三、“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001014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四、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2398AC2B">
      <w:pP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p>
    <w:p w14:paraId="0D0885F5">
      <w:pPr>
        <w:pStyle w:val="12"/>
        <w:rPr>
          <w:color w:val="000000" w:themeColor="text1"/>
          <w:sz w:val="72"/>
          <w:szCs w:val="72"/>
          <w:highlight w:val="none"/>
          <w14:textFill>
            <w14:solidFill>
              <w14:schemeClr w14:val="tx1"/>
            </w14:solidFill>
          </w14:textFill>
        </w:rPr>
      </w:pPr>
    </w:p>
    <w:p w14:paraId="22AC1606">
      <w:pPr>
        <w:pStyle w:val="12"/>
        <w:rPr>
          <w:color w:val="000000" w:themeColor="text1"/>
          <w:sz w:val="72"/>
          <w:szCs w:val="72"/>
          <w:highlight w:val="none"/>
          <w14:textFill>
            <w14:solidFill>
              <w14:schemeClr w14:val="tx1"/>
            </w14:solidFill>
          </w14:textFill>
        </w:rPr>
      </w:pPr>
    </w:p>
    <w:p w14:paraId="54177B96">
      <w:pPr>
        <w:pStyle w:val="12"/>
        <w:rPr>
          <w:color w:val="000000" w:themeColor="text1"/>
          <w:sz w:val="72"/>
          <w:szCs w:val="72"/>
          <w:highlight w:val="none"/>
          <w14:textFill>
            <w14:solidFill>
              <w14:schemeClr w14:val="tx1"/>
            </w14:solidFill>
          </w14:textFill>
        </w:rPr>
      </w:pPr>
    </w:p>
    <w:p w14:paraId="6EDC4CBF">
      <w:pPr>
        <w:pStyle w:val="12"/>
        <w:rPr>
          <w:color w:val="000000" w:themeColor="text1"/>
          <w:sz w:val="72"/>
          <w:szCs w:val="72"/>
          <w:highlight w:val="none"/>
          <w14:textFill>
            <w14:solidFill>
              <w14:schemeClr w14:val="tx1"/>
            </w14:solidFill>
          </w14:textFill>
        </w:rPr>
      </w:pPr>
    </w:p>
    <w:p w14:paraId="5D3546D8">
      <w:pPr>
        <w:pStyle w:val="12"/>
        <w:jc w:val="center"/>
        <w:rPr>
          <w:color w:val="000000" w:themeColor="text1"/>
          <w:sz w:val="72"/>
          <w:szCs w:val="72"/>
          <w:highlight w:val="none"/>
          <w14:textFill>
            <w14:solidFill>
              <w14:schemeClr w14:val="tx1"/>
            </w14:solidFill>
          </w14:textFill>
        </w:rPr>
      </w:pPr>
    </w:p>
    <w:p w14:paraId="06E825ED">
      <w:pPr>
        <w:pStyle w:val="12"/>
        <w:jc w:val="center"/>
        <w:rPr>
          <w:rFonts w:hint="eastAsia" w:hAnsi="黑体" w:cs="黑体"/>
          <w:bCs/>
          <w:color w:val="000000" w:themeColor="text1"/>
          <w:kern w:val="0"/>
          <w:sz w:val="48"/>
          <w:szCs w:val="48"/>
          <w:highlight w:val="none"/>
          <w:lang w:val="en-US" w:eastAsia="zh-CN" w:bidi="ar-SA"/>
          <w14:textFill>
            <w14:solidFill>
              <w14:schemeClr w14:val="tx1"/>
            </w14:solidFill>
          </w14:textFill>
        </w:rPr>
      </w:pPr>
      <w:r>
        <w:rPr>
          <w:rFonts w:hint="eastAsia" w:hAnsi="黑体" w:cs="黑体"/>
          <w:bCs/>
          <w:color w:val="000000" w:themeColor="text1"/>
          <w:kern w:val="0"/>
          <w:sz w:val="48"/>
          <w:szCs w:val="48"/>
          <w:highlight w:val="none"/>
          <w:lang w:val="en-US" w:eastAsia="zh-CN" w:bidi="ar-SA"/>
          <w14:textFill>
            <w14:solidFill>
              <w14:schemeClr w14:val="tx1"/>
            </w14:solidFill>
          </w14:textFill>
        </w:rPr>
        <w:t>第五部分</w:t>
      </w:r>
    </w:p>
    <w:p w14:paraId="1C178192">
      <w:pPr>
        <w:pStyle w:val="12"/>
        <w:jc w:val="center"/>
        <w:rPr>
          <w:rFonts w:hint="eastAsia" w:hAnsi="黑体" w:cs="黑体"/>
          <w:bCs/>
          <w:color w:val="000000" w:themeColor="text1"/>
          <w:kern w:val="0"/>
          <w:sz w:val="48"/>
          <w:szCs w:val="48"/>
          <w:highlight w:val="none"/>
          <w:lang w:val="en-US" w:eastAsia="zh-CN" w:bidi="ar-SA"/>
          <w14:textFill>
            <w14:solidFill>
              <w14:schemeClr w14:val="tx1"/>
            </w14:solidFill>
          </w14:textFill>
        </w:rPr>
      </w:pPr>
      <w:r>
        <w:rPr>
          <w:rFonts w:hint="eastAsia" w:hAnsi="黑体" w:cs="黑体"/>
          <w:bCs/>
          <w:color w:val="000000" w:themeColor="text1"/>
          <w:kern w:val="0"/>
          <w:sz w:val="48"/>
          <w:szCs w:val="48"/>
          <w:highlight w:val="none"/>
          <w:lang w:val="en-US" w:eastAsia="zh-CN" w:bidi="ar-SA"/>
          <w14:textFill>
            <w14:solidFill>
              <w14:schemeClr w14:val="tx1"/>
            </w14:solidFill>
          </w14:textFill>
        </w:rPr>
        <w:t xml:space="preserve"> </w:t>
      </w:r>
    </w:p>
    <w:p w14:paraId="24534308">
      <w:pPr>
        <w:pStyle w:val="12"/>
        <w:jc w:val="center"/>
        <w:rPr>
          <w:rFonts w:hint="default" w:hAnsi="黑体" w:cs="黑体"/>
          <w:bCs/>
          <w:color w:val="000000" w:themeColor="text1"/>
          <w:kern w:val="0"/>
          <w:sz w:val="48"/>
          <w:szCs w:val="48"/>
          <w:highlight w:val="none"/>
          <w:lang w:val="en-US" w:eastAsia="zh-CN" w:bidi="ar-SA"/>
          <w14:textFill>
            <w14:solidFill>
              <w14:schemeClr w14:val="tx1"/>
            </w14:solidFill>
          </w14:textFill>
        </w:rPr>
      </w:pPr>
      <w:r>
        <w:rPr>
          <w:rFonts w:hint="eastAsia" w:hAnsi="黑体" w:cs="黑体"/>
          <w:bCs/>
          <w:color w:val="000000" w:themeColor="text1"/>
          <w:kern w:val="0"/>
          <w:sz w:val="48"/>
          <w:szCs w:val="48"/>
          <w:highlight w:val="none"/>
          <w:lang w:val="en-US" w:eastAsia="zh-CN" w:bidi="ar-SA"/>
          <w14:textFill>
            <w14:solidFill>
              <w14:schemeClr w14:val="tx1"/>
            </w14:solidFill>
          </w14:textFill>
        </w:rPr>
        <w:t xml:space="preserve"> 附件</w:t>
      </w:r>
    </w:p>
    <w:p w14:paraId="35D50C98">
      <w:pPr>
        <w:rPr>
          <w:color w:val="000000" w:themeColor="text1"/>
          <w:highlight w:val="none"/>
          <w14:textFill>
            <w14:solidFill>
              <w14:schemeClr w14:val="tx1"/>
            </w14:solidFill>
          </w14:textFill>
        </w:rPr>
      </w:pPr>
    </w:p>
    <w:p w14:paraId="55F1941B">
      <w:pPr>
        <w:pStyle w:val="2"/>
        <w:rPr>
          <w:color w:val="000000" w:themeColor="text1"/>
          <w:highlight w:val="none"/>
          <w14:textFill>
            <w14:solidFill>
              <w14:schemeClr w14:val="tx1"/>
            </w14:solidFill>
          </w14:textFill>
        </w:rPr>
      </w:pPr>
    </w:p>
    <w:p w14:paraId="6F832DF4">
      <w:pPr>
        <w:pStyle w:val="2"/>
        <w:rPr>
          <w:color w:val="000000" w:themeColor="text1"/>
          <w:highlight w:val="none"/>
          <w14:textFill>
            <w14:solidFill>
              <w14:schemeClr w14:val="tx1"/>
            </w14:solidFill>
          </w14:textFill>
        </w:rPr>
      </w:pPr>
    </w:p>
    <w:p w14:paraId="17048EBD">
      <w:pPr>
        <w:pStyle w:val="3"/>
        <w:rPr>
          <w:color w:val="000000" w:themeColor="text1"/>
          <w:highlight w:val="none"/>
          <w14:textFill>
            <w14:solidFill>
              <w14:schemeClr w14:val="tx1"/>
            </w14:solidFill>
          </w14:textFill>
        </w:rPr>
      </w:pPr>
    </w:p>
    <w:p w14:paraId="2E043B10">
      <w:pPr>
        <w:rPr>
          <w:color w:val="000000" w:themeColor="text1"/>
          <w:highlight w:val="none"/>
          <w14:textFill>
            <w14:solidFill>
              <w14:schemeClr w14:val="tx1"/>
            </w14:solidFill>
          </w14:textFill>
        </w:rPr>
      </w:pPr>
    </w:p>
    <w:p w14:paraId="492B08AB">
      <w:pPr>
        <w:pStyle w:val="2"/>
        <w:rPr>
          <w:color w:val="000000" w:themeColor="text1"/>
          <w:highlight w:val="none"/>
          <w14:textFill>
            <w14:solidFill>
              <w14:schemeClr w14:val="tx1"/>
            </w14:solidFill>
          </w14:textFill>
        </w:rPr>
      </w:pPr>
    </w:p>
    <w:p w14:paraId="0B4D8E92">
      <w:pPr>
        <w:rPr>
          <w:color w:val="000000" w:themeColor="text1"/>
          <w:highlight w:val="none"/>
          <w14:textFill>
            <w14:solidFill>
              <w14:schemeClr w14:val="tx1"/>
            </w14:solidFill>
          </w14:textFill>
        </w:rPr>
      </w:pPr>
    </w:p>
    <w:p w14:paraId="4C692073">
      <w:pPr>
        <w:pStyle w:val="2"/>
        <w:rPr>
          <w:color w:val="000000" w:themeColor="text1"/>
          <w:highlight w:val="none"/>
          <w14:textFill>
            <w14:solidFill>
              <w14:schemeClr w14:val="tx1"/>
            </w14:solidFill>
          </w14:textFill>
        </w:rPr>
      </w:pPr>
    </w:p>
    <w:p w14:paraId="65CE0CB5">
      <w:pPr>
        <w:pStyle w:val="3"/>
        <w:rPr>
          <w:color w:val="000000" w:themeColor="text1"/>
          <w:highlight w:val="none"/>
          <w14:textFill>
            <w14:solidFill>
              <w14:schemeClr w14:val="tx1"/>
            </w14:solidFill>
          </w14:textFill>
        </w:rPr>
      </w:pPr>
    </w:p>
    <w:p w14:paraId="2FFD0CD5">
      <w:pPr>
        <w:rPr>
          <w:color w:val="000000" w:themeColor="text1"/>
          <w:highlight w:val="none"/>
          <w14:textFill>
            <w14:solidFill>
              <w14:schemeClr w14:val="tx1"/>
            </w14:solidFill>
          </w14:textFill>
        </w:rPr>
      </w:pPr>
    </w:p>
    <w:p w14:paraId="1376B63B">
      <w:pPr>
        <w:pStyle w:val="2"/>
        <w:rPr>
          <w:color w:val="000000" w:themeColor="text1"/>
          <w:highlight w:val="none"/>
          <w14:textFill>
            <w14:solidFill>
              <w14:schemeClr w14:val="tx1"/>
            </w14:solidFill>
          </w14:textFill>
        </w:rPr>
      </w:pPr>
    </w:p>
    <w:p w14:paraId="2F5A4A2D">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2C45811B">
      <w:pPr>
        <w:rPr>
          <w:color w:val="000000" w:themeColor="text1"/>
          <w:highlight w:val="none"/>
          <w14:textFill>
            <w14:solidFill>
              <w14:schemeClr w14:val="tx1"/>
            </w14:solidFill>
          </w14:textFill>
        </w:rPr>
      </w:pPr>
    </w:p>
    <w:p w14:paraId="5363D466">
      <w:pPr>
        <w:rPr>
          <w:color w:val="000000" w:themeColor="text1"/>
          <w:highlight w:val="none"/>
          <w14:textFill>
            <w14:solidFill>
              <w14:schemeClr w14:val="tx1"/>
            </w14:solidFill>
          </w14:textFill>
        </w:rPr>
      </w:pPr>
    </w:p>
    <w:p w14:paraId="4AC08870">
      <w:pPr>
        <w:pStyle w:val="2"/>
        <w:rPr>
          <w:color w:val="000000" w:themeColor="text1"/>
          <w:highlight w:val="none"/>
          <w14:textFill>
            <w14:solidFill>
              <w14:schemeClr w14:val="tx1"/>
            </w14:solidFill>
          </w14:textFill>
        </w:rPr>
      </w:pPr>
    </w:p>
    <w:p w14:paraId="128FF6ED">
      <w:pPr>
        <w:pStyle w:val="3"/>
        <w:rPr>
          <w:color w:val="000000" w:themeColor="text1"/>
          <w:highlight w:val="none"/>
          <w14:textFill>
            <w14:solidFill>
              <w14:schemeClr w14:val="tx1"/>
            </w14:solidFill>
          </w14:textFill>
        </w:rPr>
      </w:pPr>
    </w:p>
    <w:p w14:paraId="55997673">
      <w:pPr>
        <w:rPr>
          <w:color w:val="000000" w:themeColor="text1"/>
          <w:highlight w:val="none"/>
          <w14:textFill>
            <w14:solidFill>
              <w14:schemeClr w14:val="tx1"/>
            </w14:solidFill>
          </w14:textFill>
        </w:rPr>
      </w:pPr>
    </w:p>
    <w:p w14:paraId="66876499">
      <w:pPr>
        <w:spacing w:after="2184" w:afterLines="700"/>
        <w:jc w:val="center"/>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pPr>
      <w:r>
        <w:rPr>
          <w:rFonts w:hint="eastAsia" w:ascii="Times New Roman" w:hAnsi="Times New Roman" w:eastAsia="方正小标宋简体" w:cs="方正小标宋简体"/>
          <w:color w:val="000000" w:themeColor="text1"/>
          <w:sz w:val="52"/>
          <w:szCs w:val="52"/>
          <w:highlight w:val="none"/>
          <w14:textFill>
            <w14:solidFill>
              <w14:schemeClr w14:val="tx1"/>
            </w14:solidFill>
          </w14:textFill>
        </w:rPr>
        <w:t>2022</w:t>
      </w:r>
      <w:r>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t>年度湖南省怀化市人民政府驻北联络处整体支出绩效自评报告</w:t>
      </w:r>
    </w:p>
    <w:p w14:paraId="2EB4ACC6">
      <w:pPr>
        <w:spacing w:line="600" w:lineRule="exact"/>
        <w:ind w:firstLine="1920" w:firstLineChars="600"/>
        <w:rPr>
          <w:rFonts w:eastAsia="仿宋_GB2312"/>
          <w:color w:val="000000" w:themeColor="text1"/>
          <w:sz w:val="32"/>
          <w:szCs w:val="32"/>
          <w:highlight w:val="none"/>
          <w14:textFill>
            <w14:solidFill>
              <w14:schemeClr w14:val="tx1"/>
            </w14:solidFill>
          </w14:textFill>
        </w:rPr>
      </w:pPr>
    </w:p>
    <w:p w14:paraId="5D27A204">
      <w:pPr>
        <w:spacing w:line="600" w:lineRule="exact"/>
        <w:ind w:firstLine="1920" w:firstLineChars="600"/>
        <w:rPr>
          <w:rFonts w:eastAsia="仿宋_GB2312"/>
          <w:color w:val="000000" w:themeColor="text1"/>
          <w:sz w:val="32"/>
          <w:szCs w:val="32"/>
          <w:highlight w:val="none"/>
          <w14:textFill>
            <w14:solidFill>
              <w14:schemeClr w14:val="tx1"/>
            </w14:solidFill>
          </w14:textFill>
        </w:rPr>
      </w:pPr>
    </w:p>
    <w:p w14:paraId="674C5BBE">
      <w:pPr>
        <w:spacing w:line="600" w:lineRule="exact"/>
        <w:ind w:firstLine="1920" w:firstLineChars="600"/>
        <w:rPr>
          <w:rFonts w:eastAsia="仿宋_GB2312"/>
          <w:color w:val="000000" w:themeColor="text1"/>
          <w:sz w:val="32"/>
          <w:szCs w:val="32"/>
          <w:highlight w:val="none"/>
          <w14:textFill>
            <w14:solidFill>
              <w14:schemeClr w14:val="tx1"/>
            </w14:solidFill>
          </w14:textFill>
        </w:rPr>
      </w:pPr>
    </w:p>
    <w:p w14:paraId="217960B1">
      <w:pPr>
        <w:spacing w:line="600" w:lineRule="exact"/>
        <w:ind w:firstLine="1920" w:firstLineChars="600"/>
        <w:rPr>
          <w:rFonts w:eastAsia="仿宋_GB2312"/>
          <w:color w:val="000000" w:themeColor="text1"/>
          <w:sz w:val="32"/>
          <w:szCs w:val="32"/>
          <w:highlight w:val="none"/>
          <w14:textFill>
            <w14:solidFill>
              <w14:schemeClr w14:val="tx1"/>
            </w14:solidFill>
          </w14:textFill>
        </w:rPr>
      </w:pPr>
    </w:p>
    <w:p w14:paraId="6BAF37B9">
      <w:pPr>
        <w:pStyle w:val="2"/>
        <w:rPr>
          <w:rFonts w:eastAsia="仿宋_GB2312"/>
          <w:color w:val="000000" w:themeColor="text1"/>
          <w:sz w:val="32"/>
          <w:szCs w:val="32"/>
          <w:highlight w:val="none"/>
          <w14:textFill>
            <w14:solidFill>
              <w14:schemeClr w14:val="tx1"/>
            </w14:solidFill>
          </w14:textFill>
        </w:rPr>
      </w:pPr>
    </w:p>
    <w:p w14:paraId="1CB3D303">
      <w:pPr>
        <w:pStyle w:val="3"/>
        <w:rPr>
          <w:rFonts w:eastAsia="仿宋_GB2312"/>
          <w:color w:val="000000" w:themeColor="text1"/>
          <w:sz w:val="32"/>
          <w:szCs w:val="32"/>
          <w:highlight w:val="none"/>
          <w14:textFill>
            <w14:solidFill>
              <w14:schemeClr w14:val="tx1"/>
            </w14:solidFill>
          </w14:textFill>
        </w:rPr>
      </w:pPr>
    </w:p>
    <w:p w14:paraId="52B23D17">
      <w:pPr>
        <w:rPr>
          <w:rFonts w:eastAsia="仿宋_GB2312"/>
          <w:color w:val="000000" w:themeColor="text1"/>
          <w:sz w:val="32"/>
          <w:szCs w:val="32"/>
          <w:highlight w:val="none"/>
          <w14:textFill>
            <w14:solidFill>
              <w14:schemeClr w14:val="tx1"/>
            </w14:solidFill>
          </w14:textFill>
        </w:rPr>
      </w:pPr>
    </w:p>
    <w:p w14:paraId="2154C38F">
      <w:pPr>
        <w:spacing w:line="600" w:lineRule="exact"/>
        <w:rPr>
          <w:rFonts w:eastAsia="仿宋_GB2312"/>
          <w:color w:val="000000" w:themeColor="text1"/>
          <w:sz w:val="32"/>
          <w:szCs w:val="32"/>
          <w:highlight w:val="none"/>
          <w14:textFill>
            <w14:solidFill>
              <w14:schemeClr w14:val="tx1"/>
            </w14:solidFill>
          </w14:textFill>
        </w:rPr>
      </w:pPr>
    </w:p>
    <w:p w14:paraId="2121A727">
      <w:pPr>
        <w:spacing w:line="600" w:lineRule="exact"/>
        <w:ind w:firstLine="1920" w:firstLineChars="600"/>
        <w:rPr>
          <w:rFonts w:eastAsia="仿宋_GB2312"/>
          <w:color w:val="000000" w:themeColor="text1"/>
          <w:sz w:val="32"/>
          <w:szCs w:val="32"/>
          <w:highlight w:val="none"/>
          <w14:textFill>
            <w14:solidFill>
              <w14:schemeClr w14:val="tx1"/>
            </w14:solidFill>
          </w14:textFill>
        </w:rPr>
      </w:pPr>
    </w:p>
    <w:p w14:paraId="71AB0809">
      <w:pPr>
        <w:spacing w:line="600" w:lineRule="exact"/>
        <w:rPr>
          <w:rFonts w:eastAsia="仿宋_GB2312"/>
          <w:color w:val="000000" w:themeColor="text1"/>
          <w:sz w:val="32"/>
          <w:szCs w:val="32"/>
          <w:highlight w:val="none"/>
          <w14:textFill>
            <w14:solidFill>
              <w14:schemeClr w14:val="tx1"/>
            </w14:solidFill>
          </w14:textFill>
        </w:rPr>
      </w:pPr>
    </w:p>
    <w:p w14:paraId="423BEB8E">
      <w:pPr>
        <w:spacing w:line="600" w:lineRule="exact"/>
        <w:ind w:firstLine="1920" w:firstLineChars="600"/>
        <w:rPr>
          <w:rFonts w:hint="eastAsia" w:ascii="方正小标宋简体" w:hAnsi="方正小标宋简体" w:eastAsia="方正小标宋简体" w:cs="方正小标宋简体"/>
          <w:color w:val="000000" w:themeColor="text1"/>
          <w:sz w:val="32"/>
          <w:szCs w:val="32"/>
          <w:highlight w:val="none"/>
          <w:u w:val="singl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单位名称：</w:t>
      </w:r>
      <w:r>
        <w:rPr>
          <w:rFonts w:hint="eastAsia" w:ascii="方正小标宋简体" w:hAnsi="方正小标宋简体" w:eastAsia="方正小标宋简体" w:cs="方正小标宋简体"/>
          <w:color w:val="000000" w:themeColor="text1"/>
          <w:sz w:val="32"/>
          <w:szCs w:val="32"/>
          <w:highlight w:val="none"/>
          <w:u w:val="single"/>
          <w14:textFill>
            <w14:solidFill>
              <w14:schemeClr w14:val="tx1"/>
            </w14:solidFill>
          </w14:textFill>
        </w:rPr>
        <w:t xml:space="preserve">   （盖章）    </w:t>
      </w:r>
    </w:p>
    <w:p w14:paraId="02E7D457">
      <w:pPr>
        <w:spacing w:line="600" w:lineRule="exact"/>
        <w:ind w:firstLine="3200" w:firstLineChars="1000"/>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年   月   日</w:t>
      </w:r>
    </w:p>
    <w:p w14:paraId="207AC42F">
      <w:pPr>
        <w:widowControl/>
        <w:shd w:val="clear" w:color="auto" w:fill="FFFFFF"/>
        <w:spacing w:line="600" w:lineRule="atLeast"/>
        <w:jc w:val="center"/>
        <w:rPr>
          <w:rFonts w:hint="eastAsia" w:ascii="方正小标宋简体" w:hAnsi="方正小标宋简体" w:eastAsia="方正小标宋简体" w:cs="方正小标宋简体"/>
          <w:color w:val="000000" w:themeColor="text1"/>
          <w:sz w:val="36"/>
          <w:szCs w:val="36"/>
          <w:highlight w:val="none"/>
          <w14:textFill>
            <w14:solidFill>
              <w14:schemeClr w14:val="tx1"/>
            </w14:solidFill>
          </w14:textFill>
        </w:rPr>
        <w:sectPr>
          <w:pgSz w:w="11906" w:h="16838"/>
          <w:pgMar w:top="1871" w:right="1701" w:bottom="1701" w:left="1701" w:header="851" w:footer="992" w:gutter="0"/>
          <w:pgNumType w:fmt="decimal"/>
          <w:cols w:space="0" w:num="1"/>
          <w:rtlGutter w:val="0"/>
          <w:docGrid w:type="lines" w:linePitch="312" w:charSpace="0"/>
        </w:sectPr>
      </w:pPr>
    </w:p>
    <w:p w14:paraId="72768179">
      <w:pPr>
        <w:keepNext w:val="0"/>
        <w:keepLines w:val="0"/>
        <w:pageBreakBefore w:val="0"/>
        <w:widowControl w:val="0"/>
        <w:shd w:val="clear" w:color="auto" w:fill="FFFFFF"/>
        <w:kinsoku/>
        <w:wordWrap/>
        <w:overflowPunct/>
        <w:topLinePunct w:val="0"/>
        <w:autoSpaceDE/>
        <w:autoSpaceDN/>
        <w:bidi w:val="0"/>
        <w:adjustRightInd/>
        <w:snapToGrid/>
        <w:spacing w:line="570" w:lineRule="exact"/>
        <w:ind w:left="0"/>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Times New Roman" w:hAnsi="Times New Roman" w:eastAsia="方正小标宋简体" w:cs="方正小标宋简体"/>
          <w:color w:val="000000" w:themeColor="text1"/>
          <w:spacing w:val="-11"/>
          <w:sz w:val="44"/>
          <w:szCs w:val="44"/>
          <w:highlight w:val="none"/>
          <w14:textFill>
            <w14:solidFill>
              <w14:schemeClr w14:val="tx1"/>
            </w14:solidFill>
          </w14:textFill>
        </w:rPr>
        <w:t>2022</w:t>
      </w:r>
      <w:r>
        <w:rPr>
          <w:rFonts w:hint="eastAsia" w:ascii="方正小标宋简体" w:hAnsi="方正小标宋简体" w:eastAsia="方正小标宋简体" w:cs="方正小标宋简体"/>
          <w:color w:val="000000" w:themeColor="text1"/>
          <w:spacing w:val="-11"/>
          <w:sz w:val="44"/>
          <w:szCs w:val="44"/>
          <w:highlight w:val="none"/>
          <w14:textFill>
            <w14:solidFill>
              <w14:schemeClr w14:val="tx1"/>
            </w14:solidFill>
          </w14:textFill>
        </w:rPr>
        <w:t>年度湖南省怀化市人民政府驻北京联络处</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整体支出绩效自评报告</w:t>
      </w:r>
    </w:p>
    <w:p w14:paraId="7D279921">
      <w:pPr>
        <w:pStyle w:val="2"/>
        <w:keepNext w:val="0"/>
        <w:keepLines w:val="0"/>
        <w:pageBreakBefore w:val="0"/>
        <w:widowControl w:val="0"/>
        <w:kinsoku/>
        <w:wordWrap/>
        <w:overflowPunct/>
        <w:topLinePunct w:val="0"/>
        <w:autoSpaceDE/>
        <w:autoSpaceDN/>
        <w:bidi w:val="0"/>
        <w:adjustRightInd/>
        <w:spacing w:line="570" w:lineRule="exact"/>
        <w:ind w:left="0"/>
        <w:textAlignment w:val="auto"/>
        <w:rPr>
          <w:rFonts w:hint="eastAsia"/>
          <w:color w:val="000000" w:themeColor="text1"/>
          <w:highlight w:val="none"/>
          <w14:textFill>
            <w14:solidFill>
              <w14:schemeClr w14:val="tx1"/>
            </w14:solidFill>
          </w14:textFill>
        </w:rPr>
      </w:pPr>
    </w:p>
    <w:p w14:paraId="1469802D">
      <w:pPr>
        <w:keepNext w:val="0"/>
        <w:keepLines w:val="0"/>
        <w:pageBreakBefore w:val="0"/>
        <w:widowControl w:val="0"/>
        <w:shd w:val="clear" w:color="auto" w:fill="FFFFFF"/>
        <w:kinsoku/>
        <w:wordWrap/>
        <w:overflowPunct/>
        <w:topLinePunct w:val="0"/>
        <w:autoSpaceDE/>
        <w:autoSpaceDN/>
        <w:bidi w:val="0"/>
        <w:adjustRightInd/>
        <w:spacing w:line="570" w:lineRule="exact"/>
        <w:ind w:left="0" w:firstLine="636" w:firstLineChars="200"/>
        <w:jc w:val="both"/>
        <w:textAlignment w:val="auto"/>
        <w:rPr>
          <w:rFonts w:hint="eastAsia" w:ascii="黑体" w:hAnsi="黑体" w:eastAsia="黑体" w:cs="黑体"/>
          <w:bCs/>
          <w:color w:val="000000" w:themeColor="text1"/>
          <w:spacing w:val="-2"/>
          <w:sz w:val="32"/>
          <w:szCs w:val="32"/>
          <w:highlight w:val="none"/>
          <w14:textFill>
            <w14:solidFill>
              <w14:schemeClr w14:val="tx1"/>
            </w14:solidFill>
          </w14:textFill>
        </w:rPr>
      </w:pPr>
      <w:r>
        <w:rPr>
          <w:rFonts w:hint="eastAsia" w:ascii="黑体" w:hAnsi="黑体" w:eastAsia="黑体" w:cs="黑体"/>
          <w:bCs/>
          <w:color w:val="000000" w:themeColor="text1"/>
          <w:spacing w:val="-2"/>
          <w:sz w:val="32"/>
          <w:szCs w:val="32"/>
          <w:highlight w:val="none"/>
          <w14:textFill>
            <w14:solidFill>
              <w14:schemeClr w14:val="tx1"/>
            </w14:solidFill>
          </w14:textFill>
        </w:rPr>
        <w:t>一、部门概况</w:t>
      </w:r>
    </w:p>
    <w:p w14:paraId="192571E2">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570" w:lineRule="exact"/>
        <w:ind w:firstLine="636" w:firstLineChars="200"/>
        <w:jc w:val="both"/>
        <w:textAlignment w:val="auto"/>
        <w:rPr>
          <w:rFonts w:hint="eastAsia" w:ascii="楷体" w:hAnsi="楷体" w:eastAsia="楷体" w:cs="楷体"/>
          <w:b/>
          <w:bCs/>
          <w:color w:val="000000" w:themeColor="text1"/>
          <w:sz w:val="32"/>
          <w:szCs w:val="32"/>
          <w:highlight w:val="none"/>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w:t>
      </w:r>
      <w:r>
        <w:rPr>
          <w:rFonts w:hint="eastAsia" w:ascii="楷体" w:hAnsi="楷体" w:eastAsia="楷体" w:cs="楷体"/>
          <w:b/>
          <w:bCs/>
          <w:color w:val="000000" w:themeColor="text1"/>
          <w:spacing w:val="-2"/>
          <w:sz w:val="32"/>
          <w:szCs w:val="32"/>
          <w:highlight w:val="none"/>
          <w:lang w:val="en-US" w:eastAsia="zh-CN"/>
          <w14:textFill>
            <w14:solidFill>
              <w14:schemeClr w14:val="tx1"/>
            </w14:solidFill>
          </w14:textFill>
        </w:rPr>
        <w:t>一）</w:t>
      </w:r>
      <w:r>
        <w:rPr>
          <w:rFonts w:hint="eastAsia" w:ascii="楷体" w:hAnsi="楷体" w:eastAsia="楷体" w:cs="楷体"/>
          <w:b/>
          <w:bCs/>
          <w:color w:val="000000" w:themeColor="text1"/>
          <w:spacing w:val="-2"/>
          <w:sz w:val="32"/>
          <w:szCs w:val="32"/>
          <w:highlight w:val="none"/>
          <w14:textFill>
            <w14:solidFill>
              <w14:schemeClr w14:val="tx1"/>
            </w14:solidFill>
          </w14:textFill>
        </w:rPr>
        <w:t>部门基本情况</w:t>
      </w:r>
    </w:p>
    <w:p w14:paraId="442E5626">
      <w:pPr>
        <w:keepNext w:val="0"/>
        <w:keepLines w:val="0"/>
        <w:pageBreakBefore w:val="0"/>
        <w:widowControl w:val="0"/>
        <w:shd w:val="clear" w:color="auto" w:fill="FFFFFF"/>
        <w:kinsoku/>
        <w:wordWrap/>
        <w:overflowPunct/>
        <w:topLinePunct w:val="0"/>
        <w:autoSpaceDE/>
        <w:autoSpaceDN/>
        <w:bidi w:val="0"/>
        <w:adjustRightInd/>
        <w:spacing w:line="570" w:lineRule="exact"/>
        <w:ind w:left="0" w:firstLine="636"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t>1</w:t>
      </w:r>
      <w:r>
        <w:rPr>
          <w:rFonts w:hint="eastAsia" w:eastAsia="仿宋_GB2312" w:cs="仿宋_GB2312"/>
          <w:b/>
          <w:bCs/>
          <w:color w:val="000000" w:themeColor="text1"/>
          <w:spacing w:val="-2"/>
          <w:sz w:val="32"/>
          <w:szCs w:val="32"/>
          <w:highlight w:val="none"/>
          <w:lang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机构设置及在职人员情况</w:t>
      </w:r>
    </w:p>
    <w:p w14:paraId="395DA39C">
      <w:pPr>
        <w:keepNext w:val="0"/>
        <w:keepLines w:val="0"/>
        <w:pageBreakBefore w:val="0"/>
        <w:widowControl w:val="0"/>
        <w:shd w:val="clear" w:color="auto" w:fill="FFFFFF"/>
        <w:kinsoku/>
        <w:wordWrap/>
        <w:overflowPunct/>
        <w:topLinePunct w:val="0"/>
        <w:autoSpaceDE/>
        <w:autoSpaceDN/>
        <w:bidi w:val="0"/>
        <w:adjustRightInd/>
        <w:spacing w:line="570" w:lineRule="exact"/>
        <w:ind w:left="0" w:firstLine="644" w:firstLineChars="200"/>
        <w:jc w:val="both"/>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怀化市人民政府驻北京联络处隶属市政府办管理，内设科室为：综合科、招商引资科、接待科及信访维稳科。怀化市人民政府驻北京联络处编制人员</w:t>
      </w:r>
      <w:r>
        <w:rPr>
          <w:rFonts w:hint="eastAsia" w:ascii="Times New Roman" w:hAnsi="Times New Roman" w:eastAsia="仿宋_GB2312"/>
          <w:color w:val="000000" w:themeColor="text1"/>
          <w:sz w:val="32"/>
          <w:szCs w:val="32"/>
          <w:highlight w:val="none"/>
          <w14:textFill>
            <w14:solidFill>
              <w14:schemeClr w14:val="tx1"/>
            </w14:solidFill>
          </w14:textFill>
        </w:rPr>
        <w:t>19</w:t>
      </w:r>
      <w:r>
        <w:rPr>
          <w:rFonts w:hint="eastAsia" w:eastAsia="仿宋_GB2312"/>
          <w:color w:val="000000" w:themeColor="text1"/>
          <w:sz w:val="32"/>
          <w:szCs w:val="32"/>
          <w:highlight w:val="none"/>
          <w14:textFill>
            <w14:solidFill>
              <w14:schemeClr w14:val="tx1"/>
            </w14:solidFill>
          </w14:textFill>
        </w:rPr>
        <w:t>人，其中：全额编</w:t>
      </w:r>
      <w:r>
        <w:rPr>
          <w:rFonts w:hint="eastAsia" w:ascii="Times New Roman" w:hAnsi="Times New Roman" w:eastAsia="仿宋_GB2312"/>
          <w:color w:val="000000" w:themeColor="text1"/>
          <w:sz w:val="32"/>
          <w:szCs w:val="32"/>
          <w:highlight w:val="none"/>
          <w14:textFill>
            <w14:solidFill>
              <w14:schemeClr w14:val="tx1"/>
            </w14:solidFill>
          </w14:textFill>
        </w:rPr>
        <w:t>12</w:t>
      </w:r>
      <w:r>
        <w:rPr>
          <w:rFonts w:hint="eastAsia" w:eastAsia="仿宋_GB2312"/>
          <w:color w:val="000000" w:themeColor="text1"/>
          <w:sz w:val="32"/>
          <w:szCs w:val="32"/>
          <w:highlight w:val="none"/>
          <w14:textFill>
            <w14:solidFill>
              <w14:schemeClr w14:val="tx1"/>
            </w14:solidFill>
          </w14:textFill>
        </w:rPr>
        <w:t>人，在编在岗</w:t>
      </w:r>
      <w:r>
        <w:rPr>
          <w:rFonts w:hint="eastAsia" w:ascii="Times New Roman" w:hAnsi="Times New Roman" w:eastAsia="仿宋_GB2312"/>
          <w:color w:val="000000" w:themeColor="text1"/>
          <w:sz w:val="32"/>
          <w:szCs w:val="32"/>
          <w:highlight w:val="none"/>
          <w14:textFill>
            <w14:solidFill>
              <w14:schemeClr w14:val="tx1"/>
            </w14:solidFill>
          </w14:textFill>
        </w:rPr>
        <w:t>12</w:t>
      </w:r>
      <w:r>
        <w:rPr>
          <w:rFonts w:hint="eastAsia" w:eastAsia="仿宋_GB2312"/>
          <w:color w:val="000000" w:themeColor="text1"/>
          <w:sz w:val="32"/>
          <w:szCs w:val="32"/>
          <w:highlight w:val="none"/>
          <w14:textFill>
            <w14:solidFill>
              <w14:schemeClr w14:val="tx1"/>
            </w14:solidFill>
          </w14:textFill>
        </w:rPr>
        <w:t>人，劳务派遣人员</w:t>
      </w:r>
      <w:r>
        <w:rPr>
          <w:rFonts w:hint="eastAsia" w:ascii="Times New Roman" w:hAnsi="Times New Roman" w:eastAsia="仿宋_GB2312"/>
          <w:color w:val="000000" w:themeColor="text1"/>
          <w:sz w:val="32"/>
          <w:szCs w:val="32"/>
          <w:highlight w:val="none"/>
          <w14:textFill>
            <w14:solidFill>
              <w14:schemeClr w14:val="tx1"/>
            </w14:solidFill>
          </w14:textFill>
        </w:rPr>
        <w:t>2</w:t>
      </w:r>
      <w:r>
        <w:rPr>
          <w:rFonts w:hint="eastAsia" w:eastAsia="仿宋_GB2312"/>
          <w:color w:val="000000" w:themeColor="text1"/>
          <w:sz w:val="32"/>
          <w:szCs w:val="32"/>
          <w:highlight w:val="none"/>
          <w14:textFill>
            <w14:solidFill>
              <w14:schemeClr w14:val="tx1"/>
            </w14:solidFill>
          </w14:textFill>
        </w:rPr>
        <w:t>人。</w:t>
      </w:r>
    </w:p>
    <w:p w14:paraId="59980E26">
      <w:pPr>
        <w:keepNext w:val="0"/>
        <w:keepLines w:val="0"/>
        <w:pageBreakBefore w:val="0"/>
        <w:widowControl w:val="0"/>
        <w:shd w:val="clear" w:color="auto" w:fill="FFFFFF"/>
        <w:kinsoku/>
        <w:wordWrap/>
        <w:overflowPunct/>
        <w:topLinePunct w:val="0"/>
        <w:autoSpaceDE/>
        <w:autoSpaceDN/>
        <w:bidi w:val="0"/>
        <w:adjustRightInd/>
        <w:spacing w:line="570" w:lineRule="exact"/>
        <w:ind w:left="0" w:firstLine="636" w:firstLineChars="200"/>
        <w:jc w:val="both"/>
        <w:textAlignment w:val="auto"/>
        <w:rPr>
          <w:rFonts w:hint="eastAsia"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t>2</w:t>
      </w:r>
      <w:r>
        <w:rPr>
          <w:rFonts w:hint="eastAsia" w:eastAsia="仿宋_GB2312" w:cs="仿宋_GB2312"/>
          <w:b/>
          <w:bCs/>
          <w:color w:val="000000" w:themeColor="text1"/>
          <w:spacing w:val="-2"/>
          <w:sz w:val="32"/>
          <w:szCs w:val="32"/>
          <w:highlight w:val="none"/>
          <w:lang w:eastAsia="zh-CN"/>
          <w14:textFill>
            <w14:solidFill>
              <w14:schemeClr w14:val="tx1"/>
            </w14:solidFill>
          </w14:textFill>
        </w:rPr>
        <w:t>、</w:t>
      </w:r>
      <w:r>
        <w:rPr>
          <w:rFonts w:hint="eastAsia" w:eastAsia="仿宋_GB2312" w:cs="仿宋_GB2312"/>
          <w:b/>
          <w:bCs/>
          <w:color w:val="000000" w:themeColor="text1"/>
          <w:spacing w:val="-2"/>
          <w:sz w:val="32"/>
          <w:szCs w:val="32"/>
          <w:highlight w:val="none"/>
          <w14:textFill>
            <w14:solidFill>
              <w14:schemeClr w14:val="tx1"/>
            </w14:solidFill>
          </w14:textFill>
        </w:rPr>
        <w:t>单位职能</w:t>
      </w:r>
    </w:p>
    <w:p w14:paraId="482460BE">
      <w:pPr>
        <w:keepNext w:val="0"/>
        <w:keepLines w:val="0"/>
        <w:pageBreakBefore w:val="0"/>
        <w:widowControl w:val="0"/>
        <w:kinsoku/>
        <w:wordWrap/>
        <w:overflowPunct/>
        <w:topLinePunct w:val="0"/>
        <w:autoSpaceDE/>
        <w:autoSpaceDN/>
        <w:bidi w:val="0"/>
        <w:adjustRightInd/>
        <w:spacing w:line="570" w:lineRule="exact"/>
        <w:ind w:left="0" w:firstLine="644" w:firstLineChars="200"/>
        <w:jc w:val="both"/>
        <w:textAlignment w:val="auto"/>
        <w:rPr>
          <w:rFonts w:ascii="仿宋" w:hAnsi="仿宋" w:cs="仿宋"/>
          <w:b/>
          <w:bCs/>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根据市委、市政府的要求，主要开展政务联络、招商引资、接待服务、搜集与传输信息、对外宣传和信访维稳工作，同时完成市委、市政府等各部门交办的各项工作任务。</w:t>
      </w:r>
    </w:p>
    <w:p w14:paraId="4BC82B12">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570" w:lineRule="exact"/>
        <w:ind w:firstLine="636" w:firstLineChars="200"/>
        <w:jc w:val="both"/>
        <w:textAlignment w:val="auto"/>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w:t>
      </w:r>
      <w:r>
        <w:rPr>
          <w:rFonts w:hint="eastAsia" w:ascii="楷体" w:hAnsi="楷体" w:eastAsia="楷体" w:cs="楷体"/>
          <w:b/>
          <w:bCs/>
          <w:color w:val="000000" w:themeColor="text1"/>
          <w:spacing w:val="-2"/>
          <w:sz w:val="32"/>
          <w:szCs w:val="32"/>
          <w:highlight w:val="none"/>
          <w:lang w:val="en-US" w:eastAsia="zh-CN"/>
          <w14:textFill>
            <w14:solidFill>
              <w14:schemeClr w14:val="tx1"/>
            </w14:solidFill>
          </w14:textFill>
        </w:rPr>
        <w:t>二）</w:t>
      </w: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部门整体支出情况</w:t>
      </w:r>
    </w:p>
    <w:p w14:paraId="071EF9B2">
      <w:pPr>
        <w:keepNext w:val="0"/>
        <w:keepLines w:val="0"/>
        <w:pageBreakBefore w:val="0"/>
        <w:widowControl w:val="0"/>
        <w:kinsoku/>
        <w:wordWrap/>
        <w:overflowPunct/>
        <w:topLinePunct w:val="0"/>
        <w:autoSpaceDE/>
        <w:autoSpaceDN/>
        <w:bidi w:val="0"/>
        <w:adjustRightInd/>
        <w:spacing w:line="570" w:lineRule="exact"/>
        <w:ind w:left="0" w:firstLine="644" w:firstLineChars="200"/>
        <w:jc w:val="both"/>
        <w:textAlignment w:val="auto"/>
        <w:rPr>
          <w:rFonts w:hint="eastAsia"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1</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收入预算，</w:t>
      </w:r>
      <w:r>
        <w:rPr>
          <w:rFonts w:hint="eastAsia" w:ascii="Times New Roman" w:hAnsi="Times New Roman" w:eastAsia="仿宋_GB2312"/>
          <w:color w:val="000000" w:themeColor="text1"/>
          <w:sz w:val="32"/>
          <w:szCs w:val="32"/>
          <w:highlight w:val="none"/>
          <w14:textFill>
            <w14:solidFill>
              <w14:schemeClr w14:val="tx1"/>
            </w14:solidFill>
          </w14:textFill>
        </w:rPr>
        <w:t>202</w:t>
      </w:r>
      <w:r>
        <w:rPr>
          <w:rFonts w:ascii="Times New Roman" w:hAnsi="Times New Roman" w:eastAsia="仿宋_GB2312"/>
          <w:color w:val="000000" w:themeColor="text1"/>
          <w:sz w:val="32"/>
          <w:szCs w:val="32"/>
          <w:highlight w:val="none"/>
          <w14:textFill>
            <w14:solidFill>
              <w14:schemeClr w14:val="tx1"/>
            </w14:solidFill>
          </w14:textFill>
        </w:rPr>
        <w:t>2</w:t>
      </w:r>
      <w:r>
        <w:rPr>
          <w:rFonts w:hint="eastAsia" w:eastAsia="仿宋_GB2312"/>
          <w:color w:val="000000" w:themeColor="text1"/>
          <w:sz w:val="32"/>
          <w:szCs w:val="32"/>
          <w:highlight w:val="none"/>
          <w14:textFill>
            <w14:solidFill>
              <w14:schemeClr w14:val="tx1"/>
            </w14:solidFill>
          </w14:textFill>
        </w:rPr>
        <w:t>年年初预算数</w:t>
      </w:r>
      <w:r>
        <w:rPr>
          <w:rFonts w:ascii="Times New Roman" w:hAnsi="Times New Roman" w:eastAsia="仿宋_GB2312"/>
          <w:color w:val="000000" w:themeColor="text1"/>
          <w:sz w:val="32"/>
          <w:szCs w:val="32"/>
          <w:highlight w:val="none"/>
          <w14:textFill>
            <w14:solidFill>
              <w14:schemeClr w14:val="tx1"/>
            </w14:solidFill>
          </w14:textFill>
        </w:rPr>
        <w:t>225</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18</w:t>
      </w:r>
      <w:r>
        <w:rPr>
          <w:rFonts w:hint="eastAsia" w:eastAsia="仿宋_GB2312"/>
          <w:color w:val="000000" w:themeColor="text1"/>
          <w:sz w:val="32"/>
          <w:szCs w:val="32"/>
          <w:highlight w:val="none"/>
          <w14:textFill>
            <w14:solidFill>
              <w14:schemeClr w14:val="tx1"/>
            </w14:solidFill>
          </w14:textFill>
        </w:rPr>
        <w:t>万元，其中，一般公共预算拨款</w:t>
      </w:r>
      <w:r>
        <w:rPr>
          <w:rFonts w:ascii="Times New Roman" w:hAnsi="Times New Roman" w:eastAsia="仿宋_GB2312"/>
          <w:color w:val="000000" w:themeColor="text1"/>
          <w:sz w:val="32"/>
          <w:szCs w:val="32"/>
          <w:highlight w:val="none"/>
          <w14:textFill>
            <w14:solidFill>
              <w14:schemeClr w14:val="tx1"/>
            </w14:solidFill>
          </w14:textFill>
        </w:rPr>
        <w:t>225</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18</w:t>
      </w:r>
      <w:r>
        <w:rPr>
          <w:rFonts w:hint="eastAsia" w:eastAsia="仿宋_GB2312"/>
          <w:color w:val="000000" w:themeColor="text1"/>
          <w:sz w:val="32"/>
          <w:szCs w:val="32"/>
          <w:highlight w:val="none"/>
          <w14:textFill>
            <w14:solidFill>
              <w14:schemeClr w14:val="tx1"/>
            </w14:solidFill>
          </w14:textFill>
        </w:rPr>
        <w:t>万元，政府性基金预算拨款</w:t>
      </w:r>
      <w:r>
        <w:rPr>
          <w:rFonts w:hint="eastAsia" w:ascii="Times New Roman" w:hAnsi="Times New Roman" w:eastAsia="仿宋_GB2312"/>
          <w:color w:val="000000" w:themeColor="text1"/>
          <w:sz w:val="32"/>
          <w:szCs w:val="32"/>
          <w:highlight w:val="none"/>
          <w14:textFill>
            <w14:solidFill>
              <w14:schemeClr w14:val="tx1"/>
            </w14:solidFill>
          </w14:textFill>
        </w:rPr>
        <w:t>0</w:t>
      </w:r>
      <w:r>
        <w:rPr>
          <w:rFonts w:hint="eastAsia" w:eastAsia="仿宋_GB2312"/>
          <w:color w:val="000000" w:themeColor="text1"/>
          <w:sz w:val="32"/>
          <w:szCs w:val="32"/>
          <w:highlight w:val="none"/>
          <w14:textFill>
            <w14:solidFill>
              <w14:schemeClr w14:val="tx1"/>
            </w14:solidFill>
          </w14:textFill>
        </w:rPr>
        <w:t>万元，纳入财政专户管理的非税收入拨款</w:t>
      </w:r>
      <w:r>
        <w:rPr>
          <w:rFonts w:hint="eastAsia" w:ascii="Times New Roman" w:hAnsi="Times New Roman" w:eastAsia="仿宋_GB2312"/>
          <w:color w:val="000000" w:themeColor="text1"/>
          <w:sz w:val="32"/>
          <w:szCs w:val="32"/>
          <w:highlight w:val="none"/>
          <w14:textFill>
            <w14:solidFill>
              <w14:schemeClr w14:val="tx1"/>
            </w14:solidFill>
          </w14:textFill>
        </w:rPr>
        <w:t>0</w:t>
      </w:r>
      <w:r>
        <w:rPr>
          <w:rFonts w:hint="eastAsia" w:eastAsia="仿宋_GB2312"/>
          <w:color w:val="000000" w:themeColor="text1"/>
          <w:sz w:val="32"/>
          <w:szCs w:val="32"/>
          <w:highlight w:val="none"/>
          <w14:textFill>
            <w14:solidFill>
              <w14:schemeClr w14:val="tx1"/>
            </w14:solidFill>
          </w14:textFill>
        </w:rPr>
        <w:t>万元，国有资本经营预算拨款</w:t>
      </w:r>
      <w:r>
        <w:rPr>
          <w:rFonts w:hint="eastAsia" w:ascii="Times New Roman" w:hAnsi="Times New Roman" w:eastAsia="仿宋_GB2312"/>
          <w:color w:val="000000" w:themeColor="text1"/>
          <w:sz w:val="32"/>
          <w:szCs w:val="32"/>
          <w:highlight w:val="none"/>
          <w14:textFill>
            <w14:solidFill>
              <w14:schemeClr w14:val="tx1"/>
            </w14:solidFill>
          </w14:textFill>
        </w:rPr>
        <w:t>0</w:t>
      </w:r>
      <w:r>
        <w:rPr>
          <w:rFonts w:hint="eastAsia" w:eastAsia="仿宋_GB2312"/>
          <w:color w:val="000000" w:themeColor="text1"/>
          <w:sz w:val="32"/>
          <w:szCs w:val="32"/>
          <w:highlight w:val="none"/>
          <w14:textFill>
            <w14:solidFill>
              <w14:schemeClr w14:val="tx1"/>
            </w14:solidFill>
          </w14:textFill>
        </w:rPr>
        <w:t>万元。收入较去年增加</w:t>
      </w:r>
      <w:r>
        <w:rPr>
          <w:rFonts w:ascii="Times New Roman" w:hAnsi="Times New Roman" w:eastAsia="仿宋_GB2312"/>
          <w:color w:val="000000" w:themeColor="text1"/>
          <w:sz w:val="32"/>
          <w:szCs w:val="32"/>
          <w:highlight w:val="none"/>
          <w14:textFill>
            <w14:solidFill>
              <w14:schemeClr w14:val="tx1"/>
            </w14:solidFill>
          </w14:textFill>
        </w:rPr>
        <w:t>34</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38</w:t>
      </w:r>
      <w:r>
        <w:rPr>
          <w:rFonts w:hint="eastAsia" w:eastAsia="仿宋_GB2312"/>
          <w:color w:val="000000" w:themeColor="text1"/>
          <w:sz w:val="32"/>
          <w:szCs w:val="32"/>
          <w:highlight w:val="none"/>
          <w14:textFill>
            <w14:solidFill>
              <w14:schemeClr w14:val="tx1"/>
            </w14:solidFill>
          </w14:textFill>
        </w:rPr>
        <w:t>万元，主要原因绩效考核奖纳入了年初预算。</w:t>
      </w:r>
    </w:p>
    <w:p w14:paraId="634616D5">
      <w:pPr>
        <w:keepNext w:val="0"/>
        <w:keepLines w:val="0"/>
        <w:pageBreakBefore w:val="0"/>
        <w:widowControl w:val="0"/>
        <w:kinsoku/>
        <w:wordWrap/>
        <w:overflowPunct/>
        <w:topLinePunct w:val="0"/>
        <w:autoSpaceDE/>
        <w:autoSpaceDN/>
        <w:bidi w:val="0"/>
        <w:adjustRightInd/>
        <w:spacing w:line="570" w:lineRule="exact"/>
        <w:ind w:left="0" w:firstLine="483" w:firstLineChars="150"/>
        <w:jc w:val="both"/>
        <w:textAlignment w:val="auto"/>
        <w:rPr>
          <w:rFonts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2</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支</w:t>
      </w:r>
      <w:r>
        <w:rPr>
          <w:rFonts w:hint="eastAsia" w:eastAsia="仿宋_GB2312"/>
          <w:color w:val="000000" w:themeColor="text1"/>
          <w:spacing w:val="-6"/>
          <w:sz w:val="32"/>
          <w:szCs w:val="32"/>
          <w:highlight w:val="none"/>
          <w14:textFill>
            <w14:solidFill>
              <w14:schemeClr w14:val="tx1"/>
            </w14:solidFill>
          </w14:textFill>
        </w:rPr>
        <w:t>出预算，</w:t>
      </w:r>
      <w:r>
        <w:rPr>
          <w:rFonts w:hint="eastAsia" w:ascii="Times New Roman" w:hAnsi="Times New Roman" w:eastAsia="仿宋_GB2312"/>
          <w:color w:val="000000" w:themeColor="text1"/>
          <w:spacing w:val="-6"/>
          <w:sz w:val="32"/>
          <w:szCs w:val="32"/>
          <w:highlight w:val="none"/>
          <w14:textFill>
            <w14:solidFill>
              <w14:schemeClr w14:val="tx1"/>
            </w14:solidFill>
          </w14:textFill>
        </w:rPr>
        <w:t>202</w:t>
      </w:r>
      <w:r>
        <w:rPr>
          <w:rFonts w:ascii="Times New Roman" w:hAnsi="Times New Roman" w:eastAsia="仿宋_GB2312"/>
          <w:color w:val="000000" w:themeColor="text1"/>
          <w:spacing w:val="-6"/>
          <w:sz w:val="32"/>
          <w:szCs w:val="32"/>
          <w:highlight w:val="none"/>
          <w14:textFill>
            <w14:solidFill>
              <w14:schemeClr w14:val="tx1"/>
            </w14:solidFill>
          </w14:textFill>
        </w:rPr>
        <w:t>2</w:t>
      </w:r>
      <w:r>
        <w:rPr>
          <w:rFonts w:hint="eastAsia" w:eastAsia="仿宋_GB2312"/>
          <w:color w:val="000000" w:themeColor="text1"/>
          <w:spacing w:val="-6"/>
          <w:sz w:val="32"/>
          <w:szCs w:val="32"/>
          <w:highlight w:val="none"/>
          <w14:textFill>
            <w14:solidFill>
              <w14:schemeClr w14:val="tx1"/>
            </w14:solidFill>
          </w14:textFill>
        </w:rPr>
        <w:t>年年初预算数</w:t>
      </w:r>
      <w:r>
        <w:rPr>
          <w:rFonts w:ascii="Times New Roman" w:hAnsi="Times New Roman" w:eastAsia="仿宋_GB2312"/>
          <w:color w:val="000000" w:themeColor="text1"/>
          <w:spacing w:val="-6"/>
          <w:sz w:val="32"/>
          <w:szCs w:val="32"/>
          <w:highlight w:val="none"/>
          <w14:textFill>
            <w14:solidFill>
              <w14:schemeClr w14:val="tx1"/>
            </w14:solidFill>
          </w14:textFill>
        </w:rPr>
        <w:t>225</w:t>
      </w:r>
      <w:r>
        <w:rPr>
          <w:rFonts w:eastAsia="仿宋_GB2312"/>
          <w:color w:val="000000" w:themeColor="text1"/>
          <w:spacing w:val="-6"/>
          <w:sz w:val="32"/>
          <w:szCs w:val="32"/>
          <w:highlight w:val="none"/>
          <w14:textFill>
            <w14:solidFill>
              <w14:schemeClr w14:val="tx1"/>
            </w14:solidFill>
          </w14:textFill>
        </w:rPr>
        <w:t>.</w:t>
      </w:r>
      <w:r>
        <w:rPr>
          <w:rFonts w:ascii="Times New Roman" w:hAnsi="Times New Roman" w:eastAsia="仿宋_GB2312"/>
          <w:color w:val="000000" w:themeColor="text1"/>
          <w:spacing w:val="-6"/>
          <w:sz w:val="32"/>
          <w:szCs w:val="32"/>
          <w:highlight w:val="none"/>
          <w14:textFill>
            <w14:solidFill>
              <w14:schemeClr w14:val="tx1"/>
            </w14:solidFill>
          </w14:textFill>
        </w:rPr>
        <w:t>18</w:t>
      </w:r>
      <w:r>
        <w:rPr>
          <w:rFonts w:hint="eastAsia" w:eastAsia="仿宋_GB2312"/>
          <w:color w:val="000000" w:themeColor="text1"/>
          <w:spacing w:val="-6"/>
          <w:sz w:val="32"/>
          <w:szCs w:val="32"/>
          <w:highlight w:val="none"/>
          <w14:textFill>
            <w14:solidFill>
              <w14:schemeClr w14:val="tx1"/>
            </w14:solidFill>
          </w14:textFill>
        </w:rPr>
        <w:t>万元，主要是工资福利支出</w:t>
      </w:r>
      <w:r>
        <w:rPr>
          <w:rFonts w:ascii="Times New Roman" w:hAnsi="Times New Roman" w:eastAsia="仿宋_GB2312"/>
          <w:color w:val="000000" w:themeColor="text1"/>
          <w:spacing w:val="-6"/>
          <w:sz w:val="32"/>
          <w:szCs w:val="32"/>
          <w:highlight w:val="none"/>
          <w14:textFill>
            <w14:solidFill>
              <w14:schemeClr w14:val="tx1"/>
            </w14:solidFill>
          </w14:textFill>
        </w:rPr>
        <w:t>138</w:t>
      </w:r>
      <w:r>
        <w:rPr>
          <w:rFonts w:eastAsia="仿宋_GB2312"/>
          <w:color w:val="000000" w:themeColor="text1"/>
          <w:spacing w:val="-6"/>
          <w:sz w:val="32"/>
          <w:szCs w:val="32"/>
          <w:highlight w:val="none"/>
          <w14:textFill>
            <w14:solidFill>
              <w14:schemeClr w14:val="tx1"/>
            </w14:solidFill>
          </w14:textFill>
        </w:rPr>
        <w:t>.</w:t>
      </w:r>
      <w:r>
        <w:rPr>
          <w:rFonts w:ascii="Times New Roman" w:hAnsi="Times New Roman" w:eastAsia="仿宋_GB2312"/>
          <w:color w:val="000000" w:themeColor="text1"/>
          <w:spacing w:val="-6"/>
          <w:sz w:val="32"/>
          <w:szCs w:val="32"/>
          <w:highlight w:val="none"/>
          <w14:textFill>
            <w14:solidFill>
              <w14:schemeClr w14:val="tx1"/>
            </w14:solidFill>
          </w14:textFill>
        </w:rPr>
        <w:t>12</w:t>
      </w:r>
      <w:r>
        <w:rPr>
          <w:rFonts w:hint="eastAsia" w:eastAsia="仿宋_GB2312"/>
          <w:color w:val="000000" w:themeColor="text1"/>
          <w:spacing w:val="-6"/>
          <w:sz w:val="32"/>
          <w:szCs w:val="32"/>
          <w:highlight w:val="none"/>
          <w14:textFill>
            <w14:solidFill>
              <w14:schemeClr w14:val="tx1"/>
            </w14:solidFill>
          </w14:textFill>
        </w:rPr>
        <w:t>万元，商品和服务支出</w:t>
      </w:r>
      <w:r>
        <w:rPr>
          <w:rFonts w:ascii="Times New Roman" w:hAnsi="Times New Roman" w:eastAsia="仿宋_GB2312"/>
          <w:color w:val="000000" w:themeColor="text1"/>
          <w:spacing w:val="-6"/>
          <w:sz w:val="32"/>
          <w:szCs w:val="32"/>
          <w:highlight w:val="none"/>
          <w14:textFill>
            <w14:solidFill>
              <w14:schemeClr w14:val="tx1"/>
            </w14:solidFill>
          </w14:textFill>
        </w:rPr>
        <w:t>87</w:t>
      </w:r>
      <w:r>
        <w:rPr>
          <w:rFonts w:eastAsia="仿宋_GB2312"/>
          <w:color w:val="000000" w:themeColor="text1"/>
          <w:spacing w:val="-6"/>
          <w:sz w:val="32"/>
          <w:szCs w:val="32"/>
          <w:highlight w:val="none"/>
          <w14:textFill>
            <w14:solidFill>
              <w14:schemeClr w14:val="tx1"/>
            </w14:solidFill>
          </w14:textFill>
        </w:rPr>
        <w:t>.</w:t>
      </w:r>
      <w:r>
        <w:rPr>
          <w:rFonts w:ascii="Times New Roman" w:hAnsi="Times New Roman" w:eastAsia="仿宋_GB2312"/>
          <w:color w:val="000000" w:themeColor="text1"/>
          <w:spacing w:val="-6"/>
          <w:sz w:val="32"/>
          <w:szCs w:val="32"/>
          <w:highlight w:val="none"/>
          <w14:textFill>
            <w14:solidFill>
              <w14:schemeClr w14:val="tx1"/>
            </w14:solidFill>
          </w14:textFill>
        </w:rPr>
        <w:t>06</w:t>
      </w:r>
      <w:r>
        <w:rPr>
          <w:rFonts w:hint="eastAsia" w:eastAsia="仿宋_GB2312"/>
          <w:color w:val="000000" w:themeColor="text1"/>
          <w:spacing w:val="-6"/>
          <w:sz w:val="32"/>
          <w:szCs w:val="32"/>
          <w:highlight w:val="none"/>
          <w14:textFill>
            <w14:solidFill>
              <w14:schemeClr w14:val="tx1"/>
            </w14:solidFill>
          </w14:textFill>
        </w:rPr>
        <w:t>万元。支出较去年增加</w:t>
      </w:r>
      <w:r>
        <w:rPr>
          <w:rFonts w:ascii="Times New Roman" w:hAnsi="Times New Roman" w:eastAsia="仿宋_GB2312"/>
          <w:color w:val="000000" w:themeColor="text1"/>
          <w:spacing w:val="-6"/>
          <w:sz w:val="32"/>
          <w:szCs w:val="32"/>
          <w:highlight w:val="none"/>
          <w14:textFill>
            <w14:solidFill>
              <w14:schemeClr w14:val="tx1"/>
            </w14:solidFill>
          </w14:textFill>
        </w:rPr>
        <w:t>34</w:t>
      </w:r>
      <w:r>
        <w:rPr>
          <w:rFonts w:eastAsia="仿宋_GB2312"/>
          <w:color w:val="000000" w:themeColor="text1"/>
          <w:spacing w:val="-6"/>
          <w:sz w:val="32"/>
          <w:szCs w:val="32"/>
          <w:highlight w:val="none"/>
          <w14:textFill>
            <w14:solidFill>
              <w14:schemeClr w14:val="tx1"/>
            </w14:solidFill>
          </w14:textFill>
        </w:rPr>
        <w:t>.</w:t>
      </w:r>
      <w:r>
        <w:rPr>
          <w:rFonts w:ascii="Times New Roman" w:hAnsi="Times New Roman" w:eastAsia="仿宋_GB2312"/>
          <w:color w:val="000000" w:themeColor="text1"/>
          <w:spacing w:val="-6"/>
          <w:sz w:val="32"/>
          <w:szCs w:val="32"/>
          <w:highlight w:val="none"/>
          <w14:textFill>
            <w14:solidFill>
              <w14:schemeClr w14:val="tx1"/>
            </w14:solidFill>
          </w14:textFill>
        </w:rPr>
        <w:t>38</w:t>
      </w:r>
      <w:r>
        <w:rPr>
          <w:rFonts w:hint="eastAsia" w:eastAsia="仿宋_GB2312"/>
          <w:color w:val="000000" w:themeColor="text1"/>
          <w:spacing w:val="-6"/>
          <w:sz w:val="32"/>
          <w:szCs w:val="32"/>
          <w:highlight w:val="none"/>
          <w14:textFill>
            <w14:solidFill>
              <w14:schemeClr w14:val="tx1"/>
            </w14:solidFill>
          </w14:textFill>
        </w:rPr>
        <w:t>万元，主要原因是绩效考核奖纳入了年初预算。</w:t>
      </w:r>
    </w:p>
    <w:p w14:paraId="00C79075">
      <w:pPr>
        <w:pStyle w:val="2"/>
        <w:keepNext w:val="0"/>
        <w:keepLines w:val="0"/>
        <w:pageBreakBefore w:val="0"/>
        <w:widowControl w:val="0"/>
        <w:kinsoku/>
        <w:wordWrap/>
        <w:overflowPunct/>
        <w:topLinePunct w:val="0"/>
        <w:autoSpaceDE/>
        <w:autoSpaceDN/>
        <w:bidi w:val="0"/>
        <w:spacing w:line="570" w:lineRule="exact"/>
        <w:ind w:left="0" w:firstLine="644" w:firstLineChars="200"/>
        <w:jc w:val="both"/>
        <w:rPr>
          <w:rFonts w:hint="eastAsia"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3</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支出决算，</w:t>
      </w:r>
      <w:r>
        <w:rPr>
          <w:rFonts w:hint="eastAsia" w:ascii="Times New Roman" w:hAnsi="Times New Roman" w:eastAsia="仿宋_GB2312"/>
          <w:color w:val="000000" w:themeColor="text1"/>
          <w:sz w:val="32"/>
          <w:szCs w:val="32"/>
          <w:highlight w:val="none"/>
          <w14:textFill>
            <w14:solidFill>
              <w14:schemeClr w14:val="tx1"/>
            </w14:solidFill>
          </w14:textFill>
        </w:rPr>
        <w:t>2</w:t>
      </w:r>
      <w:r>
        <w:rPr>
          <w:rFonts w:ascii="Times New Roman" w:hAnsi="Times New Roman" w:eastAsia="仿宋_GB2312"/>
          <w:color w:val="000000" w:themeColor="text1"/>
          <w:sz w:val="32"/>
          <w:szCs w:val="32"/>
          <w:highlight w:val="none"/>
          <w14:textFill>
            <w14:solidFill>
              <w14:schemeClr w14:val="tx1"/>
            </w14:solidFill>
          </w14:textFill>
        </w:rPr>
        <w:t>022</w:t>
      </w:r>
      <w:r>
        <w:rPr>
          <w:rFonts w:hint="eastAsia" w:eastAsia="仿宋_GB2312"/>
          <w:color w:val="000000" w:themeColor="text1"/>
          <w:sz w:val="32"/>
          <w:szCs w:val="32"/>
          <w:highlight w:val="none"/>
          <w14:textFill>
            <w14:solidFill>
              <w14:schemeClr w14:val="tx1"/>
            </w14:solidFill>
          </w14:textFill>
        </w:rPr>
        <w:t>年决算支出数</w:t>
      </w:r>
      <w:r>
        <w:rPr>
          <w:rFonts w:hint="eastAsia" w:ascii="Times New Roman" w:hAnsi="Times New Roman" w:eastAsia="仿宋_GB2312"/>
          <w:color w:val="000000" w:themeColor="text1"/>
          <w:sz w:val="32"/>
          <w:szCs w:val="32"/>
          <w:highlight w:val="none"/>
          <w14:textFill>
            <w14:solidFill>
              <w14:schemeClr w14:val="tx1"/>
            </w14:solidFill>
          </w14:textFill>
        </w:rPr>
        <w:t>2</w:t>
      </w:r>
      <w:r>
        <w:rPr>
          <w:rFonts w:ascii="Times New Roman" w:hAnsi="Times New Roman" w:eastAsia="仿宋_GB2312"/>
          <w:color w:val="000000" w:themeColor="text1"/>
          <w:sz w:val="32"/>
          <w:szCs w:val="32"/>
          <w:highlight w:val="none"/>
          <w14:textFill>
            <w14:solidFill>
              <w14:schemeClr w14:val="tx1"/>
            </w14:solidFill>
          </w14:textFill>
        </w:rPr>
        <w:t>95</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12</w:t>
      </w:r>
      <w:r>
        <w:rPr>
          <w:rFonts w:hint="eastAsia" w:eastAsia="仿宋_GB2312"/>
          <w:color w:val="000000" w:themeColor="text1"/>
          <w:sz w:val="32"/>
          <w:szCs w:val="32"/>
          <w:highlight w:val="none"/>
          <w14:textFill>
            <w14:solidFill>
              <w14:schemeClr w14:val="tx1"/>
            </w14:solidFill>
          </w14:textFill>
        </w:rPr>
        <w:t>万元，其中，一般公共服务支出</w:t>
      </w:r>
      <w:r>
        <w:rPr>
          <w:rFonts w:ascii="Times New Roman" w:hAnsi="Times New Roman" w:eastAsia="仿宋_GB2312"/>
          <w:color w:val="000000" w:themeColor="text1"/>
          <w:sz w:val="32"/>
          <w:szCs w:val="32"/>
          <w:highlight w:val="none"/>
          <w14:textFill>
            <w14:solidFill>
              <w14:schemeClr w14:val="tx1"/>
            </w14:solidFill>
          </w14:textFill>
        </w:rPr>
        <w:t>267</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43</w:t>
      </w:r>
      <w:r>
        <w:rPr>
          <w:rFonts w:hint="eastAsia" w:eastAsia="仿宋_GB2312"/>
          <w:color w:val="000000" w:themeColor="text1"/>
          <w:sz w:val="32"/>
          <w:szCs w:val="32"/>
          <w:highlight w:val="none"/>
          <w14:textFill>
            <w14:solidFill>
              <w14:schemeClr w14:val="tx1"/>
            </w14:solidFill>
          </w14:textFill>
        </w:rPr>
        <w:t>万元、社会保障和就业支出</w:t>
      </w:r>
      <w:r>
        <w:rPr>
          <w:rFonts w:ascii="Times New Roman" w:hAnsi="Times New Roman" w:eastAsia="仿宋_GB2312"/>
          <w:color w:val="000000" w:themeColor="text1"/>
          <w:sz w:val="32"/>
          <w:szCs w:val="32"/>
          <w:highlight w:val="none"/>
          <w14:textFill>
            <w14:solidFill>
              <w14:schemeClr w14:val="tx1"/>
            </w14:solidFill>
          </w14:textFill>
        </w:rPr>
        <w:t>20</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42</w:t>
      </w:r>
      <w:r>
        <w:rPr>
          <w:rFonts w:hint="eastAsia" w:eastAsia="仿宋_GB2312"/>
          <w:color w:val="000000" w:themeColor="text1"/>
          <w:sz w:val="32"/>
          <w:szCs w:val="32"/>
          <w:highlight w:val="none"/>
          <w14:textFill>
            <w14:solidFill>
              <w14:schemeClr w14:val="tx1"/>
            </w14:solidFill>
          </w14:textFill>
        </w:rPr>
        <w:t>万元、卫生健康支出</w:t>
      </w:r>
      <w:r>
        <w:rPr>
          <w:rFonts w:ascii="Times New Roman" w:hAnsi="Times New Roman" w:eastAsia="仿宋_GB2312"/>
          <w:color w:val="000000" w:themeColor="text1"/>
          <w:sz w:val="32"/>
          <w:szCs w:val="32"/>
          <w:highlight w:val="none"/>
          <w14:textFill>
            <w14:solidFill>
              <w14:schemeClr w14:val="tx1"/>
            </w14:solidFill>
          </w14:textFill>
        </w:rPr>
        <w:t>7</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21</w:t>
      </w:r>
      <w:r>
        <w:rPr>
          <w:rFonts w:hint="eastAsia" w:eastAsia="仿宋_GB2312"/>
          <w:color w:val="000000" w:themeColor="text1"/>
          <w:sz w:val="32"/>
          <w:szCs w:val="32"/>
          <w:highlight w:val="none"/>
          <w14:textFill>
            <w14:solidFill>
              <w14:schemeClr w14:val="tx1"/>
            </w14:solidFill>
          </w14:textFill>
        </w:rPr>
        <w:t>万元，其他支出</w:t>
      </w:r>
      <w:r>
        <w:rPr>
          <w:rFonts w:hint="eastAsia" w:ascii="Times New Roman" w:hAnsi="Times New Roman" w:eastAsia="仿宋_GB2312"/>
          <w:color w:val="000000" w:themeColor="text1"/>
          <w:sz w:val="32"/>
          <w:szCs w:val="32"/>
          <w:highlight w:val="none"/>
          <w14:textFill>
            <w14:solidFill>
              <w14:schemeClr w14:val="tx1"/>
            </w14:solidFill>
          </w14:textFill>
        </w:rPr>
        <w:t>0</w:t>
      </w:r>
      <w:r>
        <w:rPr>
          <w:rFonts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06</w:t>
      </w:r>
      <w:r>
        <w:rPr>
          <w:rFonts w:hint="eastAsia" w:eastAsia="仿宋_GB2312"/>
          <w:color w:val="000000" w:themeColor="text1"/>
          <w:sz w:val="32"/>
          <w:szCs w:val="32"/>
          <w:highlight w:val="none"/>
          <w14:textFill>
            <w14:solidFill>
              <w14:schemeClr w14:val="tx1"/>
            </w14:solidFill>
          </w14:textFill>
        </w:rPr>
        <w:t>万元。</w:t>
      </w:r>
    </w:p>
    <w:p w14:paraId="403A8183">
      <w:pPr>
        <w:keepNext w:val="0"/>
        <w:keepLines w:val="0"/>
        <w:pageBreakBefore w:val="0"/>
        <w:widowControl w:val="0"/>
        <w:kinsoku/>
        <w:wordWrap/>
        <w:overflowPunct/>
        <w:topLinePunct w:val="0"/>
        <w:autoSpaceDE/>
        <w:autoSpaceDN/>
        <w:bidi w:val="0"/>
        <w:adjustRightInd w:val="0"/>
        <w:snapToGrid w:val="0"/>
        <w:spacing w:line="570" w:lineRule="exact"/>
        <w:ind w:left="0" w:firstLine="636" w:firstLineChars="200"/>
        <w:jc w:val="both"/>
        <w:textAlignment w:val="baseline"/>
        <w:rPr>
          <w:rFonts w:hint="eastAsia" w:ascii="黑体" w:hAnsi="黑体" w:eastAsia="黑体" w:cs="黑体"/>
          <w:bCs/>
          <w:color w:val="000000" w:themeColor="text1"/>
          <w:spacing w:val="-2"/>
          <w:sz w:val="32"/>
          <w:szCs w:val="32"/>
          <w:highlight w:val="none"/>
          <w14:textFill>
            <w14:solidFill>
              <w14:schemeClr w14:val="tx1"/>
            </w14:solidFill>
          </w14:textFill>
        </w:rPr>
      </w:pPr>
      <w:r>
        <w:rPr>
          <w:rFonts w:hint="eastAsia" w:ascii="黑体" w:hAnsi="黑体" w:eastAsia="黑体" w:cs="黑体"/>
          <w:bCs/>
          <w:color w:val="000000" w:themeColor="text1"/>
          <w:spacing w:val="-2"/>
          <w:sz w:val="32"/>
          <w:szCs w:val="32"/>
          <w:highlight w:val="none"/>
          <w14:textFill>
            <w14:solidFill>
              <w14:schemeClr w14:val="tx1"/>
            </w14:solidFill>
          </w14:textFill>
        </w:rPr>
        <w:t>二、部门整体支出管理及使用情况</w:t>
      </w:r>
    </w:p>
    <w:p w14:paraId="340C7CF3">
      <w:pPr>
        <w:keepNext w:val="0"/>
        <w:keepLines w:val="0"/>
        <w:pageBreakBefore w:val="0"/>
        <w:widowControl w:val="0"/>
        <w:numPr>
          <w:ilvl w:val="0"/>
          <w:numId w:val="0"/>
        </w:numPr>
        <w:shd w:val="clear" w:color="auto" w:fill="FFFFFF"/>
        <w:kinsoku/>
        <w:wordWrap/>
        <w:overflowPunct/>
        <w:topLinePunct w:val="0"/>
        <w:autoSpaceDE/>
        <w:autoSpaceDN/>
        <w:bidi w:val="0"/>
        <w:spacing w:line="570" w:lineRule="exact"/>
        <w:ind w:firstLine="636" w:firstLineChars="200"/>
        <w:jc w:val="both"/>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（一）基本支出</w:t>
      </w:r>
    </w:p>
    <w:p w14:paraId="58669DA3">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1</w:t>
      </w:r>
      <w:r>
        <w:rPr>
          <w:rFonts w:hint="eastAsia" w:ascii="Times New Roman" w:hAnsi="Times New Roman" w:eastAsia="仿宋_GB2312" w:cs="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基本支出使用管理情况</w:t>
      </w:r>
    </w:p>
    <w:p w14:paraId="347B287E">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2</w:t>
      </w:r>
      <w:r>
        <w:rPr>
          <w:rFonts w:ascii="Times New Roman" w:hAnsi="Times New Roman" w:eastAsia="仿宋_GB2312" w:cs="仿宋_GB2312"/>
          <w:color w:val="000000" w:themeColor="text1"/>
          <w:sz w:val="32"/>
          <w:szCs w:val="32"/>
          <w:highlight w:val="none"/>
          <w14:textFill>
            <w14:solidFill>
              <w14:schemeClr w14:val="tx1"/>
            </w14:solidFill>
          </w14:textFill>
        </w:rPr>
        <w:t>022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年度基本支出</w:t>
      </w:r>
      <w:r>
        <w:rPr>
          <w:rFonts w:ascii="Times New Roman" w:hAnsi="Times New Roman" w:eastAsia="仿宋_GB2312" w:cs="仿宋_GB2312"/>
          <w:color w:val="000000" w:themeColor="text1"/>
          <w:sz w:val="32"/>
          <w:szCs w:val="32"/>
          <w:highlight w:val="none"/>
          <w14:textFill>
            <w14:solidFill>
              <w14:schemeClr w14:val="tx1"/>
            </w14:solidFill>
          </w14:textFill>
        </w:rPr>
        <w:t>211.92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万元（其中人员经费</w:t>
      </w:r>
      <w:r>
        <w:rPr>
          <w:rFonts w:ascii="Times New Roman" w:hAnsi="Times New Roman" w:eastAsia="仿宋_GB2312" w:cs="仿宋_GB2312"/>
          <w:color w:val="000000" w:themeColor="text1"/>
          <w:sz w:val="32"/>
          <w:szCs w:val="32"/>
          <w:highlight w:val="none"/>
          <w14:textFill>
            <w14:solidFill>
              <w14:schemeClr w14:val="tx1"/>
            </w14:solidFill>
          </w14:textFill>
        </w:rPr>
        <w:t>190.00</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万元，公用经费2</w:t>
      </w:r>
      <w:r>
        <w:rPr>
          <w:rFonts w:ascii="Times New Roman" w:hAnsi="Times New Roman" w:eastAsia="仿宋_GB2312" w:cs="仿宋_GB2312"/>
          <w:color w:val="000000" w:themeColor="text1"/>
          <w:sz w:val="32"/>
          <w:szCs w:val="32"/>
          <w:highlight w:val="none"/>
          <w14:textFill>
            <w14:solidFill>
              <w14:schemeClr w14:val="tx1"/>
            </w14:solidFill>
          </w14:textFill>
        </w:rPr>
        <w:t>1.92万元</w:t>
      </w:r>
      <w:r>
        <w:rPr>
          <w:rFonts w:hint="eastAsia" w:ascii="Times New Roman" w:hAnsi="Times New Roman" w:eastAsia="仿宋_GB2312" w:cs="仿宋_GB2312"/>
          <w:color w:val="000000" w:themeColor="text1"/>
          <w:sz w:val="32"/>
          <w:szCs w:val="32"/>
          <w:highlight w:val="none"/>
          <w14:textFill>
            <w14:solidFill>
              <w14:schemeClr w14:val="tx1"/>
            </w14:solidFill>
          </w14:textFill>
        </w:rPr>
        <w:t>）。</w:t>
      </w:r>
    </w:p>
    <w:p w14:paraId="025B4ED0">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b/>
          <w:bCs/>
          <w:color w:val="000000" w:themeColor="text1"/>
          <w:sz w:val="32"/>
          <w:szCs w:val="32"/>
          <w:highlight w:val="none"/>
          <w14:textFill>
            <w14:solidFill>
              <w14:schemeClr w14:val="tx1"/>
            </w14:solidFill>
          </w14:textFill>
        </w:rPr>
      </w:pPr>
      <w:r>
        <w:rPr>
          <w:rFonts w:ascii="Times New Roman" w:hAnsi="Times New Roman" w:eastAsia="仿宋_GB2312" w:cs="仿宋_GB2312"/>
          <w:b/>
          <w:bCs/>
          <w:color w:val="000000" w:themeColor="text1"/>
          <w:sz w:val="32"/>
          <w:szCs w:val="32"/>
          <w:highlight w:val="none"/>
          <w14:textFill>
            <w14:solidFill>
              <w14:schemeClr w14:val="tx1"/>
            </w14:solidFill>
          </w14:textFill>
        </w:rPr>
        <w:t>2</w:t>
      </w:r>
      <w:r>
        <w:rPr>
          <w:rFonts w:hint="eastAsia" w:ascii="Times New Roman" w:hAnsi="Times New Roman" w:eastAsia="仿宋_GB2312" w:cs="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202</w:t>
      </w:r>
      <w:r>
        <w:rPr>
          <w:rFonts w:ascii="Times New Roman" w:hAnsi="Times New Roman" w:eastAsia="仿宋_GB2312" w:cs="仿宋_GB2312"/>
          <w:b/>
          <w:bCs/>
          <w:color w:val="000000" w:themeColor="text1"/>
          <w:sz w:val="32"/>
          <w:szCs w:val="32"/>
          <w:highlight w:val="none"/>
          <w14:textFill>
            <w14:solidFill>
              <w14:schemeClr w14:val="tx1"/>
            </w14:solidFill>
          </w14:textFill>
        </w:rPr>
        <w:t>2</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年度“三公经费”预算情况</w:t>
      </w:r>
    </w:p>
    <w:p w14:paraId="4B6F9517">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本单位202</w:t>
      </w:r>
      <w:r>
        <w:rPr>
          <w:rFonts w:ascii="Times New Roman" w:hAnsi="Times New Roman" w:eastAsia="仿宋_GB2312" w:cs="仿宋_GB2312"/>
          <w:color w:val="000000" w:themeColor="text1"/>
          <w:sz w:val="32"/>
          <w:szCs w:val="32"/>
          <w:highlight w:val="none"/>
          <w14:textFill>
            <w14:solidFill>
              <w14:schemeClr w14:val="tx1"/>
            </w14:solidFill>
          </w14:textFill>
        </w:rPr>
        <w:t>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年“三公”经费预算金额为</w:t>
      </w:r>
      <w:r>
        <w:rPr>
          <w:rFonts w:ascii="Times New Roman" w:hAnsi="Times New Roman" w:eastAsia="仿宋_GB2312" w:cs="仿宋_GB2312"/>
          <w:color w:val="000000" w:themeColor="text1"/>
          <w:sz w:val="32"/>
          <w:szCs w:val="32"/>
          <w:highlight w:val="none"/>
          <w14:textFill>
            <w14:solidFill>
              <w14:schemeClr w14:val="tx1"/>
            </w14:solidFill>
          </w14:textFill>
        </w:rPr>
        <w:t>50.58</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万元，其中公务接待费</w:t>
      </w:r>
      <w:r>
        <w:rPr>
          <w:rFonts w:ascii="Times New Roman" w:hAnsi="Times New Roman" w:eastAsia="仿宋_GB2312" w:cs="仿宋_GB2312"/>
          <w:color w:val="000000" w:themeColor="text1"/>
          <w:sz w:val="32"/>
          <w:szCs w:val="32"/>
          <w:highlight w:val="none"/>
          <w14:textFill>
            <w14:solidFill>
              <w14:schemeClr w14:val="tx1"/>
            </w14:solidFill>
          </w14:textFill>
        </w:rPr>
        <w:t>20.88万元</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，公务用车维护费</w:t>
      </w:r>
      <w:r>
        <w:rPr>
          <w:rFonts w:ascii="Times New Roman" w:hAnsi="Times New Roman" w:eastAsia="仿宋_GB2312" w:cs="仿宋_GB2312"/>
          <w:color w:val="000000" w:themeColor="text1"/>
          <w:sz w:val="32"/>
          <w:szCs w:val="32"/>
          <w:highlight w:val="none"/>
          <w14:textFill>
            <w14:solidFill>
              <w14:schemeClr w14:val="tx1"/>
            </w14:solidFill>
          </w14:textFill>
        </w:rPr>
        <w:t>29.70</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万元，无因公出国出境费用预算。</w:t>
      </w:r>
    </w:p>
    <w:p w14:paraId="240AE86C">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ascii="Times New Roman" w:hAnsi="Times New Roman" w:eastAsia="仿宋_GB2312" w:cs="仿宋_GB2312"/>
          <w:b/>
          <w:bCs/>
          <w:color w:val="000000" w:themeColor="text1"/>
          <w:sz w:val="32"/>
          <w:szCs w:val="32"/>
          <w:highlight w:val="none"/>
          <w14:textFill>
            <w14:solidFill>
              <w14:schemeClr w14:val="tx1"/>
            </w14:solidFill>
          </w14:textFill>
        </w:rPr>
      </w:pPr>
      <w:r>
        <w:rPr>
          <w:rFonts w:ascii="Times New Roman" w:hAnsi="Times New Roman" w:eastAsia="仿宋_GB2312" w:cs="仿宋_GB2312"/>
          <w:b/>
          <w:bCs/>
          <w:color w:val="000000" w:themeColor="text1"/>
          <w:sz w:val="32"/>
          <w:szCs w:val="32"/>
          <w:highlight w:val="none"/>
          <w14:textFill>
            <w14:solidFill>
              <w14:schemeClr w14:val="tx1"/>
            </w14:solidFill>
          </w14:textFill>
        </w:rPr>
        <w:t>3</w:t>
      </w:r>
      <w:r>
        <w:rPr>
          <w:rFonts w:hint="eastAsia" w:ascii="Times New Roman" w:hAnsi="Times New Roman" w:eastAsia="仿宋_GB2312" w:cs="仿宋_GB2312"/>
          <w:b/>
          <w:bCs/>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“三公”经费预算执行情况</w:t>
      </w:r>
    </w:p>
    <w:p w14:paraId="43AEEA4A">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2</w:t>
      </w:r>
      <w:r>
        <w:rPr>
          <w:rFonts w:ascii="Times New Roman" w:hAnsi="Times New Roman" w:eastAsia="仿宋_GB2312" w:cs="仿宋_GB2312"/>
          <w:color w:val="000000" w:themeColor="text1"/>
          <w:sz w:val="32"/>
          <w:szCs w:val="32"/>
          <w:highlight w:val="none"/>
          <w14:textFill>
            <w14:solidFill>
              <w14:schemeClr w14:val="tx1"/>
            </w14:solidFill>
          </w14:textFill>
        </w:rPr>
        <w:t>022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年“三公”经费支出</w:t>
      </w:r>
      <w:r>
        <w:rPr>
          <w:rFonts w:ascii="Times New Roman" w:hAnsi="Times New Roman" w:eastAsia="仿宋_GB2312" w:cs="仿宋_GB2312"/>
          <w:color w:val="000000" w:themeColor="text1"/>
          <w:sz w:val="32"/>
          <w:szCs w:val="32"/>
          <w:highlight w:val="none"/>
          <w14:textFill>
            <w14:solidFill>
              <w14:schemeClr w14:val="tx1"/>
            </w14:solidFill>
          </w14:textFill>
        </w:rPr>
        <w:t>25.12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万元，其中公务接待费1</w:t>
      </w:r>
      <w:r>
        <w:rPr>
          <w:rFonts w:ascii="Times New Roman" w:hAnsi="Times New Roman" w:eastAsia="仿宋_GB2312" w:cs="仿宋_GB2312"/>
          <w:color w:val="000000" w:themeColor="text1"/>
          <w:sz w:val="32"/>
          <w:szCs w:val="32"/>
          <w:highlight w:val="none"/>
          <w14:textFill>
            <w14:solidFill>
              <w14:schemeClr w14:val="tx1"/>
            </w14:solidFill>
          </w14:textFill>
        </w:rPr>
        <w:t>0.43</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万元，公务用车运行维护费1</w:t>
      </w:r>
      <w:r>
        <w:rPr>
          <w:rFonts w:ascii="Times New Roman" w:hAnsi="Times New Roman" w:eastAsia="仿宋_GB2312" w:cs="仿宋_GB2312"/>
          <w:color w:val="000000" w:themeColor="text1"/>
          <w:sz w:val="32"/>
          <w:szCs w:val="32"/>
          <w:highlight w:val="none"/>
          <w14:textFill>
            <w14:solidFill>
              <w14:schemeClr w14:val="tx1"/>
            </w14:solidFill>
          </w14:textFill>
        </w:rPr>
        <w:t>6.69</w:t>
      </w:r>
      <w:r>
        <w:rPr>
          <w:rFonts w:hint="eastAsia" w:ascii="Times New Roman" w:hAnsi="Times New Roman" w:eastAsia="仿宋_GB2312" w:cs="仿宋_GB2312"/>
          <w:color w:val="000000" w:themeColor="text1"/>
          <w:sz w:val="32"/>
          <w:szCs w:val="32"/>
          <w:highlight w:val="none"/>
          <w14:textFill>
            <w14:solidFill>
              <w14:schemeClr w14:val="tx1"/>
            </w14:solidFill>
          </w14:textFill>
        </w:rPr>
        <w:t>万元，“三公”经费总额控制在预算范围内。</w:t>
      </w:r>
    </w:p>
    <w:p w14:paraId="727CED7E">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本单位实行“部门预算”、“三公经费”预算、“政府采购”预算公开制度，有效控制基本支出。</w:t>
      </w:r>
    </w:p>
    <w:p w14:paraId="7E5C6C96">
      <w:pPr>
        <w:pStyle w:val="13"/>
        <w:keepNext w:val="0"/>
        <w:keepLines w:val="0"/>
        <w:pageBreakBefore w:val="0"/>
        <w:widowControl w:val="0"/>
        <w:kinsoku/>
        <w:wordWrap/>
        <w:overflowPunct/>
        <w:topLinePunct w:val="0"/>
        <w:autoSpaceDE/>
        <w:autoSpaceDN/>
        <w:bidi w:val="0"/>
        <w:adjustRightInd w:val="0"/>
        <w:snapToGrid w:val="0"/>
        <w:spacing w:line="570" w:lineRule="exact"/>
        <w:ind w:left="0" w:firstLine="640"/>
        <w:jc w:val="both"/>
        <w:textAlignment w:val="baseline"/>
        <w:rPr>
          <w:rFonts w:hint="eastAsia" w:ascii="Times New Roman" w:hAnsi="Times New Roman" w:eastAsia="仿宋_GB2312" w:cs="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z w:val="32"/>
          <w:szCs w:val="32"/>
          <w:highlight w:val="none"/>
          <w14:textFill>
            <w14:solidFill>
              <w14:schemeClr w14:val="tx1"/>
            </w14:solidFill>
          </w14:textFill>
        </w:rPr>
        <w:t>202</w:t>
      </w:r>
      <w:r>
        <w:rPr>
          <w:rFonts w:ascii="Times New Roman" w:hAnsi="Times New Roman" w:eastAsia="仿宋_GB2312" w:cs="仿宋_GB2312"/>
          <w:color w:val="000000" w:themeColor="text1"/>
          <w:sz w:val="32"/>
          <w:szCs w:val="32"/>
          <w:highlight w:val="none"/>
          <w14:textFill>
            <w14:solidFill>
              <w14:schemeClr w14:val="tx1"/>
            </w14:solidFill>
          </w14:textFill>
        </w:rPr>
        <w:t>2</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年“三公”经费预算与202</w:t>
      </w:r>
      <w:r>
        <w:rPr>
          <w:rFonts w:ascii="Times New Roman" w:hAnsi="Times New Roman" w:eastAsia="仿宋_GB2312" w:cs="仿宋_GB2312"/>
          <w:color w:val="000000" w:themeColor="text1"/>
          <w:sz w:val="32"/>
          <w:szCs w:val="32"/>
          <w:highlight w:val="none"/>
          <w14:textFill>
            <w14:solidFill>
              <w14:schemeClr w14:val="tx1"/>
            </w14:solidFill>
          </w14:textFill>
        </w:rPr>
        <w:t>1</w:t>
      </w:r>
      <w:r>
        <w:rPr>
          <w:rFonts w:hint="eastAsia" w:ascii="Times New Roman" w:hAnsi="Times New Roman" w:eastAsia="仿宋_GB2312" w:cs="仿宋_GB2312"/>
          <w:color w:val="000000" w:themeColor="text1"/>
          <w:sz w:val="32"/>
          <w:szCs w:val="32"/>
          <w:highlight w:val="none"/>
          <w14:textFill>
            <w14:solidFill>
              <w14:schemeClr w14:val="tx1"/>
            </w14:solidFill>
          </w14:textFill>
        </w:rPr>
        <w:t>年预算数基本持平。</w:t>
      </w:r>
    </w:p>
    <w:p w14:paraId="72D86B3F">
      <w:pPr>
        <w:keepNext w:val="0"/>
        <w:keepLines w:val="0"/>
        <w:pageBreakBefore w:val="0"/>
        <w:widowControl w:val="0"/>
        <w:numPr>
          <w:ilvl w:val="0"/>
          <w:numId w:val="0"/>
        </w:numPr>
        <w:shd w:val="clear" w:color="auto" w:fill="FFFFFF"/>
        <w:kinsoku/>
        <w:wordWrap/>
        <w:overflowPunct/>
        <w:topLinePunct w:val="0"/>
        <w:autoSpaceDE/>
        <w:autoSpaceDN/>
        <w:bidi w:val="0"/>
        <w:spacing w:line="570" w:lineRule="exact"/>
        <w:ind w:firstLine="636" w:firstLineChars="200"/>
        <w:jc w:val="both"/>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（二）专项支出</w:t>
      </w:r>
    </w:p>
    <w:p w14:paraId="747033FC">
      <w:pPr>
        <w:keepNext w:val="0"/>
        <w:keepLines w:val="0"/>
        <w:pageBreakBefore w:val="0"/>
        <w:widowControl w:val="0"/>
        <w:shd w:val="clear" w:color="auto" w:fill="FFFFFF"/>
        <w:kinsoku/>
        <w:wordWrap/>
        <w:overflowPunct/>
        <w:topLinePunct w:val="0"/>
        <w:autoSpaceDE/>
        <w:autoSpaceDN/>
        <w:bidi w:val="0"/>
        <w:spacing w:line="570" w:lineRule="exact"/>
        <w:ind w:left="0" w:firstLine="640"/>
        <w:jc w:val="both"/>
        <w:rPr>
          <w:rFonts w:eastAsia="仿宋_GB2312" w:cs="仿宋_GB2312"/>
          <w:color w:val="000000" w:themeColor="text1"/>
          <w:sz w:val="32"/>
          <w:szCs w:val="32"/>
          <w:highlight w:val="none"/>
          <w14:textFill>
            <w14:solidFill>
              <w14:schemeClr w14:val="tx1"/>
            </w14:solidFill>
          </w14:textFill>
        </w:rPr>
      </w:pPr>
      <w:r>
        <w:rPr>
          <w:rFonts w:hint="eastAsia" w:eastAsia="仿宋_GB2312" w:cs="仿宋_GB2312"/>
          <w:color w:val="000000" w:themeColor="text1"/>
          <w:sz w:val="32"/>
          <w:szCs w:val="32"/>
          <w:highlight w:val="none"/>
          <w14:textFill>
            <w14:solidFill>
              <w14:schemeClr w14:val="tx1"/>
            </w14:solidFill>
          </w14:textFill>
        </w:rPr>
        <w:t>我</w:t>
      </w:r>
      <w:r>
        <w:rPr>
          <w:rFonts w:hint="eastAsia" w:eastAsia="仿宋_GB2312" w:cs="仿宋_GB2312"/>
          <w:color w:val="000000" w:themeColor="text1"/>
          <w:spacing w:val="-6"/>
          <w:sz w:val="32"/>
          <w:szCs w:val="32"/>
          <w:highlight w:val="none"/>
          <w14:textFill>
            <w14:solidFill>
              <w14:schemeClr w14:val="tx1"/>
            </w14:solidFill>
          </w14:textFill>
        </w:rPr>
        <w:t>单位</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202</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2</w:t>
      </w:r>
      <w:r>
        <w:rPr>
          <w:rFonts w:hint="eastAsia" w:eastAsia="仿宋_GB2312" w:cs="仿宋_GB2312"/>
          <w:color w:val="000000" w:themeColor="text1"/>
          <w:spacing w:val="-6"/>
          <w:sz w:val="32"/>
          <w:szCs w:val="32"/>
          <w:highlight w:val="none"/>
          <w14:textFill>
            <w14:solidFill>
              <w14:schemeClr w14:val="tx1"/>
            </w14:solidFill>
          </w14:textFill>
        </w:rPr>
        <w:t>年专项业务（工作）经费预算</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5</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4</w:t>
      </w:r>
      <w:r>
        <w:rPr>
          <w:rFonts w:eastAsia="仿宋_GB2312" w:cs="仿宋_GB2312"/>
          <w:color w:val="000000" w:themeColor="text1"/>
          <w:spacing w:val="-6"/>
          <w:sz w:val="32"/>
          <w:szCs w:val="32"/>
          <w:highlight w:val="none"/>
          <w14:textFill>
            <w14:solidFill>
              <w14:schemeClr w14:val="tx1"/>
            </w14:solidFill>
          </w14:textFill>
        </w:rPr>
        <w:t>.</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66</w:t>
      </w:r>
      <w:r>
        <w:rPr>
          <w:rFonts w:hint="eastAsia" w:eastAsia="仿宋_GB2312" w:cs="仿宋_GB2312"/>
          <w:color w:val="000000" w:themeColor="text1"/>
          <w:spacing w:val="-6"/>
          <w:sz w:val="32"/>
          <w:szCs w:val="32"/>
          <w:highlight w:val="none"/>
          <w14:textFill>
            <w14:solidFill>
              <w14:schemeClr w14:val="tx1"/>
            </w14:solidFill>
          </w14:textFill>
        </w:rPr>
        <w:t>万元、维权维稳（工作）经费</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8</w:t>
      </w:r>
      <w:r>
        <w:rPr>
          <w:rFonts w:eastAsia="仿宋_GB2312" w:cs="仿宋_GB2312"/>
          <w:color w:val="000000" w:themeColor="text1"/>
          <w:spacing w:val="-6"/>
          <w:sz w:val="32"/>
          <w:szCs w:val="32"/>
          <w:highlight w:val="none"/>
          <w14:textFill>
            <w14:solidFill>
              <w14:schemeClr w14:val="tx1"/>
            </w14:solidFill>
          </w14:textFill>
        </w:rPr>
        <w:t>.</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40</w:t>
      </w:r>
      <w:r>
        <w:rPr>
          <w:rFonts w:hint="eastAsia" w:eastAsia="仿宋_GB2312" w:cs="仿宋_GB2312"/>
          <w:color w:val="000000" w:themeColor="text1"/>
          <w:spacing w:val="-6"/>
          <w:sz w:val="32"/>
          <w:szCs w:val="32"/>
          <w:highlight w:val="none"/>
          <w14:textFill>
            <w14:solidFill>
              <w14:schemeClr w14:val="tx1"/>
            </w14:solidFill>
          </w14:textFill>
        </w:rPr>
        <w:t>万元，</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2</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022</w:t>
      </w:r>
      <w:r>
        <w:rPr>
          <w:rFonts w:hint="eastAsia" w:eastAsia="仿宋_GB2312" w:cs="仿宋_GB2312"/>
          <w:color w:val="000000" w:themeColor="text1"/>
          <w:spacing w:val="-6"/>
          <w:sz w:val="32"/>
          <w:szCs w:val="32"/>
          <w:highlight w:val="none"/>
          <w14:textFill>
            <w14:solidFill>
              <w14:schemeClr w14:val="tx1"/>
            </w14:solidFill>
          </w14:textFill>
        </w:rPr>
        <w:t>年专项业务（工作）经费实际支出</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7</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4</w:t>
      </w:r>
      <w:r>
        <w:rPr>
          <w:rFonts w:eastAsia="仿宋_GB2312" w:cs="仿宋_GB2312"/>
          <w:color w:val="000000" w:themeColor="text1"/>
          <w:spacing w:val="-6"/>
          <w:sz w:val="32"/>
          <w:szCs w:val="32"/>
          <w:highlight w:val="none"/>
          <w14:textFill>
            <w14:solidFill>
              <w14:schemeClr w14:val="tx1"/>
            </w14:solidFill>
          </w14:textFill>
        </w:rPr>
        <w:t>.</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79</w:t>
      </w:r>
      <w:r>
        <w:rPr>
          <w:rFonts w:hint="eastAsia" w:eastAsia="仿宋_GB2312" w:cs="仿宋_GB2312"/>
          <w:color w:val="000000" w:themeColor="text1"/>
          <w:spacing w:val="-6"/>
          <w:sz w:val="32"/>
          <w:szCs w:val="32"/>
          <w:highlight w:val="none"/>
          <w14:textFill>
            <w14:solidFill>
              <w14:schemeClr w14:val="tx1"/>
            </w14:solidFill>
          </w14:textFill>
        </w:rPr>
        <w:t>万元、维权维稳（工作）经费支出</w:t>
      </w:r>
      <w:r>
        <w:rPr>
          <w:rFonts w:hint="eastAsia" w:ascii="Times New Roman" w:hAnsi="Times New Roman" w:eastAsia="仿宋_GB2312" w:cs="仿宋_GB2312"/>
          <w:color w:val="000000" w:themeColor="text1"/>
          <w:spacing w:val="-6"/>
          <w:sz w:val="32"/>
          <w:szCs w:val="32"/>
          <w:highlight w:val="none"/>
          <w14:textFill>
            <w14:solidFill>
              <w14:schemeClr w14:val="tx1"/>
            </w14:solidFill>
          </w14:textFill>
        </w:rPr>
        <w:t>8</w:t>
      </w:r>
      <w:r>
        <w:rPr>
          <w:rFonts w:eastAsia="仿宋_GB2312" w:cs="仿宋_GB2312"/>
          <w:color w:val="000000" w:themeColor="text1"/>
          <w:spacing w:val="-6"/>
          <w:sz w:val="32"/>
          <w:szCs w:val="32"/>
          <w:highlight w:val="none"/>
          <w14:textFill>
            <w14:solidFill>
              <w14:schemeClr w14:val="tx1"/>
            </w14:solidFill>
          </w14:textFill>
        </w:rPr>
        <w:t>.</w:t>
      </w:r>
      <w:r>
        <w:rPr>
          <w:rFonts w:ascii="Times New Roman" w:hAnsi="Times New Roman" w:eastAsia="仿宋_GB2312" w:cs="仿宋_GB2312"/>
          <w:color w:val="000000" w:themeColor="text1"/>
          <w:spacing w:val="-6"/>
          <w:sz w:val="32"/>
          <w:szCs w:val="32"/>
          <w:highlight w:val="none"/>
          <w14:textFill>
            <w14:solidFill>
              <w14:schemeClr w14:val="tx1"/>
            </w14:solidFill>
          </w14:textFill>
        </w:rPr>
        <w:t>40</w:t>
      </w:r>
      <w:r>
        <w:rPr>
          <w:rFonts w:hint="eastAsia" w:eastAsia="仿宋_GB2312" w:cs="仿宋_GB2312"/>
          <w:color w:val="000000" w:themeColor="text1"/>
          <w:spacing w:val="-6"/>
          <w:sz w:val="32"/>
          <w:szCs w:val="32"/>
          <w:highlight w:val="none"/>
          <w14:textFill>
            <w14:solidFill>
              <w14:schemeClr w14:val="tx1"/>
            </w14:solidFill>
          </w14:textFill>
        </w:rPr>
        <w:t>万元。</w:t>
      </w:r>
    </w:p>
    <w:p w14:paraId="4F5CF84B">
      <w:pPr>
        <w:keepNext w:val="0"/>
        <w:keepLines w:val="0"/>
        <w:pageBreakBefore w:val="0"/>
        <w:widowControl w:val="0"/>
        <w:shd w:val="clear" w:color="auto" w:fill="FFFFFF"/>
        <w:kinsoku/>
        <w:wordWrap/>
        <w:overflowPunct/>
        <w:topLinePunct w:val="0"/>
        <w:autoSpaceDE/>
        <w:autoSpaceDN/>
        <w:bidi w:val="0"/>
        <w:spacing w:line="600" w:lineRule="exact"/>
        <w:ind w:left="0" w:firstLine="477" w:firstLineChars="150"/>
        <w:jc w:val="both"/>
        <w:rPr>
          <w:rFonts w:hint="eastAsia" w:ascii="黑体" w:hAnsi="黑体" w:eastAsia="黑体" w:cs="黑体"/>
          <w:b w:val="0"/>
          <w:bCs/>
          <w:color w:val="000000" w:themeColor="text1"/>
          <w:sz w:val="32"/>
          <w:szCs w:val="32"/>
          <w:highlight w:val="none"/>
          <w14:textFill>
            <w14:solidFill>
              <w14:schemeClr w14:val="tx1"/>
            </w14:solidFill>
          </w14:textFill>
        </w:rPr>
      </w:pPr>
      <w:r>
        <w:rPr>
          <w:rFonts w:hint="eastAsia" w:ascii="黑体" w:hAnsi="黑体" w:eastAsia="黑体" w:cs="黑体"/>
          <w:b w:val="0"/>
          <w:bCs/>
          <w:color w:val="000000" w:themeColor="text1"/>
          <w:spacing w:val="-2"/>
          <w:sz w:val="32"/>
          <w:szCs w:val="32"/>
          <w:highlight w:val="none"/>
          <w14:textFill>
            <w14:solidFill>
              <w14:schemeClr w14:val="tx1"/>
            </w14:solidFill>
          </w14:textFill>
        </w:rPr>
        <w:t>三、资产管理情况</w:t>
      </w:r>
    </w:p>
    <w:p w14:paraId="6E5DB5D3">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eastAsia="仿宋_GB2312" w:cs="仿宋_GB2312"/>
          <w:color w:val="000000" w:themeColor="text1"/>
          <w:spacing w:val="-2"/>
          <w:sz w:val="32"/>
          <w:szCs w:val="32"/>
          <w:highlight w:val="none"/>
          <w14:textFill>
            <w14:solidFill>
              <w14:schemeClr w14:val="tx1"/>
            </w14:solidFill>
          </w14:textFill>
        </w:rPr>
        <w:t>固定资产、办公家具和办公用品严格按照《资产管理办法》和《政府采购预算》进行配置和处置，按计划购置办公用品。严格按照资产处置规定、程序处置固定资产，建立了固定资产和办公用品采购、审批、使用、稽核等内部管理制度。</w:t>
      </w:r>
    </w:p>
    <w:p w14:paraId="2616F53F">
      <w:pPr>
        <w:pStyle w:val="7"/>
        <w:keepNext w:val="0"/>
        <w:keepLines w:val="0"/>
        <w:pageBreakBefore w:val="0"/>
        <w:widowControl w:val="0"/>
        <w:shd w:val="clear" w:color="auto" w:fill="FFFFFF"/>
        <w:kinsoku/>
        <w:wordWrap/>
        <w:overflowPunct/>
        <w:topLinePunct w:val="0"/>
        <w:autoSpaceDE/>
        <w:autoSpaceDN/>
        <w:bidi w:val="0"/>
        <w:spacing w:before="0" w:beforeAutospacing="0" w:after="0" w:afterAutospacing="0" w:line="600" w:lineRule="exact"/>
        <w:ind w:left="0" w:firstLine="711" w:firstLineChars="221"/>
        <w:jc w:val="both"/>
        <w:rPr>
          <w:rFonts w:hint="eastAsia"/>
          <w:color w:val="000000" w:themeColor="text1"/>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截</w:t>
      </w:r>
      <w:r>
        <w:rPr>
          <w:rFonts w:hint="eastAsia" w:ascii="Times New Roman" w:hAnsi="Times New Roman" w:eastAsia="仿宋_GB2312" w:cs="Times New Roman"/>
          <w:color w:val="000000" w:themeColor="text1"/>
          <w:spacing w:val="-6"/>
          <w:sz w:val="32"/>
          <w:szCs w:val="32"/>
          <w:highlight w:val="none"/>
          <w14:textFill>
            <w14:solidFill>
              <w14:schemeClr w14:val="tx1"/>
            </w14:solidFill>
          </w14:textFill>
        </w:rPr>
        <w:t>至202</w:t>
      </w:r>
      <w:r>
        <w:rPr>
          <w:rFonts w:ascii="Times New Roman" w:hAnsi="Times New Roman" w:eastAsia="仿宋_GB2312" w:cs="Times New Roman"/>
          <w:color w:val="000000" w:themeColor="text1"/>
          <w:spacing w:val="-6"/>
          <w:sz w:val="32"/>
          <w:szCs w:val="32"/>
          <w:highlight w:val="none"/>
          <w14:textFill>
            <w14:solidFill>
              <w14:schemeClr w14:val="tx1"/>
            </w14:solidFill>
          </w14:textFill>
        </w:rPr>
        <w:t>2</w:t>
      </w:r>
      <w:r>
        <w:rPr>
          <w:rFonts w:hint="eastAsia" w:ascii="Times New Roman" w:hAnsi="Times New Roman" w:eastAsia="仿宋_GB2312" w:cs="Times New Roman"/>
          <w:color w:val="000000" w:themeColor="text1"/>
          <w:spacing w:val="-6"/>
          <w:sz w:val="32"/>
          <w:szCs w:val="32"/>
          <w:highlight w:val="none"/>
          <w14:textFill>
            <w14:solidFill>
              <w14:schemeClr w14:val="tx1"/>
            </w14:solidFill>
          </w14:textFill>
        </w:rPr>
        <w:t>年12月31日，我单位固定资产原值</w:t>
      </w:r>
      <w:r>
        <w:rPr>
          <w:rFonts w:ascii="Times New Roman" w:hAnsi="Times New Roman" w:eastAsia="仿宋_GB2312" w:cs="Times New Roman"/>
          <w:color w:val="000000" w:themeColor="text1"/>
          <w:spacing w:val="-6"/>
          <w:sz w:val="32"/>
          <w:szCs w:val="32"/>
          <w:highlight w:val="none"/>
          <w14:textFill>
            <w14:solidFill>
              <w14:schemeClr w14:val="tx1"/>
            </w14:solidFill>
          </w14:textFill>
        </w:rPr>
        <w:t>16696586.25</w:t>
      </w:r>
      <w:r>
        <w:rPr>
          <w:rFonts w:hint="eastAsia" w:ascii="Times New Roman" w:hAnsi="Times New Roman" w:eastAsia="仿宋_GB2312" w:cs="Times New Roman"/>
          <w:color w:val="000000" w:themeColor="text1"/>
          <w:spacing w:val="-6"/>
          <w:sz w:val="32"/>
          <w:szCs w:val="32"/>
          <w:highlight w:val="none"/>
          <w14:textFill>
            <w14:solidFill>
              <w14:schemeClr w14:val="tx1"/>
            </w14:solidFill>
          </w14:textFill>
        </w:rPr>
        <w:t>元，累计折旧</w:t>
      </w:r>
      <w:r>
        <w:rPr>
          <w:rFonts w:ascii="Times New Roman" w:hAnsi="Times New Roman" w:eastAsia="仿宋_GB2312" w:cs="Times New Roman"/>
          <w:color w:val="000000" w:themeColor="text1"/>
          <w:spacing w:val="-6"/>
          <w:sz w:val="32"/>
          <w:szCs w:val="32"/>
          <w:highlight w:val="none"/>
          <w14:textFill>
            <w14:solidFill>
              <w14:schemeClr w14:val="tx1"/>
            </w14:solidFill>
          </w14:textFill>
        </w:rPr>
        <w:t>16692961.40</w:t>
      </w:r>
      <w:r>
        <w:rPr>
          <w:rFonts w:hint="eastAsia" w:ascii="Times New Roman" w:hAnsi="Times New Roman" w:eastAsia="仿宋_GB2312" w:cs="Times New Roman"/>
          <w:color w:val="000000" w:themeColor="text1"/>
          <w:spacing w:val="-6"/>
          <w:sz w:val="32"/>
          <w:szCs w:val="32"/>
          <w:highlight w:val="none"/>
          <w14:textFill>
            <w14:solidFill>
              <w14:schemeClr w14:val="tx1"/>
            </w14:solidFill>
          </w14:textFill>
        </w:rPr>
        <w:t>元，账面净值</w:t>
      </w:r>
      <w:r>
        <w:rPr>
          <w:rFonts w:ascii="Times New Roman" w:hAnsi="Times New Roman" w:eastAsia="仿宋_GB2312" w:cs="Times New Roman"/>
          <w:color w:val="000000" w:themeColor="text1"/>
          <w:spacing w:val="-6"/>
          <w:sz w:val="32"/>
          <w:szCs w:val="32"/>
          <w:highlight w:val="none"/>
          <w14:textFill>
            <w14:solidFill>
              <w14:schemeClr w14:val="tx1"/>
            </w14:solidFill>
          </w14:textFill>
        </w:rPr>
        <w:t>3624.85</w:t>
      </w:r>
      <w:r>
        <w:rPr>
          <w:rFonts w:hint="eastAsia" w:ascii="Times New Roman" w:hAnsi="Times New Roman" w:eastAsia="仿宋_GB2312" w:cs="Times New Roman"/>
          <w:color w:val="000000" w:themeColor="text1"/>
          <w:spacing w:val="-6"/>
          <w:sz w:val="32"/>
          <w:szCs w:val="32"/>
          <w:highlight w:val="none"/>
          <w14:textFill>
            <w14:solidFill>
              <w14:schemeClr w14:val="tx1"/>
            </w14:solidFill>
          </w14:textFill>
        </w:rPr>
        <w:t>元。</w:t>
      </w:r>
    </w:p>
    <w:p w14:paraId="36AB4B2D">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黑体" w:hAnsi="黑体" w:eastAsia="黑体" w:cs="黑体"/>
          <w:b w:val="0"/>
          <w:bCs/>
          <w:color w:val="000000" w:themeColor="text1"/>
          <w:spacing w:val="-2"/>
          <w:sz w:val="32"/>
          <w:szCs w:val="32"/>
          <w:highlight w:val="none"/>
          <w14:textFill>
            <w14:solidFill>
              <w14:schemeClr w14:val="tx1"/>
            </w14:solidFill>
          </w14:textFill>
        </w:rPr>
      </w:pPr>
      <w:r>
        <w:rPr>
          <w:rFonts w:hint="eastAsia" w:ascii="黑体" w:hAnsi="黑体" w:eastAsia="黑体" w:cs="黑体"/>
          <w:b w:val="0"/>
          <w:bCs/>
          <w:color w:val="000000" w:themeColor="text1"/>
          <w:spacing w:val="-2"/>
          <w:sz w:val="32"/>
          <w:szCs w:val="32"/>
          <w:highlight w:val="none"/>
          <w14:textFill>
            <w14:solidFill>
              <w14:schemeClr w14:val="tx1"/>
            </w14:solidFill>
          </w14:textFill>
        </w:rPr>
        <w:t>四、部门整体支出绩效情况</w:t>
      </w:r>
    </w:p>
    <w:p w14:paraId="411AB824">
      <w:pPr>
        <w:keepNext w:val="0"/>
        <w:keepLines w:val="0"/>
        <w:pageBreakBefore w:val="0"/>
        <w:widowControl w:val="0"/>
        <w:numPr>
          <w:ilvl w:val="0"/>
          <w:numId w:val="0"/>
        </w:numPr>
        <w:shd w:val="clear" w:color="auto" w:fill="FFFFFF"/>
        <w:kinsoku/>
        <w:wordWrap/>
        <w:overflowPunct/>
        <w:topLinePunct w:val="0"/>
        <w:autoSpaceDE/>
        <w:autoSpaceDN/>
        <w:bidi w:val="0"/>
        <w:spacing w:line="600" w:lineRule="exact"/>
        <w:ind w:firstLine="636" w:firstLineChars="200"/>
        <w:jc w:val="both"/>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（一）经济性分析</w:t>
      </w:r>
    </w:p>
    <w:p w14:paraId="656430CD">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t>1</w:t>
      </w:r>
      <w:r>
        <w:rPr>
          <w:rFonts w:hint="eastAsia" w:eastAsia="仿宋_GB2312" w:cs="仿宋_GB2312"/>
          <w:b/>
          <w:bCs/>
          <w:color w:val="000000" w:themeColor="text1"/>
          <w:spacing w:val="-2"/>
          <w:sz w:val="32"/>
          <w:szCs w:val="32"/>
          <w:highlight w:val="none"/>
          <w14:textFill>
            <w14:solidFill>
              <w14:schemeClr w14:val="tx1"/>
            </w14:solidFill>
          </w14:textFill>
        </w:rPr>
        <w:t>、预算配置控制较好。</w:t>
      </w:r>
      <w:r>
        <w:rPr>
          <w:rFonts w:hint="eastAsia" w:eastAsia="仿宋_GB2312" w:cs="仿宋_GB2312"/>
          <w:color w:val="000000" w:themeColor="text1"/>
          <w:spacing w:val="-2"/>
          <w:sz w:val="32"/>
          <w:szCs w:val="32"/>
          <w:highlight w:val="none"/>
          <w14:textFill>
            <w14:solidFill>
              <w14:schemeClr w14:val="tx1"/>
            </w14:solidFill>
          </w14:textFill>
        </w:rPr>
        <w:t>财政供养人员控制在预算编制以内，编制内在职人员控制率</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100</w:t>
      </w:r>
      <w:r>
        <w:rPr>
          <w:rFonts w:hint="eastAsia" w:eastAsia="仿宋_GB2312" w:cs="仿宋_GB2312"/>
          <w:color w:val="000000" w:themeColor="text1"/>
          <w:spacing w:val="-2"/>
          <w:sz w:val="32"/>
          <w:szCs w:val="32"/>
          <w:highlight w:val="none"/>
          <w14:textFill>
            <w14:solidFill>
              <w14:schemeClr w14:val="tx1"/>
            </w14:solidFill>
          </w14:textFill>
        </w:rPr>
        <w:t>%，未超过控制标准。</w:t>
      </w:r>
    </w:p>
    <w:p w14:paraId="59E11AEB">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t>2</w:t>
      </w:r>
      <w:r>
        <w:rPr>
          <w:rFonts w:hint="eastAsia" w:eastAsia="仿宋_GB2312" w:cs="仿宋_GB2312"/>
          <w:b/>
          <w:bCs/>
          <w:color w:val="000000" w:themeColor="text1"/>
          <w:spacing w:val="-2"/>
          <w:sz w:val="32"/>
          <w:szCs w:val="32"/>
          <w:highlight w:val="none"/>
          <w14:textFill>
            <w14:solidFill>
              <w14:schemeClr w14:val="tx1"/>
            </w14:solidFill>
          </w14:textFill>
        </w:rPr>
        <w:t>、预算执行与管理。</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年本年财政预算收入</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225</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18</w:t>
      </w:r>
      <w:r>
        <w:rPr>
          <w:rFonts w:hint="eastAsia" w:eastAsia="仿宋_GB2312" w:cs="仿宋_GB2312"/>
          <w:color w:val="000000" w:themeColor="text1"/>
          <w:spacing w:val="-2"/>
          <w:sz w:val="32"/>
          <w:szCs w:val="32"/>
          <w:highlight w:val="none"/>
          <w14:textFill>
            <w14:solidFill>
              <w14:schemeClr w14:val="tx1"/>
            </w14:solidFill>
          </w14:textFill>
        </w:rPr>
        <w:t>万元，决算收入为</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295</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12</w:t>
      </w:r>
      <w:r>
        <w:rPr>
          <w:rFonts w:hint="eastAsia" w:eastAsia="仿宋_GB2312" w:cs="仿宋_GB2312"/>
          <w:color w:val="000000" w:themeColor="text1"/>
          <w:spacing w:val="-2"/>
          <w:sz w:val="32"/>
          <w:szCs w:val="32"/>
          <w:highlight w:val="none"/>
          <w14:textFill>
            <w14:solidFill>
              <w14:schemeClr w14:val="tx1"/>
            </w14:solidFill>
          </w14:textFill>
        </w:rPr>
        <w:t>万元，其中：一般公共预算财政拨款收入</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95</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05</w:t>
      </w:r>
      <w:r>
        <w:rPr>
          <w:rFonts w:hint="eastAsia" w:eastAsia="仿宋_GB2312" w:cs="仿宋_GB2312"/>
          <w:color w:val="000000" w:themeColor="text1"/>
          <w:spacing w:val="-2"/>
          <w:sz w:val="32"/>
          <w:szCs w:val="32"/>
          <w:highlight w:val="none"/>
          <w14:textFill>
            <w14:solidFill>
              <w14:schemeClr w14:val="tx1"/>
            </w14:solidFill>
          </w14:textFill>
        </w:rPr>
        <w:t>万元，其他收入</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0</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07</w:t>
      </w:r>
      <w:r>
        <w:rPr>
          <w:rFonts w:hint="eastAsia" w:eastAsia="仿宋_GB2312" w:cs="仿宋_GB2312"/>
          <w:color w:val="000000" w:themeColor="text1"/>
          <w:spacing w:val="-2"/>
          <w:sz w:val="32"/>
          <w:szCs w:val="32"/>
          <w:highlight w:val="none"/>
          <w14:textFill>
            <w14:solidFill>
              <w14:schemeClr w14:val="tx1"/>
            </w14:solidFill>
          </w14:textFill>
        </w:rPr>
        <w:t>万元。其中，本年追加预算</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69</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94</w:t>
      </w:r>
      <w:r>
        <w:rPr>
          <w:rFonts w:hint="eastAsia" w:eastAsia="仿宋_GB2312" w:cs="仿宋_GB2312"/>
          <w:color w:val="000000" w:themeColor="text1"/>
          <w:spacing w:val="-2"/>
          <w:sz w:val="32"/>
          <w:szCs w:val="32"/>
          <w:highlight w:val="none"/>
          <w14:textFill>
            <w14:solidFill>
              <w14:schemeClr w14:val="tx1"/>
            </w14:solidFill>
          </w14:textFill>
        </w:rPr>
        <w:t>元，预算调整率为</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31</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06</w:t>
      </w:r>
      <w:r>
        <w:rPr>
          <w:rFonts w:hint="eastAsia" w:eastAsia="仿宋_GB2312" w:cs="仿宋_GB2312"/>
          <w:color w:val="000000" w:themeColor="text1"/>
          <w:spacing w:val="-2"/>
          <w:sz w:val="32"/>
          <w:szCs w:val="32"/>
          <w:highlight w:val="none"/>
          <w14:textFill>
            <w14:solidFill>
              <w14:schemeClr w14:val="tx1"/>
            </w14:solidFill>
          </w14:textFill>
        </w:rPr>
        <w:t>%。</w:t>
      </w:r>
    </w:p>
    <w:p w14:paraId="6ADFCEF3">
      <w:pPr>
        <w:keepNext w:val="0"/>
        <w:keepLines w:val="0"/>
        <w:pageBreakBefore w:val="0"/>
        <w:widowControl w:val="0"/>
        <w:numPr>
          <w:ilvl w:val="0"/>
          <w:numId w:val="0"/>
        </w:numPr>
        <w:shd w:val="clear" w:color="auto" w:fill="FFFFFF"/>
        <w:kinsoku/>
        <w:wordWrap/>
        <w:overflowPunct/>
        <w:topLinePunct w:val="0"/>
        <w:autoSpaceDE/>
        <w:autoSpaceDN/>
        <w:bidi w:val="0"/>
        <w:spacing w:line="600" w:lineRule="exact"/>
        <w:ind w:firstLine="636" w:firstLineChars="200"/>
        <w:jc w:val="both"/>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（二）有效性和效率性</w:t>
      </w:r>
    </w:p>
    <w:p w14:paraId="13A63937">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eastAsia="仿宋_GB2312" w:cs="仿宋_GB2312"/>
          <w:color w:val="000000" w:themeColor="text1"/>
          <w:spacing w:val="-2"/>
          <w:sz w:val="32"/>
          <w:szCs w:val="32"/>
          <w:highlight w:val="none"/>
          <w14:textFill>
            <w14:solidFill>
              <w14:schemeClr w14:val="tx1"/>
            </w14:solidFill>
          </w14:textFill>
        </w:rPr>
        <w:t>通过对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全年工作进行梳理和总结，我单位</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年主要产出和效益如下：</w:t>
      </w:r>
    </w:p>
    <w:p w14:paraId="35212D5C">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1、</w:t>
      </w:r>
      <w:r>
        <w:rPr>
          <w:rFonts w:hint="eastAsia" w:ascii="Times New Roman" w:hAnsi="Times New Roman" w:eastAsia="仿宋_GB2312" w:cs="仿宋_GB2312"/>
          <w:b/>
          <w:bCs/>
          <w:color w:val="000000" w:themeColor="text1"/>
          <w:spacing w:val="-2"/>
          <w:sz w:val="32"/>
          <w:szCs w:val="32"/>
          <w:highlight w:val="none"/>
          <w14:textFill>
            <w14:solidFill>
              <w14:schemeClr w14:val="tx1"/>
            </w14:solidFill>
          </w14:textFill>
        </w:rPr>
        <w:t>政治思想建设</w:t>
      </w:r>
    </w:p>
    <w:p w14:paraId="60DE7696">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坚决捍卫两个确立。始终把政治建设摆在首位，教育驻</w:t>
      </w:r>
      <w:r>
        <w:rPr>
          <w:rFonts w:hint="eastAsia" w:eastAsia="仿宋_GB2312" w:cs="仿宋_GB2312"/>
          <w:color w:val="000000" w:themeColor="text1"/>
          <w:spacing w:val="-2"/>
          <w:sz w:val="32"/>
          <w:szCs w:val="32"/>
          <w:highlight w:val="none"/>
          <w14:textFill>
            <w14:solidFill>
              <w14:schemeClr w14:val="tx1"/>
            </w14:solidFill>
          </w14:textFill>
        </w:rPr>
        <w:t>京联络处党员干部。强化政治意识，深刻认识两个确立的历史性和决定性意义，不断提高政治领悟力，政治判断力，政治执行力，增强“四个意识”、坚定“四个自信”、做到“两 个维护”，坚决维护党中央权威和集中统一领导。</w:t>
      </w:r>
    </w:p>
    <w:p w14:paraId="3A1379E8">
      <w:pPr>
        <w:keepNext w:val="0"/>
        <w:keepLines w:val="0"/>
        <w:pageBreakBefore w:val="0"/>
        <w:widowControl w:val="0"/>
        <w:kinsoku/>
        <w:wordWrap/>
        <w:overflowPunct/>
        <w:topLinePunct w:val="0"/>
        <w:autoSpaceDE/>
        <w:autoSpaceDN/>
        <w:bidi w:val="0"/>
        <w:adjustRightInd/>
        <w:snapToGrid/>
        <w:spacing w:line="630" w:lineRule="exact"/>
        <w:ind w:left="0" w:firstLine="636" w:firstLineChars="200"/>
        <w:jc w:val="both"/>
        <w:textAlignment w:val="auto"/>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突出政治理论学习。坚持把学习贯彻习近平新时代中国特色社会主义思想和党的二十大精神作为首要政治任务，认真学习习近平总书记重要讲话重要指示批示精神，使党中央、省委及市委的重大决策部署高效落实，确保件件有落实、事事有结果。一是突出重点跟进学。驻京联络处班子同志率先垂范，注重发挥表率作用，支部书记带头讲党课。市驻京联络处围绕学习贯彻全国“两会”精神、全面从严治党、党的二十大精神等主题开展集中学习</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w:t>
      </w:r>
      <w:r>
        <w:rPr>
          <w:rFonts w:hint="eastAsia" w:eastAsia="仿宋_GB2312" w:cs="仿宋_GB2312"/>
          <w:color w:val="000000" w:themeColor="text1"/>
          <w:spacing w:val="-2"/>
          <w:sz w:val="32"/>
          <w:szCs w:val="32"/>
          <w:highlight w:val="none"/>
          <w14:textFill>
            <w14:solidFill>
              <w14:schemeClr w14:val="tx1"/>
            </w14:solidFill>
          </w14:textFill>
        </w:rPr>
        <w:t>次。扎实做好《习近平谈治国理政》第四卷的学习，更好地指导实践、推动驻京工作。二是红色教育对照学。参加驻京党员开展“奋斗新时代”的主题党建活动，组织党员到毛主席纪念堂瞻仰，在重温入党誓词中传承红色基因，筑牢信仰之基。</w:t>
      </w:r>
    </w:p>
    <w:p w14:paraId="5D9442FF">
      <w:pPr>
        <w:keepNext w:val="0"/>
        <w:keepLines w:val="0"/>
        <w:pageBreakBefore w:val="0"/>
        <w:widowControl w:val="0"/>
        <w:kinsoku/>
        <w:wordWrap/>
        <w:overflowPunct/>
        <w:topLinePunct w:val="0"/>
        <w:autoSpaceDE/>
        <w:autoSpaceDN/>
        <w:bidi w:val="0"/>
        <w:adjustRightInd/>
        <w:snapToGrid/>
        <w:spacing w:line="630" w:lineRule="exact"/>
        <w:ind w:left="0" w:firstLine="636" w:firstLineChars="200"/>
        <w:jc w:val="both"/>
        <w:textAlignment w:val="auto"/>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加强意识形态工作。牢牢掌握党对意识形态工作领导权，认真落实意识形态工作责任制，围绕重要时间节点，认真分析研判意识形态领域情况。驻京联络处切实把讲政治贯穿驻京工作全过程，要求联络处每一位党员干部都要站稳政治立场，维护党中央的核心领导地位。坚持开展经常性谈心谈话和干部职工思想动态调研分析，规范全体党员干部工作时间内外、网上网下言行，把握好正确的舆论导向。</w:t>
      </w:r>
    </w:p>
    <w:p w14:paraId="332F2D83">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2、树立正确政绩观，服务经济发展</w:t>
      </w:r>
    </w:p>
    <w:p w14:paraId="3C3B0C02">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有效推进北京怀化企业商会筹备工作。目前，已有</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48</w:t>
      </w:r>
      <w:r>
        <w:rPr>
          <w:rFonts w:hint="eastAsia" w:eastAsia="仿宋_GB2312" w:cs="仿宋_GB2312"/>
          <w:color w:val="000000" w:themeColor="text1"/>
          <w:spacing w:val="-2"/>
          <w:sz w:val="32"/>
          <w:szCs w:val="32"/>
          <w:highlight w:val="none"/>
          <w14:textFill>
            <w14:solidFill>
              <w14:schemeClr w14:val="tx1"/>
            </w14:solidFill>
          </w14:textFill>
        </w:rPr>
        <w:t>家企业作为发起人单位，《关于申请筹备成立北京怀化企业商会的请示》已递交市工商联并报请市人民政府批复，商会在</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2023</w:t>
      </w:r>
      <w:r>
        <w:rPr>
          <w:rFonts w:hint="eastAsia" w:eastAsia="仿宋_GB2312" w:cs="仿宋_GB2312"/>
          <w:color w:val="000000" w:themeColor="text1"/>
          <w:spacing w:val="-2"/>
          <w:sz w:val="32"/>
          <w:szCs w:val="32"/>
          <w:highlight w:val="none"/>
          <w14:textFill>
            <w14:solidFill>
              <w14:schemeClr w14:val="tx1"/>
            </w14:solidFill>
          </w14:textFill>
        </w:rPr>
        <w:t>年正式成立。</w:t>
      </w:r>
    </w:p>
    <w:p w14:paraId="1040B05A">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积极开展招商引资工作。围绕京津冀协同发展等重大战略，围绕我市产业发展定位，结合乡村振兴，精准对接需求，服务怀化经济社会发展。今年，全力做好与东旭集团、利亚德集团、中粮集团、北大未名集团等开展合作对接沟通、“一粒种子 改变世界”原创音乐会对接服务等等。截至目前，联络处已走访企业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180</w:t>
      </w:r>
      <w:r>
        <w:rPr>
          <w:rFonts w:hint="eastAsia" w:eastAsia="仿宋_GB2312" w:cs="仿宋_GB2312"/>
          <w:color w:val="000000" w:themeColor="text1"/>
          <w:spacing w:val="-2"/>
          <w:sz w:val="32"/>
          <w:szCs w:val="32"/>
          <w:highlight w:val="none"/>
          <w14:textFill>
            <w14:solidFill>
              <w14:schemeClr w14:val="tx1"/>
            </w14:solidFill>
          </w14:textFill>
        </w:rPr>
        <w:t>余家，其中有意向来怀投资企业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18</w:t>
      </w:r>
      <w:r>
        <w:rPr>
          <w:rFonts w:hint="eastAsia" w:eastAsia="仿宋_GB2312" w:cs="仿宋_GB2312"/>
          <w:color w:val="000000" w:themeColor="text1"/>
          <w:spacing w:val="-2"/>
          <w:sz w:val="32"/>
          <w:szCs w:val="32"/>
          <w:highlight w:val="none"/>
          <w14:textFill>
            <w14:solidFill>
              <w14:schemeClr w14:val="tx1"/>
            </w14:solidFill>
          </w14:textFill>
        </w:rPr>
        <w:t>家，在手在谈项目</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w:t>
      </w:r>
      <w:r>
        <w:rPr>
          <w:rFonts w:hint="eastAsia" w:eastAsia="仿宋_GB2312" w:cs="仿宋_GB2312"/>
          <w:color w:val="000000" w:themeColor="text1"/>
          <w:spacing w:val="-2"/>
          <w:sz w:val="32"/>
          <w:szCs w:val="32"/>
          <w:highlight w:val="none"/>
          <w14:textFill>
            <w14:solidFill>
              <w14:schemeClr w14:val="tx1"/>
            </w14:solidFill>
          </w14:textFill>
        </w:rPr>
        <w:t>个，助推优质项目落地怀化。</w:t>
      </w:r>
    </w:p>
    <w:p w14:paraId="7811BC24">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服务乡村振兴。我处郑仁艳同志所在市政府办、市政府研究室驻穿岩山村工作队瞄准村集体经济强村目标，重点发展乡村休闲文化生态旅游项目，今年争取村集体经济年收入相比去年翻番，达到</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w:t>
      </w:r>
      <w:r>
        <w:rPr>
          <w:rFonts w:hint="eastAsia" w:eastAsia="仿宋_GB2312" w:cs="仿宋_GB2312"/>
          <w:color w:val="000000" w:themeColor="text1"/>
          <w:spacing w:val="-2"/>
          <w:sz w:val="32"/>
          <w:szCs w:val="32"/>
          <w:highlight w:val="none"/>
          <w14:textFill>
            <w14:solidFill>
              <w14:schemeClr w14:val="tx1"/>
            </w14:solidFill>
          </w14:textFill>
        </w:rPr>
        <w:t>万元。积极申请“共享贷”</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200</w:t>
      </w:r>
      <w:r>
        <w:rPr>
          <w:rFonts w:hint="eastAsia" w:eastAsia="仿宋_GB2312" w:cs="仿宋_GB2312"/>
          <w:color w:val="000000" w:themeColor="text1"/>
          <w:spacing w:val="-2"/>
          <w:sz w:val="32"/>
          <w:szCs w:val="32"/>
          <w:highlight w:val="none"/>
          <w14:textFill>
            <w14:solidFill>
              <w14:schemeClr w14:val="tx1"/>
            </w14:solidFill>
          </w14:textFill>
        </w:rPr>
        <w:t>万元与穿岩山森林旅游公司共同出资建设雁鹅界星空营地，按照投资额的</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w:t>
      </w:r>
      <w:r>
        <w:rPr>
          <w:rFonts w:hint="eastAsia" w:eastAsia="仿宋_GB2312" w:cs="仿宋_GB2312"/>
          <w:color w:val="000000" w:themeColor="text1"/>
          <w:spacing w:val="-2"/>
          <w:sz w:val="32"/>
          <w:szCs w:val="32"/>
          <w:highlight w:val="none"/>
          <w14:textFill>
            <w14:solidFill>
              <w14:schemeClr w14:val="tx1"/>
            </w14:solidFill>
          </w14:textFill>
        </w:rPr>
        <w:t>%固定比例收取收益，每年村集体经济可增收</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w:t>
      </w:r>
      <w:r>
        <w:rPr>
          <w:rFonts w:hint="eastAsia" w:eastAsia="仿宋_GB2312" w:cs="仿宋_GB2312"/>
          <w:color w:val="000000" w:themeColor="text1"/>
          <w:spacing w:val="-2"/>
          <w:sz w:val="32"/>
          <w:szCs w:val="32"/>
          <w:highlight w:val="none"/>
          <w14:textFill>
            <w14:solidFill>
              <w14:schemeClr w14:val="tx1"/>
            </w14:solidFill>
          </w14:textFill>
        </w:rPr>
        <w:t>万元，目前已完成项目规划设计、与建设银行洽谈和公司签订合作协议，正在申请贷款。与省农科院、怀化职业技术学院合作的市科技计划项目黑水虻处理农村易腐垃圾及制作有机肥料技术示范与推广建设已批准立项和财政拨款，完成项目启动、考察学习和项目选址工作，准备启动硬件建设工作，该项目每年可为村集体经济增收</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万元。</w:t>
      </w:r>
    </w:p>
    <w:p w14:paraId="18FD2A94">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3、构建驻京工作新格局，提升整体效能</w:t>
      </w:r>
    </w:p>
    <w:p w14:paraId="6345A954">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着力解决改善现有办公条件。经多次汇报，得到了市委、市政府主要领导的关心和重视，会议决定将市城建投位于北京市丰台区海鹰路</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6</w:t>
      </w:r>
      <w:r>
        <w:rPr>
          <w:rFonts w:hint="eastAsia" w:eastAsia="仿宋_GB2312" w:cs="仿宋_GB2312"/>
          <w:color w:val="000000" w:themeColor="text1"/>
          <w:spacing w:val="-2"/>
          <w:sz w:val="32"/>
          <w:szCs w:val="32"/>
          <w:highlight w:val="none"/>
          <w14:textFill>
            <w14:solidFill>
              <w14:schemeClr w14:val="tx1"/>
            </w14:solidFill>
          </w14:textFill>
        </w:rPr>
        <w:t>号院</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17</w:t>
      </w:r>
      <w:r>
        <w:rPr>
          <w:rFonts w:hint="eastAsia" w:eastAsia="仿宋_GB2312" w:cs="仿宋_GB2312"/>
          <w:color w:val="000000" w:themeColor="text1"/>
          <w:spacing w:val="-2"/>
          <w:sz w:val="32"/>
          <w:szCs w:val="32"/>
          <w:highlight w:val="none"/>
          <w14:textFill>
            <w14:solidFill>
              <w14:schemeClr w14:val="tx1"/>
            </w14:solidFill>
          </w14:textFill>
        </w:rPr>
        <w:t>号楼房产交付给联络处和市驻京维稳劝返办共同管理使用，优化硬件环境，树立怀化窗口形象。</w:t>
      </w:r>
    </w:p>
    <w:p w14:paraId="1BE38EF6">
      <w:pPr>
        <w:keepNext w:val="0"/>
        <w:keepLines w:val="0"/>
        <w:pageBreakBefore w:val="0"/>
        <w:widowControl w:val="0"/>
        <w:kinsoku/>
        <w:wordWrap/>
        <w:overflowPunct/>
        <w:topLinePunct w:val="0"/>
        <w:autoSpaceDE/>
        <w:autoSpaceDN/>
        <w:bidi w:val="0"/>
        <w:spacing w:line="600" w:lineRule="exact"/>
        <w:ind w:left="0" w:firstLine="636" w:firstLineChars="200"/>
        <w:jc w:val="both"/>
        <w:rPr>
          <w:rFonts w:eastAsia="仿宋_GB2312" w:cs="仿宋_GB2312"/>
          <w:color w:val="000000" w:themeColor="text1"/>
          <w:spacing w:val="-2"/>
          <w:sz w:val="32"/>
          <w:szCs w:val="32"/>
          <w:highlight w:val="none"/>
          <w14:textFill>
            <w14:solidFill>
              <w14:schemeClr w14:val="tx1"/>
            </w14:solidFill>
          </w14:textFill>
        </w:rPr>
      </w:pP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积极化解遗留问题。关心驻京干部职工，着力解决他们工作生活中存在的困难，为干部职工在京补贴、在怀组织生活安排等协调对接，争取政策支持。针对我处有</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名差额编遗留问题，今年已转全额编。</w:t>
      </w:r>
    </w:p>
    <w:p w14:paraId="6FD60899">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提高服务品质。做到用心用情精准精细，高质量做好政务接待工作，高效对接中央和国家机关、高校院所、湘贤湘企等，做好协调工作，做到事前联络、事中跟踪、事后反馈。特别是加强与这些部门怀化籍的在京领导和曾经在怀工作过领导的联系，努力为怀化争取政策、资金和项目的支持。为了提供更为便捷周到的服务，联络处着重加大与医院、机场、火车站、高铁站等单位的走访和联络，为我市人员来京办事提供了方便。截止到</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年</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12</w:t>
      </w:r>
      <w:r>
        <w:rPr>
          <w:rFonts w:hint="eastAsia" w:eastAsia="仿宋_GB2312" w:cs="仿宋_GB2312"/>
          <w:color w:val="000000" w:themeColor="text1"/>
          <w:spacing w:val="-2"/>
          <w:sz w:val="32"/>
          <w:szCs w:val="32"/>
          <w:highlight w:val="none"/>
          <w14:textFill>
            <w14:solidFill>
              <w14:schemeClr w14:val="tx1"/>
            </w14:solidFill>
          </w14:textFill>
        </w:rPr>
        <w:t>月，共接待怀化来京出差办事人员共</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54</w:t>
      </w:r>
      <w:r>
        <w:rPr>
          <w:rFonts w:hint="eastAsia" w:eastAsia="仿宋_GB2312" w:cs="仿宋_GB2312"/>
          <w:color w:val="000000" w:themeColor="text1"/>
          <w:spacing w:val="-2"/>
          <w:sz w:val="32"/>
          <w:szCs w:val="32"/>
          <w:highlight w:val="none"/>
          <w14:textFill>
            <w14:solidFill>
              <w14:schemeClr w14:val="tx1"/>
            </w14:solidFill>
          </w14:textFill>
        </w:rPr>
        <w:t>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350</w:t>
      </w:r>
      <w:r>
        <w:rPr>
          <w:rFonts w:hint="eastAsia" w:eastAsia="仿宋_GB2312" w:cs="仿宋_GB2312"/>
          <w:color w:val="000000" w:themeColor="text1"/>
          <w:spacing w:val="-2"/>
          <w:sz w:val="32"/>
          <w:szCs w:val="32"/>
          <w:highlight w:val="none"/>
          <w14:textFill>
            <w14:solidFill>
              <w14:schemeClr w14:val="tx1"/>
            </w14:solidFill>
          </w14:textFill>
        </w:rPr>
        <w:t>余人次，提供优质服务和后勤保障，得到了他们的充分肯定。</w:t>
      </w:r>
    </w:p>
    <w:p w14:paraId="51F8B74B">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做好信息、人才工作。健全重要信息收集、整理、报送机制，进一步加强与国家部委的联络联谊，及时关注部委政策动向，了解“京津冀”及周边地区的好作法、好经验，更好地服务市委市政府科学决策，今年已向市政府办政务信息报送</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100</w:t>
      </w:r>
      <w:r>
        <w:rPr>
          <w:rFonts w:hint="eastAsia" w:eastAsia="仿宋_GB2312" w:cs="仿宋_GB2312"/>
          <w:color w:val="000000" w:themeColor="text1"/>
          <w:spacing w:val="-2"/>
          <w:sz w:val="32"/>
          <w:szCs w:val="32"/>
          <w:highlight w:val="none"/>
          <w14:textFill>
            <w14:solidFill>
              <w14:schemeClr w14:val="tx1"/>
            </w14:solidFill>
          </w14:textFill>
        </w:rPr>
        <w:t>条信息。继续保持与省办以及我省各兄弟市州驻京联络处的紧密联系，及时了解全省各驻外机构的最新信息和动态，充分发挥资源共享、协同作战的格局效应。充分发挥首都人才和资源优势，积极参加省办成立的湖南省驻北京人才工作站工作。同时，依托北大、清华、人大、中科院、交大“五校联盟”，与五校秘书长共同建立了怀化学子群，及时了解怀化籍在京人才工作、人才信息，跟踪服务和精准对接，扎实做好人才工作。</w:t>
      </w:r>
    </w:p>
    <w:p w14:paraId="03ADBEA8">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当好宣传员。不断提升与国家部委和在京同乡的联络、友好往来等工作，抢抓怀化国际陆港重大机遇，大力宣传和推介家乡怀化，不断提高怀化的知名度。通过工作交流会、项目恳谈会、湘贤家乡行等形式，拜访怀化籍在京企业家，拉近感情距离，充分激发他们的乡情，扩大“义务招商员”队伍，助推优质项目落地怀化。营造关照怀化、关心怀化、支持怀化的良好氛围。</w:t>
      </w:r>
    </w:p>
    <w:p w14:paraId="5334D46B">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6</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全力促进大稳定。驻京联络处坚持把维护首都稳定作为驻京工作的重要政治任务，全市驻京维稳劝返工作实现了“三量齐降、非访转零”（在京劝返处置总量、社会面清理量、国家信访局越级走访登记量同比大幅下降，非访量为零）。圆满完成“双奥会”、“全国两会”、北戴河暑期及党的二十大特护期信访安保工作任务，为维护首都安全稳定和怀化良好形象做出了积极贡献。截至目前，中联办、公安部交办我市</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24</w:t>
      </w:r>
      <w:r>
        <w:rPr>
          <w:rFonts w:hint="eastAsia" w:eastAsia="仿宋_GB2312" w:cs="仿宋_GB2312"/>
          <w:color w:val="000000" w:themeColor="text1"/>
          <w:spacing w:val="-2"/>
          <w:sz w:val="32"/>
          <w:szCs w:val="32"/>
          <w:highlight w:val="none"/>
          <w14:textFill>
            <w14:solidFill>
              <w14:schemeClr w14:val="tx1"/>
            </w14:solidFill>
          </w14:textFill>
        </w:rPr>
        <w:t>名重点人员信访事项化解</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w:t>
      </w:r>
      <w:r>
        <w:rPr>
          <w:rFonts w:hint="eastAsia" w:eastAsia="仿宋_GB2312" w:cs="仿宋_GB2312"/>
          <w:color w:val="000000" w:themeColor="text1"/>
          <w:spacing w:val="-2"/>
          <w:sz w:val="32"/>
          <w:szCs w:val="32"/>
          <w:highlight w:val="none"/>
          <w14:textFill>
            <w14:solidFill>
              <w14:schemeClr w14:val="tx1"/>
            </w14:solidFill>
          </w14:textFill>
        </w:rPr>
        <w:t>件，化解率</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83</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14:textFill>
            <w14:solidFill>
              <w14:schemeClr w14:val="tx1"/>
            </w14:solidFill>
          </w14:textFill>
        </w:rPr>
        <w:t>%，排名全省第一。中联办交办我市两批信访事项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854</w:t>
      </w:r>
      <w:r>
        <w:rPr>
          <w:rFonts w:hint="eastAsia" w:eastAsia="仿宋_GB2312" w:cs="仿宋_GB2312"/>
          <w:color w:val="000000" w:themeColor="text1"/>
          <w:spacing w:val="-2"/>
          <w:sz w:val="32"/>
          <w:szCs w:val="32"/>
          <w:highlight w:val="none"/>
          <w14:textFill>
            <w14:solidFill>
              <w14:schemeClr w14:val="tx1"/>
            </w14:solidFill>
          </w14:textFill>
        </w:rPr>
        <w:t>件总审核化解率</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99</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14:textFill>
            <w14:solidFill>
              <w14:schemeClr w14:val="tx1"/>
            </w14:solidFill>
          </w14:textFill>
        </w:rPr>
        <w:t>%，总再次信访率为</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0</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7</w:t>
      </w:r>
      <w:r>
        <w:rPr>
          <w:rFonts w:hint="eastAsia" w:eastAsia="仿宋_GB2312" w:cs="仿宋_GB2312"/>
          <w:color w:val="000000" w:themeColor="text1"/>
          <w:spacing w:val="-2"/>
          <w:sz w:val="32"/>
          <w:szCs w:val="32"/>
          <w:highlight w:val="none"/>
          <w14:textFill>
            <w14:solidFill>
              <w14:schemeClr w14:val="tx1"/>
            </w14:solidFill>
          </w14:textFill>
        </w:rPr>
        <w:t>%，排名全省前列。</w:t>
      </w:r>
    </w:p>
    <w:p w14:paraId="1D299C38">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7</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坚决落实防控责任。认真落实市委、市政府和北京市疫情防控要求，坚持“日报告”“零报告”制度，压实疫情</w:t>
      </w:r>
      <w:r>
        <w:rPr>
          <w:rFonts w:hint="default" w:eastAsia="仿宋_GB2312" w:cs="仿宋_GB2312" w:asciiTheme="minorAscii" w:hAnsiTheme="minorAscii"/>
          <w:color w:val="000000" w:themeColor="text1"/>
          <w:spacing w:val="0"/>
          <w:sz w:val="32"/>
          <w:szCs w:val="32"/>
          <w:highlight w:val="none"/>
          <w14:textFill>
            <w14:solidFill>
              <w14:schemeClr w14:val="tx1"/>
            </w14:solidFill>
          </w14:textFill>
        </w:rPr>
        <w:t>防控责任。组织做好疫情防控排查和疫苗接种工作。在北京疫情防控形势严峻复杂及防控压力持续增大的情况下，我处干部职工下沉白广路社区参与疫情防控自愿服务，为居民做好核酸检测、配送物资、困难群众帮扶等服务，赢得社区群众的肯定。</w:t>
      </w:r>
    </w:p>
    <w:p w14:paraId="323F2F98">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4、落实基层党建工作责任</w:t>
      </w:r>
    </w:p>
    <w:p w14:paraId="2FB51144">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压实党建主体责任制。坚持把政治建设摆在首位，召开支部会议，及时传达学习中央、省、市党建工作会议精神，研究部署党建工作。严格落实党的组织生活制度，认真落实“三会一课”、谈心谈话、组织生活会和双述双评等基本制度。严格落实领导干部双重组织生活，</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14:textFill>
            <w14:solidFill>
              <w14:schemeClr w14:val="tx1"/>
            </w14:solidFill>
          </w14:textFill>
        </w:rPr>
        <w:t>名班子成员以普通党员身份参加支部活动</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15</w:t>
      </w:r>
      <w:r>
        <w:rPr>
          <w:rFonts w:hint="eastAsia" w:eastAsia="仿宋_GB2312" w:cs="仿宋_GB2312"/>
          <w:color w:val="000000" w:themeColor="text1"/>
          <w:spacing w:val="-2"/>
          <w:sz w:val="32"/>
          <w:szCs w:val="32"/>
          <w:highlight w:val="none"/>
          <w14:textFill>
            <w14:solidFill>
              <w14:schemeClr w14:val="tx1"/>
            </w14:solidFill>
          </w14:textFill>
        </w:rPr>
        <w:t>次。“七一”省驻京单位党委表彰了我处</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14:textFill>
            <w14:solidFill>
              <w14:schemeClr w14:val="tx1"/>
            </w14:solidFill>
          </w14:textFill>
        </w:rPr>
        <w:t>位优秀党务工作者。按时缴纳党费，做到账目清楚，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年共收缴党费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6354</w:t>
      </w:r>
      <w:r>
        <w:rPr>
          <w:rFonts w:hint="eastAsia" w:eastAsia="仿宋_GB2312" w:cs="仿宋_GB2312"/>
          <w:color w:val="000000" w:themeColor="text1"/>
          <w:spacing w:val="-2"/>
          <w:sz w:val="32"/>
          <w:szCs w:val="32"/>
          <w:highlight w:val="none"/>
          <w14:textFill>
            <w14:solidFill>
              <w14:schemeClr w14:val="tx1"/>
            </w14:solidFill>
          </w14:textFill>
        </w:rPr>
        <w:t>元。</w:t>
      </w:r>
    </w:p>
    <w:p w14:paraId="624ADD63">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压实管党治党责任。联络处党支部认真落实全面从严治党</w:t>
      </w:r>
      <w:r>
        <w:rPr>
          <w:rFonts w:hint="eastAsia" w:eastAsia="仿宋_GB2312" w:cs="仿宋_GB2312"/>
          <w:color w:val="000000" w:themeColor="text1"/>
          <w:spacing w:val="-2"/>
          <w:sz w:val="32"/>
          <w:szCs w:val="32"/>
          <w:highlight w:val="none"/>
          <w:lang w:val="en-US" w:eastAsia="zh-CN"/>
          <w14:textFill>
            <w14:solidFill>
              <w14:schemeClr w14:val="tx1"/>
            </w14:solidFill>
          </w14:textFill>
        </w:rPr>
        <w:t>主体</w:t>
      </w:r>
      <w:r>
        <w:rPr>
          <w:rFonts w:hint="eastAsia" w:eastAsia="仿宋_GB2312" w:cs="仿宋_GB2312"/>
          <w:color w:val="000000" w:themeColor="text1"/>
          <w:spacing w:val="-2"/>
          <w:sz w:val="32"/>
          <w:szCs w:val="32"/>
          <w:highlight w:val="none"/>
          <w14:textFill>
            <w14:solidFill>
              <w14:schemeClr w14:val="tx1"/>
            </w14:solidFill>
          </w14:textFill>
        </w:rPr>
        <w:t>责任，干部职工谈心谈话年内覆盖，党支部切实履行全面从严治党主体责任，支部书记落实第一责任人责任，班子成员切实履行“一岗双责”，坚持管业务与管思想相结合。加强干部队伍管理。坚持党管干部原则，把好干部标准落到实处。做好案件以案促改，强化同级同类警示教育，集中学习《关于</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w:t>
      </w:r>
      <w:r>
        <w:rPr>
          <w:rFonts w:hint="eastAsia" w:eastAsia="仿宋_GB2312" w:cs="仿宋_GB2312"/>
          <w:color w:val="000000" w:themeColor="text1"/>
          <w:spacing w:val="-2"/>
          <w:sz w:val="32"/>
          <w:szCs w:val="32"/>
          <w:highlight w:val="none"/>
          <w14:textFill>
            <w14:solidFill>
              <w14:schemeClr w14:val="tx1"/>
            </w14:solidFill>
          </w14:textFill>
        </w:rPr>
        <w:t>起损害营商环境典型案例的通报》（怀纪通〔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18</w:t>
      </w:r>
      <w:r>
        <w:rPr>
          <w:rFonts w:hint="eastAsia" w:eastAsia="仿宋_GB2312" w:cs="仿宋_GB2312"/>
          <w:color w:val="000000" w:themeColor="text1"/>
          <w:spacing w:val="-2"/>
          <w:sz w:val="32"/>
          <w:szCs w:val="32"/>
          <w:highlight w:val="none"/>
          <w14:textFill>
            <w14:solidFill>
              <w14:schemeClr w14:val="tx1"/>
            </w14:solidFill>
          </w14:textFill>
        </w:rPr>
        <w:t>号）、《关于</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14:textFill>
            <w14:solidFill>
              <w14:schemeClr w14:val="tx1"/>
            </w14:solidFill>
          </w14:textFill>
        </w:rPr>
        <w:t>起违纪违法党员干部和公职人员主动投案情况的通报》（怀纪通〔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w:t>
      </w:r>
      <w:r>
        <w:rPr>
          <w:rFonts w:hint="eastAsia" w:eastAsia="仿宋_GB2312" w:cs="仿宋_GB2312"/>
          <w:color w:val="000000" w:themeColor="text1"/>
          <w:spacing w:val="-2"/>
          <w:sz w:val="32"/>
          <w:szCs w:val="32"/>
          <w:highlight w:val="none"/>
          <w14:textFill>
            <w14:solidFill>
              <w14:schemeClr w14:val="tx1"/>
            </w14:solidFill>
          </w14:textFill>
        </w:rPr>
        <w:t>号）等文件精神。严格落实个人有关事项报告、领导干部出国（境）管理等制度，建好科级及科级以下党员干部职工</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年度个人廉政情况报告表。强化党组织管理责任，做实做细日常监督。</w:t>
      </w:r>
    </w:p>
    <w:p w14:paraId="4AB2DF93">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推进党支部“五化”建设，夯实党建基础。认真贯彻落实《中国共产党党和国家机关基层组织工作条例》《湖南省委关于加强和改进新时代全省机关党的建设的实施意见》等党内法规制度，切实强化党的基层组织建设，抓深抓实党支</w:t>
      </w:r>
      <w:r>
        <w:rPr>
          <w:rFonts w:hint="eastAsia" w:ascii="仿宋" w:hAnsi="仿宋" w:eastAsia="仿宋" w:cs="仿宋"/>
          <w:color w:val="000000" w:themeColor="text1"/>
          <w:sz w:val="32"/>
          <w:szCs w:val="32"/>
          <w:highlight w:val="none"/>
          <w14:textFill>
            <w14:solidFill>
              <w14:schemeClr w14:val="tx1"/>
            </w14:solidFill>
          </w14:textFill>
        </w:rPr>
        <w:t>部</w:t>
      </w:r>
      <w:r>
        <w:rPr>
          <w:rFonts w:hint="eastAsia" w:eastAsia="仿宋_GB2312" w:cs="仿宋_GB2312"/>
          <w:color w:val="000000" w:themeColor="text1"/>
          <w:spacing w:val="-2"/>
          <w:sz w:val="32"/>
          <w:szCs w:val="32"/>
          <w:highlight w:val="none"/>
          <w14:textFill>
            <w14:solidFill>
              <w14:schemeClr w14:val="tx1"/>
            </w14:solidFill>
          </w14:textFill>
        </w:rPr>
        <w:t>“五化”建设，持续抓好换届选举，</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2022</w:t>
      </w:r>
      <w:r>
        <w:rPr>
          <w:rFonts w:hint="eastAsia" w:eastAsia="仿宋_GB2312" w:cs="仿宋_GB2312"/>
          <w:color w:val="000000" w:themeColor="text1"/>
          <w:spacing w:val="-2"/>
          <w:sz w:val="32"/>
          <w:szCs w:val="32"/>
          <w:highlight w:val="none"/>
          <w14:textFill>
            <w14:solidFill>
              <w14:schemeClr w14:val="tx1"/>
            </w14:solidFill>
          </w14:textFill>
        </w:rPr>
        <w:t>年</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14:textFill>
            <w14:solidFill>
              <w14:schemeClr w14:val="tx1"/>
            </w14:solidFill>
          </w14:textFill>
        </w:rPr>
        <w:t>月，联络处党支部顺利换届，组织设置规范合理。</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14:textFill>
            <w14:solidFill>
              <w14:schemeClr w14:val="tx1"/>
            </w14:solidFill>
          </w14:textFill>
        </w:rPr>
        <w:t>月，认真开展基层党组织整建提质专项行动，撰写自查情况报告，推动驻京单位党建高质量发展。扎实开展支部书记述职述廉，推动党建责任落实，充分发挥基层党组织政治功能，让驻京联络处党支部成为清正廉洁的战斗堡垒。</w:t>
      </w:r>
    </w:p>
    <w:p w14:paraId="62C9C05B">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推动党风廉政建设。</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9</w:t>
      </w:r>
      <w:r>
        <w:rPr>
          <w:rFonts w:hint="eastAsia" w:eastAsia="仿宋_GB2312" w:cs="仿宋_GB2312"/>
          <w:color w:val="000000" w:themeColor="text1"/>
          <w:spacing w:val="-2"/>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w:t>
      </w:r>
      <w:r>
        <w:rPr>
          <w:rFonts w:hint="eastAsia" w:eastAsia="仿宋_GB2312" w:cs="仿宋_GB2312"/>
          <w:color w:val="000000" w:themeColor="text1"/>
          <w:spacing w:val="-2"/>
          <w:sz w:val="32"/>
          <w:szCs w:val="32"/>
          <w:highlight w:val="none"/>
          <w14:textFill>
            <w14:solidFill>
              <w14:schemeClr w14:val="tx1"/>
            </w14:solidFill>
          </w14:textFill>
        </w:rPr>
        <w:t>月在全市集中开展“三整顿两提升”干部作风建设专项活动，驻京联络处推动贯彻执行民主集中制，完善“三重一大”决策监督机制，严格执行“末位表态制”。通过完善制度和开展谈心谈话，班子成员之间相互信任、协调、沟通、配合的程度大大加深，切实形成了积极有效的工作合力，权力运行风险可防可控。在驻京联络处全体公职人员中开展廉政风险防控工作开展廉政风险排查防控工作，制定《深入开展廉政风险排查防控工作实施方案》，填写《岗位（个人）廉政风险情况报告表》《内设机构廉政风险情况报告表》，分类制定廉政风险清单及防控措施。经排查，驻京联络处梳理市管处级干部风险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16</w:t>
      </w:r>
      <w:r>
        <w:rPr>
          <w:rFonts w:hint="eastAsia" w:eastAsia="仿宋_GB2312" w:cs="仿宋_GB2312"/>
          <w:color w:val="000000" w:themeColor="text1"/>
          <w:spacing w:val="-2"/>
          <w:sz w:val="32"/>
          <w:szCs w:val="32"/>
          <w:highlight w:val="none"/>
          <w14:textFill>
            <w14:solidFill>
              <w14:schemeClr w14:val="tx1"/>
            </w14:solidFill>
          </w14:textFill>
        </w:rPr>
        <w:t>个，内设机构风险点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w:t>
      </w:r>
      <w:r>
        <w:rPr>
          <w:rFonts w:hint="eastAsia" w:eastAsia="仿宋_GB2312" w:cs="仿宋_GB2312"/>
          <w:color w:val="000000" w:themeColor="text1"/>
          <w:spacing w:val="-2"/>
          <w:sz w:val="32"/>
          <w:szCs w:val="32"/>
          <w:highlight w:val="none"/>
          <w14:textFill>
            <w14:solidFill>
              <w14:schemeClr w14:val="tx1"/>
            </w14:solidFill>
          </w14:textFill>
        </w:rPr>
        <w:t>个，科室工作人员风险点</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14:textFill>
            <w14:solidFill>
              <w14:schemeClr w14:val="tx1"/>
            </w14:solidFill>
          </w14:textFill>
        </w:rPr>
        <w:t>个，做到了梳理全覆盖，提升廉政风险防控水平。</w:t>
      </w:r>
    </w:p>
    <w:p w14:paraId="6273A42C">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5、党风廉政建设</w:t>
      </w:r>
    </w:p>
    <w:p w14:paraId="12CDC1B3">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切实抓好廉政建设。加强对党员的日常监督，特别是工作时间之外的监督，密切关注苗头性，倾向性，潜在性问题，坚持在重要的时间点发送廉政短信，强化廉政提醒。深化运用监督执纪“四种形态”，班子成员积极开展谈心交心活动，先后与干部群众进行了诫勉谈话，抓早抓小，防微杜渐，引导大家树立正确的人生观、世界观及价值观。</w:t>
      </w:r>
    </w:p>
    <w:p w14:paraId="355F8D4C">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优化政治生态营造清廉环境。我处严格执行《新形势下党内政治生活的若干准则》，党支部严肃认真开展党内政治生活，深化“不忘初心、牢记使命”主题教育成果，通过“三会一课”、“三整顿两提升”干部作风建设专项活动、主题党日活动、学习强国平台、湖南干部教育培训网络学校等督促党员干部认真学习党章党规，自觉抵制低级趣味、消极腐败的侵蚀，密切掌握党员干部思想动态，做到了同志关系清清爽爽、上下级关系规规矩矩。在严明政治纪律政治规矩上，我处领导班子带头严格执行请示报告和重大事项请示制度，主动向组织请示报告重大事项，杜绝形式主义、官僚主义。</w:t>
      </w:r>
    </w:p>
    <w:p w14:paraId="577ED388">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开展勤政廉政教育。参加省纪委监委驻省政府办公厅纪检监督组组长、省政府办公厅党组成员谢宏有党风廉政课《公职人员犯罪预防》，支部书记、主任彭安怀授党课《忠诚、纪律、政德、家风》，开展集中学习</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w:t>
      </w:r>
      <w:r>
        <w:rPr>
          <w:rFonts w:hint="eastAsia" w:eastAsia="仿宋_GB2312" w:cs="仿宋_GB2312"/>
          <w:color w:val="000000" w:themeColor="text1"/>
          <w:spacing w:val="-2"/>
          <w:sz w:val="32"/>
          <w:szCs w:val="32"/>
          <w:highlight w:val="none"/>
          <w14:textFill>
            <w14:solidFill>
              <w14:schemeClr w14:val="tx1"/>
            </w14:solidFill>
          </w14:textFill>
        </w:rPr>
        <w:t>次，警示教育</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14:textFill>
            <w14:solidFill>
              <w14:schemeClr w14:val="tx1"/>
            </w14:solidFill>
          </w14:textFill>
        </w:rPr>
        <w:t>次。干部职工清廉意识持续增强，自觉积极参与清廉机关建设，以清廉之风推动了业务工作取得成效。</w:t>
      </w:r>
    </w:p>
    <w:p w14:paraId="0DABB655">
      <w:pPr>
        <w:keepNext w:val="0"/>
        <w:keepLines w:val="0"/>
        <w:pageBreakBefore w:val="0"/>
        <w:widowControl w:val="0"/>
        <w:shd w:val="clear" w:color="auto" w:fill="FFFFFF"/>
        <w:kinsoku/>
        <w:wordWrap/>
        <w:overflowPunct/>
        <w:topLinePunct w:val="0"/>
        <w:autoSpaceDE/>
        <w:autoSpaceDN/>
        <w:bidi w:val="0"/>
        <w:spacing w:line="600" w:lineRule="exact"/>
        <w:ind w:left="0" w:firstLine="640"/>
        <w:jc w:val="both"/>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pacing w:val="-2"/>
          <w:sz w:val="32"/>
          <w:szCs w:val="32"/>
          <w:highlight w:val="none"/>
          <w:lang w:val="en-US" w:eastAsia="zh-CN"/>
          <w14:textFill>
            <w14:solidFill>
              <w14:schemeClr w14:val="tx1"/>
            </w14:solidFill>
          </w14:textFill>
        </w:rPr>
        <w:t>6、作风建设</w:t>
      </w:r>
    </w:p>
    <w:p w14:paraId="72594E87">
      <w:pPr>
        <w:keepNext w:val="0"/>
        <w:keepLines w:val="0"/>
        <w:pageBreakBefore w:val="0"/>
        <w:widowControl w:val="0"/>
        <w:kinsoku/>
        <w:wordWrap/>
        <w:overflowPunct/>
        <w:topLinePunct w:val="0"/>
        <w:autoSpaceDE/>
        <w:autoSpaceDN/>
        <w:bidi w:val="0"/>
        <w:spacing w:line="60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适应新形势，保持接待服务严谨规范。一方面联络处严格落实中央八项规定和省纪委的“互联网+监督”的要求，制止餐饮浪费行为，切实防范各种隐性四风问题。工作严格“按要求、按标准”来执行，坚持“有利公务、务实节俭、简化礼仪、高效透明”的原则。另一方面本单位未发生公车私用问题，未发生接收利益相关方宴请问题，未发生吃、拿、卡、要、收受礼品礼金等违纪行为。</w:t>
      </w:r>
    </w:p>
    <w:p w14:paraId="171FBA8D">
      <w:pPr>
        <w:keepNext w:val="0"/>
        <w:keepLines w:val="0"/>
        <w:pageBreakBefore w:val="0"/>
        <w:widowControl w:val="0"/>
        <w:kinsoku/>
        <w:wordWrap/>
        <w:overflowPunct/>
        <w:topLinePunct w:val="0"/>
        <w:autoSpaceDE/>
        <w:autoSpaceDN/>
        <w:bidi w:val="0"/>
        <w:spacing w:line="63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持续优化机关作风。以市里“三整顿两提升”干部作风建设专项活动为契机，积极开展主题党日活动，重温入党誓词，将清廉文化教育“寓”学于“行”，增强了全体党员干部“不想腐”的思想堤坝。开展廉政专题谈心谈话</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16</w:t>
      </w:r>
      <w:r>
        <w:rPr>
          <w:rFonts w:hint="eastAsia" w:eastAsia="仿宋_GB2312" w:cs="仿宋_GB2312"/>
          <w:color w:val="000000" w:themeColor="text1"/>
          <w:spacing w:val="-2"/>
          <w:sz w:val="32"/>
          <w:szCs w:val="32"/>
          <w:highlight w:val="none"/>
          <w14:textFill>
            <w14:solidFill>
              <w14:schemeClr w14:val="tx1"/>
            </w14:solidFill>
          </w14:textFill>
        </w:rPr>
        <w:t>次，从源头上严格把关党员干部的廉洁自律观。</w:t>
      </w:r>
    </w:p>
    <w:p w14:paraId="771A3FBD">
      <w:pPr>
        <w:keepNext w:val="0"/>
        <w:keepLines w:val="0"/>
        <w:pageBreakBefore w:val="0"/>
        <w:widowControl w:val="0"/>
        <w:kinsoku/>
        <w:wordWrap/>
        <w:overflowPunct/>
        <w:topLinePunct w:val="0"/>
        <w:autoSpaceDE/>
        <w:autoSpaceDN/>
        <w:bidi w:val="0"/>
        <w:spacing w:line="63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lang w:eastAsia="zh-CN"/>
          <w14:textFill>
            <w14:solidFill>
              <w14:schemeClr w14:val="tx1"/>
            </w14:solidFill>
          </w14:textFill>
        </w:rPr>
        <w:t>（</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坚决把党的纪律规矩挺在前面。注重家庭家教家风建设，积极运用驻京联络处工作微信群，在春节、中秋等节假日期间向干部职工发送清廉提醒短信，并定期分享格言警句和红色文化、优秀传统文化，让清廉文化融入干部职工，时刻提醒干部职工绷紧廉洁自律这根弦，牢记初心使命。发放《市政府驻北京联络处干部职工家属的清廉家书》</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13</w:t>
      </w:r>
      <w:r>
        <w:rPr>
          <w:rFonts w:hint="eastAsia" w:eastAsia="仿宋_GB2312" w:cs="仿宋_GB2312"/>
          <w:color w:val="000000" w:themeColor="text1"/>
          <w:spacing w:val="-2"/>
          <w:sz w:val="32"/>
          <w:szCs w:val="32"/>
          <w:highlight w:val="none"/>
          <w14:textFill>
            <w14:solidFill>
              <w14:schemeClr w14:val="tx1"/>
            </w14:solidFill>
          </w14:textFill>
        </w:rPr>
        <w:t>份，签订《清廉家庭承诺书》和《个人廉政承诺书》</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13</w:t>
      </w:r>
      <w:r>
        <w:rPr>
          <w:rFonts w:hint="eastAsia" w:eastAsia="仿宋_GB2312" w:cs="仿宋_GB2312"/>
          <w:color w:val="000000" w:themeColor="text1"/>
          <w:spacing w:val="-2"/>
          <w:sz w:val="32"/>
          <w:szCs w:val="32"/>
          <w:highlight w:val="none"/>
          <w14:textFill>
            <w14:solidFill>
              <w14:schemeClr w14:val="tx1"/>
            </w14:solidFill>
          </w14:textFill>
        </w:rPr>
        <w:t>份，引导全体干部职工知廉崇廉学廉践廉。</w:t>
      </w:r>
    </w:p>
    <w:p w14:paraId="42CC73A4">
      <w:pPr>
        <w:keepNext w:val="0"/>
        <w:keepLines w:val="0"/>
        <w:pageBreakBefore w:val="0"/>
        <w:widowControl w:val="0"/>
        <w:numPr>
          <w:ilvl w:val="0"/>
          <w:numId w:val="0"/>
        </w:numPr>
        <w:shd w:val="clear" w:color="auto" w:fill="FFFFFF"/>
        <w:kinsoku/>
        <w:wordWrap/>
        <w:overflowPunct/>
        <w:topLinePunct w:val="0"/>
        <w:autoSpaceDE/>
        <w:autoSpaceDN/>
        <w:bidi w:val="0"/>
        <w:spacing w:line="630" w:lineRule="exact"/>
        <w:ind w:firstLine="636" w:firstLineChars="200"/>
        <w:jc w:val="both"/>
        <w:rPr>
          <w:rFonts w:hint="eastAsia" w:ascii="楷体" w:hAnsi="楷体" w:eastAsia="楷体" w:cs="楷体"/>
          <w:b/>
          <w:bCs/>
          <w:color w:val="000000" w:themeColor="text1"/>
          <w:spacing w:val="-2"/>
          <w:sz w:val="32"/>
          <w:szCs w:val="32"/>
          <w:highlight w:val="none"/>
          <w14:textFill>
            <w14:solidFill>
              <w14:schemeClr w14:val="tx1"/>
            </w14:solidFill>
          </w14:textFill>
        </w:rPr>
      </w:pPr>
      <w:r>
        <w:rPr>
          <w:rFonts w:hint="eastAsia" w:ascii="楷体" w:hAnsi="楷体" w:eastAsia="楷体" w:cs="楷体"/>
          <w:b/>
          <w:bCs/>
          <w:color w:val="000000" w:themeColor="text1"/>
          <w:spacing w:val="-2"/>
          <w:sz w:val="32"/>
          <w:szCs w:val="32"/>
          <w:highlight w:val="none"/>
          <w:lang w:eastAsia="zh-CN"/>
          <w14:textFill>
            <w14:solidFill>
              <w14:schemeClr w14:val="tx1"/>
            </w14:solidFill>
          </w14:textFill>
        </w:rPr>
        <w:t>（</w:t>
      </w:r>
      <w:r>
        <w:rPr>
          <w:rFonts w:hint="eastAsia" w:ascii="楷体" w:hAnsi="楷体" w:eastAsia="楷体" w:cs="楷体"/>
          <w:b/>
          <w:bCs/>
          <w:color w:val="000000" w:themeColor="text1"/>
          <w:spacing w:val="-2"/>
          <w:sz w:val="32"/>
          <w:szCs w:val="32"/>
          <w:highlight w:val="none"/>
          <w:lang w:val="en-US" w:eastAsia="zh-CN"/>
          <w14:textFill>
            <w14:solidFill>
              <w14:schemeClr w14:val="tx1"/>
            </w14:solidFill>
          </w14:textFill>
        </w:rPr>
        <w:t>三）</w:t>
      </w:r>
      <w:r>
        <w:rPr>
          <w:rFonts w:hint="eastAsia" w:ascii="楷体" w:hAnsi="楷体" w:eastAsia="楷体" w:cs="楷体"/>
          <w:b/>
          <w:bCs/>
          <w:color w:val="000000" w:themeColor="text1"/>
          <w:spacing w:val="-2"/>
          <w:sz w:val="32"/>
          <w:szCs w:val="32"/>
          <w:highlight w:val="none"/>
          <w14:textFill>
            <w14:solidFill>
              <w14:schemeClr w14:val="tx1"/>
            </w14:solidFill>
          </w14:textFill>
        </w:rPr>
        <w:t>可持续性</w:t>
      </w:r>
    </w:p>
    <w:p w14:paraId="0BFF1B64">
      <w:pPr>
        <w:keepNext w:val="0"/>
        <w:keepLines w:val="0"/>
        <w:pageBreakBefore w:val="0"/>
        <w:widowControl w:val="0"/>
        <w:kinsoku/>
        <w:wordWrap/>
        <w:overflowPunct/>
        <w:topLinePunct w:val="0"/>
        <w:autoSpaceDE/>
        <w:autoSpaceDN/>
        <w:bidi w:val="0"/>
        <w:spacing w:line="630" w:lineRule="exact"/>
        <w:ind w:left="0" w:firstLine="636" w:firstLineChars="200"/>
        <w:jc w:val="both"/>
        <w:rPr>
          <w:rFonts w:hint="eastAsia" w:ascii="仿宋" w:hAnsi="仿宋" w:eastAsia="仿宋" w:cs="仿宋"/>
          <w:bCs/>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我们更加紧密地结在以习近平同志为核心的党中央周围，深入学习贯彻党的二十大精神，全面落实“三高四新”的战略定位和使命任务，我们将对标对本、精准发力、整改提高，不断提升驻京联络处工作水平。为深入实施“五新四城”的战略，奋斗建设现代化新怀化而团结奋斗</w:t>
      </w:r>
      <w:r>
        <w:rPr>
          <w:rFonts w:hint="eastAsia" w:ascii="仿宋" w:hAnsi="仿宋" w:eastAsia="仿宋" w:cs="仿宋"/>
          <w:bCs/>
          <w:color w:val="000000" w:themeColor="text1"/>
          <w:sz w:val="32"/>
          <w:szCs w:val="32"/>
          <w:highlight w:val="none"/>
          <w14:textFill>
            <w14:solidFill>
              <w14:schemeClr w14:val="tx1"/>
            </w14:solidFill>
          </w14:textFill>
        </w:rPr>
        <w:t>。</w:t>
      </w:r>
    </w:p>
    <w:p w14:paraId="09DC6240">
      <w:pPr>
        <w:keepNext w:val="0"/>
        <w:keepLines w:val="0"/>
        <w:pageBreakBefore w:val="0"/>
        <w:widowControl w:val="0"/>
        <w:kinsoku/>
        <w:wordWrap/>
        <w:overflowPunct/>
        <w:topLinePunct w:val="0"/>
        <w:autoSpaceDE/>
        <w:autoSpaceDN/>
        <w:bidi w:val="0"/>
        <w:spacing w:line="630" w:lineRule="exact"/>
        <w:ind w:left="0" w:firstLine="636" w:firstLineChars="20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进一步夯实基层基础。认真贯彻落实《党支部工作条例》，围绕加强、提升支部组织力目标，全面加强基层党组织政治建设、思想建设、组织建设、班子建设、作风建设、阵地建设、队伍建设和制度建设，进一步发挥驻京联络处党支部的战斗堡垒作用和党员干部的先锋模范作用。</w:t>
      </w:r>
    </w:p>
    <w:p w14:paraId="3A93662D">
      <w:pPr>
        <w:keepNext w:val="0"/>
        <w:keepLines w:val="0"/>
        <w:pageBreakBefore w:val="0"/>
        <w:widowControl w:val="0"/>
        <w:shd w:val="clear" w:color="auto" w:fill="FFFFFF"/>
        <w:kinsoku/>
        <w:wordWrap/>
        <w:overflowPunct/>
        <w:topLinePunct w:val="0"/>
        <w:autoSpaceDE/>
        <w:autoSpaceDN/>
        <w:bidi w:val="0"/>
        <w:spacing w:line="63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3</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提升联络手段，提高联络功效。加强与中央有关部委和重点司局的联络工作。</w:t>
      </w:r>
    </w:p>
    <w:p w14:paraId="512C4ADB">
      <w:pPr>
        <w:keepNext w:val="0"/>
        <w:keepLines w:val="0"/>
        <w:pageBreakBefore w:val="0"/>
        <w:widowControl w:val="0"/>
        <w:shd w:val="clear" w:color="auto" w:fill="FFFFFF"/>
        <w:kinsoku/>
        <w:wordWrap/>
        <w:overflowPunct/>
        <w:topLinePunct w:val="0"/>
        <w:autoSpaceDE/>
        <w:autoSpaceDN/>
        <w:bidi w:val="0"/>
        <w:spacing w:line="63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4</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不断改善和提高接待服务水平。完成市委市政府领导交办的接待任务。做好有关重大活动前期的对接、线路规划、后勤保障（车辆、住宿、用餐等）等工作。</w:t>
      </w:r>
    </w:p>
    <w:p w14:paraId="0B977B6C">
      <w:pPr>
        <w:keepNext w:val="0"/>
        <w:keepLines w:val="0"/>
        <w:pageBreakBefore w:val="0"/>
        <w:widowControl w:val="0"/>
        <w:shd w:val="clear" w:color="auto" w:fill="FFFFFF"/>
        <w:kinsoku/>
        <w:wordWrap/>
        <w:overflowPunct/>
        <w:topLinePunct w:val="0"/>
        <w:autoSpaceDE/>
        <w:autoSpaceDN/>
        <w:bidi w:val="0"/>
        <w:spacing w:line="63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积极开展招商引资工作，拓展招商路径渠道。走访驻京企业</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60</w:t>
      </w:r>
      <w:r>
        <w:rPr>
          <w:rFonts w:hint="eastAsia" w:eastAsia="仿宋_GB2312" w:cs="仿宋_GB2312"/>
          <w:color w:val="000000" w:themeColor="text1"/>
          <w:spacing w:val="-2"/>
          <w:sz w:val="32"/>
          <w:szCs w:val="32"/>
          <w:highlight w:val="none"/>
          <w14:textFill>
            <w14:solidFill>
              <w14:schemeClr w14:val="tx1"/>
            </w14:solidFill>
          </w14:textFill>
        </w:rPr>
        <w:t>家，向市委、市政府上报有效信息</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50</w:t>
      </w:r>
      <w:r>
        <w:rPr>
          <w:rFonts w:hint="eastAsia" w:eastAsia="仿宋_GB2312" w:cs="仿宋_GB2312"/>
          <w:color w:val="000000" w:themeColor="text1"/>
          <w:spacing w:val="-2"/>
          <w:sz w:val="32"/>
          <w:szCs w:val="32"/>
          <w:highlight w:val="none"/>
          <w14:textFill>
            <w14:solidFill>
              <w14:schemeClr w14:val="tx1"/>
            </w14:solidFill>
          </w14:textFill>
        </w:rPr>
        <w:t>条，跟踪落实招商项目</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个。跟踪服务怀化市建设一个五星级宾馆和亚泰航空生态文旅产业园。同时，力争明年上半年成立北京怀化商会。</w:t>
      </w:r>
    </w:p>
    <w:p w14:paraId="4EA17149">
      <w:pPr>
        <w:keepNext w:val="0"/>
        <w:keepLines w:val="0"/>
        <w:pageBreakBefore w:val="0"/>
        <w:widowControl w:val="0"/>
        <w:shd w:val="clear" w:color="auto" w:fill="FFFFFF"/>
        <w:kinsoku/>
        <w:wordWrap/>
        <w:overflowPunct/>
        <w:topLinePunct w:val="0"/>
        <w:autoSpaceDE/>
        <w:autoSpaceDN/>
        <w:bidi w:val="0"/>
        <w:spacing w:line="630" w:lineRule="exact"/>
        <w:ind w:left="0" w:firstLine="640"/>
        <w:jc w:val="both"/>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6</w:t>
      </w:r>
      <w:r>
        <w:rPr>
          <w:rFonts w:hint="eastAsia" w:eastAsia="仿宋_GB2312" w:cs="仿宋_GB2312"/>
          <w:color w:val="000000" w:themeColor="text1"/>
          <w:spacing w:val="-2"/>
          <w:sz w:val="32"/>
          <w:szCs w:val="32"/>
          <w:highlight w:val="none"/>
          <w:lang w:eastAsia="zh-CN"/>
          <w14:textFill>
            <w14:solidFill>
              <w14:schemeClr w14:val="tx1"/>
            </w14:solidFill>
          </w14:textFill>
        </w:rPr>
        <w:t>、</w:t>
      </w:r>
      <w:r>
        <w:rPr>
          <w:rFonts w:hint="eastAsia" w:eastAsia="仿宋_GB2312" w:cs="仿宋_GB2312"/>
          <w:color w:val="000000" w:themeColor="text1"/>
          <w:spacing w:val="-2"/>
          <w:sz w:val="32"/>
          <w:szCs w:val="32"/>
          <w:highlight w:val="none"/>
          <w14:textFill>
            <w14:solidFill>
              <w14:schemeClr w14:val="tx1"/>
            </w14:solidFill>
          </w14:textFill>
        </w:rPr>
        <w:t>协助市委市政府协调市驻京维稳劝返办的驻京维稳工作。每个季度召开碰头会</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w:t>
      </w:r>
      <w:r>
        <w:rPr>
          <w:rFonts w:hint="eastAsia" w:eastAsia="仿宋_GB2312" w:cs="仿宋_GB2312"/>
          <w:color w:val="000000" w:themeColor="text1"/>
          <w:spacing w:val="-2"/>
          <w:sz w:val="32"/>
          <w:szCs w:val="32"/>
          <w:highlight w:val="none"/>
          <w14:textFill>
            <w14:solidFill>
              <w14:schemeClr w14:val="tx1"/>
            </w14:solidFill>
          </w14:textFill>
        </w:rPr>
        <w:t>次，确保“零非访”、“零集访”、“零滋事”、“零事故”、“零滞留”、“零倒流”。</w:t>
      </w:r>
    </w:p>
    <w:p w14:paraId="4AA6B20F">
      <w:pPr>
        <w:keepNext w:val="0"/>
        <w:keepLines w:val="0"/>
        <w:pageBreakBefore w:val="0"/>
        <w:widowControl w:val="0"/>
        <w:kinsoku/>
        <w:wordWrap/>
        <w:overflowPunct/>
        <w:topLinePunct w:val="0"/>
        <w:autoSpaceDE/>
        <w:autoSpaceDN/>
        <w:bidi w:val="0"/>
        <w:adjustRightInd w:val="0"/>
        <w:snapToGrid w:val="0"/>
        <w:spacing w:line="630" w:lineRule="exact"/>
        <w:ind w:left="0" w:firstLine="636" w:firstLineChars="200"/>
        <w:jc w:val="both"/>
        <w:textAlignment w:val="baseline"/>
        <w:rPr>
          <w:rFonts w:hint="eastAsia" w:ascii="黑体" w:hAnsi="黑体" w:eastAsia="黑体" w:cs="黑体"/>
          <w:color w:val="000000" w:themeColor="text1"/>
          <w:spacing w:val="-2"/>
          <w:sz w:val="32"/>
          <w:szCs w:val="32"/>
          <w:highlight w:val="none"/>
          <w14:textFill>
            <w14:solidFill>
              <w14:schemeClr w14:val="tx1"/>
            </w14:solidFill>
          </w14:textFill>
        </w:rPr>
      </w:pPr>
      <w:r>
        <w:rPr>
          <w:rFonts w:hint="eastAsia" w:ascii="黑体" w:hAnsi="黑体" w:eastAsia="黑体" w:cs="黑体"/>
          <w:color w:val="000000" w:themeColor="text1"/>
          <w:spacing w:val="-2"/>
          <w:sz w:val="32"/>
          <w:szCs w:val="32"/>
          <w:highlight w:val="none"/>
          <w14:textFill>
            <w14:solidFill>
              <w14:schemeClr w14:val="tx1"/>
            </w14:solidFill>
          </w14:textFill>
        </w:rPr>
        <w:t>五、综合评价情况及评价结论</w:t>
      </w:r>
    </w:p>
    <w:p w14:paraId="55DE16E3">
      <w:pPr>
        <w:pStyle w:val="7"/>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30" w:lineRule="exact"/>
        <w:ind w:left="0" w:firstLine="636" w:firstLineChars="200"/>
        <w:jc w:val="both"/>
        <w:textAlignment w:val="baseline"/>
        <w:rPr>
          <w:rFonts w:hint="eastAsia" w:ascii="Times New Roman" w:hAnsi="Times New Roman" w:eastAsia="仿宋_GB2312" w:cs="仿宋_GB2312"/>
          <w:color w:val="000000" w:themeColor="text1"/>
          <w:spacing w:val="-2"/>
          <w:kern w:val="2"/>
          <w:sz w:val="32"/>
          <w:szCs w:val="32"/>
          <w:highlight w:val="none"/>
          <w14:textFill>
            <w14:solidFill>
              <w14:schemeClr w14:val="tx1"/>
            </w14:solidFill>
          </w14:textFill>
        </w:rPr>
      </w:pPr>
      <w:r>
        <w:rPr>
          <w:rFonts w:hint="eastAsia" w:ascii="Times New Roman" w:hAnsi="Times New Roman" w:eastAsia="仿宋_GB2312" w:cs="仿宋_GB2312"/>
          <w:color w:val="000000" w:themeColor="text1"/>
          <w:spacing w:val="-2"/>
          <w:kern w:val="2"/>
          <w:sz w:val="32"/>
          <w:szCs w:val="32"/>
          <w:highlight w:val="none"/>
          <w14:textFill>
            <w14:solidFill>
              <w14:schemeClr w14:val="tx1"/>
            </w14:solidFill>
          </w14:textFill>
        </w:rPr>
        <w:t>我单位积极组织实施了各项管理制度及工作方案，建立了资金管理办法，规范了实施程序，较好地完成了202</w:t>
      </w:r>
      <w:r>
        <w:rPr>
          <w:rFonts w:ascii="Times New Roman" w:hAnsi="Times New Roman" w:eastAsia="仿宋_GB2312" w:cs="仿宋_GB2312"/>
          <w:color w:val="000000" w:themeColor="text1"/>
          <w:spacing w:val="-2"/>
          <w:kern w:val="2"/>
          <w:sz w:val="32"/>
          <w:szCs w:val="32"/>
          <w:highlight w:val="none"/>
          <w14:textFill>
            <w14:solidFill>
              <w14:schemeClr w14:val="tx1"/>
            </w14:solidFill>
          </w14:textFill>
        </w:rPr>
        <w:t>2</w:t>
      </w:r>
      <w:r>
        <w:rPr>
          <w:rFonts w:hint="eastAsia" w:ascii="Times New Roman" w:hAnsi="Times New Roman" w:eastAsia="仿宋_GB2312" w:cs="仿宋_GB2312"/>
          <w:color w:val="000000" w:themeColor="text1"/>
          <w:spacing w:val="-2"/>
          <w:kern w:val="2"/>
          <w:sz w:val="32"/>
          <w:szCs w:val="32"/>
          <w:highlight w:val="none"/>
          <w14:textFill>
            <w14:solidFill>
              <w14:schemeClr w14:val="tx1"/>
            </w14:solidFill>
          </w14:textFill>
        </w:rPr>
        <w:t>年度怀化市人民政府驻北京联络处工作目标。根据《部门整体支出绩效评价指标表》，202</w:t>
      </w:r>
      <w:r>
        <w:rPr>
          <w:rFonts w:ascii="Times New Roman" w:hAnsi="Times New Roman" w:eastAsia="仿宋_GB2312" w:cs="仿宋_GB2312"/>
          <w:color w:val="000000" w:themeColor="text1"/>
          <w:spacing w:val="-2"/>
          <w:kern w:val="2"/>
          <w:sz w:val="32"/>
          <w:szCs w:val="32"/>
          <w:highlight w:val="none"/>
          <w14:textFill>
            <w14:solidFill>
              <w14:schemeClr w14:val="tx1"/>
            </w14:solidFill>
          </w14:textFill>
        </w:rPr>
        <w:t>2</w:t>
      </w:r>
      <w:r>
        <w:rPr>
          <w:rFonts w:hint="eastAsia" w:ascii="Times New Roman" w:hAnsi="Times New Roman" w:eastAsia="仿宋_GB2312" w:cs="仿宋_GB2312"/>
          <w:color w:val="000000" w:themeColor="text1"/>
          <w:spacing w:val="-2"/>
          <w:kern w:val="2"/>
          <w:sz w:val="32"/>
          <w:szCs w:val="32"/>
          <w:highlight w:val="none"/>
          <w14:textFill>
            <w14:solidFill>
              <w14:schemeClr w14:val="tx1"/>
            </w14:solidFill>
          </w14:textFill>
        </w:rPr>
        <w:t>年度部门整体绩效自评综合评分为9</w:t>
      </w:r>
      <w:r>
        <w:rPr>
          <w:rFonts w:ascii="Times New Roman" w:hAnsi="Times New Roman" w:eastAsia="仿宋_GB2312" w:cs="仿宋_GB2312"/>
          <w:color w:val="000000" w:themeColor="text1"/>
          <w:spacing w:val="-2"/>
          <w:kern w:val="2"/>
          <w:sz w:val="32"/>
          <w:szCs w:val="32"/>
          <w:highlight w:val="none"/>
          <w14:textFill>
            <w14:solidFill>
              <w14:schemeClr w14:val="tx1"/>
            </w14:solidFill>
          </w14:textFill>
        </w:rPr>
        <w:t>8</w:t>
      </w:r>
      <w:r>
        <w:rPr>
          <w:rFonts w:hint="eastAsia" w:ascii="Times New Roman" w:hAnsi="Times New Roman" w:eastAsia="仿宋_GB2312" w:cs="仿宋_GB2312"/>
          <w:color w:val="000000" w:themeColor="text1"/>
          <w:spacing w:val="-2"/>
          <w:kern w:val="2"/>
          <w:sz w:val="32"/>
          <w:szCs w:val="32"/>
          <w:highlight w:val="none"/>
          <w14:textFill>
            <w14:solidFill>
              <w14:schemeClr w14:val="tx1"/>
            </w14:solidFill>
          </w14:textFill>
        </w:rPr>
        <w:t>分，评价等级为“优”。</w:t>
      </w:r>
    </w:p>
    <w:p w14:paraId="14DF2DE7">
      <w:pPr>
        <w:keepNext w:val="0"/>
        <w:keepLines w:val="0"/>
        <w:pageBreakBefore w:val="0"/>
        <w:widowControl w:val="0"/>
        <w:shd w:val="clear" w:color="auto" w:fill="FFFFFF"/>
        <w:kinsoku/>
        <w:wordWrap/>
        <w:overflowPunct/>
        <w:topLinePunct w:val="0"/>
        <w:autoSpaceDE/>
        <w:autoSpaceDN/>
        <w:bidi w:val="0"/>
        <w:adjustRightInd/>
        <w:snapToGrid/>
        <w:spacing w:line="570" w:lineRule="exact"/>
        <w:ind w:left="0" w:firstLine="640"/>
        <w:jc w:val="both"/>
        <w:textAlignment w:val="auto"/>
        <w:rPr>
          <w:rFonts w:hint="eastAsia" w:ascii="黑体" w:hAnsi="黑体" w:eastAsia="黑体" w:cs="黑体"/>
          <w:bCs/>
          <w:color w:val="000000" w:themeColor="text1"/>
          <w:spacing w:val="-2"/>
          <w:sz w:val="32"/>
          <w:szCs w:val="32"/>
          <w:highlight w:val="none"/>
          <w14:textFill>
            <w14:solidFill>
              <w14:schemeClr w14:val="tx1"/>
            </w14:solidFill>
          </w14:textFill>
        </w:rPr>
      </w:pPr>
      <w:r>
        <w:rPr>
          <w:rFonts w:hint="eastAsia" w:ascii="黑体" w:hAnsi="黑体" w:eastAsia="黑体" w:cs="黑体"/>
          <w:bCs/>
          <w:color w:val="000000" w:themeColor="text1"/>
          <w:spacing w:val="-2"/>
          <w:sz w:val="32"/>
          <w:szCs w:val="32"/>
          <w:highlight w:val="none"/>
          <w14:textFill>
            <w14:solidFill>
              <w14:schemeClr w14:val="tx1"/>
            </w14:solidFill>
          </w14:textFill>
        </w:rPr>
        <w:t>六、存在的主要问题</w:t>
      </w:r>
    </w:p>
    <w:p w14:paraId="77E0102E">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hint="eastAsia" w:ascii="楷体" w:hAnsi="楷体" w:eastAsia="楷体" w:cs="楷体"/>
          <w:b/>
          <w:bCs/>
          <w:color w:val="000000" w:themeColor="text1"/>
          <w:spacing w:val="-2"/>
          <w:sz w:val="32"/>
          <w:szCs w:val="32"/>
          <w:highlight w:val="none"/>
          <w14:textFill>
            <w14:solidFill>
              <w14:schemeClr w14:val="tx1"/>
            </w14:solidFill>
          </w14:textFill>
        </w:rPr>
      </w:pPr>
      <w:r>
        <w:rPr>
          <w:rFonts w:hint="eastAsia" w:ascii="楷体" w:hAnsi="楷体" w:eastAsia="楷体" w:cs="楷体"/>
          <w:b/>
          <w:bCs/>
          <w:color w:val="000000" w:themeColor="text1"/>
          <w:spacing w:val="-2"/>
          <w:sz w:val="32"/>
          <w:szCs w:val="32"/>
          <w:highlight w:val="none"/>
          <w14:textFill>
            <w14:solidFill>
              <w14:schemeClr w14:val="tx1"/>
            </w14:solidFill>
          </w14:textFill>
        </w:rPr>
        <w:t>（一）绩效管理理念待加强</w:t>
      </w:r>
    </w:p>
    <w:p w14:paraId="4ABA384D">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hint="eastAsia" w:eastAsia="仿宋_GB2312" w:cs="仿宋_GB2312"/>
          <w:color w:val="000000" w:themeColor="text1"/>
          <w:spacing w:val="-2"/>
          <w:sz w:val="32"/>
          <w:szCs w:val="32"/>
          <w:highlight w:val="none"/>
          <w14:textFill>
            <w14:solidFill>
              <w14:schemeClr w14:val="tx1"/>
            </w14:solidFill>
          </w14:textFill>
        </w:rPr>
      </w:pPr>
      <w:r>
        <w:rPr>
          <w:rFonts w:hint="eastAsia" w:eastAsia="仿宋_GB2312" w:cs="仿宋_GB2312"/>
          <w:color w:val="000000" w:themeColor="text1"/>
          <w:spacing w:val="-2"/>
          <w:sz w:val="32"/>
          <w:szCs w:val="32"/>
          <w:highlight w:val="none"/>
          <w14:textFill>
            <w14:solidFill>
              <w14:schemeClr w14:val="tx1"/>
            </w14:solidFill>
          </w14:textFill>
        </w:rPr>
        <w:t>通过组织对财政局绩效评价政策文件的不断学习，我单位已逐渐树立了绩效目标管理观念，但绩效管理意识还有待加强，各项目部门需要进一步将绩效目标和预算相结合，在年初报预算时，设置更加详细、合理、可衡量的绩效目标。</w:t>
      </w:r>
    </w:p>
    <w:p w14:paraId="734BAD91">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hint="eastAsia" w:ascii="楷体" w:hAnsi="楷体" w:eastAsia="楷体" w:cs="楷体"/>
          <w:b/>
          <w:bCs/>
          <w:color w:val="000000" w:themeColor="text1"/>
          <w:spacing w:val="-2"/>
          <w:sz w:val="32"/>
          <w:szCs w:val="32"/>
          <w:highlight w:val="none"/>
          <w14:textFill>
            <w14:solidFill>
              <w14:schemeClr w14:val="tx1"/>
            </w14:solidFill>
          </w14:textFill>
        </w:rPr>
      </w:pPr>
      <w:r>
        <w:rPr>
          <w:rFonts w:hint="eastAsia" w:ascii="楷体" w:hAnsi="楷体" w:eastAsia="楷体" w:cs="楷体"/>
          <w:b/>
          <w:bCs/>
          <w:color w:val="000000" w:themeColor="text1"/>
          <w:spacing w:val="-2"/>
          <w:sz w:val="32"/>
          <w:szCs w:val="32"/>
          <w:highlight w:val="none"/>
          <w14:textFill>
            <w14:solidFill>
              <w14:schemeClr w14:val="tx1"/>
            </w14:solidFill>
          </w14:textFill>
        </w:rPr>
        <w:t>（二）预算调整率偏高</w:t>
      </w:r>
    </w:p>
    <w:p w14:paraId="071709B8">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eastAsia="仿宋_GB2312" w:cs="仿宋_GB2312"/>
          <w:color w:val="000000" w:themeColor="text1"/>
          <w:spacing w:val="-2"/>
          <w:sz w:val="32"/>
          <w:szCs w:val="32"/>
          <w:highlight w:val="none"/>
          <w14:textFill>
            <w14:solidFill>
              <w14:schemeClr w14:val="tx1"/>
            </w14:solidFill>
          </w14:textFill>
        </w:rPr>
      </w:pPr>
      <w:r>
        <w:rPr>
          <w:rFonts w:hint="eastAsia" w:eastAsia="仿宋_GB2312" w:cs="仿宋_GB2312"/>
          <w:color w:val="000000" w:themeColor="text1"/>
          <w:spacing w:val="-2"/>
          <w:sz w:val="32"/>
          <w:szCs w:val="32"/>
          <w:highlight w:val="none"/>
          <w14:textFill>
            <w14:solidFill>
              <w14:schemeClr w14:val="tx1"/>
            </w14:solidFill>
          </w14:textFill>
        </w:rPr>
        <w:t>年初预算有待科学合理，执行预算欠严格落实。</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202</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w:t>
      </w:r>
      <w:r>
        <w:rPr>
          <w:rFonts w:hint="eastAsia" w:eastAsia="仿宋_GB2312" w:cs="仿宋_GB2312"/>
          <w:color w:val="000000" w:themeColor="text1"/>
          <w:spacing w:val="-2"/>
          <w:sz w:val="32"/>
          <w:szCs w:val="32"/>
          <w:highlight w:val="none"/>
          <w14:textFill>
            <w14:solidFill>
              <w14:schemeClr w14:val="tx1"/>
            </w14:solidFill>
          </w14:textFill>
        </w:rPr>
        <w:t>年度本部门预算调整数为</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69</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94</w:t>
      </w:r>
      <w:r>
        <w:rPr>
          <w:rFonts w:hint="eastAsia" w:eastAsia="仿宋_GB2312" w:cs="仿宋_GB2312"/>
          <w:color w:val="000000" w:themeColor="text1"/>
          <w:spacing w:val="-2"/>
          <w:sz w:val="32"/>
          <w:szCs w:val="32"/>
          <w:highlight w:val="none"/>
          <w14:textFill>
            <w14:solidFill>
              <w14:schemeClr w14:val="tx1"/>
            </w14:solidFill>
          </w14:textFill>
        </w:rPr>
        <w:t>万元，预算数为</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225</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18</w:t>
      </w:r>
      <w:r>
        <w:rPr>
          <w:rFonts w:hint="eastAsia" w:eastAsia="仿宋_GB2312" w:cs="仿宋_GB2312"/>
          <w:color w:val="000000" w:themeColor="text1"/>
          <w:spacing w:val="-2"/>
          <w:sz w:val="32"/>
          <w:szCs w:val="32"/>
          <w:highlight w:val="none"/>
          <w14:textFill>
            <w14:solidFill>
              <w14:schemeClr w14:val="tx1"/>
            </w14:solidFill>
          </w14:textFill>
        </w:rPr>
        <w:t>万元，预算调整率=（预算调整数/预算数）×</w:t>
      </w:r>
      <w:r>
        <w:rPr>
          <w:rFonts w:hint="eastAsia" w:ascii="Times New Roman" w:hAnsi="Times New Roman" w:eastAsia="仿宋_GB2312" w:cs="仿宋_GB2312"/>
          <w:color w:val="000000" w:themeColor="text1"/>
          <w:spacing w:val="-2"/>
          <w:sz w:val="32"/>
          <w:szCs w:val="32"/>
          <w:highlight w:val="none"/>
          <w14:textFill>
            <w14:solidFill>
              <w14:schemeClr w14:val="tx1"/>
            </w14:solidFill>
          </w14:textFill>
        </w:rPr>
        <w:t>100</w:t>
      </w:r>
      <w:r>
        <w:rPr>
          <w:rFonts w:hint="eastAsia"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31</w:t>
      </w:r>
      <w:r>
        <w:rPr>
          <w:rFonts w:eastAsia="仿宋_GB2312" w:cs="仿宋_GB2312"/>
          <w:color w:val="000000" w:themeColor="text1"/>
          <w:spacing w:val="-2"/>
          <w:sz w:val="32"/>
          <w:szCs w:val="32"/>
          <w:highlight w:val="none"/>
          <w14:textFill>
            <w14:solidFill>
              <w14:schemeClr w14:val="tx1"/>
            </w14:solidFill>
          </w14:textFill>
        </w:rPr>
        <w:t>.</w:t>
      </w:r>
      <w:r>
        <w:rPr>
          <w:rFonts w:ascii="Times New Roman" w:hAnsi="Times New Roman" w:eastAsia="仿宋_GB2312" w:cs="仿宋_GB2312"/>
          <w:color w:val="000000" w:themeColor="text1"/>
          <w:spacing w:val="-2"/>
          <w:sz w:val="32"/>
          <w:szCs w:val="32"/>
          <w:highlight w:val="none"/>
          <w14:textFill>
            <w14:solidFill>
              <w14:schemeClr w14:val="tx1"/>
            </w14:solidFill>
          </w14:textFill>
        </w:rPr>
        <w:t>06</w:t>
      </w:r>
      <w:r>
        <w:rPr>
          <w:rFonts w:hint="eastAsia" w:eastAsia="仿宋_GB2312" w:cs="仿宋_GB2312"/>
          <w:color w:val="000000" w:themeColor="text1"/>
          <w:spacing w:val="-2"/>
          <w:sz w:val="32"/>
          <w:szCs w:val="32"/>
          <w:highlight w:val="none"/>
          <w14:textFill>
            <w14:solidFill>
              <w14:schemeClr w14:val="tx1"/>
            </w14:solidFill>
          </w14:textFill>
        </w:rPr>
        <w:t>%，预算调整率偏高。</w:t>
      </w:r>
    </w:p>
    <w:p w14:paraId="2CE16DAB">
      <w:pPr>
        <w:keepNext w:val="0"/>
        <w:keepLines w:val="0"/>
        <w:pageBreakBefore w:val="0"/>
        <w:widowControl w:val="0"/>
        <w:shd w:val="clear" w:color="auto" w:fill="FFFFFF"/>
        <w:kinsoku/>
        <w:wordWrap/>
        <w:overflowPunct/>
        <w:topLinePunct w:val="0"/>
        <w:autoSpaceDE/>
        <w:autoSpaceDN/>
        <w:bidi w:val="0"/>
        <w:adjustRightInd/>
        <w:snapToGrid/>
        <w:spacing w:line="570" w:lineRule="exact"/>
        <w:ind w:left="0" w:firstLine="640"/>
        <w:jc w:val="both"/>
        <w:textAlignment w:val="auto"/>
        <w:rPr>
          <w:rFonts w:hint="eastAsia" w:ascii="黑体" w:hAnsi="黑体" w:eastAsia="黑体" w:cs="黑体"/>
          <w:bCs/>
          <w:color w:val="000000" w:themeColor="text1"/>
          <w:spacing w:val="-2"/>
          <w:sz w:val="32"/>
          <w:szCs w:val="32"/>
          <w:highlight w:val="none"/>
          <w14:textFill>
            <w14:solidFill>
              <w14:schemeClr w14:val="tx1"/>
            </w14:solidFill>
          </w14:textFill>
        </w:rPr>
      </w:pPr>
      <w:r>
        <w:rPr>
          <w:rFonts w:hint="eastAsia" w:ascii="黑体" w:hAnsi="黑体" w:eastAsia="黑体" w:cs="黑体"/>
          <w:bCs/>
          <w:color w:val="000000" w:themeColor="text1"/>
          <w:spacing w:val="-2"/>
          <w:sz w:val="32"/>
          <w:szCs w:val="32"/>
          <w:highlight w:val="none"/>
          <w14:textFill>
            <w14:solidFill>
              <w14:schemeClr w14:val="tx1"/>
            </w14:solidFill>
          </w14:textFill>
        </w:rPr>
        <w:t>七、改进措施和有关建议</w:t>
      </w:r>
    </w:p>
    <w:p w14:paraId="50DE27F5">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14:paraId="6EC8257F">
      <w:pPr>
        <w:keepNext w:val="0"/>
        <w:keepLines w:val="0"/>
        <w:pageBreakBefore w:val="0"/>
        <w:widowControl w:val="0"/>
        <w:kinsoku/>
        <w:wordWrap/>
        <w:overflowPunct/>
        <w:topLinePunct w:val="0"/>
        <w:autoSpaceDE/>
        <w:autoSpaceDN/>
        <w:bidi w:val="0"/>
        <w:adjustRightInd/>
        <w:snapToGrid/>
        <w:spacing w:line="570" w:lineRule="exact"/>
        <w:ind w:left="0" w:firstLine="636" w:firstLineChars="200"/>
        <w:jc w:val="both"/>
        <w:textAlignment w:val="auto"/>
        <w:rPr>
          <w:rFonts w:hint="eastAsia" w:eastAsia="仿宋_GB2312" w:cs="仿宋_GB2312"/>
          <w:color w:val="000000" w:themeColor="text1"/>
          <w:spacing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spacing w:val="-2"/>
          <w:sz w:val="32"/>
          <w:szCs w:val="32"/>
          <w:highlight w:val="none"/>
          <w14:textFill>
            <w14:solidFill>
              <w14:schemeClr w14:val="tx1"/>
            </w14:solidFill>
          </w14:textFill>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sectPr>
      <w:pgSz w:w="11906" w:h="16838"/>
      <w:pgMar w:top="1871" w:right="1701" w:bottom="1701" w:left="1701" w:header="851" w:footer="1134" w:gutter="0"/>
      <w:pgNumType w:fmt="decimal"/>
      <w:cols w:space="0" w:num="1"/>
      <w:rtlGutter w:val="0"/>
      <w:docGrid w:type="linesAndChars" w:linePitch="312" w:charSpace="5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68466F-FBA0-4DFE-A159-9A316BDC5B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6E6A6764-EF2B-4CDE-8D05-BB418B83FBAC}"/>
  </w:font>
  <w:font w:name="方正小标宋_GBK">
    <w:panose1 w:val="02000000000000000000"/>
    <w:charset w:val="86"/>
    <w:family w:val="script"/>
    <w:pitch w:val="default"/>
    <w:sig w:usb0="A00002BF" w:usb1="38CF7CFA" w:usb2="00082016" w:usb3="00000000" w:csb0="00040001" w:csb1="00000000"/>
    <w:embedRegular r:id="rId3" w:fontKey="{CBCE19C0-D806-4257-B9F0-6DA63F378649}"/>
  </w:font>
  <w:font w:name="仿宋">
    <w:panose1 w:val="02010609060101010101"/>
    <w:charset w:val="86"/>
    <w:family w:val="modern"/>
    <w:pitch w:val="default"/>
    <w:sig w:usb0="800002BF" w:usb1="38CF7CFA" w:usb2="00000016" w:usb3="00000000" w:csb0="00040001" w:csb1="00000000"/>
    <w:embedRegular r:id="rId4" w:fontKey="{5795959C-5359-4C59-BFBC-3CAF0D474ADF}"/>
  </w:font>
  <w:font w:name="方正小标宋简体">
    <w:panose1 w:val="02000000000000000000"/>
    <w:charset w:val="86"/>
    <w:family w:val="auto"/>
    <w:pitch w:val="default"/>
    <w:sig w:usb0="00000001" w:usb1="08000000" w:usb2="00000000" w:usb3="00000000" w:csb0="00040000" w:csb1="00000000"/>
    <w:embedRegular r:id="rId5" w:fontKey="{7B4D1FA7-86A3-46E0-944B-2B0A1E1B332E}"/>
  </w:font>
  <w:font w:name="仿宋_GB2312">
    <w:panose1 w:val="02010609030101010101"/>
    <w:charset w:val="86"/>
    <w:family w:val="modern"/>
    <w:pitch w:val="default"/>
    <w:sig w:usb0="00000001" w:usb1="080E0000" w:usb2="00000000" w:usb3="00000000" w:csb0="00040000" w:csb1="00000000"/>
    <w:embedRegular r:id="rId6" w:fontKey="{A268BC1C-D023-488B-82AE-6A06BBA9D6F8}"/>
  </w:font>
  <w:font w:name="华文中宋">
    <w:panose1 w:val="02010600040101010101"/>
    <w:charset w:val="86"/>
    <w:family w:val="auto"/>
    <w:pitch w:val="default"/>
    <w:sig w:usb0="00000287" w:usb1="080F0000" w:usb2="00000000" w:usb3="00000000" w:csb0="0004009F" w:csb1="DFD70000"/>
    <w:embedRegular r:id="rId7" w:fontKey="{17ECE066-412A-444C-AB7E-477D604EAFEF}"/>
  </w:font>
  <w:font w:name="楷体">
    <w:panose1 w:val="02010609060101010101"/>
    <w:charset w:val="86"/>
    <w:family w:val="modern"/>
    <w:pitch w:val="default"/>
    <w:sig w:usb0="800002BF" w:usb1="38CF7CFA" w:usb2="00000016" w:usb3="00000000" w:csb0="00040001" w:csb1="00000000"/>
    <w:embedRegular r:id="rId8" w:fontKey="{AB640D2F-982E-4145-856A-6283281A18A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5A17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8C29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D8C29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6"/>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 w:name="KSO_WPS_MARK_KEY" w:val="afdf1478-bb34-4a35-b969-c3a0ef37f0f6"/>
  </w:docVars>
  <w:rsids>
    <w:rsidRoot w:val="004506F9"/>
    <w:rsid w:val="0002229B"/>
    <w:rsid w:val="000273BD"/>
    <w:rsid w:val="00040CBC"/>
    <w:rsid w:val="000415B7"/>
    <w:rsid w:val="00041E3F"/>
    <w:rsid w:val="00055DAA"/>
    <w:rsid w:val="00061F7B"/>
    <w:rsid w:val="000658A3"/>
    <w:rsid w:val="000676E4"/>
    <w:rsid w:val="00074155"/>
    <w:rsid w:val="00097D09"/>
    <w:rsid w:val="000A3D0F"/>
    <w:rsid w:val="000A3F69"/>
    <w:rsid w:val="000D1E49"/>
    <w:rsid w:val="000D27E8"/>
    <w:rsid w:val="000D381A"/>
    <w:rsid w:val="000E51FA"/>
    <w:rsid w:val="000E78A5"/>
    <w:rsid w:val="000F3F82"/>
    <w:rsid w:val="00103957"/>
    <w:rsid w:val="00132D11"/>
    <w:rsid w:val="001442A9"/>
    <w:rsid w:val="00146C1A"/>
    <w:rsid w:val="00152C6D"/>
    <w:rsid w:val="00162D39"/>
    <w:rsid w:val="001678BD"/>
    <w:rsid w:val="001747FF"/>
    <w:rsid w:val="00177B8D"/>
    <w:rsid w:val="00182373"/>
    <w:rsid w:val="0019502B"/>
    <w:rsid w:val="001A2BA5"/>
    <w:rsid w:val="001A67DB"/>
    <w:rsid w:val="001C3C29"/>
    <w:rsid w:val="001D51E5"/>
    <w:rsid w:val="001D6ADD"/>
    <w:rsid w:val="001E080D"/>
    <w:rsid w:val="001E53D0"/>
    <w:rsid w:val="001E67C8"/>
    <w:rsid w:val="001F0C3B"/>
    <w:rsid w:val="00202C82"/>
    <w:rsid w:val="002034F0"/>
    <w:rsid w:val="00214427"/>
    <w:rsid w:val="00226CB7"/>
    <w:rsid w:val="00245AEA"/>
    <w:rsid w:val="00264552"/>
    <w:rsid w:val="00264EF9"/>
    <w:rsid w:val="00265724"/>
    <w:rsid w:val="0027426B"/>
    <w:rsid w:val="00283019"/>
    <w:rsid w:val="00285281"/>
    <w:rsid w:val="002A226F"/>
    <w:rsid w:val="002D11F9"/>
    <w:rsid w:val="002E0A30"/>
    <w:rsid w:val="002E30B1"/>
    <w:rsid w:val="002F0741"/>
    <w:rsid w:val="002F4126"/>
    <w:rsid w:val="00301821"/>
    <w:rsid w:val="003130C4"/>
    <w:rsid w:val="00316C4B"/>
    <w:rsid w:val="0032192B"/>
    <w:rsid w:val="00325574"/>
    <w:rsid w:val="00342F95"/>
    <w:rsid w:val="003479BD"/>
    <w:rsid w:val="0035120F"/>
    <w:rsid w:val="00363F70"/>
    <w:rsid w:val="0037197D"/>
    <w:rsid w:val="003768D5"/>
    <w:rsid w:val="003926B9"/>
    <w:rsid w:val="003A15FE"/>
    <w:rsid w:val="003B747D"/>
    <w:rsid w:val="003C47E6"/>
    <w:rsid w:val="003C4FC2"/>
    <w:rsid w:val="003E4FC8"/>
    <w:rsid w:val="003E572E"/>
    <w:rsid w:val="00416E61"/>
    <w:rsid w:val="00421C9A"/>
    <w:rsid w:val="00422C71"/>
    <w:rsid w:val="0042790C"/>
    <w:rsid w:val="00433AA2"/>
    <w:rsid w:val="004506F9"/>
    <w:rsid w:val="004511B1"/>
    <w:rsid w:val="0045563D"/>
    <w:rsid w:val="004600C4"/>
    <w:rsid w:val="0046159A"/>
    <w:rsid w:val="004717A2"/>
    <w:rsid w:val="00473DF3"/>
    <w:rsid w:val="00487911"/>
    <w:rsid w:val="00491741"/>
    <w:rsid w:val="00496196"/>
    <w:rsid w:val="004A2073"/>
    <w:rsid w:val="004A378A"/>
    <w:rsid w:val="004B0CEE"/>
    <w:rsid w:val="004E305E"/>
    <w:rsid w:val="004E745C"/>
    <w:rsid w:val="00500E5F"/>
    <w:rsid w:val="005122EF"/>
    <w:rsid w:val="0051441A"/>
    <w:rsid w:val="00517C33"/>
    <w:rsid w:val="00517D5F"/>
    <w:rsid w:val="00523644"/>
    <w:rsid w:val="0054069E"/>
    <w:rsid w:val="00544866"/>
    <w:rsid w:val="00553BF9"/>
    <w:rsid w:val="00567A8B"/>
    <w:rsid w:val="005767CC"/>
    <w:rsid w:val="00576A1C"/>
    <w:rsid w:val="00590D9F"/>
    <w:rsid w:val="00595D26"/>
    <w:rsid w:val="00596957"/>
    <w:rsid w:val="005A74E6"/>
    <w:rsid w:val="005B01FE"/>
    <w:rsid w:val="005B404E"/>
    <w:rsid w:val="005D4D55"/>
    <w:rsid w:val="005E2CFB"/>
    <w:rsid w:val="005F2103"/>
    <w:rsid w:val="005F3D1C"/>
    <w:rsid w:val="00600293"/>
    <w:rsid w:val="00600C39"/>
    <w:rsid w:val="0062378F"/>
    <w:rsid w:val="00641842"/>
    <w:rsid w:val="00641FE0"/>
    <w:rsid w:val="00651EEC"/>
    <w:rsid w:val="00662D74"/>
    <w:rsid w:val="006838E5"/>
    <w:rsid w:val="00686673"/>
    <w:rsid w:val="00691E8C"/>
    <w:rsid w:val="00692EA1"/>
    <w:rsid w:val="006A22C4"/>
    <w:rsid w:val="006A2D39"/>
    <w:rsid w:val="006A351B"/>
    <w:rsid w:val="006B0422"/>
    <w:rsid w:val="006C1B53"/>
    <w:rsid w:val="006D7730"/>
    <w:rsid w:val="006E5284"/>
    <w:rsid w:val="006E608F"/>
    <w:rsid w:val="006E6E3E"/>
    <w:rsid w:val="006F3EB5"/>
    <w:rsid w:val="006F4870"/>
    <w:rsid w:val="00702E34"/>
    <w:rsid w:val="00704395"/>
    <w:rsid w:val="00710FE7"/>
    <w:rsid w:val="00717621"/>
    <w:rsid w:val="00720FF1"/>
    <w:rsid w:val="00727A53"/>
    <w:rsid w:val="00774890"/>
    <w:rsid w:val="007862BB"/>
    <w:rsid w:val="00787B42"/>
    <w:rsid w:val="007A1372"/>
    <w:rsid w:val="007C4539"/>
    <w:rsid w:val="007F3657"/>
    <w:rsid w:val="00812ED5"/>
    <w:rsid w:val="008172C3"/>
    <w:rsid w:val="008277D9"/>
    <w:rsid w:val="00827EB8"/>
    <w:rsid w:val="00841F2A"/>
    <w:rsid w:val="0084478C"/>
    <w:rsid w:val="0086638C"/>
    <w:rsid w:val="0088078E"/>
    <w:rsid w:val="008A09D8"/>
    <w:rsid w:val="008A3E8D"/>
    <w:rsid w:val="008B44A1"/>
    <w:rsid w:val="008D35CC"/>
    <w:rsid w:val="008D6C91"/>
    <w:rsid w:val="008E760C"/>
    <w:rsid w:val="008F5401"/>
    <w:rsid w:val="009069E3"/>
    <w:rsid w:val="00923045"/>
    <w:rsid w:val="009237C4"/>
    <w:rsid w:val="00943494"/>
    <w:rsid w:val="00944C48"/>
    <w:rsid w:val="00950252"/>
    <w:rsid w:val="00967F5D"/>
    <w:rsid w:val="00972408"/>
    <w:rsid w:val="009823E7"/>
    <w:rsid w:val="009A0F95"/>
    <w:rsid w:val="009B34A7"/>
    <w:rsid w:val="009B3ADF"/>
    <w:rsid w:val="009C16FE"/>
    <w:rsid w:val="009C3B52"/>
    <w:rsid w:val="009E5C0F"/>
    <w:rsid w:val="009E6817"/>
    <w:rsid w:val="009E6E9A"/>
    <w:rsid w:val="009E75ED"/>
    <w:rsid w:val="00A01D2B"/>
    <w:rsid w:val="00A05A11"/>
    <w:rsid w:val="00A169C7"/>
    <w:rsid w:val="00A201AE"/>
    <w:rsid w:val="00A408A7"/>
    <w:rsid w:val="00A42218"/>
    <w:rsid w:val="00A70249"/>
    <w:rsid w:val="00A70B02"/>
    <w:rsid w:val="00A70D56"/>
    <w:rsid w:val="00A71D9F"/>
    <w:rsid w:val="00A75323"/>
    <w:rsid w:val="00A92E9F"/>
    <w:rsid w:val="00AA422C"/>
    <w:rsid w:val="00AB18FF"/>
    <w:rsid w:val="00AE1E14"/>
    <w:rsid w:val="00AE3507"/>
    <w:rsid w:val="00AF5F9A"/>
    <w:rsid w:val="00B30E6D"/>
    <w:rsid w:val="00B33BEA"/>
    <w:rsid w:val="00B36546"/>
    <w:rsid w:val="00B52DAC"/>
    <w:rsid w:val="00B57C9F"/>
    <w:rsid w:val="00B61B91"/>
    <w:rsid w:val="00B63572"/>
    <w:rsid w:val="00B67EA7"/>
    <w:rsid w:val="00B8302A"/>
    <w:rsid w:val="00B845B3"/>
    <w:rsid w:val="00B85D8B"/>
    <w:rsid w:val="00B949E5"/>
    <w:rsid w:val="00BB1DA6"/>
    <w:rsid w:val="00BB4A40"/>
    <w:rsid w:val="00BD6C3E"/>
    <w:rsid w:val="00BE06D7"/>
    <w:rsid w:val="00BE3674"/>
    <w:rsid w:val="00BF1547"/>
    <w:rsid w:val="00BF5E1F"/>
    <w:rsid w:val="00C010D6"/>
    <w:rsid w:val="00C0427A"/>
    <w:rsid w:val="00C10681"/>
    <w:rsid w:val="00C3049A"/>
    <w:rsid w:val="00C31B1E"/>
    <w:rsid w:val="00C40BCB"/>
    <w:rsid w:val="00C51DDC"/>
    <w:rsid w:val="00C75869"/>
    <w:rsid w:val="00C77645"/>
    <w:rsid w:val="00C95078"/>
    <w:rsid w:val="00CC062D"/>
    <w:rsid w:val="00CD28ED"/>
    <w:rsid w:val="00CE04C3"/>
    <w:rsid w:val="00CE76A0"/>
    <w:rsid w:val="00D148C6"/>
    <w:rsid w:val="00D17A8A"/>
    <w:rsid w:val="00D415BA"/>
    <w:rsid w:val="00D63780"/>
    <w:rsid w:val="00D644EE"/>
    <w:rsid w:val="00D6731E"/>
    <w:rsid w:val="00DC1BEB"/>
    <w:rsid w:val="00DC2835"/>
    <w:rsid w:val="00DC782A"/>
    <w:rsid w:val="00DD06FF"/>
    <w:rsid w:val="00DD5FE9"/>
    <w:rsid w:val="00E00C7A"/>
    <w:rsid w:val="00E10D0C"/>
    <w:rsid w:val="00E31A11"/>
    <w:rsid w:val="00E37D6C"/>
    <w:rsid w:val="00E44D5E"/>
    <w:rsid w:val="00E47385"/>
    <w:rsid w:val="00E55B68"/>
    <w:rsid w:val="00E561AE"/>
    <w:rsid w:val="00E67BE6"/>
    <w:rsid w:val="00E8683C"/>
    <w:rsid w:val="00EA034C"/>
    <w:rsid w:val="00EA1694"/>
    <w:rsid w:val="00EA2B72"/>
    <w:rsid w:val="00F036CB"/>
    <w:rsid w:val="00F07D5B"/>
    <w:rsid w:val="00F17F41"/>
    <w:rsid w:val="00F240E4"/>
    <w:rsid w:val="00F26732"/>
    <w:rsid w:val="00F613FA"/>
    <w:rsid w:val="00F708B0"/>
    <w:rsid w:val="00F74360"/>
    <w:rsid w:val="00FB0155"/>
    <w:rsid w:val="00FB462F"/>
    <w:rsid w:val="00FE16FA"/>
    <w:rsid w:val="00FE328A"/>
    <w:rsid w:val="00FE3BC0"/>
    <w:rsid w:val="00FE6269"/>
    <w:rsid w:val="00FF5CD6"/>
    <w:rsid w:val="01374285"/>
    <w:rsid w:val="02EA4765"/>
    <w:rsid w:val="0357336A"/>
    <w:rsid w:val="03F16C9B"/>
    <w:rsid w:val="05361873"/>
    <w:rsid w:val="060F45F1"/>
    <w:rsid w:val="06B142ED"/>
    <w:rsid w:val="09684D95"/>
    <w:rsid w:val="0EDD71EE"/>
    <w:rsid w:val="11AA3082"/>
    <w:rsid w:val="12C0787B"/>
    <w:rsid w:val="13B52B81"/>
    <w:rsid w:val="14C47D38"/>
    <w:rsid w:val="16095D98"/>
    <w:rsid w:val="19001EC7"/>
    <w:rsid w:val="1A3D64E1"/>
    <w:rsid w:val="1B9F14E7"/>
    <w:rsid w:val="1D7F2A50"/>
    <w:rsid w:val="1F1036FC"/>
    <w:rsid w:val="20103731"/>
    <w:rsid w:val="20A50094"/>
    <w:rsid w:val="25B53CA1"/>
    <w:rsid w:val="25BA7C7E"/>
    <w:rsid w:val="25F05D91"/>
    <w:rsid w:val="28441CEB"/>
    <w:rsid w:val="2CE93878"/>
    <w:rsid w:val="2E2F36D3"/>
    <w:rsid w:val="314D6326"/>
    <w:rsid w:val="33F629FB"/>
    <w:rsid w:val="34213B9D"/>
    <w:rsid w:val="34BF278D"/>
    <w:rsid w:val="35960C0A"/>
    <w:rsid w:val="36505B1A"/>
    <w:rsid w:val="36D40DB0"/>
    <w:rsid w:val="390D2ACA"/>
    <w:rsid w:val="395064D7"/>
    <w:rsid w:val="39C5798E"/>
    <w:rsid w:val="3B043A1D"/>
    <w:rsid w:val="3E663E6A"/>
    <w:rsid w:val="3F7C4DAA"/>
    <w:rsid w:val="40BB6859"/>
    <w:rsid w:val="40FF1473"/>
    <w:rsid w:val="42470693"/>
    <w:rsid w:val="43493720"/>
    <w:rsid w:val="47947ED7"/>
    <w:rsid w:val="4A4120F8"/>
    <w:rsid w:val="53B9485E"/>
    <w:rsid w:val="5405204E"/>
    <w:rsid w:val="550123A9"/>
    <w:rsid w:val="5777D4F5"/>
    <w:rsid w:val="59B00CA9"/>
    <w:rsid w:val="5B76094E"/>
    <w:rsid w:val="5C7B2177"/>
    <w:rsid w:val="5CE26B6F"/>
    <w:rsid w:val="5FC6BB1E"/>
    <w:rsid w:val="5FE05ADE"/>
    <w:rsid w:val="5FF720F1"/>
    <w:rsid w:val="601E413C"/>
    <w:rsid w:val="63F64B9D"/>
    <w:rsid w:val="65996C0D"/>
    <w:rsid w:val="664C5F81"/>
    <w:rsid w:val="66862CE3"/>
    <w:rsid w:val="67216EC1"/>
    <w:rsid w:val="698D26A4"/>
    <w:rsid w:val="6AF96060"/>
    <w:rsid w:val="6C1D5E3D"/>
    <w:rsid w:val="70A50394"/>
    <w:rsid w:val="717A3B79"/>
    <w:rsid w:val="71A97DB6"/>
    <w:rsid w:val="71AC3EEB"/>
    <w:rsid w:val="71F648D9"/>
    <w:rsid w:val="72197DC5"/>
    <w:rsid w:val="737D59BA"/>
    <w:rsid w:val="763F27FE"/>
    <w:rsid w:val="77C37683"/>
    <w:rsid w:val="784A582D"/>
    <w:rsid w:val="78A66DD5"/>
    <w:rsid w:val="79FF515B"/>
    <w:rsid w:val="7AFE3766"/>
    <w:rsid w:val="7CE06EEA"/>
    <w:rsid w:val="7E9F11B4"/>
    <w:rsid w:val="7ECC6565"/>
    <w:rsid w:val="7EF33EB5"/>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1"/>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800" w:leftChars="800"/>
    </w:pPr>
  </w:style>
  <w:style w:type="paragraph" w:styleId="4">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5">
    <w:name w:val="Balloon Text"/>
    <w:basedOn w:val="1"/>
    <w:link w:val="14"/>
    <w:semiHidden/>
    <w:unhideWhenUsed/>
    <w:qFormat/>
    <w:uiPriority w:val="99"/>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10">
    <w:name w:val="页眉 字符"/>
    <w:basedOn w:val="9"/>
    <w:link w:val="6"/>
    <w:qFormat/>
    <w:uiPriority w:val="99"/>
    <w:rPr>
      <w:sz w:val="18"/>
      <w:szCs w:val="18"/>
    </w:rPr>
  </w:style>
  <w:style w:type="character" w:customStyle="1" w:styleId="11">
    <w:name w:val="页脚 字符"/>
    <w:basedOn w:val="9"/>
    <w:link w:val="2"/>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字符"/>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51</Pages>
  <Words>2004</Words>
  <Characters>2693</Characters>
  <Lines>74</Lines>
  <Paragraphs>21</Paragraphs>
  <TotalTime>2</TotalTime>
  <ScaleCrop>false</ScaleCrop>
  <LinksUpToDate>false</LinksUpToDate>
  <CharactersWithSpaces>2781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2024-10-31T13:42:04Z</dcterms:modified>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878D3F96A402489A9BA607E3D5C87A15_12</vt:lpwstr>
  </property>
</Properties>
</file>