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1BD" w:rsidRDefault="00A039E5">
      <w:pPr>
        <w:rPr>
          <w:color w:val="00B050"/>
          <w:sz w:val="44"/>
          <w:szCs w:val="44"/>
        </w:rPr>
      </w:pPr>
      <w:r>
        <w:rPr>
          <w:rFonts w:hint="eastAsia"/>
          <w:color w:val="00B050"/>
          <w:sz w:val="44"/>
          <w:szCs w:val="44"/>
        </w:rPr>
        <w:t>附件一</w:t>
      </w:r>
    </w:p>
    <w:p w:rsidR="00E171BD" w:rsidRDefault="00A039E5">
      <w:pPr>
        <w:jc w:val="center"/>
        <w:rPr>
          <w:color w:val="00B050"/>
          <w:sz w:val="44"/>
          <w:szCs w:val="44"/>
        </w:rPr>
      </w:pPr>
      <w:r>
        <w:rPr>
          <w:rFonts w:hint="eastAsia"/>
          <w:color w:val="00B050"/>
          <w:sz w:val="44"/>
          <w:szCs w:val="44"/>
        </w:rPr>
        <w:t>2019</w:t>
      </w:r>
      <w:r>
        <w:rPr>
          <w:rFonts w:hint="eastAsia"/>
          <w:color w:val="00B050"/>
          <w:sz w:val="44"/>
          <w:szCs w:val="44"/>
        </w:rPr>
        <w:t>年度整体支出绩效评价报告</w:t>
      </w:r>
    </w:p>
    <w:p w:rsidR="00E171BD" w:rsidRDefault="00E171BD">
      <w:pPr>
        <w:jc w:val="center"/>
        <w:rPr>
          <w:color w:val="00B050"/>
        </w:rPr>
      </w:pPr>
    </w:p>
    <w:p w:rsidR="00E171BD" w:rsidRDefault="00A039E5">
      <w:pPr>
        <w:rPr>
          <w:rFonts w:asciiTheme="minorEastAsia" w:hAnsiTheme="minorEastAsia"/>
          <w:b/>
          <w:color w:val="00B050"/>
          <w:sz w:val="28"/>
          <w:szCs w:val="28"/>
        </w:rPr>
      </w:pPr>
      <w:r>
        <w:rPr>
          <w:rFonts w:asciiTheme="minorEastAsia" w:hAnsiTheme="minorEastAsia" w:hint="eastAsia"/>
          <w:b/>
          <w:color w:val="00B050"/>
          <w:sz w:val="28"/>
          <w:szCs w:val="28"/>
        </w:rPr>
        <w:t>一、部门概况</w:t>
      </w:r>
    </w:p>
    <w:p w:rsidR="00E171BD" w:rsidRDefault="00A039E5">
      <w:pPr>
        <w:rPr>
          <w:rFonts w:asciiTheme="minorEastAsia" w:hAnsiTheme="minorEastAsia"/>
          <w:b/>
          <w:color w:val="00B050"/>
          <w:sz w:val="28"/>
          <w:szCs w:val="28"/>
        </w:rPr>
      </w:pPr>
      <w:r>
        <w:rPr>
          <w:rFonts w:asciiTheme="minorEastAsia" w:hAnsiTheme="minorEastAsia" w:hint="eastAsia"/>
          <w:color w:val="00B050"/>
          <w:sz w:val="28"/>
          <w:szCs w:val="28"/>
        </w:rPr>
        <w:t xml:space="preserve">  </w:t>
      </w:r>
      <w:r>
        <w:rPr>
          <w:rFonts w:asciiTheme="minorEastAsia" w:hAnsiTheme="minorEastAsia" w:hint="eastAsia"/>
          <w:b/>
          <w:color w:val="00B050"/>
          <w:sz w:val="28"/>
          <w:szCs w:val="28"/>
        </w:rPr>
        <w:t>（一）单位人员编制、内部组织机构设置、主要职能及重点工作计划。</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怀化市人民政府驻长沙办事处属公益类事业单位（正处级，以下</w:t>
      </w:r>
      <w:proofErr w:type="gramStart"/>
      <w:r>
        <w:rPr>
          <w:rFonts w:asciiTheme="minorEastAsia" w:hAnsiTheme="minorEastAsia" w:hint="eastAsia"/>
          <w:color w:val="00B050"/>
          <w:sz w:val="28"/>
          <w:szCs w:val="28"/>
        </w:rPr>
        <w:t>简称驻</w:t>
      </w:r>
      <w:proofErr w:type="gramEnd"/>
      <w:r>
        <w:rPr>
          <w:rFonts w:asciiTheme="minorEastAsia" w:hAnsiTheme="minorEastAsia" w:hint="eastAsia"/>
          <w:color w:val="00B050"/>
          <w:sz w:val="28"/>
          <w:szCs w:val="28"/>
        </w:rPr>
        <w:t>长办），隶属怀化市人民政府办公室管理。</w:t>
      </w:r>
    </w:p>
    <w:p w:rsidR="00E171BD" w:rsidRDefault="00A039E5">
      <w:pPr>
        <w:ind w:firstLineChars="200" w:firstLine="560"/>
        <w:rPr>
          <w:rFonts w:asciiTheme="minorEastAsia" w:hAnsiTheme="minorEastAsia"/>
          <w:color w:val="00B050"/>
          <w:sz w:val="28"/>
          <w:szCs w:val="28"/>
        </w:rPr>
      </w:pPr>
      <w:r>
        <w:rPr>
          <w:rFonts w:asciiTheme="minorEastAsia" w:hAnsiTheme="minorEastAsia" w:hint="eastAsia"/>
          <w:color w:val="00B050"/>
          <w:sz w:val="28"/>
          <w:szCs w:val="28"/>
        </w:rPr>
        <w:t>1、在职人员编制数 27个，截止2019年12月，实有在职人员14人，处级以上人员 2人，科级人员7 人，管理九级2人，工</w:t>
      </w:r>
      <w:proofErr w:type="gramStart"/>
      <w:r>
        <w:rPr>
          <w:rFonts w:asciiTheme="minorEastAsia" w:hAnsiTheme="minorEastAsia" w:hint="eastAsia"/>
          <w:color w:val="00B050"/>
          <w:sz w:val="28"/>
          <w:szCs w:val="28"/>
        </w:rPr>
        <w:t>勤技术</w:t>
      </w:r>
      <w:proofErr w:type="gramEnd"/>
      <w:r>
        <w:rPr>
          <w:rFonts w:asciiTheme="minorEastAsia" w:hAnsiTheme="minorEastAsia" w:hint="eastAsia"/>
          <w:color w:val="00B050"/>
          <w:sz w:val="28"/>
          <w:szCs w:val="28"/>
        </w:rPr>
        <w:t>岗位 3人。</w:t>
      </w:r>
    </w:p>
    <w:p w:rsidR="00E171BD" w:rsidRDefault="00A039E5">
      <w:pPr>
        <w:rPr>
          <w:rFonts w:asciiTheme="minorEastAsia" w:hAnsiTheme="minorEastAsia"/>
          <w:color w:val="00B050"/>
          <w:sz w:val="28"/>
          <w:szCs w:val="28"/>
        </w:rPr>
      </w:pPr>
      <w:r>
        <w:rPr>
          <w:rFonts w:asciiTheme="minorEastAsia" w:hAnsiTheme="minorEastAsia" w:hint="eastAsia"/>
          <w:color w:val="00B050"/>
          <w:sz w:val="28"/>
          <w:szCs w:val="28"/>
        </w:rPr>
        <w:t xml:space="preserve">    2、职能科室4个：接待科、接</w:t>
      </w:r>
      <w:proofErr w:type="gramStart"/>
      <w:r>
        <w:rPr>
          <w:rFonts w:asciiTheme="minorEastAsia" w:hAnsiTheme="minorEastAsia" w:hint="eastAsia"/>
          <w:color w:val="00B050"/>
          <w:sz w:val="28"/>
          <w:szCs w:val="28"/>
        </w:rPr>
        <w:t>访维稳科</w:t>
      </w:r>
      <w:proofErr w:type="gramEnd"/>
      <w:r>
        <w:rPr>
          <w:rFonts w:asciiTheme="minorEastAsia" w:hAnsiTheme="minorEastAsia" w:hint="eastAsia"/>
          <w:color w:val="00B050"/>
          <w:sz w:val="28"/>
          <w:szCs w:val="28"/>
        </w:rPr>
        <w:t>、综合科、招商引资科。</w:t>
      </w:r>
    </w:p>
    <w:p w:rsidR="00E171BD" w:rsidRDefault="00A039E5">
      <w:pPr>
        <w:ind w:firstLineChars="200" w:firstLine="560"/>
        <w:rPr>
          <w:rFonts w:asciiTheme="minorEastAsia" w:hAnsiTheme="minorEastAsia"/>
          <w:color w:val="00B050"/>
          <w:sz w:val="28"/>
          <w:szCs w:val="28"/>
        </w:rPr>
      </w:pPr>
      <w:r>
        <w:rPr>
          <w:rFonts w:asciiTheme="minorEastAsia" w:hAnsiTheme="minorEastAsia" w:hint="eastAsia"/>
          <w:color w:val="00B050"/>
          <w:sz w:val="28"/>
          <w:szCs w:val="28"/>
        </w:rPr>
        <w:t>3、单位主要职能职责如下：</w:t>
      </w:r>
    </w:p>
    <w:p w:rsidR="00E171BD" w:rsidRDefault="00A039E5">
      <w:pPr>
        <w:ind w:left="420" w:firstLineChars="50" w:firstLine="140"/>
        <w:rPr>
          <w:rFonts w:asciiTheme="minorEastAsia" w:hAnsiTheme="minorEastAsia"/>
          <w:color w:val="00B050"/>
          <w:sz w:val="28"/>
          <w:szCs w:val="28"/>
        </w:rPr>
      </w:pPr>
      <w:r>
        <w:rPr>
          <w:rFonts w:asciiTheme="minorEastAsia" w:hAnsiTheme="minorEastAsia" w:hint="eastAsia"/>
          <w:color w:val="00B050"/>
          <w:sz w:val="28"/>
          <w:szCs w:val="28"/>
        </w:rPr>
        <w:t>（1）负责市委、市政府在长沙的公务接待服务工作，为市直单位和各县（市、区）在长沙进行公务活动的人员提供方便。</w:t>
      </w:r>
    </w:p>
    <w:p w:rsidR="00E171BD" w:rsidRDefault="00A039E5">
      <w:pPr>
        <w:ind w:firstLineChars="200" w:firstLine="560"/>
        <w:rPr>
          <w:rFonts w:asciiTheme="minorEastAsia" w:hAnsiTheme="minorEastAsia"/>
          <w:color w:val="00B050"/>
          <w:sz w:val="28"/>
          <w:szCs w:val="28"/>
        </w:rPr>
      </w:pPr>
      <w:r>
        <w:rPr>
          <w:rFonts w:asciiTheme="minorEastAsia" w:hAnsiTheme="minorEastAsia" w:hint="eastAsia"/>
          <w:color w:val="00B050"/>
          <w:sz w:val="28"/>
          <w:szCs w:val="28"/>
        </w:rPr>
        <w:t>（2）负责做好怀化赴长上访人员接访劝返工作。</w:t>
      </w:r>
    </w:p>
    <w:p w:rsidR="00E171BD" w:rsidRDefault="00A039E5">
      <w:pPr>
        <w:ind w:left="420" w:firstLineChars="50" w:firstLine="140"/>
        <w:rPr>
          <w:rFonts w:asciiTheme="minorEastAsia" w:hAnsiTheme="minorEastAsia"/>
          <w:color w:val="00B050"/>
          <w:sz w:val="28"/>
          <w:szCs w:val="28"/>
        </w:rPr>
      </w:pPr>
      <w:r>
        <w:rPr>
          <w:rFonts w:asciiTheme="minorEastAsia" w:hAnsiTheme="minorEastAsia" w:hint="eastAsia"/>
          <w:color w:val="00B050"/>
          <w:sz w:val="28"/>
          <w:szCs w:val="28"/>
        </w:rPr>
        <w:t>（3）按照市委、市人民政府的要求，宣传、推介怀化，发展怀化与省会城市的经济技术合作，积极开展招商引资工作，为怀化产品输出、劳动力输出和引进资金、技术、人才及先进管理经验牵线搭桥。</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（4）按照市委、市政府的要求，做好与省会党政机关及邻近市区各级党政机关的政务联络、经济联系和友好往来等工作。</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（5）围绕市委、市人民政府的中心工作，开发信息资源，建立健</w:t>
      </w:r>
      <w:r>
        <w:rPr>
          <w:rFonts w:asciiTheme="minorEastAsia" w:hAnsiTheme="minorEastAsia" w:hint="eastAsia"/>
          <w:color w:val="00B050"/>
          <w:sz w:val="28"/>
          <w:szCs w:val="28"/>
        </w:rPr>
        <w:lastRenderedPageBreak/>
        <w:t>全信息网络，强化信息处理手段，开展专题信息调研，为领导决策提供信息服务。</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（6）受市委、市政府的委托，参加有关会议；陪同或代表党政领导前往驻地职能部门办理公务、协调相关事宜；协助我市有关部门办理有关项目及政务等方面的事务。</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（7）协助市政府和有关部门、企业在长沙组织各类经贸活动，为我市赴省会开展公务活动做好前期准备工作，协调我市与长沙在经济交往中的有关问题，维护好我市企业在长沙的合法权益。 </w:t>
      </w:r>
      <w:r>
        <w:rPr>
          <w:rFonts w:asciiTheme="minorEastAsia" w:hAnsiTheme="minorEastAsia" w:hint="eastAsia"/>
          <w:color w:val="00B050"/>
          <w:sz w:val="28"/>
          <w:szCs w:val="28"/>
        </w:rPr>
        <w:br/>
        <w:t xml:space="preserve">   （8）对怀化各县级人民政府驻长沙办事处进行指导和协调，并对其党组织实行归口管理。</w:t>
      </w:r>
    </w:p>
    <w:p w:rsidR="00E171BD" w:rsidRDefault="00A039E5">
      <w:pPr>
        <w:ind w:firstLineChars="150" w:firstLine="420"/>
        <w:rPr>
          <w:rFonts w:asciiTheme="minorEastAsia" w:hAnsiTheme="minorEastAsia"/>
          <w:color w:val="00B050"/>
          <w:sz w:val="28"/>
          <w:szCs w:val="28"/>
        </w:rPr>
      </w:pPr>
      <w:r>
        <w:rPr>
          <w:rFonts w:asciiTheme="minorEastAsia" w:hAnsiTheme="minorEastAsia" w:hint="eastAsia"/>
          <w:color w:val="00B050"/>
          <w:sz w:val="28"/>
          <w:szCs w:val="28"/>
        </w:rPr>
        <w:t>（9）承办市委、市人民政府交办的其他事务。</w:t>
      </w:r>
    </w:p>
    <w:p w:rsidR="00E171BD" w:rsidRDefault="00A039E5">
      <w:pPr>
        <w:ind w:firstLineChars="100" w:firstLine="280"/>
        <w:rPr>
          <w:rFonts w:asciiTheme="minorEastAsia" w:hAnsiTheme="minorEastAsia"/>
          <w:color w:val="00B050"/>
          <w:sz w:val="28"/>
          <w:szCs w:val="28"/>
        </w:rPr>
      </w:pPr>
      <w:r>
        <w:rPr>
          <w:rFonts w:asciiTheme="minorEastAsia" w:hAnsiTheme="minorEastAsia" w:hint="eastAsia"/>
          <w:color w:val="00B050"/>
          <w:sz w:val="28"/>
          <w:szCs w:val="28"/>
        </w:rPr>
        <w:t>4、重点工作计划:</w:t>
      </w:r>
    </w:p>
    <w:p w:rsidR="00E171BD" w:rsidRDefault="00A039E5">
      <w:pPr>
        <w:ind w:firstLineChars="100" w:firstLine="280"/>
        <w:rPr>
          <w:rFonts w:asciiTheme="minorEastAsia" w:hAnsiTheme="minorEastAsia"/>
          <w:color w:val="00B050"/>
          <w:sz w:val="28"/>
          <w:szCs w:val="28"/>
        </w:rPr>
      </w:pPr>
      <w:r>
        <w:rPr>
          <w:rFonts w:asciiTheme="minorEastAsia" w:hAnsiTheme="minorEastAsia" w:hint="eastAsia"/>
          <w:color w:val="00B050"/>
          <w:sz w:val="28"/>
          <w:szCs w:val="28"/>
        </w:rPr>
        <w:t xml:space="preserve">  （1）加强政务联络，及时掌握了解省内最新经济、社会政策信息，协助市有关部门争取项目和资金打基础，做准备。</w:t>
      </w:r>
    </w:p>
    <w:p w:rsidR="00E171BD" w:rsidRDefault="00A039E5">
      <w:pPr>
        <w:ind w:firstLineChars="100" w:firstLine="280"/>
        <w:rPr>
          <w:rFonts w:asciiTheme="minorEastAsia" w:hAnsiTheme="minorEastAsia"/>
          <w:color w:val="00B050"/>
          <w:sz w:val="28"/>
          <w:szCs w:val="28"/>
        </w:rPr>
      </w:pPr>
      <w:r>
        <w:rPr>
          <w:rFonts w:asciiTheme="minorEastAsia" w:hAnsiTheme="minorEastAsia" w:hint="eastAsia"/>
          <w:color w:val="00B050"/>
          <w:sz w:val="28"/>
          <w:szCs w:val="28"/>
        </w:rPr>
        <w:t xml:space="preserve">  （2）切实做好我市赴省接劝返工作，确保接劝返信访</w:t>
      </w:r>
      <w:proofErr w:type="gramStart"/>
      <w:r>
        <w:rPr>
          <w:rFonts w:asciiTheme="minorEastAsia" w:hAnsiTheme="minorEastAsia" w:hint="eastAsia"/>
          <w:color w:val="00B050"/>
          <w:sz w:val="28"/>
          <w:szCs w:val="28"/>
        </w:rPr>
        <w:t>维稳工作</w:t>
      </w:r>
      <w:proofErr w:type="gramEnd"/>
      <w:r>
        <w:rPr>
          <w:rFonts w:asciiTheme="minorEastAsia" w:hAnsiTheme="minorEastAsia" w:hint="eastAsia"/>
          <w:color w:val="00B050"/>
          <w:sz w:val="28"/>
          <w:szCs w:val="28"/>
        </w:rPr>
        <w:t>平稳有序开展。</w:t>
      </w:r>
    </w:p>
    <w:p w:rsidR="00E171BD" w:rsidRDefault="00A039E5">
      <w:pPr>
        <w:ind w:firstLineChars="100" w:firstLine="280"/>
        <w:rPr>
          <w:rFonts w:asciiTheme="minorEastAsia" w:hAnsiTheme="minorEastAsia"/>
          <w:color w:val="00B050"/>
          <w:sz w:val="28"/>
          <w:szCs w:val="28"/>
        </w:rPr>
      </w:pPr>
      <w:r>
        <w:rPr>
          <w:rFonts w:asciiTheme="minorEastAsia" w:hAnsiTheme="minorEastAsia" w:hint="eastAsia"/>
          <w:color w:val="00B050"/>
          <w:sz w:val="28"/>
          <w:szCs w:val="28"/>
        </w:rPr>
        <w:t xml:space="preserve">  （3）加大招商引资工作力度，完成全年招商工作任务。                    </w:t>
      </w:r>
    </w:p>
    <w:p w:rsidR="00E171BD" w:rsidRDefault="00A039E5">
      <w:pPr>
        <w:rPr>
          <w:rFonts w:asciiTheme="minorEastAsia" w:hAnsiTheme="minorEastAsia"/>
          <w:b/>
          <w:color w:val="00B050"/>
          <w:sz w:val="28"/>
          <w:szCs w:val="28"/>
        </w:rPr>
      </w:pPr>
      <w:r>
        <w:rPr>
          <w:rFonts w:asciiTheme="minorEastAsia" w:hAnsiTheme="minorEastAsia" w:hint="eastAsia"/>
          <w:b/>
          <w:color w:val="00B050"/>
          <w:sz w:val="28"/>
          <w:szCs w:val="28"/>
        </w:rPr>
        <w:t>（二）部门整体支出规模、使用方向和主要内容、涉及范围</w:t>
      </w:r>
    </w:p>
    <w:p w:rsidR="00E171BD" w:rsidRDefault="00A039E5">
      <w:pPr>
        <w:widowControl/>
        <w:ind w:firstLine="64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2019年驻长办支出437.58万元，其中基本支出437.58万元，主要用于人员经费、</w:t>
      </w:r>
      <w:bookmarkStart w:id="0" w:name="_GoBack"/>
      <w:bookmarkEnd w:id="0"/>
      <w:r w:rsidR="008910D0">
        <w:rPr>
          <w:rFonts w:asciiTheme="minorEastAsia" w:hAnsiTheme="minorEastAsia" w:cs="Helvetica" w:hint="eastAsia"/>
          <w:color w:val="00B050"/>
          <w:kern w:val="0"/>
          <w:sz w:val="28"/>
          <w:szCs w:val="28"/>
        </w:rPr>
        <w:t>公用经费即商品和服务支出等。本次部门整体支出评价与预决算口径保持一致，为驻长办使用资金。</w:t>
      </w:r>
    </w:p>
    <w:p w:rsidR="00E171BD" w:rsidRDefault="00A039E5">
      <w:pPr>
        <w:widowControl/>
        <w:ind w:firstLine="640"/>
        <w:jc w:val="left"/>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t>二、部门整体支出管理及使用情况</w:t>
      </w:r>
    </w:p>
    <w:p w:rsidR="00E171BD" w:rsidRDefault="00A039E5">
      <w:pPr>
        <w:widowControl/>
        <w:ind w:firstLine="630"/>
        <w:jc w:val="left"/>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lastRenderedPageBreak/>
        <w:t>（一）基本支出</w:t>
      </w:r>
    </w:p>
    <w:p w:rsidR="00E171BD" w:rsidRDefault="00A039E5">
      <w:pPr>
        <w:widowControl/>
        <w:ind w:firstLineChars="300" w:firstLine="84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1、基本支出使用情况</w:t>
      </w:r>
    </w:p>
    <w:p w:rsidR="00E171BD" w:rsidRDefault="00A039E5">
      <w:pPr>
        <w:widowControl/>
        <w:ind w:firstLineChars="200" w:firstLine="56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2019年我处基本支出437.58万元，（1）一般公共服务支出374.84万元，其中A、政府办公室及相关机构事务支出290.58万元；B、商贸事务8万元；C、对外联络事务33.96万元；D、其他一般公共服务支出42.30万元，（2）社会保障行政事业单位退休支出21.96万元。（3）卫生健康支出3.47万元。（4）其他支出37.31万元。</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2、“三公经费”的使用和管理情况</w:t>
      </w:r>
    </w:p>
    <w:p w:rsidR="00E171BD" w:rsidRDefault="00A039E5">
      <w:pPr>
        <w:ind w:firstLineChars="300" w:firstLine="840"/>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办事处处机关“三公经费”实行统一管理，严格预算、厉行节约，确保“三公经费”按合理的降幅比例递减。在公务车管理方面，制定《车辆管理制度》,严格车辆管理，严控长途车和单独派车，公车不得私用。2019年“三公经费”支出详见如下：</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（1）公务招待费27.37万元</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（2）车辆运行维护费12.47万元</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（3）出国（境）费用0</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“三公经费”合计39.84万元</w:t>
      </w:r>
    </w:p>
    <w:p w:rsidR="00E171BD" w:rsidRDefault="00A039E5">
      <w:pPr>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t>（二）专项支出</w:t>
      </w:r>
    </w:p>
    <w:p w:rsidR="00E171BD" w:rsidRDefault="00A039E5">
      <w:pPr>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无</w:t>
      </w:r>
    </w:p>
    <w:p w:rsidR="00E171BD" w:rsidRDefault="00A039E5">
      <w:pPr>
        <w:pStyle w:val="a4"/>
        <w:numPr>
          <w:ilvl w:val="0"/>
          <w:numId w:val="1"/>
        </w:numPr>
        <w:ind w:firstLineChars="0"/>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t>部门专项组织实施情况</w:t>
      </w:r>
    </w:p>
    <w:p w:rsidR="00E171BD" w:rsidRDefault="00A039E5">
      <w:pPr>
        <w:pStyle w:val="a4"/>
        <w:ind w:left="420" w:firstLineChars="0" w:firstLine="0"/>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无</w:t>
      </w:r>
    </w:p>
    <w:p w:rsidR="00E171BD" w:rsidRDefault="00A039E5">
      <w:pPr>
        <w:widowControl/>
        <w:jc w:val="left"/>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t>四、资产管理情况</w:t>
      </w:r>
    </w:p>
    <w:p w:rsidR="006A0973" w:rsidRDefault="00A039E5" w:rsidP="006A0973">
      <w:pPr>
        <w:widowControl/>
        <w:ind w:firstLineChars="300" w:firstLine="84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lastRenderedPageBreak/>
        <w:t>驻长</w:t>
      </w:r>
      <w:proofErr w:type="gramStart"/>
      <w:r>
        <w:rPr>
          <w:rFonts w:asciiTheme="minorEastAsia" w:hAnsiTheme="minorEastAsia" w:cs="Helvetica" w:hint="eastAsia"/>
          <w:color w:val="00B050"/>
          <w:kern w:val="0"/>
          <w:sz w:val="28"/>
          <w:szCs w:val="28"/>
        </w:rPr>
        <w:t>办结合市财政</w:t>
      </w:r>
      <w:proofErr w:type="gramEnd"/>
      <w:r>
        <w:rPr>
          <w:rFonts w:asciiTheme="minorEastAsia" w:hAnsiTheme="minorEastAsia" w:cs="Helvetica" w:hint="eastAsia"/>
          <w:color w:val="00B050"/>
          <w:kern w:val="0"/>
          <w:sz w:val="28"/>
          <w:szCs w:val="28"/>
        </w:rPr>
        <w:t>相关规定制定了《财务管理制度》、《资产管理制度》、《车辆管理制度》、《接待工作制度》等相关制度，规范了财务活动和各种收支；严格履行报批手续，无计划安排不报账，无领导审批不报账，无经手人签字不报账，不符合财务规定的票据不报账；经费的预算、开支、管理、报销均厉行勤俭节约，确保资金的使用规范与安全；年度计划、重大支出等重大事项均经过主任办公会议集体讨论决定。</w:t>
      </w:r>
    </w:p>
    <w:p w:rsidR="00E171BD" w:rsidRDefault="00A039E5" w:rsidP="006A0973">
      <w:pPr>
        <w:widowControl/>
        <w:ind w:firstLineChars="200" w:firstLine="56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2019年“三公经费”实际总支出数比预算数减少50.16万元，降低55.73% ，其中车辆购置及运行费比预算数减少27.53万元，降低31.18%，公务接待费比预算数减少22.63，万元，降低45.26% 。比2018年“三公经费”减少17.83万元，降低30.92%。</w:t>
      </w:r>
    </w:p>
    <w:p w:rsidR="00E171BD" w:rsidRDefault="00A039E5">
      <w:pPr>
        <w:widowControl/>
        <w:jc w:val="left"/>
        <w:rPr>
          <w:rFonts w:asciiTheme="minorEastAsia" w:hAnsiTheme="minorEastAsia" w:cs="Helvetica"/>
          <w:b/>
          <w:color w:val="00B050"/>
          <w:kern w:val="0"/>
          <w:sz w:val="28"/>
          <w:szCs w:val="28"/>
        </w:rPr>
      </w:pPr>
      <w:r>
        <w:rPr>
          <w:rFonts w:asciiTheme="minorEastAsia" w:hAnsiTheme="minorEastAsia" w:cs="Helvetica" w:hint="eastAsia"/>
          <w:color w:val="00B050"/>
          <w:kern w:val="0"/>
          <w:sz w:val="28"/>
          <w:szCs w:val="28"/>
        </w:rPr>
        <w:t xml:space="preserve">　</w:t>
      </w:r>
      <w:r>
        <w:rPr>
          <w:rFonts w:asciiTheme="minorEastAsia" w:hAnsiTheme="minorEastAsia" w:cs="Helvetica" w:hint="eastAsia"/>
          <w:b/>
          <w:color w:val="00B050"/>
          <w:kern w:val="0"/>
          <w:sz w:val="28"/>
          <w:szCs w:val="28"/>
        </w:rPr>
        <w:t>五、部门整体支出绩效情况</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根据</w:t>
      </w:r>
      <w:proofErr w:type="gramStart"/>
      <w:r>
        <w:rPr>
          <w:rFonts w:asciiTheme="minorEastAsia" w:hAnsiTheme="minorEastAsia" w:cs="Helvetica" w:hint="eastAsia"/>
          <w:color w:val="00B050"/>
          <w:kern w:val="0"/>
          <w:sz w:val="28"/>
          <w:szCs w:val="28"/>
        </w:rPr>
        <w:t>《</w:t>
      </w:r>
      <w:proofErr w:type="gramEnd"/>
      <w:r>
        <w:rPr>
          <w:rFonts w:asciiTheme="minorEastAsia" w:hAnsiTheme="minorEastAsia" w:cs="Helvetica" w:hint="eastAsia"/>
          <w:color w:val="00B050"/>
          <w:kern w:val="0"/>
          <w:sz w:val="28"/>
          <w:szCs w:val="28"/>
        </w:rPr>
        <w:t>怀化市财政局</w:t>
      </w:r>
      <w:proofErr w:type="gramStart"/>
      <w:r>
        <w:rPr>
          <w:rFonts w:asciiTheme="minorEastAsia" w:hAnsiTheme="minorEastAsia" w:cs="Helvetica" w:hint="eastAsia"/>
          <w:color w:val="00B050"/>
          <w:kern w:val="0"/>
          <w:sz w:val="28"/>
          <w:szCs w:val="28"/>
        </w:rPr>
        <w:t>《</w:t>
      </w:r>
      <w:proofErr w:type="gramEnd"/>
      <w:r>
        <w:rPr>
          <w:rFonts w:asciiTheme="minorEastAsia" w:hAnsiTheme="minorEastAsia" w:cs="Helvetica" w:hint="eastAsia"/>
          <w:color w:val="00B050"/>
          <w:kern w:val="0"/>
          <w:sz w:val="28"/>
          <w:szCs w:val="28"/>
        </w:rPr>
        <w:t>怀化市财政局关于开展2019年度市级财政资金绩效自评工作的通知</w:t>
      </w:r>
      <w:proofErr w:type="gramStart"/>
      <w:r>
        <w:rPr>
          <w:rFonts w:asciiTheme="minorEastAsia" w:hAnsiTheme="minorEastAsia" w:cs="Helvetica" w:hint="eastAsia"/>
          <w:color w:val="00B050"/>
          <w:kern w:val="0"/>
          <w:sz w:val="28"/>
          <w:szCs w:val="28"/>
        </w:rPr>
        <w:t>》</w:t>
      </w:r>
      <w:proofErr w:type="gramEnd"/>
      <w:r>
        <w:rPr>
          <w:rFonts w:asciiTheme="minorEastAsia" w:hAnsiTheme="minorEastAsia" w:cs="Helvetica" w:hint="eastAsia"/>
          <w:color w:val="00B050"/>
          <w:kern w:val="0"/>
          <w:sz w:val="28"/>
          <w:szCs w:val="28"/>
        </w:rPr>
        <w:t>要求，</w:t>
      </w:r>
      <w:proofErr w:type="gramStart"/>
      <w:r>
        <w:rPr>
          <w:rFonts w:asciiTheme="minorEastAsia" w:hAnsiTheme="minorEastAsia" w:cs="Helvetica" w:hint="eastAsia"/>
          <w:color w:val="00B050"/>
          <w:kern w:val="0"/>
          <w:sz w:val="28"/>
          <w:szCs w:val="28"/>
        </w:rPr>
        <w:t>我处认真</w:t>
      </w:r>
      <w:proofErr w:type="gramEnd"/>
      <w:r>
        <w:rPr>
          <w:rFonts w:asciiTheme="minorEastAsia" w:hAnsiTheme="minorEastAsia" w:cs="Helvetica" w:hint="eastAsia"/>
          <w:color w:val="00B050"/>
          <w:kern w:val="0"/>
          <w:sz w:val="28"/>
          <w:szCs w:val="28"/>
        </w:rPr>
        <w:t>对照评估指标，对2019年度所有预算资金进行绩效考评。根据设定的绩效目标，对预算资金支出经济性、效率性、有效性和可持性等方面量化、具体分析，对评价指标进行打分并撰写绩效报告。</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（一）各项评价指标分析及存在问题</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驻长办自评绩效分值96分。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1、预算配置</w:t>
      </w:r>
    </w:p>
    <w:p w:rsidR="00E171BD" w:rsidRDefault="00A039E5">
      <w:pPr>
        <w:widowControl/>
        <w:ind w:firstLineChars="200" w:firstLine="56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（1）在职人员控制率：我处编制数27人，实际在职在编人数14人，在职人员控制率=14/26*100%＜100%，不扣分。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lastRenderedPageBreak/>
        <w:t xml:space="preserve">　　（2）“三公”经费变动率：2019年预算“三公”经费为90万元，2018年预算“三公”经费为90万元，“三公”经费变动率=（90-90）/90=0，不扣分。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2、预算执行</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（1）预算完成率： 2019年度我处预算完成率为100%，即226.37+136.61/226.37+136.61=100%，不扣分。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（2）预算控制率：2019年度驻长办共追加经费56.61万元，</w:t>
      </w:r>
      <w:proofErr w:type="gramStart"/>
      <w:r>
        <w:rPr>
          <w:rFonts w:asciiTheme="minorEastAsia" w:hAnsiTheme="minorEastAsia" w:cs="Helvetica" w:hint="eastAsia"/>
          <w:color w:val="00B050"/>
          <w:kern w:val="0"/>
          <w:sz w:val="28"/>
          <w:szCs w:val="28"/>
        </w:rPr>
        <w:t>属每年</w:t>
      </w:r>
      <w:proofErr w:type="gramEnd"/>
      <w:r>
        <w:rPr>
          <w:rFonts w:asciiTheme="minorEastAsia" w:hAnsiTheme="minorEastAsia" w:cs="Helvetica" w:hint="eastAsia"/>
          <w:color w:val="00B050"/>
          <w:kern w:val="0"/>
          <w:sz w:val="28"/>
          <w:szCs w:val="28"/>
        </w:rPr>
        <w:t>常规增加无法纳入年初预算，不扣分。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（3）新建楼堂馆所面积控制率：2019年度无新建楼堂馆所，不扣分。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（4）新建楼堂馆所投资概算控制率：2019年度无新建楼堂馆所，不存在投资概算控制率，不扣分。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3、预算管理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（1）公用经费控制率：2019年度驻长办共追加经费56.61万元，</w:t>
      </w:r>
      <w:proofErr w:type="gramStart"/>
      <w:r>
        <w:rPr>
          <w:rFonts w:asciiTheme="minorEastAsia" w:hAnsiTheme="minorEastAsia" w:cs="Helvetica" w:hint="eastAsia"/>
          <w:color w:val="00B050"/>
          <w:kern w:val="0"/>
          <w:sz w:val="28"/>
          <w:szCs w:val="28"/>
        </w:rPr>
        <w:t>属每年</w:t>
      </w:r>
      <w:proofErr w:type="gramEnd"/>
      <w:r>
        <w:rPr>
          <w:rFonts w:asciiTheme="minorEastAsia" w:hAnsiTheme="minorEastAsia" w:cs="Helvetica" w:hint="eastAsia"/>
          <w:color w:val="00B050"/>
          <w:kern w:val="0"/>
          <w:sz w:val="28"/>
          <w:szCs w:val="28"/>
        </w:rPr>
        <w:t>常规增加无法纳入年初预算，不扣分。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（2）“三公”经费控制率：2019年度驻长办“三公”经费控制率=三</w:t>
      </w:r>
      <w:proofErr w:type="gramStart"/>
      <w:r>
        <w:rPr>
          <w:rFonts w:asciiTheme="minorEastAsia" w:hAnsiTheme="minorEastAsia" w:cs="Helvetica" w:hint="eastAsia"/>
          <w:color w:val="00B050"/>
          <w:kern w:val="0"/>
          <w:sz w:val="28"/>
          <w:szCs w:val="28"/>
        </w:rPr>
        <w:t>公经费</w:t>
      </w:r>
      <w:proofErr w:type="gramEnd"/>
      <w:r>
        <w:rPr>
          <w:rFonts w:asciiTheme="minorEastAsia" w:hAnsiTheme="minorEastAsia" w:cs="Helvetica" w:hint="eastAsia"/>
          <w:color w:val="00B050"/>
          <w:kern w:val="0"/>
          <w:sz w:val="28"/>
          <w:szCs w:val="28"/>
        </w:rPr>
        <w:t>实际支出数39.84/三</w:t>
      </w:r>
      <w:proofErr w:type="gramStart"/>
      <w:r>
        <w:rPr>
          <w:rFonts w:asciiTheme="minorEastAsia" w:hAnsiTheme="minorEastAsia" w:cs="Helvetica" w:hint="eastAsia"/>
          <w:color w:val="00B050"/>
          <w:kern w:val="0"/>
          <w:sz w:val="28"/>
          <w:szCs w:val="28"/>
        </w:rPr>
        <w:t>公经费</w:t>
      </w:r>
      <w:proofErr w:type="gramEnd"/>
      <w:r>
        <w:rPr>
          <w:rFonts w:asciiTheme="minorEastAsia" w:hAnsiTheme="minorEastAsia" w:cs="Helvetica" w:hint="eastAsia"/>
          <w:color w:val="00B050"/>
          <w:kern w:val="0"/>
          <w:sz w:val="28"/>
          <w:szCs w:val="28"/>
        </w:rPr>
        <w:t>预算安排数90=44.27%＜100%，不扣分。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（3）政府采购执行率：驻长办2019年无政府采购，所以执行率视同为100%，不扣分。</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lastRenderedPageBreak/>
        <w:t xml:space="preserve">　　4、预算管理制度健全性：我处制定了预算资金管理办法、财务管理制度、会计核算制度等，各项制度合</w:t>
      </w:r>
      <w:proofErr w:type="gramStart"/>
      <w:r>
        <w:rPr>
          <w:rFonts w:asciiTheme="minorEastAsia" w:hAnsiTheme="minorEastAsia" w:cs="Helvetica" w:hint="eastAsia"/>
          <w:color w:val="00B050"/>
          <w:kern w:val="0"/>
          <w:sz w:val="28"/>
          <w:szCs w:val="28"/>
        </w:rPr>
        <w:t>规</w:t>
      </w:r>
      <w:proofErr w:type="gramEnd"/>
      <w:r>
        <w:rPr>
          <w:rFonts w:asciiTheme="minorEastAsia" w:hAnsiTheme="minorEastAsia" w:cs="Helvetica" w:hint="eastAsia"/>
          <w:color w:val="00B050"/>
          <w:kern w:val="0"/>
          <w:sz w:val="28"/>
          <w:szCs w:val="28"/>
        </w:rPr>
        <w:t>完整，并严格按照制度执行，但还需不断完善。扣2分。</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5、资金使用合</w:t>
      </w:r>
      <w:proofErr w:type="gramStart"/>
      <w:r>
        <w:rPr>
          <w:rFonts w:asciiTheme="minorEastAsia" w:hAnsiTheme="minorEastAsia" w:cs="Helvetica" w:hint="eastAsia"/>
          <w:color w:val="00B050"/>
          <w:kern w:val="0"/>
          <w:sz w:val="28"/>
          <w:szCs w:val="28"/>
        </w:rPr>
        <w:t>规</w:t>
      </w:r>
      <w:proofErr w:type="gramEnd"/>
      <w:r>
        <w:rPr>
          <w:rFonts w:asciiTheme="minorEastAsia" w:hAnsiTheme="minorEastAsia" w:cs="Helvetica" w:hint="eastAsia"/>
          <w:color w:val="00B050"/>
          <w:kern w:val="0"/>
          <w:sz w:val="28"/>
          <w:szCs w:val="28"/>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占、挪用、虚列支出等情况，不扣分。</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6、预决算信息公开性：我处严格按规定内容和时间公开了预决算信息，并保证了会计信息资料真实、完整、准确，不扣分。</w:t>
      </w:r>
    </w:p>
    <w:p w:rsidR="00E171BD" w:rsidRDefault="00A039E5">
      <w:pPr>
        <w:widowControl/>
        <w:jc w:val="left"/>
        <w:rPr>
          <w:rFonts w:asciiTheme="minorEastAsia" w:hAnsiTheme="minorEastAsia" w:cs="Helvetica"/>
          <w:b/>
          <w:color w:val="00B050"/>
          <w:kern w:val="0"/>
          <w:sz w:val="28"/>
          <w:szCs w:val="28"/>
        </w:rPr>
      </w:pPr>
      <w:r>
        <w:rPr>
          <w:rFonts w:asciiTheme="minorEastAsia" w:hAnsiTheme="minorEastAsia" w:cs="Helvetica" w:hint="eastAsia"/>
          <w:color w:val="00B050"/>
          <w:kern w:val="0"/>
          <w:sz w:val="28"/>
          <w:szCs w:val="28"/>
        </w:rPr>
        <w:t xml:space="preserve">　　</w:t>
      </w:r>
      <w:r>
        <w:rPr>
          <w:rFonts w:asciiTheme="minorEastAsia" w:hAnsiTheme="minorEastAsia" w:cs="Helvetica" w:hint="eastAsia"/>
          <w:b/>
          <w:color w:val="00B050"/>
          <w:kern w:val="0"/>
          <w:sz w:val="28"/>
          <w:szCs w:val="28"/>
        </w:rPr>
        <w:t>（二）职责履行</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1、重点工作实际完成率：100%。驻长办在政务接待、维稳、招商等主要工作方面都按上级圆满完成了任务，此项不扣分。</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2、经济效益和社会效益。</w:t>
      </w:r>
    </w:p>
    <w:p w:rsidR="00E171BD" w:rsidRDefault="00A039E5">
      <w:pPr>
        <w:tabs>
          <w:tab w:val="center" w:pos="4153"/>
        </w:tabs>
        <w:ind w:firstLineChars="200" w:firstLine="560"/>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（1）驻长办招商引资工作方面，</w:t>
      </w:r>
      <w:r>
        <w:rPr>
          <w:rFonts w:asciiTheme="minorEastAsia" w:hAnsiTheme="minorEastAsia" w:cs="仿宋_GB2312" w:hint="eastAsia"/>
          <w:color w:val="00B050"/>
          <w:sz w:val="28"/>
          <w:szCs w:val="28"/>
        </w:rPr>
        <w:t>以市委市政府招商联络处为契机，探索招商新模式，大力开展驻点招商工作。全年</w:t>
      </w:r>
      <w:r>
        <w:rPr>
          <w:rFonts w:asciiTheme="minorEastAsia" w:hAnsiTheme="minorEastAsia" w:hint="eastAsia"/>
          <w:color w:val="00B050"/>
          <w:sz w:val="28"/>
          <w:szCs w:val="28"/>
        </w:rPr>
        <w:t>上报招商信息25 条，签约引进（协助）项目 5个，已到位资金 2.5亿元。</w:t>
      </w:r>
      <w:r>
        <w:rPr>
          <w:rFonts w:asciiTheme="minorEastAsia" w:hAnsiTheme="minorEastAsia" w:cs="Helvetica" w:hint="eastAsia"/>
          <w:color w:val="00B050"/>
          <w:kern w:val="0"/>
          <w:sz w:val="28"/>
          <w:szCs w:val="28"/>
        </w:rPr>
        <w:t>以上工作给怀化带来了很大经济效益。此项不扣分。</w:t>
      </w:r>
    </w:p>
    <w:p w:rsidR="00E171BD" w:rsidRDefault="00A039E5">
      <w:pPr>
        <w:tabs>
          <w:tab w:val="left" w:pos="0"/>
        </w:tabs>
        <w:kinsoku w:val="0"/>
        <w:overflowPunct w:val="0"/>
        <w:autoSpaceDE w:val="0"/>
        <w:autoSpaceDN w:val="0"/>
        <w:adjustRightInd w:val="0"/>
        <w:ind w:rightChars="-85" w:right="-178" w:firstLineChars="200" w:firstLine="560"/>
        <w:jc w:val="left"/>
        <w:textAlignment w:val="baseline"/>
        <w:rPr>
          <w:rFonts w:asciiTheme="minorEastAsia" w:hAnsiTheme="minorEastAsia" w:cs="仿宋_GB2312"/>
          <w:color w:val="00B050"/>
          <w:kern w:val="0"/>
          <w:sz w:val="28"/>
          <w:szCs w:val="28"/>
        </w:rPr>
      </w:pPr>
      <w:r>
        <w:rPr>
          <w:rFonts w:asciiTheme="minorEastAsia" w:hAnsiTheme="minorEastAsia" w:cs="Helvetica" w:hint="eastAsia"/>
          <w:color w:val="00B050"/>
          <w:kern w:val="0"/>
          <w:sz w:val="28"/>
          <w:szCs w:val="28"/>
        </w:rPr>
        <w:t>（2）在政务信息联络方面。</w:t>
      </w:r>
      <w:r>
        <w:rPr>
          <w:rFonts w:asciiTheme="minorEastAsia" w:hAnsiTheme="minorEastAsia" w:cs="仿宋_GB2312" w:hint="eastAsia"/>
          <w:color w:val="00B050"/>
          <w:kern w:val="0"/>
          <w:sz w:val="28"/>
          <w:szCs w:val="28"/>
        </w:rPr>
        <w:t>积极发挥 “前沿阵地”作用，以联络服务促发展，架起我市与省直部门和省会城市沟通的桥梁。2019年共陪同市委、市政府到省直部门和省属国有企业对接工作</w:t>
      </w:r>
      <w:r>
        <w:rPr>
          <w:rFonts w:asciiTheme="minorEastAsia" w:hAnsiTheme="minorEastAsia" w:cs="仿宋_GB2312" w:hint="eastAsia"/>
          <w:b/>
          <w:bCs/>
          <w:color w:val="00B050"/>
          <w:kern w:val="0"/>
          <w:sz w:val="28"/>
          <w:szCs w:val="28"/>
        </w:rPr>
        <w:t>35</w:t>
      </w:r>
      <w:r>
        <w:rPr>
          <w:rFonts w:asciiTheme="minorEastAsia" w:hAnsiTheme="minorEastAsia" w:cs="仿宋_GB2312" w:hint="eastAsia"/>
          <w:color w:val="00B050"/>
          <w:kern w:val="0"/>
          <w:sz w:val="28"/>
          <w:szCs w:val="28"/>
        </w:rPr>
        <w:t>次，自行走访联络省直部门</w:t>
      </w:r>
      <w:r>
        <w:rPr>
          <w:rFonts w:asciiTheme="minorEastAsia" w:hAnsiTheme="minorEastAsia" w:cs="仿宋_GB2312" w:hint="eastAsia"/>
          <w:b/>
          <w:bCs/>
          <w:color w:val="00B050"/>
          <w:kern w:val="0"/>
          <w:sz w:val="28"/>
          <w:szCs w:val="28"/>
        </w:rPr>
        <w:t>60</w:t>
      </w:r>
      <w:r>
        <w:rPr>
          <w:rFonts w:asciiTheme="minorEastAsia" w:hAnsiTheme="minorEastAsia" w:cs="仿宋_GB2312" w:hint="eastAsia"/>
          <w:color w:val="00B050"/>
          <w:kern w:val="0"/>
          <w:sz w:val="28"/>
          <w:szCs w:val="28"/>
        </w:rPr>
        <w:t>余次，联络各级人士320多人次。二是积极开展为</w:t>
      </w:r>
      <w:r>
        <w:rPr>
          <w:rFonts w:asciiTheme="minorEastAsia" w:hAnsiTheme="minorEastAsia" w:cs="仿宋_GB2312" w:hint="eastAsia"/>
          <w:color w:val="00B050"/>
          <w:kern w:val="0"/>
          <w:sz w:val="28"/>
          <w:szCs w:val="28"/>
        </w:rPr>
        <w:lastRenderedPageBreak/>
        <w:t>怀化籍在长经商和务工人员维权工作，帮助他们解决实际问题20余起。帮助怀化来长医疗、教育等相关服务</w:t>
      </w:r>
      <w:r>
        <w:rPr>
          <w:rFonts w:asciiTheme="minorEastAsia" w:hAnsiTheme="minorEastAsia" w:cs="仿宋_GB2312" w:hint="eastAsia"/>
          <w:b/>
          <w:bCs/>
          <w:color w:val="00B050"/>
          <w:kern w:val="0"/>
          <w:sz w:val="28"/>
          <w:szCs w:val="28"/>
        </w:rPr>
        <w:t>20</w:t>
      </w:r>
      <w:r>
        <w:rPr>
          <w:rFonts w:asciiTheme="minorEastAsia" w:hAnsiTheme="minorEastAsia" w:cs="仿宋_GB2312" w:hint="eastAsia"/>
          <w:color w:val="00B050"/>
          <w:kern w:val="0"/>
          <w:sz w:val="28"/>
          <w:szCs w:val="28"/>
        </w:rPr>
        <w:t>余次。三是进一步加大对我市各</w:t>
      </w:r>
      <w:proofErr w:type="gramStart"/>
      <w:r>
        <w:rPr>
          <w:rFonts w:asciiTheme="minorEastAsia" w:hAnsiTheme="minorEastAsia" w:cs="仿宋_GB2312" w:hint="eastAsia"/>
          <w:color w:val="00B050"/>
          <w:kern w:val="0"/>
          <w:sz w:val="28"/>
          <w:szCs w:val="28"/>
        </w:rPr>
        <w:t>民族县</w:t>
      </w:r>
      <w:proofErr w:type="gramEnd"/>
      <w:r>
        <w:rPr>
          <w:rFonts w:asciiTheme="minorEastAsia" w:hAnsiTheme="minorEastAsia" w:cs="仿宋_GB2312" w:hint="eastAsia"/>
          <w:color w:val="00B050"/>
          <w:kern w:val="0"/>
          <w:sz w:val="28"/>
          <w:szCs w:val="28"/>
        </w:rPr>
        <w:t>驻长办的指导，实行工作联动，</w:t>
      </w:r>
      <w:proofErr w:type="gramStart"/>
      <w:r>
        <w:rPr>
          <w:rFonts w:asciiTheme="minorEastAsia" w:hAnsiTheme="minorEastAsia" w:cs="仿宋_GB2312" w:hint="eastAsia"/>
          <w:color w:val="00B050"/>
          <w:kern w:val="0"/>
          <w:sz w:val="28"/>
          <w:szCs w:val="28"/>
        </w:rPr>
        <w:t>打造驻</w:t>
      </w:r>
      <w:proofErr w:type="gramEnd"/>
      <w:r>
        <w:rPr>
          <w:rFonts w:asciiTheme="minorEastAsia" w:hAnsiTheme="minorEastAsia" w:cs="仿宋_GB2312" w:hint="eastAsia"/>
          <w:color w:val="00B050"/>
          <w:kern w:val="0"/>
          <w:sz w:val="28"/>
          <w:szCs w:val="28"/>
        </w:rPr>
        <w:t>长联络工作“大长办”格局。</w:t>
      </w:r>
    </w:p>
    <w:p w:rsidR="00E171BD" w:rsidRDefault="00A039E5">
      <w:pPr>
        <w:tabs>
          <w:tab w:val="center" w:pos="4153"/>
        </w:tabs>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此项不扣分。</w:t>
      </w:r>
    </w:p>
    <w:p w:rsidR="00E171BD" w:rsidRDefault="00A039E5">
      <w:pPr>
        <w:ind w:firstLineChars="200" w:firstLine="560"/>
        <w:rPr>
          <w:rFonts w:asciiTheme="minorEastAsia" w:hAnsiTheme="minorEastAsia"/>
          <w:color w:val="00B050"/>
          <w:sz w:val="28"/>
          <w:szCs w:val="28"/>
        </w:rPr>
      </w:pPr>
      <w:r>
        <w:rPr>
          <w:rFonts w:asciiTheme="minorEastAsia" w:hAnsiTheme="minorEastAsia" w:cs="楷体_GB2312" w:hint="eastAsia"/>
          <w:color w:val="00B050"/>
          <w:sz w:val="28"/>
          <w:szCs w:val="28"/>
        </w:rPr>
        <w:t>（3）积极稳妥完成接</w:t>
      </w:r>
      <w:proofErr w:type="gramStart"/>
      <w:r>
        <w:rPr>
          <w:rFonts w:asciiTheme="minorEastAsia" w:hAnsiTheme="minorEastAsia" w:cs="楷体_GB2312" w:hint="eastAsia"/>
          <w:color w:val="00B050"/>
          <w:sz w:val="28"/>
          <w:szCs w:val="28"/>
        </w:rPr>
        <w:t>访维稳</w:t>
      </w:r>
      <w:proofErr w:type="gramEnd"/>
      <w:r>
        <w:rPr>
          <w:rFonts w:asciiTheme="minorEastAsia" w:hAnsiTheme="minorEastAsia" w:cs="楷体_GB2312" w:hint="eastAsia"/>
          <w:color w:val="00B050"/>
          <w:sz w:val="28"/>
          <w:szCs w:val="28"/>
        </w:rPr>
        <w:t>任务。2019年</w:t>
      </w:r>
      <w:r>
        <w:rPr>
          <w:rFonts w:asciiTheme="minorEastAsia" w:hAnsiTheme="minorEastAsia" w:hint="eastAsia"/>
          <w:color w:val="00B050"/>
          <w:sz w:val="28"/>
          <w:szCs w:val="28"/>
        </w:rPr>
        <w:t>我市成为全省唯一</w:t>
      </w:r>
      <w:proofErr w:type="gramStart"/>
      <w:r>
        <w:rPr>
          <w:rFonts w:asciiTheme="minorEastAsia" w:hAnsiTheme="minorEastAsia" w:hint="eastAsia"/>
          <w:color w:val="00B050"/>
          <w:sz w:val="28"/>
          <w:szCs w:val="28"/>
        </w:rPr>
        <w:t>一个</w:t>
      </w:r>
      <w:proofErr w:type="gramEnd"/>
      <w:r>
        <w:rPr>
          <w:rFonts w:asciiTheme="minorEastAsia" w:hAnsiTheme="minorEastAsia" w:hint="eastAsia"/>
          <w:color w:val="00B050"/>
          <w:sz w:val="28"/>
          <w:szCs w:val="28"/>
        </w:rPr>
        <w:t>“六个零”的市（州），我处在其中做出一定贡献。积极推进网上信息交流平台建设，</w:t>
      </w:r>
      <w:r>
        <w:rPr>
          <w:rFonts w:asciiTheme="minorEastAsia" w:hAnsiTheme="minorEastAsia" w:cs="仿宋_GB2312" w:hint="eastAsia"/>
          <w:color w:val="00B050"/>
          <w:sz w:val="28"/>
          <w:szCs w:val="28"/>
        </w:rPr>
        <w:t>进一步落实赴省信访工作责任制，对我市赴省访工作进行量化考评。积极采取各项措施满足群众的愿望和要求，得到了广大群众的理解，从而使群众满意度有了进一步提高，</w:t>
      </w:r>
      <w:proofErr w:type="gramStart"/>
      <w:r>
        <w:rPr>
          <w:rFonts w:asciiTheme="minorEastAsia" w:hAnsiTheme="minorEastAsia" w:cs="仿宋_GB2312" w:hint="eastAsia"/>
          <w:color w:val="00B050"/>
          <w:sz w:val="28"/>
          <w:szCs w:val="28"/>
        </w:rPr>
        <w:t>到省访群众</w:t>
      </w:r>
      <w:proofErr w:type="gramEnd"/>
      <w:r>
        <w:rPr>
          <w:rFonts w:asciiTheme="minorEastAsia" w:hAnsiTheme="minorEastAsia" w:cs="仿宋_GB2312" w:hint="eastAsia"/>
          <w:color w:val="00B050"/>
          <w:sz w:val="28"/>
          <w:szCs w:val="28"/>
        </w:rPr>
        <w:t>无理缠访、</w:t>
      </w:r>
      <w:proofErr w:type="gramStart"/>
      <w:r>
        <w:rPr>
          <w:rFonts w:asciiTheme="minorEastAsia" w:hAnsiTheme="minorEastAsia" w:cs="仿宋_GB2312" w:hint="eastAsia"/>
          <w:color w:val="00B050"/>
          <w:sz w:val="28"/>
          <w:szCs w:val="28"/>
        </w:rPr>
        <w:t>闹访等</w:t>
      </w:r>
      <w:proofErr w:type="gramEnd"/>
      <w:r>
        <w:rPr>
          <w:rFonts w:asciiTheme="minorEastAsia" w:hAnsiTheme="minorEastAsia" w:cs="仿宋_GB2312" w:hint="eastAsia"/>
          <w:color w:val="00B050"/>
          <w:sz w:val="28"/>
          <w:szCs w:val="28"/>
        </w:rPr>
        <w:t>现象明显减少。</w:t>
      </w:r>
      <w:r>
        <w:rPr>
          <w:rFonts w:asciiTheme="minorEastAsia" w:hAnsiTheme="minorEastAsia" w:hint="eastAsia"/>
          <w:color w:val="00B050"/>
          <w:sz w:val="28"/>
          <w:szCs w:val="28"/>
        </w:rPr>
        <w:t>全年赴省访访总量为：810批 1168人次，分别下降了2.3%和 11.5 %。其中集体访为3批34人次。</w:t>
      </w:r>
      <w:r>
        <w:rPr>
          <w:rFonts w:asciiTheme="minorEastAsia" w:hAnsiTheme="minorEastAsia"/>
          <w:color w:val="00B050"/>
          <w:sz w:val="28"/>
          <w:szCs w:val="28"/>
        </w:rPr>
        <w:t xml:space="preserve"> </w:t>
      </w:r>
    </w:p>
    <w:p w:rsidR="00E171BD" w:rsidRDefault="00A039E5">
      <w:pPr>
        <w:rPr>
          <w:rFonts w:asciiTheme="minorEastAsia" w:hAnsiTheme="minorEastAsia" w:cs="Helvetica"/>
          <w:color w:val="00B050"/>
          <w:kern w:val="0"/>
          <w:sz w:val="28"/>
          <w:szCs w:val="28"/>
        </w:rPr>
      </w:pPr>
      <w:proofErr w:type="gramStart"/>
      <w:r>
        <w:rPr>
          <w:rFonts w:asciiTheme="minorEastAsia" w:hAnsiTheme="minorEastAsia" w:cs="Helvetica" w:hint="eastAsia"/>
          <w:color w:val="00B050"/>
          <w:kern w:val="0"/>
          <w:sz w:val="28"/>
          <w:szCs w:val="28"/>
        </w:rPr>
        <w:t>劝返率</w:t>
      </w:r>
      <w:proofErr w:type="gramEnd"/>
      <w:r>
        <w:rPr>
          <w:rFonts w:asciiTheme="minorEastAsia" w:hAnsiTheme="minorEastAsia" w:cs="Helvetica" w:hint="eastAsia"/>
          <w:color w:val="00B050"/>
          <w:kern w:val="0"/>
          <w:sz w:val="28"/>
          <w:szCs w:val="28"/>
        </w:rPr>
        <w:t>达到100%。此项不扣分。</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3、行政效能。驻长办改进了办事作风，加强了经费及资产管理，推动了网上办事，提高了行政效率，降低了行政成本，效果明显。此项不扣分。</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4、社会公众或服务对象满意度</w:t>
      </w:r>
    </w:p>
    <w:p w:rsidR="00E171BD" w:rsidRDefault="00A039E5">
      <w:pPr>
        <w:widowControl/>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 xml:space="preserve">　　（1）在提供公共服务方面。一是开展为怀籍人士</w:t>
      </w:r>
      <w:proofErr w:type="gramStart"/>
      <w:r>
        <w:rPr>
          <w:rFonts w:asciiTheme="minorEastAsia" w:hAnsiTheme="minorEastAsia" w:cs="Helvetica" w:hint="eastAsia"/>
          <w:color w:val="00B050"/>
          <w:kern w:val="0"/>
          <w:sz w:val="28"/>
          <w:szCs w:val="28"/>
        </w:rPr>
        <w:t>维稳维</w:t>
      </w:r>
      <w:proofErr w:type="gramEnd"/>
      <w:r>
        <w:rPr>
          <w:rFonts w:asciiTheme="minorEastAsia" w:hAnsiTheme="minorEastAsia" w:cs="Helvetica" w:hint="eastAsia"/>
          <w:color w:val="00B050"/>
          <w:kern w:val="0"/>
          <w:sz w:val="28"/>
          <w:szCs w:val="28"/>
        </w:rPr>
        <w:t>权。二是开展社会救助。</w:t>
      </w:r>
    </w:p>
    <w:p w:rsidR="00E171BD" w:rsidRDefault="00A039E5">
      <w:pPr>
        <w:widowControl/>
        <w:ind w:firstLine="63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（2）在机关内部建设方面。一是确保正常运转。严格执行招商、接待、财务、车辆等方面的工作制度，确保政令畅通、运转有序。二是推动各项改革。做好职工养老保险制度改革、公务用车制度改革，</w:t>
      </w:r>
      <w:r>
        <w:rPr>
          <w:rFonts w:asciiTheme="minorEastAsia" w:hAnsiTheme="minorEastAsia" w:cs="Helvetica" w:hint="eastAsia"/>
          <w:color w:val="00B050"/>
          <w:kern w:val="0"/>
          <w:sz w:val="28"/>
          <w:szCs w:val="28"/>
        </w:rPr>
        <w:lastRenderedPageBreak/>
        <w:t>相关工资调整、经费测算、方案制定等工作。三是重视队伍建设。注重培养年轻干部，打造学习型机关。推动干部交流，积极争取与省府交流，但</w:t>
      </w:r>
      <w:proofErr w:type="gramStart"/>
      <w:r>
        <w:rPr>
          <w:rFonts w:asciiTheme="minorEastAsia" w:hAnsiTheme="minorEastAsia" w:cs="Helvetica" w:hint="eastAsia"/>
          <w:color w:val="00B050"/>
          <w:kern w:val="0"/>
          <w:sz w:val="28"/>
          <w:szCs w:val="28"/>
        </w:rPr>
        <w:t>难免能</w:t>
      </w:r>
      <w:proofErr w:type="gramEnd"/>
      <w:r>
        <w:rPr>
          <w:rFonts w:asciiTheme="minorEastAsia" w:hAnsiTheme="minorEastAsia" w:cs="Helvetica" w:hint="eastAsia"/>
          <w:color w:val="00B050"/>
          <w:kern w:val="0"/>
          <w:sz w:val="28"/>
          <w:szCs w:val="28"/>
        </w:rPr>
        <w:t>保证百分百的满意度，以上扣2分。</w:t>
      </w:r>
    </w:p>
    <w:p w:rsidR="00E171BD" w:rsidRDefault="00A039E5">
      <w:pPr>
        <w:widowControl/>
        <w:jc w:val="left"/>
        <w:rPr>
          <w:rFonts w:asciiTheme="minorEastAsia" w:hAnsiTheme="minorEastAsia" w:cs="Helvetica"/>
          <w:b/>
          <w:color w:val="00B050"/>
          <w:kern w:val="0"/>
          <w:sz w:val="28"/>
          <w:szCs w:val="28"/>
        </w:rPr>
      </w:pPr>
      <w:r>
        <w:rPr>
          <w:rFonts w:asciiTheme="minorEastAsia" w:hAnsiTheme="minorEastAsia" w:cs="Helvetica" w:hint="eastAsia"/>
          <w:color w:val="00B050"/>
          <w:kern w:val="0"/>
          <w:sz w:val="28"/>
          <w:szCs w:val="28"/>
        </w:rPr>
        <w:t xml:space="preserve">　</w:t>
      </w:r>
      <w:r>
        <w:rPr>
          <w:rFonts w:asciiTheme="minorEastAsia" w:hAnsiTheme="minorEastAsia" w:cs="Helvetica" w:hint="eastAsia"/>
          <w:b/>
          <w:color w:val="00B050"/>
          <w:kern w:val="0"/>
          <w:sz w:val="28"/>
          <w:szCs w:val="28"/>
        </w:rPr>
        <w:t xml:space="preserve">　六、存在的主要问题</w:t>
      </w:r>
    </w:p>
    <w:p w:rsidR="00E171BD" w:rsidRDefault="00A039E5">
      <w:pPr>
        <w:widowControl/>
        <w:ind w:firstLineChars="250" w:firstLine="70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1、驻长办作为公益一类事业单位，却存在全额编和差额编，因而导致两种财政拨款性质，从而差额人员的津补贴及绩效等费用占用了其他专项经费，在一定程度上不能实现专款专用。</w:t>
      </w:r>
    </w:p>
    <w:p w:rsidR="00E171BD" w:rsidRDefault="00A039E5">
      <w:pPr>
        <w:widowControl/>
        <w:ind w:firstLineChars="250" w:firstLine="70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2、驻长办对固定资产管理还不够完善。</w:t>
      </w:r>
    </w:p>
    <w:p w:rsidR="00E171BD" w:rsidRDefault="00A039E5">
      <w:pPr>
        <w:widowControl/>
        <w:jc w:val="left"/>
        <w:rPr>
          <w:rFonts w:asciiTheme="minorEastAsia" w:hAnsiTheme="minorEastAsia" w:cs="Helvetica"/>
          <w:b/>
          <w:color w:val="00B050"/>
          <w:kern w:val="0"/>
          <w:sz w:val="28"/>
          <w:szCs w:val="28"/>
        </w:rPr>
      </w:pPr>
      <w:r>
        <w:rPr>
          <w:rFonts w:asciiTheme="minorEastAsia" w:hAnsiTheme="minorEastAsia" w:cs="Helvetica" w:hint="eastAsia"/>
          <w:b/>
          <w:color w:val="00B050"/>
          <w:kern w:val="0"/>
          <w:sz w:val="28"/>
          <w:szCs w:val="28"/>
        </w:rPr>
        <w:t xml:space="preserve">   七、改进措施及有关建议</w:t>
      </w:r>
    </w:p>
    <w:p w:rsidR="00E171BD" w:rsidRDefault="00A039E5">
      <w:pPr>
        <w:widowControl/>
        <w:ind w:firstLineChars="250" w:firstLine="700"/>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1、驻长办作为以维稳、接劝返、招商、沟通、协调为主要职能的服务部门，预算的</w:t>
      </w:r>
      <w:proofErr w:type="gramStart"/>
      <w:r>
        <w:rPr>
          <w:rFonts w:asciiTheme="minorEastAsia" w:hAnsiTheme="minorEastAsia" w:cs="Helvetica" w:hint="eastAsia"/>
          <w:color w:val="00B050"/>
          <w:kern w:val="0"/>
          <w:sz w:val="28"/>
          <w:szCs w:val="28"/>
        </w:rPr>
        <w:t>列支需</w:t>
      </w:r>
      <w:proofErr w:type="gramEnd"/>
      <w:r>
        <w:rPr>
          <w:rFonts w:asciiTheme="minorEastAsia" w:hAnsiTheme="minorEastAsia" w:cs="Helvetica" w:hint="eastAsia"/>
          <w:color w:val="00B050"/>
          <w:kern w:val="0"/>
          <w:sz w:val="28"/>
          <w:szCs w:val="28"/>
        </w:rPr>
        <w:t>结合年度日常工作计划、年度特定工作计划，在预算还不够充裕的情况下需安排的更合理，更严谨。</w:t>
      </w:r>
    </w:p>
    <w:p w:rsidR="00E171BD" w:rsidRDefault="00A039E5">
      <w:pPr>
        <w:widowControl/>
        <w:ind w:firstLine="645"/>
        <w:jc w:val="left"/>
        <w:rPr>
          <w:rFonts w:asciiTheme="minorEastAsia" w:hAnsiTheme="minorEastAsia" w:cs="Helvetica"/>
          <w:color w:val="00B050"/>
          <w:kern w:val="0"/>
          <w:sz w:val="28"/>
          <w:szCs w:val="28"/>
        </w:rPr>
      </w:pPr>
      <w:r>
        <w:rPr>
          <w:rFonts w:asciiTheme="minorEastAsia" w:hAnsiTheme="minorEastAsia" w:cs="Helvetica" w:hint="eastAsia"/>
          <w:color w:val="00B050"/>
          <w:kern w:val="0"/>
          <w:sz w:val="28"/>
          <w:szCs w:val="28"/>
        </w:rPr>
        <w:t>2、驻长办每年年底彻底清查固定资产，需做好资产管理，做到账实相符。</w:t>
      </w:r>
    </w:p>
    <w:p w:rsidR="00E171BD" w:rsidRDefault="00A039E5">
      <w:pPr>
        <w:widowControl/>
        <w:spacing w:line="360" w:lineRule="auto"/>
        <w:ind w:firstLine="480"/>
        <w:rPr>
          <w:rFonts w:ascii="Helvetica" w:eastAsia="宋体" w:hAnsi="Helvetica" w:cs="Helvetica"/>
          <w:color w:val="00B050"/>
          <w:kern w:val="0"/>
          <w:sz w:val="28"/>
          <w:szCs w:val="28"/>
        </w:rPr>
      </w:pPr>
      <w:r>
        <w:rPr>
          <w:rFonts w:ascii="Helvetica" w:eastAsia="宋体" w:hAnsi="Helvetica" w:cs="Helvetica"/>
          <w:color w:val="00B050"/>
          <w:kern w:val="0"/>
          <w:sz w:val="28"/>
          <w:szCs w:val="28"/>
        </w:rPr>
        <w:t> </w:t>
      </w:r>
    </w:p>
    <w:p w:rsidR="00E171BD" w:rsidRDefault="00E171BD">
      <w:pPr>
        <w:spacing w:line="360" w:lineRule="auto"/>
        <w:rPr>
          <w:color w:val="00B050"/>
          <w:sz w:val="28"/>
          <w:szCs w:val="28"/>
        </w:rPr>
      </w:pPr>
    </w:p>
    <w:p w:rsidR="00E171BD" w:rsidRDefault="00E171BD"/>
    <w:sectPr w:rsidR="00E171BD" w:rsidSect="00E171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804" w:rsidRDefault="00AF6804" w:rsidP="008910D0">
      <w:r>
        <w:separator/>
      </w:r>
    </w:p>
  </w:endnote>
  <w:endnote w:type="continuationSeparator" w:id="0">
    <w:p w:rsidR="00AF6804" w:rsidRDefault="00AF6804" w:rsidP="00891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804" w:rsidRDefault="00AF6804" w:rsidP="008910D0">
      <w:r>
        <w:separator/>
      </w:r>
    </w:p>
  </w:footnote>
  <w:footnote w:type="continuationSeparator" w:id="0">
    <w:p w:rsidR="00AF6804" w:rsidRDefault="00AF6804" w:rsidP="008910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855DC"/>
    <w:multiLevelType w:val="multilevel"/>
    <w:tmpl w:val="693855DC"/>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3221F98"/>
    <w:rsid w:val="006A0973"/>
    <w:rsid w:val="00864EA5"/>
    <w:rsid w:val="008910D0"/>
    <w:rsid w:val="0095270E"/>
    <w:rsid w:val="00A039E5"/>
    <w:rsid w:val="00AF6804"/>
    <w:rsid w:val="00E171BD"/>
    <w:rsid w:val="13221F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71B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71BD"/>
    <w:pPr>
      <w:widowControl w:val="0"/>
      <w:jc w:val="both"/>
    </w:pPr>
    <w:rPr>
      <w:kern w:val="2"/>
      <w:sz w:val="21"/>
      <w:szCs w:val="22"/>
    </w:rPr>
  </w:style>
  <w:style w:type="paragraph" w:styleId="a4">
    <w:name w:val="List Paragraph"/>
    <w:basedOn w:val="a"/>
    <w:uiPriority w:val="34"/>
    <w:qFormat/>
    <w:rsid w:val="00E171BD"/>
    <w:pPr>
      <w:ind w:firstLineChars="200" w:firstLine="420"/>
    </w:pPr>
  </w:style>
  <w:style w:type="paragraph" w:styleId="a5">
    <w:name w:val="header"/>
    <w:basedOn w:val="a"/>
    <w:link w:val="Char"/>
    <w:rsid w:val="008910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910D0"/>
    <w:rPr>
      <w:kern w:val="2"/>
      <w:sz w:val="18"/>
      <w:szCs w:val="18"/>
    </w:rPr>
  </w:style>
  <w:style w:type="paragraph" w:styleId="a6">
    <w:name w:val="footer"/>
    <w:basedOn w:val="a"/>
    <w:link w:val="Char0"/>
    <w:rsid w:val="008910D0"/>
    <w:pPr>
      <w:tabs>
        <w:tab w:val="center" w:pos="4153"/>
        <w:tab w:val="right" w:pos="8306"/>
      </w:tabs>
      <w:snapToGrid w:val="0"/>
      <w:jc w:val="left"/>
    </w:pPr>
    <w:rPr>
      <w:sz w:val="18"/>
      <w:szCs w:val="18"/>
    </w:rPr>
  </w:style>
  <w:style w:type="character" w:customStyle="1" w:styleId="Char0">
    <w:name w:val="页脚 Char"/>
    <w:basedOn w:val="a0"/>
    <w:link w:val="a6"/>
    <w:rsid w:val="008910D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599</Words>
  <Characters>3416</Characters>
  <Application>Microsoft Office Word</Application>
  <DocSecurity>0</DocSecurity>
  <Lines>28</Lines>
  <Paragraphs>8</Paragraphs>
  <ScaleCrop>false</ScaleCrop>
  <Company>Microsoft</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78291</dc:creator>
  <cp:lastModifiedBy>AutoBVT</cp:lastModifiedBy>
  <cp:revision>3</cp:revision>
  <dcterms:created xsi:type="dcterms:W3CDTF">2021-06-04T14:11:00Z</dcterms:created>
  <dcterms:modified xsi:type="dcterms:W3CDTF">2021-06-05T03:08:00Z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