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9ABA5">
      <w:pPr>
        <w:widowControl/>
        <w:jc w:val="center"/>
        <w:outlineLvl w:val="1"/>
        <w:rPr>
          <w:rFonts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</w:pPr>
      <w:r>
        <w:rPr>
          <w:rFonts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  <w:t>怀化市</w:t>
      </w:r>
      <w:r>
        <w:rPr>
          <w:rFonts w:hint="eastAsia"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  <w:t>人民</w:t>
      </w:r>
      <w:r>
        <w:rPr>
          <w:rFonts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  <w:t>政府驻长沙办事处</w:t>
      </w:r>
    </w:p>
    <w:p w14:paraId="48820831">
      <w:pPr>
        <w:widowControl/>
        <w:jc w:val="center"/>
        <w:outlineLvl w:val="1"/>
        <w:rPr>
          <w:rFonts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5"/>
          <w:szCs w:val="45"/>
          <w:highlight w:val="none"/>
        </w:rPr>
        <w:t>2023</w:t>
      </w:r>
      <w:r>
        <w:rPr>
          <w:rFonts w:hint="eastAsia"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  <w:t>年度</w:t>
      </w:r>
      <w:r>
        <w:rPr>
          <w:rFonts w:ascii="Helvetica" w:hAnsi="Helvetica" w:eastAsia="宋体" w:cs="Helvetica"/>
          <w:b/>
          <w:bCs/>
          <w:color w:val="auto"/>
          <w:kern w:val="0"/>
          <w:sz w:val="45"/>
          <w:szCs w:val="45"/>
          <w:highlight w:val="none"/>
        </w:rPr>
        <w:t>部门预算公开说明</w:t>
      </w:r>
    </w:p>
    <w:p w14:paraId="750728E5">
      <w:pPr>
        <w:widowControl/>
        <w:spacing w:line="500" w:lineRule="auto"/>
        <w:ind w:firstLine="627" w:firstLineChars="196"/>
        <w:jc w:val="left"/>
        <w:rPr>
          <w:rFonts w:eastAsia="黑体"/>
          <w:bCs/>
          <w:color w:val="auto"/>
          <w:kern w:val="0"/>
          <w:sz w:val="32"/>
          <w:szCs w:val="32"/>
          <w:highlight w:val="none"/>
        </w:rPr>
      </w:pPr>
    </w:p>
    <w:p w14:paraId="4AA1AFB7">
      <w:pPr>
        <w:widowControl/>
        <w:spacing w:line="500" w:lineRule="auto"/>
        <w:ind w:firstLine="630" w:firstLineChars="196"/>
        <w:jc w:val="center"/>
        <w:rPr>
          <w:rFonts w:hint="eastAsia" w:eastAsia="黑体"/>
          <w:b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eastAsia="黑体"/>
          <w:b/>
          <w:bCs w:val="0"/>
          <w:color w:val="auto"/>
          <w:kern w:val="0"/>
          <w:sz w:val="32"/>
          <w:szCs w:val="32"/>
          <w:highlight w:val="none"/>
        </w:rPr>
        <w:t>目录</w:t>
      </w:r>
    </w:p>
    <w:p w14:paraId="2D444A90">
      <w:pPr>
        <w:widowControl/>
        <w:spacing w:line="500" w:lineRule="auto"/>
        <w:ind w:firstLine="627" w:firstLineChars="196"/>
        <w:jc w:val="center"/>
        <w:rPr>
          <w:rFonts w:hint="eastAsia" w:eastAsia="黑体"/>
          <w:bCs/>
          <w:color w:val="auto"/>
          <w:kern w:val="0"/>
          <w:sz w:val="32"/>
          <w:szCs w:val="32"/>
          <w:highlight w:val="none"/>
        </w:rPr>
      </w:pPr>
    </w:p>
    <w:p w14:paraId="4D446221">
      <w:pPr>
        <w:widowControl/>
        <w:spacing w:line="500" w:lineRule="auto"/>
        <w:ind w:firstLine="630" w:firstLineChars="196"/>
        <w:jc w:val="left"/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第一部分2023年部门预算说明</w:t>
      </w:r>
    </w:p>
    <w:p w14:paraId="3F5943B2">
      <w:pPr>
        <w:widowControl/>
        <w:spacing w:line="500" w:lineRule="auto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一、部门基本概况</w:t>
      </w:r>
    </w:p>
    <w:p w14:paraId="775D7364">
      <w:pPr>
        <w:widowControl/>
        <w:numPr>
          <w:ilvl w:val="0"/>
          <w:numId w:val="1"/>
        </w:numPr>
        <w:spacing w:line="500" w:lineRule="auto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部门预算单位构成</w:t>
      </w:r>
    </w:p>
    <w:p w14:paraId="5AD804C1">
      <w:pPr>
        <w:widowControl/>
        <w:spacing w:line="500" w:lineRule="auto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三、部门收支总体情况</w:t>
      </w:r>
    </w:p>
    <w:p w14:paraId="23B247FF">
      <w:pPr>
        <w:widowControl/>
        <w:numPr>
          <w:ilvl w:val="0"/>
          <w:numId w:val="2"/>
        </w:numPr>
        <w:spacing w:line="500" w:lineRule="auto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一般公共预算财政拨款支出情况</w:t>
      </w:r>
    </w:p>
    <w:p w14:paraId="724551CE">
      <w:pPr>
        <w:widowControl/>
        <w:numPr>
          <w:ilvl w:val="0"/>
          <w:numId w:val="2"/>
        </w:numPr>
        <w:spacing w:line="500" w:lineRule="auto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政府性基金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支出情况</w:t>
      </w:r>
    </w:p>
    <w:p w14:paraId="784D8AFF">
      <w:pPr>
        <w:widowControl/>
        <w:spacing w:line="500" w:lineRule="auto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</w:rPr>
        <w:t>六、其他重要事项的情况说明</w:t>
      </w:r>
    </w:p>
    <w:p w14:paraId="490B0B0F">
      <w:pPr>
        <w:widowControl/>
        <w:spacing w:line="50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七、名词解释</w:t>
      </w:r>
    </w:p>
    <w:p w14:paraId="3A035A47"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第二部分2023年部门预算表</w:t>
      </w:r>
    </w:p>
    <w:p w14:paraId="1EEA85B6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收支预算总表</w:t>
      </w:r>
    </w:p>
    <w:p w14:paraId="75F5E5A7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收入预算总表</w:t>
      </w:r>
    </w:p>
    <w:p w14:paraId="5BEE0A8D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支出预算总表</w:t>
      </w:r>
    </w:p>
    <w:p w14:paraId="17E69C8D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4.财政拨款收支总表</w:t>
      </w:r>
    </w:p>
    <w:p w14:paraId="14127A25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5.一般公共预算支出表</w:t>
      </w:r>
    </w:p>
    <w:p w14:paraId="47098223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6.一般公共预算基本支出表</w:t>
      </w:r>
    </w:p>
    <w:p w14:paraId="0273E815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一般公共预算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“三公”经费支出表</w:t>
      </w:r>
    </w:p>
    <w:p w14:paraId="0816F902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8.政府性基金预算支出表</w:t>
      </w:r>
    </w:p>
    <w:p w14:paraId="46551503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国有资本经营预算支出表</w:t>
      </w:r>
    </w:p>
    <w:p w14:paraId="7695F53A">
      <w:pPr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绩效目标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（在平台集中公开）</w:t>
      </w:r>
    </w:p>
    <w:p w14:paraId="626A7173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部门整体支出绩效目标表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（在平台集中公开）</w:t>
      </w:r>
    </w:p>
    <w:p w14:paraId="2C7069DC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592B2EBF">
      <w:pPr>
        <w:widowControl/>
        <w:spacing w:line="480" w:lineRule="auto"/>
        <w:ind w:firstLine="48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0B2E2BE5">
      <w:pPr>
        <w:widowControl/>
        <w:spacing w:line="480" w:lineRule="auto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第一部分2023年部门预算说明</w:t>
      </w:r>
    </w:p>
    <w:p w14:paraId="1F889A85">
      <w:pPr>
        <w:widowControl/>
        <w:spacing w:line="480" w:lineRule="auto"/>
        <w:ind w:firstLine="48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</w:p>
    <w:p w14:paraId="5FE684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一、部门基本概况</w:t>
      </w:r>
    </w:p>
    <w:p w14:paraId="78BA8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（一）部门职责</w:t>
      </w:r>
    </w:p>
    <w:p w14:paraId="3B3264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1、按照市委、市人民政府的要求，宣传、推介怀化，发展怀化与省会城市的经济技术合作，积极开展招商引资工作，为怀化产品输出、劳动力输出和引进资金、技术、人才及先进管理经验牵线搭桥。</w:t>
      </w:r>
    </w:p>
    <w:p w14:paraId="53ED0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2、按照市委、市政府的要求，做好与省会党政机关及邻近市区各级党政机关的政务联络、经济联系和友好往来等工作。</w:t>
      </w:r>
    </w:p>
    <w:p w14:paraId="4D3D3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3、围绕市委、市人民政府的中心工作，开发信息资源，建立健全信息网络，强化信息处理手段，开展专题信息调研，为领导决策提供信息服务。</w:t>
      </w:r>
    </w:p>
    <w:p w14:paraId="5C0C82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4、受市委、市政府的委托，参加有关会议；陪同或代表党政领导前往驻地职能部门办理公务、协调相关事宜；协助我市有关部门办理有关项目及政务等方面的事务。</w:t>
      </w:r>
    </w:p>
    <w:p w14:paraId="622CC5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5、负责市委、市政府在长沙的公务接待服务工作，为市直单位和各县（市、区）在长沙进行公务活动的人员提供方便。</w:t>
      </w:r>
    </w:p>
    <w:p w14:paraId="6F1626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6、负责做好怀化赴长上访人员接访劝返工作。</w:t>
      </w:r>
    </w:p>
    <w:p w14:paraId="29DFB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7、协助市政府和有关部门、企业在长沙组织各类经贸活动，为我市赴省会开展公务活动做好前期准备工作，协调我市与长沙在经济交往中的有关问题，维护好我市企业在长沙的合法权益。</w:t>
      </w:r>
    </w:p>
    <w:p w14:paraId="08C1B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8、对怀化各县级人民政府驻长沙办事处进行指导和协调，并对其党组织实行归口管理。</w:t>
      </w:r>
    </w:p>
    <w:p w14:paraId="70375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9、承办市委、市人民政府交办的其他事项。</w:t>
      </w:r>
    </w:p>
    <w:p w14:paraId="22CC5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（二）机构设置情况</w:t>
      </w:r>
    </w:p>
    <w:p w14:paraId="1E09D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怀化市人民政府驻长沙办事处作为一级部门预算单位，内设有科室：综合科、接访维稳科、招商引资科、接待科。</w:t>
      </w:r>
    </w:p>
    <w:p w14:paraId="6F1013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二、部门预算单位构成</w:t>
      </w:r>
    </w:p>
    <w:p w14:paraId="1BF16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纳入2023年怀化市人民政府驻长沙办事处部门预算编制范围的包括：驻长办部门本级。</w:t>
      </w:r>
    </w:p>
    <w:p w14:paraId="79ECA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三、部门收支总体情况</w:t>
      </w:r>
    </w:p>
    <w:p w14:paraId="13024E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2023年部门预算包括本单位预算内的收支情况。</w:t>
      </w:r>
    </w:p>
    <w:p w14:paraId="162F61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（一）收入预算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（一）收入预算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本部门收入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预算375.6万元，其中，一般公共预算拨款347.1万元，纳入财政专户管理的非税收入拨款28.5万元。收入较去年增加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143.82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62.05%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主要原因是人员增加和新增纳入财政专户管理的非税收入（办公室过渡期周转房房租费）。</w:t>
      </w:r>
    </w:p>
    <w:p w14:paraId="7208D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（二）支出预算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本部门支出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预算375.6万元，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330.61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35.27万元，卫生健康支出9.72万元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。支出较去年增加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143.82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增长62.05%，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主要原因是单位人员增加2人和办公室过渡期周转房房租费；但商品和服务支出减少，是根据中央、省以及市委市政府的相关要求，要牢固树立过“紧日子”思想，厉行勤俭节约，继续压减一般性支出。</w:t>
      </w:r>
    </w:p>
    <w:p w14:paraId="0E184C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一般公共预算拨款支出</w:t>
      </w:r>
    </w:p>
    <w:p w14:paraId="21048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本部门一般公共预算拨款支出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347.1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302.11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占87.04%；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35.27万元，占10.16%；卫生健康支出9.72万元，占2.8%，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具体安排情况如下：</w:t>
      </w:r>
    </w:p>
    <w:p w14:paraId="43D785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（一）基本支出：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年本部门基本支出预算数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277.1万元，是指为保障单位机构正常运转、完成日常工作任务而发生的各项支出，包括用于基本工资85.37万元、津贴补贴0.25万元、绩效工资45.38万元、住房公积金19.37万元、机关事业单位基本养老保险缴费23.27万元、职工基本医疗保险缴费9.72万元、办公费7.5万元、水电费2.5万元、工会经费及福利费7.29万元、差旅费4万元，其他对个人和家庭的补助12.41万元，物业、手续费、培训费其他等60.03万元；</w:t>
      </w:r>
    </w:p>
    <w:p w14:paraId="2FD42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（二）项目支出：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其中：一般行政管理事务支出70万元，主要用于省会维权等方面，包含办公费1.5万元、差旅费2.5万元、租赁费1万元、公务接待费2万元、劳务费2万元；主要用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“三公”经费及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高铁站联络等方面，包括：委托业务费10万元、其他商品服务支出6万元、公务接待费10万元及公务用车运行维护费35万元;主要用于过渡期周转房房租费28.5万元。</w:t>
      </w:r>
    </w:p>
    <w:p w14:paraId="4378DA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五、政府性基金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支出情况</w:t>
      </w:r>
    </w:p>
    <w:p w14:paraId="2D7F5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预算支出。</w:t>
      </w:r>
    </w:p>
    <w:p w14:paraId="25D979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宋体" w:cs="Helvetica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六、其他重要事项的情况说明</w:t>
      </w:r>
    </w:p>
    <w:p w14:paraId="155566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（一）“三公”经费预算</w:t>
      </w:r>
    </w:p>
    <w:p w14:paraId="0A0DA7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2023年怀化市人民政府驻长沙办事处部门安排“三公”经费预算数为47万元，其中，公务接待费12万元，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公务用车购置及运行费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（其中，公务用车购置费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，公务用车运行费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因公出国（境）费0万元。2023年“三公”经费预算较上年减少12.4万元，下降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20.88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%，主要因为按照过“紧日子”要求，厉行节约，严控“三公”经费支出。</w:t>
      </w:r>
    </w:p>
    <w:p w14:paraId="3E448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（二）机关运行经费</w:t>
      </w:r>
    </w:p>
    <w:p w14:paraId="61404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怀化市人民政府驻长沙办事处部门机关运行经费32万元，比上年预算数减少7.91万元，上升23.6%，主要因为根据中央、省以及市委市政府的相关要求，要牢固树立过“紧日子”思想，厉行勤俭节约，继续压减一般性支出。主要用于：工会经费及福利费7.29万元、办公费支出7.5万元；差旅费支出4万元；水电费2.5万元；物业管理费2万元；培训费支出2万元；其他商品和服务支出19.97万元；维修（护）费支出2万元；手续费支出0.6万元。</w:t>
      </w:r>
    </w:p>
    <w:p w14:paraId="719C3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（三）政府采购情况</w:t>
      </w:r>
    </w:p>
    <w:p w14:paraId="5F81A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怀化市人民政府驻长沙办事处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政府采购预算总额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万元，其中，货物类采购预算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万元；工程类采购预算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万元；服务类采购预算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36531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（四）预算绩效管理情况</w:t>
      </w:r>
    </w:p>
    <w:p w14:paraId="3ACEE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按照市本级预算绩效管理工作的总体要求，2023年我单位整体支出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347.1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万元，全部实行整体支出绩效目标管理，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基本支出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277.1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编报绩效目标的项目3个，涉及项目支出70万元，一般行政管理事务70万元，其中驻省会长沙异地维权工作经费15万元；高铁站专项经费10万元，专项业务（工作）经费支出45万元，全部实行项目支出绩效目标管理。</w:t>
      </w:r>
    </w:p>
    <w:p w14:paraId="5F4CAB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（五）国有资产占用情况</w:t>
      </w:r>
    </w:p>
    <w:p w14:paraId="52782A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年12月底，本</w:t>
      </w:r>
      <w:bookmarkStart w:id="0" w:name="START_DEPT8"/>
      <w:bookmarkEnd w:id="0"/>
      <w:bookmarkStart w:id="1" w:name="DIS_MARK_DEPT8"/>
      <w:bookmarkEnd w:id="1"/>
      <w:bookmarkStart w:id="2" w:name="START_DIV8"/>
      <w:bookmarkEnd w:id="2"/>
      <w:bookmarkStart w:id="3" w:name="END_DEPT8"/>
      <w:bookmarkEnd w:id="3"/>
      <w:bookmarkStart w:id="4" w:name="IS_DEPT8"/>
      <w:bookmarkEnd w:id="4"/>
      <w:bookmarkStart w:id="5" w:name="DIS_MARK_DIV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单位</w:t>
      </w:r>
      <w:bookmarkEnd w:id="5"/>
      <w:bookmarkStart w:id="6" w:name="END_DIV8"/>
      <w:bookmarkEnd w:id="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7" w:name="GYZC_TOTAL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8" w:name="GYZC_TOTAL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9" w:name="GYZC_TOTAL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0" w:name="GYZC_TOTAL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一般公务用车6辆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其他按照规定配备的公务用车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年拟新增配置公务用车</w:t>
      </w:r>
      <w:bookmarkStart w:id="11" w:name="GYZC_NEW_GW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12" w:name="GYZC_NEW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13" w:name="GYZC_NEW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4" w:name="GYZC_NEW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5" w:name="GYZC_NEW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6" w:name="GYZC_NEW_QT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7" w:name="GYZC_NEW_DJ_5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8" w:name="GYZC_NEW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</w:p>
    <w:p w14:paraId="685FD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（六）一般性支出情况</w:t>
      </w:r>
    </w:p>
    <w:p w14:paraId="3CD997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1、2023年，本部门无会议费预算。</w:t>
      </w:r>
    </w:p>
    <w:p w14:paraId="688EF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2、2023年，本部门培训费预算2万元，具体为：事业单位工作人员培训，内容为网上业务及理论知识学习培训，预计人数16人，预算0.5万元；党员培训，内容为党员理论知识培训，预计人数30人，预算1.5万元。</w:t>
      </w:r>
    </w:p>
    <w:p w14:paraId="5022A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3、2023年本部门无举办节庆、晚会、论坛、赛事等预算。</w:t>
      </w:r>
    </w:p>
    <w:p w14:paraId="16EBD0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Helvetica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Helvetica"/>
          <w:color w:val="auto"/>
          <w:kern w:val="0"/>
          <w:sz w:val="32"/>
          <w:szCs w:val="32"/>
          <w:highlight w:val="none"/>
        </w:rPr>
        <w:t>七、名词解释</w:t>
      </w:r>
    </w:p>
    <w:p w14:paraId="58B3E6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1.机关运行经费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2178F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2.“三公”经费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242329BD">
      <w:pPr>
        <w:rPr>
          <w:color w:val="auto"/>
          <w:sz w:val="32"/>
          <w:szCs w:val="32"/>
          <w:highlight w:val="none"/>
        </w:rPr>
      </w:pPr>
      <w:bookmarkStart w:id="19" w:name="_GoBack"/>
      <w:bookmarkEnd w:id="19"/>
    </w:p>
    <w:p w14:paraId="7967CD3B">
      <w:pPr>
        <w:rPr>
          <w:color w:val="auto"/>
          <w:sz w:val="32"/>
          <w:szCs w:val="32"/>
          <w:highlight w:val="none"/>
        </w:rPr>
      </w:pPr>
    </w:p>
    <w:p w14:paraId="4EF7A8E3">
      <w:pPr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第二部分2023年部门预算表</w:t>
      </w:r>
    </w:p>
    <w:p w14:paraId="5C29F12C">
      <w:pPr>
        <w:spacing w:line="600" w:lineRule="exact"/>
        <w:jc w:val="center"/>
        <w:rPr>
          <w:rFonts w:ascii="仿宋" w:hAnsi="仿宋" w:eastAsia="仿宋" w:cs="黑体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</w:p>
    <w:p w14:paraId="4E18AD40">
      <w:pPr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ODRlYjhhM2RkNGEyZjY1NTA1YWZhOWU0YjkxY2YifQ=="/>
  </w:docVars>
  <w:rsids>
    <w:rsidRoot w:val="00973313"/>
    <w:rsid w:val="00020617"/>
    <w:rsid w:val="00074180"/>
    <w:rsid w:val="000C4447"/>
    <w:rsid w:val="000D6B23"/>
    <w:rsid w:val="00106B60"/>
    <w:rsid w:val="0014063B"/>
    <w:rsid w:val="00140F49"/>
    <w:rsid w:val="00150A65"/>
    <w:rsid w:val="00190EB3"/>
    <w:rsid w:val="0033510D"/>
    <w:rsid w:val="00366CBB"/>
    <w:rsid w:val="00454D06"/>
    <w:rsid w:val="005A0A43"/>
    <w:rsid w:val="00615998"/>
    <w:rsid w:val="006506BD"/>
    <w:rsid w:val="00666179"/>
    <w:rsid w:val="00671846"/>
    <w:rsid w:val="006740B9"/>
    <w:rsid w:val="00733234"/>
    <w:rsid w:val="007566C1"/>
    <w:rsid w:val="007F3BC2"/>
    <w:rsid w:val="00814097"/>
    <w:rsid w:val="00840F63"/>
    <w:rsid w:val="008B7B56"/>
    <w:rsid w:val="008E7C7B"/>
    <w:rsid w:val="00914D11"/>
    <w:rsid w:val="009337E7"/>
    <w:rsid w:val="00947586"/>
    <w:rsid w:val="00951CB7"/>
    <w:rsid w:val="00973313"/>
    <w:rsid w:val="00984636"/>
    <w:rsid w:val="00987639"/>
    <w:rsid w:val="00996EEF"/>
    <w:rsid w:val="009B563E"/>
    <w:rsid w:val="009D6545"/>
    <w:rsid w:val="009E1C9D"/>
    <w:rsid w:val="00A538D2"/>
    <w:rsid w:val="00A6151A"/>
    <w:rsid w:val="00A63642"/>
    <w:rsid w:val="00A719C0"/>
    <w:rsid w:val="00A92D18"/>
    <w:rsid w:val="00A94AF8"/>
    <w:rsid w:val="00AC226F"/>
    <w:rsid w:val="00AC5A31"/>
    <w:rsid w:val="00AC6CDB"/>
    <w:rsid w:val="00AE1E89"/>
    <w:rsid w:val="00BE2F42"/>
    <w:rsid w:val="00C43582"/>
    <w:rsid w:val="00CA117B"/>
    <w:rsid w:val="00CD4BC6"/>
    <w:rsid w:val="00D7008C"/>
    <w:rsid w:val="00D826E1"/>
    <w:rsid w:val="00D8619D"/>
    <w:rsid w:val="00D9650A"/>
    <w:rsid w:val="00DB55D3"/>
    <w:rsid w:val="00DF2F49"/>
    <w:rsid w:val="00E12E02"/>
    <w:rsid w:val="00E13547"/>
    <w:rsid w:val="00F17F4D"/>
    <w:rsid w:val="00F20CD7"/>
    <w:rsid w:val="00F43337"/>
    <w:rsid w:val="00F77148"/>
    <w:rsid w:val="050E71BA"/>
    <w:rsid w:val="0E6F5D9E"/>
    <w:rsid w:val="22BA67D4"/>
    <w:rsid w:val="2C503913"/>
    <w:rsid w:val="2C56373D"/>
    <w:rsid w:val="2C832CF5"/>
    <w:rsid w:val="2CD071BA"/>
    <w:rsid w:val="3077022C"/>
    <w:rsid w:val="388C5529"/>
    <w:rsid w:val="3A3841C2"/>
    <w:rsid w:val="3CBE5E4E"/>
    <w:rsid w:val="5A550B11"/>
    <w:rsid w:val="5BF530C5"/>
    <w:rsid w:val="6CAE1F74"/>
    <w:rsid w:val="71250AF3"/>
    <w:rsid w:val="738C766C"/>
    <w:rsid w:val="7B020C68"/>
    <w:rsid w:val="7BD238C9"/>
    <w:rsid w:val="7EF5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3133</Words>
  <Characters>3404</Characters>
  <Lines>23</Lines>
  <Paragraphs>6</Paragraphs>
  <TotalTime>9</TotalTime>
  <ScaleCrop>false</ScaleCrop>
  <LinksUpToDate>false</LinksUpToDate>
  <CharactersWithSpaces>3410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2023-02-11T03:51:00Z</dcterms:created>
  <dc:creator>AutoBVT</dc:creator>
  <cp:lastModifiedBy>C＇estbon</cp:lastModifiedBy>
  <cp:lastPrinted>2023-02-14T03:56:00Z</cp:lastPrinted>
  <dcterms:modified xsi:type="dcterms:W3CDTF">2024-10-17T11:27:27Z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DBF8B8D9AFC34752A00C7EA676CE6466_13</vt:lpwstr>
  </property>
</Properties>
</file>