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sz w:val="56"/>
          <w:szCs w:val="56"/>
        </w:rPr>
      </w:pPr>
      <w:r>
        <w:rPr>
          <w:sz w:val="56"/>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true"/>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楷体" w:hAnsi="楷体" w:eastAsia="楷体" w:cs="楷体"/>
                                <w:sz w:val="30"/>
                                <w:szCs w:val="30"/>
                              </w:rPr>
                            </w:pPr>
                            <w:r>
                              <w:rPr>
                                <w:rFonts w:hint="eastAsia" w:ascii="楷体" w:hAnsi="楷体" w:eastAsia="楷体" w:cs="楷体"/>
                                <w:sz w:val="30"/>
                                <w:szCs w:val="30"/>
                              </w:rPr>
                              <w:t>附件1：</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18.6pt;margin-top:-23.4pt;height:40.75pt;width:119.95pt;z-index:251658240;mso-width-relative:page;mso-height-relative:page;" fillcolor="#FFFFFF [3201]" filled="t" stroked="f" coordsize="21600,21600" o:gfxdata="UEsFBgAAAAAAAAAAAAAAAAAAAAAAAFBLAwQKAAAAAACHTuJAAAAAAAAAAAAAAAAABAAAAGRycy9Q&#10;SwMEFAAAAAgAh07iQHLwJlDWAAAACgEAAA8AAABkcnMvZG93bnJldi54bWxNj8tqwzAQRfeF/oOY&#10;QHeJZMfEwbWcRaHbQpM0a8VSLRNpZCTl+fWdrtrdDHO4c267uXnHLiamMaCEYiGAGeyDHnGQsN+9&#10;z9fAUlaolQtoJNxNgk33/NSqRocrfprLNg+MQjA1SoLNeWo4T701XqVFmAzS7TtErzKtceA6qiuF&#10;e8dLIVbcqxHpg1WTebOmP23PXsJh8I/DVzFFq72r8ONx3+3DKOXLrBCvwLK55T8YfvVJHTpyOoYz&#10;6sSchPmyLgmloVpRByJKUdbAjhKWVQ28a/n/Ct0PUEsDBBQAAAAIAIdO4kCq8Au8QgIAAF4EAAAO&#10;AAAAZHJzL2Uyb0RvYy54bWytVEuOGjEQ3UfKHSzvQ/NrJo1oRoQRUSSUGYlEWRu3DS25XY5t6CYH&#10;SG6QVTbZ51ycI2XTfPJZRWFhqlyPqnr1ykzum0qRvbCuBJ3TXqdLidAcilJvcvr+3eLFS0qcZ7pg&#10;CrTI6UE4ej99/mxSm7HowxZUISzBJNqNa5PTrfdmnCSOb0XFXAeM0BiUYCvm0bWbpLCsxuyVSvrd&#10;7iipwRbGAhfO4e3DKUinMb+UgvtHKZ3wROUUe/PxtPFchzOZTth4Y5nZlrxtg/1DFxUrNRa9pHpg&#10;npGdLf9IVZXcggPpOxyqBKQsuYgckE2v+xub1ZYZEbngcJy5jMn9v7T87f7JkrJA7SjRrEKJjl+/&#10;HL/9OH7/THphPLVxY0StDOJ88wqanHq7E+eQw/tAvJG2Ct9IiSCkd5dlaYYTP+Q0G6QZmnHUovGE&#10;h3jaHwxGKSUcAWnvLu2nAZBcExnr/GsBFQlGTi1KGSfM9kvnT9AzJNR1oMpiUSoVHbtZz5Ule4ay&#10;L+Knzf4LTGlS53Q0SLsxs4bw+1NqpbGZQP3EL1i+WTcYDOYaigOOw8Jpn5zhixK7XDLnn5jFBULi&#10;+Cj8Ix5SARaB1qJkC/bT3+4DHnXFKCU1LmRO3ccds4IS9Uaj4llvOAwbHJ1hetdHx95G1rcRvavm&#10;gORRVewumgHv1dmUFqoP+HZmoapkymEhpjnWR33P5tyj1wbxDXIxm1183F/D/FKvDG83Ikxew2zn&#10;QZZRoeuo2mHiEkeN2wcXXsmtH1HXv4Xp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HLwJlDWAAAA&#10;CgEAAA8AAAAAAAAAAQAgAAAAOAAAAGRycy9kb3ducmV2LnhtbFBLAQIUABQAAAAIAIdO4kCq8Au8&#10;QgIAAF4EAAAOAAAAAAAAAAEAIAAAADsBAABkcnMvZTJvRG9jLnhtbFBLBQYAAAAABgAGAFkBAADv&#10;BQAAAAA=&#10;">
                <v:fill on="t" focussize="0,0"/>
                <v:stroke on="f" weight="0.5pt"/>
                <v:imagedata o:title=""/>
                <o:lock v:ext="edit" aspectratio="f"/>
                <v:textbox>
                  <w:txbxContent>
                    <w:p>
                      <w:pPr>
                        <w:rPr>
                          <w:rFonts w:ascii="楷体" w:hAnsi="楷体" w:eastAsia="楷体" w:cs="楷体"/>
                          <w:sz w:val="30"/>
                          <w:szCs w:val="30"/>
                        </w:rPr>
                      </w:pPr>
                      <w:r>
                        <w:rPr>
                          <w:rFonts w:hint="eastAsia" w:ascii="楷体" w:hAnsi="楷体" w:eastAsia="楷体" w:cs="楷体"/>
                          <w:sz w:val="30"/>
                          <w:szCs w:val="30"/>
                        </w:rPr>
                        <w:t>附件1：</w:t>
                      </w:r>
                    </w:p>
                  </w:txbxContent>
                </v:textbox>
              </v:shape>
            </w:pict>
          </mc:Fallback>
        </mc:AlternateContent>
      </w:r>
    </w:p>
    <w:p>
      <w:pPr>
        <w:pStyle w:val="13"/>
        <w:jc w:val="center"/>
        <w:rPr>
          <w:sz w:val="56"/>
          <w:szCs w:val="56"/>
        </w:rPr>
      </w:pPr>
    </w:p>
    <w:p>
      <w:pPr>
        <w:pStyle w:val="13"/>
        <w:jc w:val="center"/>
        <w:rPr>
          <w:sz w:val="84"/>
          <w:szCs w:val="84"/>
        </w:rPr>
      </w:pPr>
    </w:p>
    <w:p>
      <w:pPr>
        <w:pStyle w:val="13"/>
        <w:jc w:val="center"/>
        <w:rPr>
          <w:sz w:val="84"/>
          <w:szCs w:val="84"/>
        </w:rPr>
      </w:pPr>
    </w:p>
    <w:p>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2023年度</w:t>
      </w:r>
    </w:p>
    <w:p>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怀化市文学艺术界联合会</w:t>
      </w:r>
    </w:p>
    <w:p>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部门决算</w:t>
      </w:r>
    </w:p>
    <w:p>
      <w:pPr>
        <w:pStyle w:val="13"/>
        <w:jc w:val="center"/>
        <w:rPr>
          <w:rFonts w:ascii="方正小标宋_GBK" w:hAnsi="方正小标宋_GBK" w:eastAsia="方正小标宋_GBK" w:cs="方正小标宋_GBK"/>
          <w:sz w:val="56"/>
          <w:szCs w:val="56"/>
        </w:rPr>
      </w:pP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spacing w:line="540" w:lineRule="exact"/>
        <w:jc w:val="center"/>
        <w:rPr>
          <w:sz w:val="56"/>
          <w:szCs w:val="56"/>
        </w:rPr>
      </w:pPr>
    </w:p>
    <w:p>
      <w:pPr>
        <w:pStyle w:val="13"/>
        <w:spacing w:line="500" w:lineRule="exact"/>
        <w:jc w:val="both"/>
        <w:rPr>
          <w:b/>
          <w:sz w:val="36"/>
          <w:szCs w:val="28"/>
        </w:rPr>
      </w:pPr>
    </w:p>
    <w:p>
      <w:pPr>
        <w:pStyle w:val="13"/>
        <w:spacing w:line="500" w:lineRule="exact"/>
        <w:jc w:val="center"/>
        <w:rPr>
          <w:b/>
          <w:sz w:val="36"/>
          <w:szCs w:val="28"/>
        </w:rPr>
      </w:pPr>
      <w:r>
        <w:rPr>
          <w:rFonts w:hint="eastAsia"/>
          <w:b/>
          <w:sz w:val="36"/>
          <w:szCs w:val="28"/>
        </w:rPr>
        <w:t>目录</w:t>
      </w:r>
    </w:p>
    <w:p>
      <w:pPr>
        <w:pStyle w:val="13"/>
        <w:spacing w:line="500" w:lineRule="exact"/>
        <w:rPr>
          <w:rFonts w:hAnsi="黑体"/>
          <w:bCs/>
          <w:sz w:val="28"/>
          <w:szCs w:val="28"/>
        </w:rPr>
      </w:pPr>
      <w:r>
        <w:rPr>
          <w:rFonts w:hint="eastAsia" w:hAnsi="黑体"/>
          <w:bCs/>
          <w:sz w:val="28"/>
          <w:szCs w:val="28"/>
        </w:rPr>
        <w:t>第一部分 怀化市文学艺术界联合会概况</w:t>
      </w:r>
    </w:p>
    <w:p>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3"/>
        <w:spacing w:line="500" w:lineRule="exact"/>
        <w:rPr>
          <w:rFonts w:hAnsi="黑体"/>
          <w:bCs/>
          <w:sz w:val="28"/>
          <w:szCs w:val="28"/>
        </w:rPr>
      </w:pPr>
      <w:r>
        <w:rPr>
          <w:rFonts w:hint="eastAsia" w:hAnsi="黑体"/>
          <w:bCs/>
          <w:sz w:val="28"/>
          <w:szCs w:val="28"/>
        </w:rPr>
        <w:t>第二部分 部门决算表</w:t>
      </w:r>
    </w:p>
    <w:p>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3"/>
        <w:spacing w:line="500" w:lineRule="exact"/>
        <w:rPr>
          <w:rFonts w:hAnsi="黑体"/>
          <w:bCs/>
          <w:sz w:val="28"/>
          <w:szCs w:val="28"/>
        </w:rPr>
      </w:pPr>
      <w:r>
        <w:rPr>
          <w:rFonts w:hint="eastAsia" w:hAnsi="黑体"/>
          <w:bCs/>
          <w:sz w:val="28"/>
          <w:szCs w:val="28"/>
        </w:rPr>
        <w:t>第三部分 部门决算情况说明</w:t>
      </w:r>
    </w:p>
    <w:p>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ascii="Times New Roman" w:hAnsi="Times New Roman" w:eastAsia="仿宋_GB2312" w:cs="Times New Roman"/>
          <w:sz w:val="28"/>
          <w:szCs w:val="28"/>
        </w:rPr>
        <w:t>2023</w:t>
      </w:r>
      <w:r>
        <w:rPr>
          <w:rFonts w:hint="eastAsia" w:ascii="仿宋_GB2312" w:hAnsi="仿宋_GB2312" w:eastAsia="仿宋_GB2312" w:cs="仿宋_GB2312"/>
          <w:sz w:val="28"/>
          <w:szCs w:val="28"/>
        </w:rPr>
        <w:t>年度预算绩效情况的说明</w:t>
      </w:r>
    </w:p>
    <w:p>
      <w:pPr>
        <w:pStyle w:val="13"/>
        <w:spacing w:line="500" w:lineRule="exact"/>
        <w:rPr>
          <w:rFonts w:hAnsi="黑体"/>
          <w:bCs/>
          <w:sz w:val="28"/>
          <w:szCs w:val="28"/>
        </w:rPr>
      </w:pPr>
      <w:r>
        <w:rPr>
          <w:rFonts w:hint="eastAsia" w:hAnsi="黑体"/>
          <w:bCs/>
          <w:sz w:val="28"/>
          <w:szCs w:val="28"/>
        </w:rPr>
        <w:t>第四部分 名词解释</w:t>
      </w:r>
    </w:p>
    <w:p>
      <w:pPr>
        <w:pStyle w:val="13"/>
        <w:spacing w:line="500" w:lineRule="exact"/>
        <w:rPr>
          <w:rFonts w:hAnsi="黑体"/>
          <w:bCs/>
          <w:sz w:val="28"/>
          <w:szCs w:val="28"/>
        </w:rPr>
      </w:pPr>
      <w:r>
        <w:rPr>
          <w:rFonts w:hint="eastAsia" w:hAnsi="黑体"/>
          <w:bCs/>
          <w:sz w:val="28"/>
          <w:szCs w:val="28"/>
        </w:rPr>
        <w:t>第五部分 附件</w:t>
      </w:r>
    </w:p>
    <w:p>
      <w:pPr>
        <w:pStyle w:val="13"/>
        <w:spacing w:line="500" w:lineRule="exact"/>
        <w:rPr>
          <w:rFonts w:hAnsi="黑体"/>
          <w:bCs/>
          <w:sz w:val="28"/>
          <w:szCs w:val="28"/>
        </w:rPr>
      </w:pPr>
    </w:p>
    <w:p>
      <w:pPr>
        <w:jc w:val="center"/>
        <w:rPr>
          <w:sz w:val="72"/>
          <w:szCs w:val="72"/>
        </w:rPr>
      </w:pPr>
    </w:p>
    <w:p>
      <w:pPr>
        <w:pStyle w:val="2"/>
      </w:pPr>
    </w:p>
    <w:p>
      <w:pPr>
        <w:pStyle w:val="3"/>
        <w:ind w:firstLine="480"/>
      </w:pPr>
    </w:p>
    <w:p/>
    <w:p>
      <w:pPr>
        <w:pStyle w:val="2"/>
      </w:pPr>
    </w:p>
    <w:p>
      <w:pPr>
        <w:pStyle w:val="3"/>
        <w:ind w:firstLine="480"/>
      </w:pPr>
    </w:p>
    <w:p/>
    <w:p>
      <w:pPr>
        <w:pStyle w:val="2"/>
      </w:pPr>
    </w:p>
    <w:p>
      <w:pPr>
        <w:pStyle w:val="3"/>
        <w:ind w:firstLine="480"/>
      </w:pPr>
    </w:p>
    <w:p/>
    <w:p>
      <w:pPr>
        <w:pStyle w:val="2"/>
      </w:pPr>
    </w:p>
    <w:p>
      <w:pPr>
        <w:pStyle w:val="3"/>
        <w:ind w:firstLine="480"/>
      </w:pPr>
    </w:p>
    <w:p/>
    <w:p>
      <w:pPr>
        <w:pStyle w:val="2"/>
      </w:pPr>
    </w:p>
    <w:p>
      <w:pPr>
        <w:pStyle w:val="3"/>
        <w:ind w:firstLine="480"/>
      </w:pPr>
    </w:p>
    <w:p/>
    <w:p>
      <w:pPr>
        <w:pStyle w:val="2"/>
      </w:pPr>
    </w:p>
    <w:p>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 xml:space="preserve">第一部分 </w:t>
      </w:r>
    </w:p>
    <w:p>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怀化市文学艺术界联合会概况</w:t>
      </w:r>
    </w:p>
    <w:p>
      <w:pPr>
        <w:jc w:val="center"/>
        <w:rPr>
          <w:sz w:val="72"/>
          <w:szCs w:val="72"/>
        </w:rPr>
      </w:pPr>
    </w:p>
    <w:p>
      <w:pPr>
        <w:pStyle w:val="2"/>
      </w:pPr>
    </w:p>
    <w:p>
      <w:pPr>
        <w:pStyle w:val="3"/>
        <w:ind w:firstLine="480"/>
      </w:pPr>
    </w:p>
    <w:p/>
    <w:p>
      <w:pPr>
        <w:pStyle w:val="2"/>
      </w:pPr>
    </w:p>
    <w:p>
      <w:pPr>
        <w:pStyle w:val="3"/>
        <w:ind w:firstLine="480"/>
      </w:pPr>
    </w:p>
    <w:p/>
    <w:p>
      <w:pPr>
        <w:pStyle w:val="2"/>
      </w:pPr>
    </w:p>
    <w:p>
      <w:pPr>
        <w:pStyle w:val="3"/>
        <w:ind w:firstLine="480"/>
      </w:pPr>
    </w:p>
    <w:p/>
    <w:p>
      <w:pPr>
        <w:pStyle w:val="2"/>
      </w:pPr>
    </w:p>
    <w:p>
      <w:pPr>
        <w:pStyle w:val="13"/>
        <w:bidi w:val="0"/>
      </w:pPr>
    </w:p>
    <w:p/>
    <w:p>
      <w:pPr>
        <w:pStyle w:val="2"/>
        <w:rPr>
          <w:rFonts w:hint="eastAsia"/>
        </w:rPr>
      </w:pPr>
    </w:p>
    <w:p>
      <w:pPr>
        <w:pStyle w:val="14"/>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怀化市文学艺术界联合会是党委政府联系文艺家的群众团体，按照科学发展观的要求，坚持文艺“为人民服务，为社会主义服务”的方向和“百花齐放，百家争鸣”的方针，充分发挥文联“团结引导、联络协调、服务管理、自律维权”的职能，着力发挥好党委政府和文艺家之间的桥梁纽带作用，不断探索新形势下文学艺术创作的新途径，积极组织全市文艺工作者开展文艺创作，文艺演出、展览、评奖、研讨和交流等活动，激发文艺工作者的创作热情，做好各个艺术门类及各艺术类别的联络、协调、服务指导工作。进一步拓展服务基层的渠道，提高服务群众的水平，繁荣我市文艺事业.</w:t>
      </w:r>
    </w:p>
    <w:p>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pPr>
        <w:widowControl/>
        <w:rPr>
          <w:rFonts w:hint="eastAsia" w:ascii="Times New Roman" w:hAnsi="Times New Roman" w:eastAsia="仿宋_GB2312" w:cs="黑体"/>
          <w:color w:val="000000"/>
          <w:kern w:val="0"/>
          <w:sz w:val="32"/>
          <w:szCs w:val="32"/>
          <w:lang w:val="en-US" w:eastAsia="zh-CN" w:bidi="ar-SA"/>
        </w:rPr>
      </w:pPr>
      <w:r>
        <w:rPr>
          <w:rFonts w:ascii="Times New Roman" w:hAnsi="Times New Roman" w:eastAsia="宋体" w:cs="Times New Roman"/>
          <w:color w:val="000000"/>
          <w:kern w:val="0"/>
          <w:sz w:val="32"/>
          <w:szCs w:val="32"/>
        </w:rPr>
        <w:t>（一）内设机构设置。</w:t>
      </w:r>
      <w:r>
        <w:rPr>
          <w:rFonts w:hint="eastAsia" w:ascii="仿宋" w:hAnsi="仿宋" w:eastAsia="仿宋" w:cs="宋体"/>
          <w:color w:val="000000"/>
          <w:kern w:val="0"/>
          <w:sz w:val="32"/>
          <w:szCs w:val="32"/>
        </w:rPr>
        <w:t>怀</w:t>
      </w:r>
      <w:r>
        <w:rPr>
          <w:rFonts w:hint="eastAsia" w:ascii="Times New Roman" w:hAnsi="Times New Roman" w:eastAsia="仿宋_GB2312" w:cs="黑体"/>
          <w:color w:val="000000"/>
          <w:kern w:val="0"/>
          <w:sz w:val="32"/>
          <w:szCs w:val="32"/>
          <w:lang w:val="en-US" w:eastAsia="zh-CN" w:bidi="ar-SA"/>
        </w:rPr>
        <w:t>化市文学艺术界联合会作为一级预算单位，内设机构包括：办公室、二级部门预算单位：雪峰文学杂志社(无内设机构、财务未独立核算)</w:t>
      </w:r>
    </w:p>
    <w:p>
      <w:pPr>
        <w:widowControl/>
        <w:jc w:val="left"/>
        <w:rPr>
          <w:rFonts w:hint="eastAsia" w:ascii="Times New Roman" w:hAnsi="Times New Roman" w:eastAsia="仿宋_GB2312" w:cs="黑体"/>
          <w:color w:val="000000"/>
          <w:kern w:val="0"/>
          <w:sz w:val="32"/>
          <w:szCs w:val="32"/>
          <w:lang w:val="en-US" w:eastAsia="zh-CN" w:bidi="ar-SA"/>
        </w:rPr>
      </w:pPr>
      <w:r>
        <w:rPr>
          <w:rFonts w:ascii="Times New Roman" w:hAnsi="Times New Roman" w:eastAsia="宋体" w:cs="Times New Roman"/>
          <w:color w:val="000000"/>
          <w:kern w:val="0"/>
          <w:sz w:val="32"/>
          <w:szCs w:val="32"/>
        </w:rPr>
        <w:t>（二）决算单位构成。</w:t>
      </w:r>
      <w:r>
        <w:rPr>
          <w:rFonts w:hint="eastAsia" w:ascii="Times New Roman" w:hAnsi="Times New Roman" w:eastAsia="仿宋_GB2312" w:cs="黑体"/>
          <w:color w:val="000000"/>
          <w:kern w:val="0"/>
          <w:sz w:val="32"/>
          <w:szCs w:val="32"/>
          <w:lang w:val="en-US" w:eastAsia="zh-CN" w:bidi="ar-SA"/>
        </w:rPr>
        <w:t>怀化市文学艺术界联合会202</w:t>
      </w:r>
      <w:r>
        <w:rPr>
          <w:rFonts w:hint="default" w:ascii="Times New Roman" w:hAnsi="Times New Roman" w:eastAsia="仿宋_GB2312" w:cs="黑体"/>
          <w:color w:val="000000"/>
          <w:kern w:val="0"/>
          <w:sz w:val="32"/>
          <w:szCs w:val="32"/>
          <w:lang w:val="en" w:eastAsia="zh-CN" w:bidi="ar-SA"/>
        </w:rPr>
        <w:t>3</w:t>
      </w:r>
      <w:r>
        <w:rPr>
          <w:rFonts w:hint="eastAsia" w:ascii="Times New Roman" w:hAnsi="Times New Roman" w:eastAsia="仿宋_GB2312" w:cs="黑体"/>
          <w:color w:val="000000"/>
          <w:kern w:val="0"/>
          <w:sz w:val="32"/>
          <w:szCs w:val="32"/>
          <w:lang w:val="en-US" w:eastAsia="zh-CN" w:bidi="ar-SA"/>
        </w:rPr>
        <w:t>年部门决算汇总公开单位构成包括：怀化市文学艺术界联合会本级以及雪峰文学杂志社。</w:t>
      </w:r>
    </w:p>
    <w:p>
      <w:pPr>
        <w:jc w:val="center"/>
        <w:rPr>
          <w:rFonts w:ascii="仿宋" w:hAnsi="仿宋" w:eastAsia="仿宋" w:cs="宋体"/>
          <w:color w:val="000000"/>
          <w:kern w:val="0"/>
          <w:sz w:val="32"/>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pStyle w:val="13"/>
        <w:jc w:val="center"/>
        <w:rPr>
          <w:rFonts w:ascii="方正小标宋_GBK" w:hAnsi="方正小标宋_GBK" w:eastAsia="方正小标宋_GBK" w:cs="方正小标宋_GBK"/>
          <w:sz w:val="84"/>
          <w:szCs w:val="84"/>
        </w:rPr>
      </w:pPr>
    </w:p>
    <w:p>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3"/>
        <w:jc w:val="center"/>
        <w:rPr>
          <w:rFonts w:ascii="方正小标宋_GBK" w:hAnsi="方正小标宋_GBK" w:eastAsia="方正小标宋_GBK" w:cs="方正小标宋_GBK"/>
          <w:sz w:val="84"/>
          <w:szCs w:val="84"/>
        </w:rPr>
      </w:pPr>
    </w:p>
    <w:p>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r>
        <w:object>
          <v:shape id="_x0000_i1025" o:spt="75" type="#_x0000_t75" style="height:550.2pt;width:775pt;" o:ole="t" filled="f" o:preferrelative="t" stroked="f" coordsize="21600,21600">
            <v:path/>
            <v:fill on="f" focussize="0,0"/>
            <v:stroke on="f" joinstyle="miter"/>
            <v:imagedata r:id="rId5" o:title=""/>
            <o:lock v:ext="edit" aspectratio="t"/>
            <w10:wrap type="none"/>
            <w10:anchorlock/>
          </v:shape>
          <o:OLEObject Type="Embed" ProgID="Excel.Sheet.12" ShapeID="_x0000_i1025" DrawAspect="Content" ObjectID="_1468075725" r:id="rId4">
            <o:LockedField>false</o:LockedField>
          </o:OLEObject>
        </w:object>
      </w:r>
      <w:r>
        <w:object>
          <v:shape id="_x0000_i1026" o:spt="75" type="#_x0000_t75" style="height:558.35pt;width:779.75pt;" o:ole="t" filled="f" o:preferrelative="t" stroked="f" coordsize="21600,21600">
            <v:path/>
            <v:fill on="f" focussize="0,0"/>
            <v:stroke on="f" joinstyle="miter"/>
            <v:imagedata r:id="rId7" o:title=""/>
            <o:lock v:ext="edit" aspectratio="t"/>
            <w10:wrap type="none"/>
            <w10:anchorlock/>
          </v:shape>
          <o:OLEObject Type="Embed" ProgID="Excel.Sheet.12" ShapeID="_x0000_i1026" DrawAspect="Content" ObjectID="_1468075726" r:id="rId6">
            <o:LockedField>false</o:LockedField>
          </o:OLEObject>
        </w:object>
      </w:r>
      <w:r>
        <w:object>
          <v:shape id="_x0000_i1027" o:spt="75" type="#_x0000_t75" style="height:558.35pt;width:762.1pt;" o:ole="t" filled="f" o:preferrelative="t" stroked="f" coordsize="21600,21600">
            <v:path/>
            <v:fill on="f" focussize="0,0"/>
            <v:stroke on="f" joinstyle="miter"/>
            <v:imagedata r:id="rId9" o:title=""/>
            <o:lock v:ext="edit" aspectratio="t"/>
            <w10:wrap type="none"/>
            <w10:anchorlock/>
          </v:shape>
          <o:OLEObject Type="Embed" ProgID="Excel.Sheet.12" ShapeID="_x0000_i1027" DrawAspect="Content" ObjectID="_1468075727" r:id="rId8">
            <o:LockedField>false</o:LockedField>
          </o:OLEObject>
        </w:object>
      </w:r>
      <w:r>
        <w:br w:type="page"/>
      </w:r>
    </w:p>
    <w:p>
      <w:pPr>
        <w:widowControl/>
        <w:jc w:val="left"/>
      </w:pPr>
      <w:r>
        <w:object>
          <v:shape id="_x0000_i1028" o:spt="75" type="#_x0000_t75" style="height:543.4pt;width:773pt;" o:ole="t" filled="f" o:preferrelative="t" stroked="f" coordsize="21600,21600">
            <v:path/>
            <v:fill on="f" focussize="0,0"/>
            <v:stroke on="f" joinstyle="miter"/>
            <v:imagedata r:id="rId11" o:title=""/>
            <o:lock v:ext="edit" aspectratio="t"/>
            <w10:wrap type="none"/>
            <w10:anchorlock/>
          </v:shape>
          <o:OLEObject Type="Embed" ProgID="Excel.Sheet.12" ShapeID="_x0000_i1028" DrawAspect="Content" ObjectID="_1468075728" r:id="rId10">
            <o:LockedField>false</o:LockedField>
          </o:OLEObject>
        </w:object>
      </w:r>
      <w:r>
        <w:object>
          <v:shape id="_x0000_i1029" o:spt="75" type="#_x0000_t75" style="height:512.15pt;width:764.15pt;" o:ole="t" filled="f" o:preferrelative="t" stroked="f" coordsize="21600,21600">
            <v:path/>
            <v:fill on="f" focussize="0,0"/>
            <v:stroke on="f" joinstyle="miter"/>
            <v:imagedata r:id="rId13" o:title=""/>
            <o:lock v:ext="edit" aspectratio="t"/>
            <w10:wrap type="none"/>
            <w10:anchorlock/>
          </v:shape>
          <o:OLEObject Type="Embed" ProgID="Excel.Sheet.12" ShapeID="_x0000_i1029" DrawAspect="Content" ObjectID="_1468075729" r:id="rId12">
            <o:LockedField>false</o:LockedField>
          </o:OLEObject>
        </w:object>
      </w:r>
      <w:r>
        <w:br w:type="page"/>
      </w:r>
    </w:p>
    <w:p>
      <w:r>
        <w:object>
          <v:shape id="_x0000_i1030" o:spt="75" type="#_x0000_t75" style="height:543.4pt;width:777.05pt;" o:ole="t" filled="f" o:preferrelative="t" stroked="f" coordsize="21600,21600">
            <v:path/>
            <v:fill on="f" focussize="0,0"/>
            <v:stroke on="f" joinstyle="miter"/>
            <v:imagedata r:id="rId15" o:title=""/>
            <o:lock v:ext="edit" aspectratio="t"/>
            <w10:wrap type="none"/>
            <w10:anchorlock/>
          </v:shape>
          <o:OLEObject Type="Embed" ProgID="Excel.Sheet.12" ShapeID="_x0000_i1030" DrawAspect="Content" ObjectID="_1468075730" r:id="rId14">
            <o:LockedField>false</o:LockedField>
          </o:OLEObject>
        </w:object>
      </w:r>
      <w:r>
        <w:object>
          <v:shape id="_x0000_i1031" o:spt="75" type="#_x0000_t75" style="height:185.45pt;width:761.45pt;" o:ole="t" filled="f" o:preferrelative="t" stroked="f" coordsize="21600,21600">
            <v:path/>
            <v:fill on="f" focussize="0,0"/>
            <v:stroke on="f" joinstyle="miter"/>
            <v:imagedata r:id="rId17" o:title=""/>
            <o:lock v:ext="edit" aspectratio="t"/>
            <w10:wrap type="none"/>
            <w10:anchorlock/>
          </v:shape>
          <o:OLEObject Type="Embed" ProgID="Excel.Sheet.12" ShapeID="_x0000_i1031" DrawAspect="Content" ObjectID="_1468075731" r:id="rId16">
            <o:LockedField>false</o:LockedField>
          </o:OLEObject>
        </w:object>
      </w:r>
    </w:p>
    <w:p>
      <w:pPr>
        <w:widowControl/>
        <w:jc w:val="left"/>
      </w:pPr>
      <w:r>
        <w:br w:type="page"/>
      </w:r>
    </w:p>
    <w:p>
      <w:pPr>
        <w:jc w:val="center"/>
      </w:pPr>
      <w:r>
        <w:object>
          <v:shape id="_x0000_i1032" o:spt="75" type="#_x0000_t75" style="height:176.6pt;width:731.55pt;" o:ole="t" filled="f" o:preferrelative="t" stroked="f" coordsize="21600,21600">
            <v:path/>
            <v:fill on="f" focussize="0,0"/>
            <v:stroke on="f" joinstyle="miter"/>
            <v:imagedata r:id="rId19" o:title=""/>
            <o:lock v:ext="edit" aspectratio="t"/>
            <w10:wrap type="none"/>
            <w10:anchorlock/>
          </v:shape>
          <o:OLEObject Type="Embed" ProgID="Excel.Sheet.12" ShapeID="_x0000_i1032" DrawAspect="Content" ObjectID="_1468075732" r:id="rId18">
            <o:LockedField>false</o:LockedField>
          </o:OLEObject>
        </w:object>
      </w:r>
    </w:p>
    <w:p>
      <w:pPr>
        <w:widowControl/>
        <w:jc w:val="left"/>
      </w:pPr>
      <w:r>
        <w:br w:type="page"/>
      </w:r>
    </w:p>
    <w:p>
      <w:r>
        <w:object>
          <v:shape id="_x0000_i1033" o:spt="75" type="#_x0000_t75" style="height:175.9pt;width:780.45pt;" o:ole="t" filled="f" o:preferrelative="t" stroked="f" coordsize="21600,21600">
            <v:path/>
            <v:fill on="f" focussize="0,0"/>
            <v:stroke on="f" joinstyle="miter"/>
            <v:imagedata r:id="rId21" o:title=""/>
            <o:lock v:ext="edit" aspectratio="t"/>
            <w10:wrap type="none"/>
            <w10:anchorlock/>
          </v:shape>
          <o:OLEObject Type="Embed" ProgID="Excel.Sheet.12" ShapeID="_x0000_i1033" DrawAspect="Content" ObjectID="_1468075733" r:id="rId20">
            <o:LockedField>false</o:LockedField>
          </o:OLEObject>
        </w:object>
      </w:r>
    </w:p>
    <w:p>
      <w:pPr>
        <w:widowControl/>
        <w:jc w:val="left"/>
      </w:pPr>
      <w:r>
        <w:br w:type="page"/>
      </w:r>
    </w:p>
    <w:p/>
    <w:p/>
    <w:p>
      <w:pPr>
        <w:widowControl/>
        <w:jc w:val="left"/>
        <w:rPr>
          <w:rFonts w:hint="eastAsia"/>
        </w:rPr>
      </w:pPr>
    </w:p>
    <w:p>
      <w:pPr>
        <w:widowControl/>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3"/>
        <w:rPr>
          <w:sz w:val="72"/>
          <w:szCs w:val="72"/>
        </w:rPr>
      </w:pPr>
    </w:p>
    <w:p>
      <w:pPr>
        <w:pStyle w:val="13"/>
        <w:rPr>
          <w:sz w:val="72"/>
          <w:szCs w:val="72"/>
        </w:rPr>
      </w:pPr>
    </w:p>
    <w:p>
      <w:pPr>
        <w:pStyle w:val="13"/>
        <w:rPr>
          <w:sz w:val="72"/>
          <w:szCs w:val="72"/>
        </w:rPr>
      </w:pPr>
    </w:p>
    <w:p>
      <w:pPr>
        <w:pStyle w:val="13"/>
        <w:rPr>
          <w:sz w:val="72"/>
          <w:szCs w:val="72"/>
        </w:rPr>
      </w:pPr>
    </w:p>
    <w:p>
      <w:pPr>
        <w:pStyle w:val="13"/>
        <w:jc w:val="center"/>
        <w:rPr>
          <w:sz w:val="72"/>
          <w:szCs w:val="72"/>
        </w:rPr>
      </w:pPr>
    </w:p>
    <w:p>
      <w:pPr>
        <w:pStyle w:val="13"/>
        <w:jc w:val="center"/>
        <w:rPr>
          <w:rFonts w:ascii="方正小标宋_GBK" w:hAnsi="方正小标宋_GBK" w:eastAsia="方正小标宋_GBK" w:cs="方正小标宋_GBK"/>
          <w:sz w:val="72"/>
          <w:szCs w:val="72"/>
        </w:rPr>
      </w:pPr>
    </w:p>
    <w:p>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3"/>
        <w:jc w:val="center"/>
        <w:rPr>
          <w:rFonts w:ascii="方正小标宋_GBK" w:hAnsi="方正小标宋_GBK" w:eastAsia="方正小标宋_GBK" w:cs="方正小标宋_GBK"/>
          <w:sz w:val="70"/>
          <w:szCs w:val="70"/>
        </w:rPr>
      </w:pPr>
    </w:p>
    <w:p>
      <w:pPr>
        <w:pStyle w:val="13"/>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pPr>
        <w:pStyle w:val="13"/>
        <w:spacing w:line="600" w:lineRule="exact"/>
        <w:ind w:firstLine="640" w:firstLineChars="200"/>
        <w:rPr>
          <w:rFonts w:hAnsi="黑体"/>
          <w:bCs/>
          <w:sz w:val="32"/>
          <w:szCs w:val="32"/>
        </w:rPr>
      </w:pPr>
      <w:r>
        <w:rPr>
          <w:rFonts w:hint="eastAsia" w:hAnsi="黑体"/>
          <w:bCs/>
          <w:sz w:val="32"/>
          <w:szCs w:val="32"/>
        </w:rPr>
        <w:t>一、收入支出决算总体情况说明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2023年度收、支总计</w:t>
      </w:r>
      <w:r>
        <w:rPr>
          <w:rFonts w:ascii="Times New Roman" w:hAnsi="Times New Roman" w:eastAsia="仿宋_GB2312"/>
          <w:sz w:val="32"/>
          <w:szCs w:val="32"/>
        </w:rPr>
        <w:t>628.59</w:t>
      </w:r>
      <w:r>
        <w:rPr>
          <w:rFonts w:hint="eastAsia" w:ascii="Times New Roman" w:hAnsi="Times New Roman" w:eastAsia="仿宋_GB2312"/>
          <w:sz w:val="32"/>
          <w:szCs w:val="32"/>
        </w:rPr>
        <w:t>万元。与上年相比，增加</w:t>
      </w:r>
      <w:bookmarkStart w:id="2" w:name="_GoBack"/>
      <w:bookmarkEnd w:id="2"/>
      <w:r>
        <w:rPr>
          <w:rFonts w:hint="default" w:ascii="Times New Roman" w:hAnsi="Times New Roman" w:eastAsia="仿宋_GB2312"/>
          <w:sz w:val="32"/>
          <w:szCs w:val="32"/>
          <w:lang w:val="en"/>
        </w:rPr>
        <w:t>76.27</w:t>
      </w:r>
      <w:r>
        <w:rPr>
          <w:rFonts w:hint="eastAsia" w:ascii="Times New Roman" w:hAnsi="Times New Roman" w:eastAsia="仿宋_GB2312"/>
          <w:sz w:val="32"/>
          <w:szCs w:val="32"/>
        </w:rPr>
        <w:t>万元，增长</w:t>
      </w:r>
      <w:r>
        <w:rPr>
          <w:rFonts w:hint="default" w:ascii="Times New Roman" w:hAnsi="Times New Roman" w:eastAsia="仿宋_GB2312"/>
          <w:sz w:val="32"/>
          <w:szCs w:val="32"/>
          <w:lang w:val="en"/>
        </w:rPr>
        <w:t>13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“一粒种子</w:t>
      </w:r>
      <w:r>
        <w:rPr>
          <w:rFonts w:hint="eastAsia" w:ascii="Times New Roman" w:hAnsi="Times New Roman" w:eastAsia="仿宋_GB2312"/>
          <w:sz w:val="32"/>
          <w:szCs w:val="32"/>
          <w:lang w:val="en-US" w:eastAsia="zh-CN"/>
        </w:rPr>
        <w:t xml:space="preserve"> 改变世界”原创音乐会经费。</w:t>
      </w:r>
    </w:p>
    <w:p>
      <w:pPr>
        <w:pStyle w:val="13"/>
        <w:spacing w:line="600" w:lineRule="exact"/>
        <w:ind w:firstLine="640" w:firstLineChars="200"/>
        <w:rPr>
          <w:rFonts w:hAnsi="黑体"/>
          <w:bCs/>
          <w:sz w:val="32"/>
          <w:szCs w:val="32"/>
        </w:rPr>
      </w:pPr>
      <w:r>
        <w:rPr>
          <w:rFonts w:hint="eastAsia" w:hAnsi="黑体"/>
          <w:bCs/>
          <w:sz w:val="32"/>
          <w:szCs w:val="32"/>
        </w:rPr>
        <w:t>二、收入决算情况说明</w:t>
      </w:r>
    </w:p>
    <w:p>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2023年度收入合计</w:t>
      </w:r>
      <w:r>
        <w:rPr>
          <w:rFonts w:ascii="Times New Roman" w:hAnsi="Times New Roman" w:eastAsia="仿宋_GB2312"/>
          <w:sz w:val="32"/>
          <w:szCs w:val="32"/>
        </w:rPr>
        <w:t>628.59</w:t>
      </w:r>
      <w:r>
        <w:rPr>
          <w:rFonts w:hint="eastAsia" w:ascii="Times New Roman" w:hAnsi="Times New Roman" w:eastAsia="仿宋_GB2312"/>
          <w:sz w:val="32"/>
          <w:szCs w:val="32"/>
        </w:rPr>
        <w:t>万元，其中：财政拨款收入</w:t>
      </w:r>
      <w:r>
        <w:rPr>
          <w:rFonts w:hint="default" w:ascii="Times New Roman" w:hAnsi="Times New Roman" w:eastAsia="仿宋_GB2312"/>
          <w:sz w:val="32"/>
          <w:szCs w:val="32"/>
          <w:lang w:val="en"/>
        </w:rPr>
        <w:t>621.73</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99</w:t>
      </w:r>
      <w:r>
        <w:rPr>
          <w:rFonts w:hint="eastAsia" w:ascii="Times New Roman" w:hAnsi="Times New Roman" w:eastAsia="仿宋_GB2312"/>
          <w:sz w:val="32"/>
          <w:szCs w:val="32"/>
        </w:rPr>
        <w:t>%；上级补助收入</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%；事业收入</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%；经营收入</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%；附属单位上缴收入</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%；其他收入</w:t>
      </w:r>
      <w:r>
        <w:rPr>
          <w:rFonts w:hint="default" w:ascii="Times New Roman" w:hAnsi="Times New Roman" w:eastAsia="仿宋_GB2312"/>
          <w:sz w:val="32"/>
          <w:szCs w:val="32"/>
          <w:lang w:val="en"/>
        </w:rPr>
        <w:t>6.86</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1</w:t>
      </w:r>
      <w:r>
        <w:rPr>
          <w:rFonts w:hint="eastAsia" w:ascii="Times New Roman" w:hAnsi="Times New Roman" w:eastAsia="仿宋_GB2312"/>
          <w:sz w:val="32"/>
          <w:szCs w:val="32"/>
        </w:rPr>
        <w:t>%。</w:t>
      </w:r>
    </w:p>
    <w:p>
      <w:pPr>
        <w:pStyle w:val="13"/>
        <w:spacing w:line="600" w:lineRule="exact"/>
        <w:ind w:firstLine="640" w:firstLineChars="200"/>
        <w:rPr>
          <w:rFonts w:hAnsi="黑体"/>
          <w:bCs/>
          <w:sz w:val="32"/>
          <w:szCs w:val="32"/>
        </w:rPr>
      </w:pPr>
      <w:r>
        <w:rPr>
          <w:rFonts w:hint="eastAsia" w:hAnsi="黑体"/>
          <w:bCs/>
          <w:sz w:val="32"/>
          <w:szCs w:val="32"/>
        </w:rPr>
        <w:t>三、支出决算情况说明</w:t>
      </w:r>
    </w:p>
    <w:p>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2023年度支出合计</w:t>
      </w:r>
      <w:r>
        <w:rPr>
          <w:rFonts w:ascii="Times New Roman" w:hAnsi="Times New Roman" w:eastAsia="仿宋_GB2312"/>
          <w:sz w:val="32"/>
          <w:szCs w:val="32"/>
        </w:rPr>
        <w:t>628.59</w:t>
      </w:r>
      <w:r>
        <w:rPr>
          <w:rFonts w:hint="eastAsia" w:ascii="Times New Roman" w:hAnsi="Times New Roman" w:eastAsia="仿宋_GB2312"/>
          <w:sz w:val="32"/>
          <w:szCs w:val="32"/>
        </w:rPr>
        <w:t>万元，其中：基本支出</w:t>
      </w:r>
      <w:r>
        <w:rPr>
          <w:rFonts w:hint="default" w:ascii="Times New Roman" w:hAnsi="Times New Roman" w:eastAsia="仿宋_GB2312"/>
          <w:sz w:val="32"/>
          <w:szCs w:val="32"/>
          <w:lang w:val="en"/>
        </w:rPr>
        <w:t>213.15</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34</w:t>
      </w:r>
      <w:r>
        <w:rPr>
          <w:rFonts w:hint="eastAsia" w:ascii="Times New Roman" w:hAnsi="Times New Roman" w:eastAsia="仿宋_GB2312"/>
          <w:sz w:val="32"/>
          <w:szCs w:val="32"/>
        </w:rPr>
        <w:t>%；项目支出</w:t>
      </w:r>
      <w:r>
        <w:rPr>
          <w:rFonts w:hint="default" w:ascii="Times New Roman" w:hAnsi="Times New Roman" w:eastAsia="仿宋_GB2312"/>
          <w:sz w:val="32"/>
          <w:szCs w:val="32"/>
          <w:lang w:val="en"/>
        </w:rPr>
        <w:t>415.43</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66</w:t>
      </w:r>
      <w:r>
        <w:rPr>
          <w:rFonts w:hint="eastAsia" w:ascii="Times New Roman" w:hAnsi="Times New Roman" w:eastAsia="仿宋_GB2312"/>
          <w:sz w:val="32"/>
          <w:szCs w:val="32"/>
        </w:rPr>
        <w:t>%；上缴上级支出</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%；经营支出</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%；对附属单位补助支出</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w:t>
      </w:r>
    </w:p>
    <w:p>
      <w:pPr>
        <w:pStyle w:val="13"/>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pPr>
        <w:pStyle w:val="13"/>
        <w:spacing w:line="600" w:lineRule="exact"/>
        <w:rPr>
          <w:rFonts w:hint="default" w:ascii="Times New Roman" w:hAnsi="Times New Roman" w:eastAsia="仿宋_GB2312"/>
          <w:sz w:val="32"/>
          <w:szCs w:val="32"/>
          <w:lang w:val="en"/>
        </w:rPr>
      </w:pPr>
      <w:r>
        <w:rPr>
          <w:rFonts w:hint="eastAsia" w:ascii="Times New Roman" w:hAnsi="Times New Roman" w:eastAsia="仿宋_GB2312"/>
          <w:sz w:val="32"/>
          <w:szCs w:val="32"/>
        </w:rPr>
        <w:t xml:space="preserve">    2023年度财政拨款收、支总计</w:t>
      </w:r>
      <w:r>
        <w:rPr>
          <w:rFonts w:hint="default" w:ascii="Times New Roman" w:hAnsi="Times New Roman" w:eastAsia="仿宋_GB2312"/>
          <w:sz w:val="32"/>
          <w:szCs w:val="32"/>
          <w:lang w:val="en"/>
        </w:rPr>
        <w:t>621.73</w:t>
      </w:r>
      <w:r>
        <w:rPr>
          <w:rFonts w:hint="eastAsia" w:ascii="Times New Roman" w:hAnsi="Times New Roman" w:eastAsia="仿宋_GB2312"/>
          <w:sz w:val="32"/>
          <w:szCs w:val="32"/>
        </w:rPr>
        <w:t>万元，与上年相比，增加</w:t>
      </w:r>
      <w:r>
        <w:rPr>
          <w:rFonts w:hint="default" w:ascii="Times New Roman" w:hAnsi="Times New Roman" w:eastAsia="仿宋_GB2312"/>
          <w:sz w:val="32"/>
          <w:szCs w:val="32"/>
          <w:lang w:val="en"/>
        </w:rPr>
        <w:t>72.1</w:t>
      </w:r>
      <w:r>
        <w:rPr>
          <w:rFonts w:hint="eastAsia" w:ascii="Times New Roman" w:hAnsi="Times New Roman" w:eastAsia="仿宋_GB2312"/>
          <w:sz w:val="32"/>
          <w:szCs w:val="32"/>
        </w:rPr>
        <w:t>万元,增长</w:t>
      </w:r>
      <w:r>
        <w:rPr>
          <w:rFonts w:hint="default" w:ascii="Times New Roman" w:hAnsi="Times New Roman" w:eastAsia="仿宋_GB2312"/>
          <w:sz w:val="32"/>
          <w:szCs w:val="32"/>
          <w:lang w:val="en"/>
        </w:rPr>
        <w:t>13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“一粒种子</w:t>
      </w:r>
      <w:r>
        <w:rPr>
          <w:rFonts w:hint="eastAsia" w:ascii="Times New Roman" w:hAnsi="Times New Roman" w:eastAsia="仿宋_GB2312"/>
          <w:sz w:val="32"/>
          <w:szCs w:val="32"/>
          <w:lang w:val="en-US" w:eastAsia="zh-CN"/>
        </w:rPr>
        <w:t xml:space="preserve"> 改变世界”原创音乐会经费。</w:t>
      </w:r>
    </w:p>
    <w:p>
      <w:pPr>
        <w:pStyle w:val="13"/>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pPr>
        <w:pStyle w:val="13"/>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2023年度财政拨款支出</w:t>
      </w:r>
      <w:r>
        <w:rPr>
          <w:rFonts w:hint="eastAsia" w:ascii="Times New Roman" w:hAnsi="Times New Roman" w:eastAsia="仿宋_GB2312"/>
          <w:sz w:val="32"/>
          <w:szCs w:val="32"/>
          <w:lang w:val="en-US" w:eastAsia="zh-CN"/>
        </w:rPr>
        <w:t>621.73</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99</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72.1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一粒种子</w:t>
      </w:r>
      <w:r>
        <w:rPr>
          <w:rFonts w:hint="eastAsia" w:ascii="Times New Roman" w:hAnsi="Times New Roman" w:eastAsia="仿宋_GB2312"/>
          <w:sz w:val="32"/>
          <w:szCs w:val="32"/>
          <w:lang w:val="en-US" w:eastAsia="zh-CN"/>
        </w:rPr>
        <w:t xml:space="preserve"> 改变世界”原创音乐会经费。</w:t>
      </w:r>
    </w:p>
    <w:p>
      <w:pPr>
        <w:pStyle w:val="13"/>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2023年度财政拨款支出</w:t>
      </w:r>
      <w:r>
        <w:rPr>
          <w:rFonts w:hint="eastAsia" w:ascii="Times New Roman" w:hAnsi="Times New Roman" w:eastAsia="仿宋_GB2312"/>
          <w:sz w:val="32"/>
          <w:szCs w:val="32"/>
          <w:lang w:val="en-US" w:eastAsia="zh-CN"/>
        </w:rPr>
        <w:t>621.73</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220.43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教育支出（类）支出</w:t>
      </w:r>
      <w:r>
        <w:rPr>
          <w:rFonts w:hint="eastAsia" w:ascii="Times New Roman" w:hAnsi="Times New Roman" w:eastAsia="仿宋_GB2312"/>
          <w:b w:val="0"/>
          <w:bCs w:val="0"/>
          <w:sz w:val="32"/>
          <w:szCs w:val="32"/>
          <w:lang w:val="en-US" w:eastAsia="zh-CN"/>
        </w:rPr>
        <w:t>144.48</w:t>
      </w:r>
      <w:r>
        <w:rPr>
          <w:rFonts w:hint="eastAsia" w:ascii="Times New Roman" w:hAnsi="Times New Roman" w:eastAsia="仿宋_GB2312"/>
          <w:sz w:val="32"/>
          <w:szCs w:val="32"/>
          <w:lang w:val="en-US" w:eastAsia="zh-CN"/>
        </w:rPr>
        <w:t>万元，占23%</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203.95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lang w:val="en-US" w:eastAsia="zh-CN"/>
        </w:rPr>
        <w:t>41.96万元，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卫生健康支出10.91万元，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3"/>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2023年度财政拨款支出年初预算数为</w:t>
      </w:r>
      <w:r>
        <w:rPr>
          <w:rFonts w:hint="eastAsia" w:ascii="Times New Roman" w:hAnsi="Times New Roman" w:eastAsia="仿宋_GB2312"/>
          <w:sz w:val="32"/>
          <w:szCs w:val="32"/>
          <w:lang w:val="en-US" w:eastAsia="zh-CN"/>
        </w:rPr>
        <w:t>287.62</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621.73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216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调整预算追加</w:t>
      </w:r>
      <w:r>
        <w:rPr>
          <w:rFonts w:hint="eastAsia" w:ascii="Times New Roman" w:hAnsi="Times New Roman" w:eastAsia="仿宋_GB2312"/>
          <w:sz w:val="32"/>
          <w:szCs w:val="32"/>
          <w:lang w:val="en-US" w:eastAsia="zh-CN"/>
        </w:rPr>
        <w:t>334.11万元，</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群众团体事务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230.44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194.37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84</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决算开支调整。</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eastAsia="zh-CN"/>
        </w:rPr>
        <w:t>群众团体事务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一般行政管理事务</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37.95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决算开支调整</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群众团体事务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事业运行</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19.22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决算开支调整</w:t>
      </w:r>
    </w:p>
    <w:p>
      <w:pPr>
        <w:pStyle w:val="13"/>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w:t>
      </w:r>
      <w:r>
        <w:rPr>
          <w:rFonts w:hint="eastAsia" w:ascii="Times New Roman" w:hAnsi="Times New Roman" w:eastAsia="仿宋_GB2312"/>
          <w:sz w:val="32"/>
          <w:szCs w:val="32"/>
          <w:lang w:val="en-US" w:eastAsia="zh-CN"/>
        </w:rPr>
        <w:t>206.29</w:t>
      </w:r>
      <w:r>
        <w:rPr>
          <w:rFonts w:hint="eastAsia" w:ascii="Times New Roman" w:hAnsi="Times New Roman" w:eastAsia="仿宋_GB2312"/>
          <w:sz w:val="32"/>
          <w:szCs w:val="32"/>
        </w:rPr>
        <w:t>万元，其中：</w:t>
      </w:r>
    </w:p>
    <w:p>
      <w:pPr>
        <w:pStyle w:val="13"/>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190.51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92</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eastAsia="zh-CN"/>
        </w:rPr>
        <w:t>机关事业单位基本养老保险缴费、职工基本医疗保险缴费、其他社会保障缴费、对个人和家庭的补助、生活补助等</w:t>
      </w:r>
      <w:r>
        <w:rPr>
          <w:rFonts w:hint="eastAsia" w:ascii="Times New Roman" w:hAnsi="Times New Roman" w:eastAsia="仿宋_GB2312"/>
          <w:sz w:val="32"/>
          <w:szCs w:val="32"/>
        </w:rPr>
        <w:t>。</w:t>
      </w:r>
    </w:p>
    <w:p>
      <w:pPr>
        <w:pStyle w:val="13"/>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15.79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%，主要包括办公费、印刷费、</w:t>
      </w:r>
      <w:r>
        <w:rPr>
          <w:rFonts w:hint="eastAsia" w:ascii="Times New Roman" w:hAnsi="Times New Roman" w:eastAsia="仿宋_GB2312"/>
          <w:sz w:val="32"/>
          <w:szCs w:val="32"/>
          <w:lang w:eastAsia="zh-CN"/>
        </w:rPr>
        <w:t>委托业务费</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工会经费、福利费、公务接待费、培训费、其他交通费用、其他商品和服务支出等。</w:t>
      </w:r>
    </w:p>
    <w:p>
      <w:pPr>
        <w:pStyle w:val="13"/>
        <w:numPr>
          <w:ilvl w:val="0"/>
          <w:numId w:val="2"/>
        </w:numPr>
        <w:spacing w:line="600" w:lineRule="exact"/>
        <w:ind w:firstLine="640" w:firstLineChars="200"/>
        <w:rPr>
          <w:rFonts w:hint="eastAsia" w:hAnsi="黑体"/>
          <w:bCs/>
          <w:sz w:val="32"/>
          <w:szCs w:val="32"/>
        </w:rPr>
      </w:pPr>
      <w:r>
        <w:rPr>
          <w:rFonts w:hint="eastAsia" w:hAnsi="黑体"/>
          <w:bCs/>
          <w:sz w:val="32"/>
          <w:szCs w:val="32"/>
        </w:rPr>
        <w:t>财政拨款三公经费支出决算情况说明</w:t>
      </w:r>
    </w:p>
    <w:p>
      <w:pPr>
        <w:pStyle w:val="13"/>
        <w:numPr>
          <w:numId w:val="0"/>
        </w:numPr>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0.45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53</w:t>
      </w:r>
      <w:r>
        <w:rPr>
          <w:rFonts w:hint="eastAsia" w:ascii="Times New Roman" w:hAnsi="Times New Roman" w:eastAsia="仿宋_GB2312"/>
          <w:sz w:val="32"/>
          <w:szCs w:val="32"/>
        </w:rPr>
        <w:t>%，决算数大于（小于）预算数的主要原因是</w:t>
      </w:r>
      <w:r>
        <w:rPr>
          <w:rFonts w:hint="eastAsia" w:ascii="Times New Roman" w:hAnsi="Times New Roman" w:eastAsia="仿宋_GB2312"/>
          <w:sz w:val="32"/>
          <w:szCs w:val="32"/>
          <w:lang w:eastAsia="zh-CN"/>
        </w:rPr>
        <w:t>励行节约</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减少接待开支</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500</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上年接待开支太少仅</w:t>
      </w:r>
      <w:r>
        <w:rPr>
          <w:rFonts w:hint="eastAsia" w:ascii="Times New Roman" w:hAnsi="Times New Roman" w:eastAsia="仿宋_GB2312"/>
          <w:sz w:val="32"/>
          <w:szCs w:val="32"/>
          <w:lang w:val="en-US" w:eastAsia="zh-CN"/>
        </w:rPr>
        <w:t>0.04万元。</w:t>
      </w:r>
      <w:r>
        <w:rPr>
          <w:rFonts w:hint="eastAsia" w:ascii="Times New Roman" w:hAnsi="Times New Roman" w:eastAsia="仿宋_GB2312"/>
          <w:sz w:val="32"/>
          <w:szCs w:val="32"/>
        </w:rPr>
        <w:t>其中：</w:t>
      </w:r>
    </w:p>
    <w:p>
      <w:pPr>
        <w:pStyle w:val="13"/>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0.45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53</w:t>
      </w:r>
      <w:r>
        <w:rPr>
          <w:rFonts w:hint="eastAsia" w:ascii="Times New Roman" w:hAnsi="Times New Roman" w:eastAsia="仿宋_GB2312"/>
          <w:sz w:val="32"/>
          <w:szCs w:val="32"/>
        </w:rPr>
        <w:t>%，决算数大于（小于）预算数的主要原因是</w:t>
      </w:r>
      <w:r>
        <w:rPr>
          <w:rFonts w:hint="eastAsia" w:ascii="Times New Roman" w:hAnsi="Times New Roman" w:eastAsia="仿宋_GB2312"/>
          <w:sz w:val="32"/>
          <w:szCs w:val="32"/>
          <w:lang w:eastAsia="zh-CN"/>
        </w:rPr>
        <w:t>上年接待开支太少仅</w:t>
      </w:r>
      <w:r>
        <w:rPr>
          <w:rFonts w:hint="eastAsia" w:ascii="Times New Roman" w:hAnsi="Times New Roman" w:eastAsia="仿宋_GB2312"/>
          <w:sz w:val="32"/>
          <w:szCs w:val="32"/>
          <w:lang w:val="en-US" w:eastAsia="zh-CN"/>
        </w:rPr>
        <w:t>0.04万元</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500</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上年接待开支太少仅</w:t>
      </w:r>
      <w:r>
        <w:rPr>
          <w:rFonts w:hint="eastAsia" w:ascii="Times New Roman" w:hAnsi="Times New Roman" w:eastAsia="仿宋_GB2312"/>
          <w:sz w:val="32"/>
          <w:szCs w:val="32"/>
          <w:lang w:val="en-US" w:eastAsia="zh-CN"/>
        </w:rPr>
        <w:t>0.04万元。</w:t>
      </w:r>
    </w:p>
    <w:p>
      <w:pPr>
        <w:pStyle w:val="13"/>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3"/>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w:t>
      </w:r>
      <w:r>
        <w:rPr>
          <w:rFonts w:hint="eastAsia" w:ascii="Times New Roman" w:hAnsi="Times New Roman" w:eastAsia="仿宋_GB2312"/>
          <w:sz w:val="32"/>
          <w:szCs w:val="32"/>
          <w:lang w:val="en-US" w:eastAsia="zh-CN"/>
        </w:rPr>
        <w:t>0.24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pPr>
        <w:pStyle w:val="13"/>
        <w:spacing w:line="600" w:lineRule="exact"/>
        <w:ind w:firstLine="800" w:firstLineChars="250"/>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rPr>
        <w:t>1、因公出国（境）费支出决算为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2、公务接待费支出决算为</w:t>
      </w:r>
      <w:r>
        <w:rPr>
          <w:rFonts w:hint="eastAsia" w:ascii="Times New Roman" w:hAnsi="Times New Roman" w:eastAsia="仿宋_GB2312"/>
          <w:color w:val="auto"/>
          <w:sz w:val="32"/>
          <w:szCs w:val="32"/>
          <w:lang w:val="en-US" w:eastAsia="zh-CN"/>
        </w:rPr>
        <w:t>0.24</w:t>
      </w:r>
      <w:r>
        <w:rPr>
          <w:rFonts w:hint="eastAsia" w:ascii="Times New Roman" w:hAnsi="Times New Roman" w:eastAsia="仿宋_GB2312"/>
          <w:color w:val="auto"/>
          <w:sz w:val="32"/>
          <w:szCs w:val="32"/>
        </w:rPr>
        <w:t>万元，全年共接待来访团组</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个、来宾</w:t>
      </w:r>
      <w:r>
        <w:rPr>
          <w:rFonts w:hint="eastAsia" w:ascii="Times New Roman" w:hAnsi="Times New Roman" w:eastAsia="仿宋_GB2312"/>
          <w:color w:val="auto"/>
          <w:sz w:val="32"/>
          <w:szCs w:val="32"/>
          <w:lang w:val="en-US" w:eastAsia="zh-CN"/>
        </w:rPr>
        <w:t>21</w:t>
      </w:r>
      <w:r>
        <w:rPr>
          <w:rFonts w:hint="eastAsia" w:ascii="Times New Roman" w:hAnsi="Times New Roman" w:eastAsia="仿宋_GB2312"/>
          <w:color w:val="auto"/>
          <w:sz w:val="32"/>
          <w:szCs w:val="32"/>
        </w:rPr>
        <w:t>人次，主要是</w:t>
      </w:r>
      <w:r>
        <w:rPr>
          <w:rFonts w:hint="eastAsia" w:ascii="Times New Roman" w:hAnsi="Times New Roman" w:eastAsia="仿宋_GB2312"/>
          <w:color w:val="auto"/>
          <w:sz w:val="32"/>
          <w:szCs w:val="32"/>
          <w:lang w:eastAsia="zh-CN"/>
        </w:rPr>
        <w:t>文艺工作汇报、文艺活动汇报</w:t>
      </w:r>
      <w:r>
        <w:rPr>
          <w:rFonts w:hint="eastAsia" w:ascii="Times New Roman" w:hAnsi="Times New Roman" w:eastAsia="仿宋_GB2312"/>
          <w:color w:val="auto"/>
          <w:sz w:val="32"/>
          <w:szCs w:val="32"/>
        </w:rPr>
        <w:t>发生的接待支出。</w:t>
      </w:r>
    </w:p>
    <w:p>
      <w:pPr>
        <w:spacing w:line="600" w:lineRule="exact"/>
        <w:ind w:firstLine="800" w:firstLineChars="250"/>
        <w:rPr>
          <w:rFonts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万元，截止2023年12月31日，我单位开支财政拨款的公务用车保有量为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pPr>
        <w:pStyle w:val="13"/>
        <w:spacing w:line="600" w:lineRule="exact"/>
        <w:ind w:firstLine="640" w:firstLineChars="200"/>
        <w:rPr>
          <w:rFonts w:hAnsi="黑体"/>
          <w:bCs/>
          <w:sz w:val="32"/>
          <w:szCs w:val="32"/>
        </w:rPr>
      </w:pPr>
      <w:r>
        <w:rPr>
          <w:rFonts w:hint="eastAsia" w:hAnsi="黑体"/>
          <w:bCs/>
          <w:sz w:val="32"/>
          <w:szCs w:val="32"/>
        </w:rPr>
        <w:t>八、政府性基金预算收入支出决算情况</w:t>
      </w:r>
    </w:p>
    <w:p>
      <w:pPr>
        <w:pStyle w:val="13"/>
        <w:keepNext w:val="0"/>
        <w:keepLines w:val="0"/>
        <w:pageBreakBefore w:val="0"/>
        <w:widowControl w:val="0"/>
        <w:kinsoku/>
        <w:wordWrap/>
        <w:overflowPunct/>
        <w:topLinePunct w:val="0"/>
        <w:bidi w:val="0"/>
        <w:snapToGrid/>
        <w:spacing w:line="600" w:lineRule="exact"/>
        <w:textAlignment w:val="auto"/>
        <w:rPr>
          <w:rFonts w:ascii="楷体" w:hAnsi="楷体" w:eastAsia="楷体" w:cs="楷体"/>
          <w:b/>
          <w:bCs/>
          <w:i/>
          <w:color w:val="auto"/>
          <w:sz w:val="32"/>
          <w:szCs w:val="32"/>
        </w:rPr>
      </w:pPr>
      <w:r>
        <w:rPr>
          <w:rFonts w:hint="eastAsia" w:ascii="Times New Roman" w:hAnsi="Times New Roman" w:eastAsia="仿宋_GB2312"/>
          <w:sz w:val="32"/>
          <w:szCs w:val="32"/>
        </w:rPr>
        <w:t xml:space="preserve">     2023年度政府性基金预算财政拨款收入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仿宋_GB2312" w:hAnsi="仿宋_GB2312" w:eastAsia="仿宋_GB2312" w:cs="仿宋_GB2312"/>
          <w:b w:val="0"/>
          <w:bCs w:val="0"/>
          <w:i w:val="0"/>
          <w:iCs/>
          <w:color w:val="auto"/>
          <w:kern w:val="0"/>
          <w:sz w:val="32"/>
          <w:szCs w:val="32"/>
          <w:lang w:val="en-US" w:eastAsia="zh-CN" w:bidi="ar-SA"/>
        </w:rPr>
        <w:t>本单位无政府性基金收支情况。</w:t>
      </w:r>
    </w:p>
    <w:p>
      <w:pPr>
        <w:pStyle w:val="13"/>
        <w:spacing w:line="600" w:lineRule="exact"/>
        <w:ind w:firstLine="640" w:firstLineChars="200"/>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pPr>
        <w:pStyle w:val="13"/>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本部门2023年度机关运行经费支出</w:t>
      </w:r>
      <w:r>
        <w:rPr>
          <w:rFonts w:hint="default" w:ascii="Times New Roman" w:hAnsi="Times New Roman" w:eastAsia="仿宋_GB2312"/>
          <w:sz w:val="32"/>
          <w:szCs w:val="32"/>
          <w:lang w:val="en"/>
        </w:rPr>
        <w:t>15.79</w:t>
      </w:r>
      <w:r>
        <w:rPr>
          <w:rFonts w:hint="eastAsia" w:ascii="Times New Roman" w:hAnsi="Times New Roman" w:eastAsia="仿宋_GB2312"/>
          <w:sz w:val="32"/>
          <w:szCs w:val="32"/>
        </w:rPr>
        <w:t>万元，比上年决算数减少</w:t>
      </w:r>
      <w:r>
        <w:rPr>
          <w:rFonts w:hint="default" w:ascii="Times New Roman" w:hAnsi="Times New Roman" w:eastAsia="仿宋_GB2312"/>
          <w:sz w:val="32"/>
          <w:szCs w:val="32"/>
          <w:lang w:val="en"/>
        </w:rPr>
        <w:t>2.75</w:t>
      </w:r>
      <w:r>
        <w:rPr>
          <w:rFonts w:hint="eastAsia" w:ascii="Times New Roman" w:hAnsi="Times New Roman" w:eastAsia="仿宋_GB2312"/>
          <w:sz w:val="32"/>
          <w:szCs w:val="32"/>
        </w:rPr>
        <w:t>万元，降低</w:t>
      </w:r>
      <w:r>
        <w:rPr>
          <w:rFonts w:hint="default" w:ascii="Times New Roman" w:hAnsi="Times New Roman" w:eastAsia="仿宋_GB2312"/>
          <w:sz w:val="32"/>
          <w:szCs w:val="32"/>
          <w:lang w:val="en"/>
        </w:rPr>
        <w:t>17</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压减一般性支出。</w:t>
      </w:r>
    </w:p>
    <w:p>
      <w:pPr>
        <w:pStyle w:val="13"/>
        <w:spacing w:line="600" w:lineRule="exact"/>
        <w:ind w:firstLine="640" w:firstLineChars="200"/>
        <w:rPr>
          <w:rFonts w:hAnsi="黑体"/>
          <w:bCs/>
          <w:sz w:val="32"/>
          <w:szCs w:val="32"/>
        </w:rPr>
      </w:pPr>
      <w:r>
        <w:rPr>
          <w:rFonts w:hint="eastAsia" w:hAnsi="黑体"/>
          <w:bCs/>
          <w:sz w:val="32"/>
          <w:szCs w:val="32"/>
        </w:rPr>
        <w:t>十、一般性支出情况说明</w:t>
      </w:r>
    </w:p>
    <w:p>
      <w:pPr>
        <w:pStyle w:val="13"/>
        <w:spacing w:line="60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2023年本部门开支会议费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2023年本部门无会议费开支。</w:t>
      </w:r>
    </w:p>
    <w:p>
      <w:pPr>
        <w:pStyle w:val="13"/>
        <w:spacing w:line="600" w:lineRule="exact"/>
        <w:ind w:firstLine="640" w:firstLineChars="200"/>
        <w:rPr>
          <w:rFonts w:hAnsi="黑体"/>
          <w:bCs/>
          <w:sz w:val="32"/>
          <w:szCs w:val="32"/>
        </w:rPr>
      </w:pPr>
      <w:r>
        <w:rPr>
          <w:rFonts w:hint="eastAsia" w:hAnsi="黑体"/>
          <w:bCs/>
          <w:sz w:val="32"/>
          <w:szCs w:val="32"/>
        </w:rPr>
        <w:t>十一、关于政府采购支出说明</w:t>
      </w:r>
    </w:p>
    <w:p>
      <w:pPr>
        <w:pStyle w:val="13"/>
        <w:spacing w:line="580" w:lineRule="exact"/>
        <w:ind w:firstLine="640" w:firstLineChars="200"/>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本部门2023年度政府采购支出总额</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万元，其中：政府采购货物支出</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万元、政府采购工程支出</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万元、政府采购服务支出</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万元。授予中小企业合同金额</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万元，占政府采购支出总额的</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%，其中：授予小微企业合同金额</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占授予中小企业合同金额的</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%。货物采购授予中小企业合同金额占货物支出金额的</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%，工程采购授予中小企业合同金额占工程支出金额的</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%，服务采购授予中小企业合同金额占服务支出金额的</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w:t>
      </w:r>
    </w:p>
    <w:p>
      <w:pPr>
        <w:pStyle w:val="13"/>
        <w:spacing w:line="580" w:lineRule="exact"/>
        <w:ind w:firstLine="640" w:firstLineChars="200"/>
        <w:rPr>
          <w:rFonts w:hAnsi="黑体"/>
          <w:bCs/>
          <w:color w:val="auto"/>
          <w:sz w:val="32"/>
          <w:szCs w:val="32"/>
        </w:rPr>
      </w:pPr>
      <w:r>
        <w:rPr>
          <w:rFonts w:hint="eastAsia" w:hAnsi="黑体"/>
          <w:bCs/>
          <w:color w:val="auto"/>
          <w:sz w:val="32"/>
          <w:szCs w:val="32"/>
        </w:rPr>
        <w:t>十二、关于国有资产占用情况说明</w:t>
      </w:r>
    </w:p>
    <w:p>
      <w:pPr>
        <w:pStyle w:val="13"/>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截至2023年12月31日，部门（单位）共有车辆</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辆，其中，副部（省）级及以上领导用车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辆、主要负责人用车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辆、机要通信用车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辆、应急保障用车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辆、执法执勤用车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辆、特种专业技术用车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辆、离退休干部服务用车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辆、其他用车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辆，单位价值100万元以上设备（不含车辆）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pPr>
        <w:pStyle w:val="13"/>
        <w:spacing w:line="580" w:lineRule="exact"/>
        <w:ind w:firstLine="640" w:firstLineChars="200"/>
        <w:rPr>
          <w:rFonts w:hAnsi="黑体"/>
          <w:bCs/>
          <w:color w:val="auto"/>
          <w:sz w:val="32"/>
          <w:szCs w:val="32"/>
        </w:rPr>
      </w:pPr>
      <w:r>
        <w:rPr>
          <w:rFonts w:hint="eastAsia" w:hAnsi="黑体"/>
          <w:bCs/>
          <w:color w:val="auto"/>
          <w:sz w:val="32"/>
          <w:szCs w:val="32"/>
        </w:rPr>
        <w:t>十三、关于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pPr>
        <w:pStyle w:val="13"/>
        <w:spacing w:line="580" w:lineRule="exact"/>
        <w:ind w:firstLine="640" w:firstLineChars="200"/>
        <w:rPr>
          <w:rFonts w:hint="eastAsia" w:ascii="楷体" w:hAnsi="楷体" w:eastAsia="楷体" w:cs="楷体"/>
          <w:b/>
          <w:bCs/>
          <w:sz w:val="32"/>
          <w:szCs w:val="32"/>
        </w:rPr>
      </w:pPr>
      <w:r>
        <w:rPr>
          <w:rFonts w:hint="eastAsia" w:ascii="楷体" w:hAnsi="楷体" w:eastAsia="楷体" w:cs="楷体"/>
          <w:b/>
          <w:bCs/>
          <w:sz w:val="32"/>
          <w:szCs w:val="32"/>
        </w:rPr>
        <w:t>（一）绩效管理工作开展情况</w:t>
      </w:r>
    </w:p>
    <w:p>
      <w:pPr>
        <w:pStyle w:val="13"/>
        <w:spacing w:line="580" w:lineRule="exact"/>
        <w:ind w:firstLine="640" w:firstLineChars="20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按照市级部门有关要求，按时完成部门整体绩效目标编制完整、合理，项目绩效目标编制明确、量化。按要求严格预算执行管理，及时足额将专项资金按指标拨付。按要求及时公开绩效</w:t>
      </w:r>
      <w:r>
        <w:rPr>
          <w:rFonts w:hint="eastAsia" w:ascii="Times New Roman" w:hAnsi="Times New Roman" w:eastAsia="仿宋_GB2312"/>
          <w:color w:val="auto"/>
          <w:sz w:val="32"/>
          <w:szCs w:val="32"/>
          <w:lang w:eastAsia="zh-CN"/>
        </w:rPr>
        <w:t>相关</w:t>
      </w:r>
      <w:r>
        <w:rPr>
          <w:rFonts w:hint="eastAsia" w:ascii="Times New Roman" w:hAnsi="Times New Roman" w:eastAsia="仿宋_GB2312"/>
          <w:color w:val="auto"/>
          <w:sz w:val="32"/>
          <w:szCs w:val="32"/>
        </w:rPr>
        <w:t>信息。按要求及时、准确、全面开展资产清查工作，上报国有资产报表数据的真实、准确、全面。内部控制制度健全完整并执行良好，在本年度内未出现廉政风险。</w:t>
      </w:r>
    </w:p>
    <w:p>
      <w:pPr>
        <w:pStyle w:val="13"/>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pPr>
        <w:pStyle w:val="13"/>
        <w:spacing w:line="580" w:lineRule="exact"/>
        <w:ind w:firstLine="640" w:firstLineChars="20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按照市本级预算绩效管理工作的总体要求，2023年我单位整体支出628.59万元，全部实行整体支出绩效目标理，2023年，我单位强化理论武装，把牢正确政治方向。深入学习贯彻习近平新时代中国特色社会主义思想和党的二十大精神，认真学习研读习近平文化思想、习近平总书记关于文艺工作的重要论述和习近平总书记在文化传承发展座谈会上的重要讲话，通过学习研讨、专题党课、集中培训等多种方式，强化政治理论学习。全年开展党组集中学习22次，党组理论中心组学习12次，协会集中学习2次，干部集中学习6次，累计培训会员200余人次，引导文艺工作者坚定理想信念、坚守初心使命。圆满完成怀化市第四次文代会换届工作。扎实开展主题教育，举办了为期7天的读书班，开展了“以学铸魂”“以学增智”“以学正风”“以学促干”专题研讨、“四下基层”学习研讨和政绩观大讨论，组织全体领导班子成员开展调查研究，共发现问题30个，解决率达到100%。单位聚焦重点工作，扎实服务中心大局。一是精心筹备举办“一粒种子改变世界”原创民族音乐会取得圆满成功，社会反响热烈，音乐会被列入2023年全省重点文艺项目，实现了“用音乐讲好袁隆平故事、展示怀化城市形象、传播怀化声音”的目标，有力提升了怀化“一粒种子 改变世界”城市形象品牌影响力，搭起了怀化连通世界、湖南走向世界的文化桥梁。</w:t>
      </w:r>
    </w:p>
    <w:p>
      <w:pPr>
        <w:pStyle w:val="13"/>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pPr>
        <w:pStyle w:val="13"/>
        <w:spacing w:line="580" w:lineRule="exact"/>
        <w:ind w:firstLine="640" w:firstLineChars="200"/>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全面预算绩效管理工作经验不太丰富，绩效管理专业人员匮乏，规范管理尚有盲点。</w:t>
      </w:r>
    </w:p>
    <w:p>
      <w:pPr>
        <w:pStyle w:val="13"/>
        <w:spacing w:line="580" w:lineRule="exact"/>
        <w:ind w:firstLine="640" w:firstLineChars="200"/>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深入开展政府购买社会化服务，切实引进社会化竞争机制，引进相关专业人才，加强绩效目标管理观念，增强绩效管理意识，各项目部门需要进一步将绩效目标和预算相结合，在年初报预算时，设置更加详细、合理、可衡量的绩效目标。</w:t>
      </w:r>
    </w:p>
    <w:p>
      <w:pPr>
        <w:pStyle w:val="13"/>
        <w:spacing w:line="580" w:lineRule="exact"/>
        <w:ind w:firstLine="640" w:firstLineChars="200"/>
        <w:rPr>
          <w:rFonts w:hint="eastAsia" w:ascii="Times New Roman" w:hAnsi="Times New Roman" w:eastAsia="仿宋_GB2312"/>
          <w:color w:val="auto"/>
          <w:sz w:val="32"/>
          <w:szCs w:val="32"/>
          <w:lang w:val="en-US" w:eastAsia="zh-CN"/>
        </w:rPr>
      </w:pPr>
    </w:p>
    <w:p>
      <w:pPr>
        <w:pStyle w:val="13"/>
        <w:jc w:val="both"/>
        <w:rPr>
          <w:sz w:val="72"/>
          <w:szCs w:val="72"/>
        </w:rPr>
      </w:pPr>
    </w:p>
    <w:p>
      <w:pPr>
        <w:pStyle w:val="13"/>
        <w:jc w:val="center"/>
        <w:rPr>
          <w:sz w:val="72"/>
          <w:szCs w:val="72"/>
        </w:rPr>
      </w:pPr>
    </w:p>
    <w:p>
      <w:pPr>
        <w:pStyle w:val="13"/>
        <w:jc w:val="center"/>
        <w:rPr>
          <w:sz w:val="72"/>
          <w:szCs w:val="72"/>
        </w:rPr>
      </w:pPr>
    </w:p>
    <w:p>
      <w:pPr>
        <w:pStyle w:val="13"/>
        <w:jc w:val="both"/>
        <w:rPr>
          <w:rFonts w:ascii="方正小标宋_GBK" w:hAnsi="方正小标宋_GBK" w:eastAsia="方正小标宋_GBK" w:cs="方正小标宋_GBK"/>
          <w:sz w:val="72"/>
          <w:szCs w:val="72"/>
        </w:rPr>
      </w:pPr>
    </w:p>
    <w:p>
      <w:pPr>
        <w:pStyle w:val="13"/>
        <w:jc w:val="center"/>
        <w:rPr>
          <w:rFonts w:ascii="方正小标宋_GBK" w:hAnsi="方正小标宋_GBK" w:eastAsia="方正小标宋_GBK" w:cs="方正小标宋_GBK"/>
          <w:sz w:val="72"/>
          <w:szCs w:val="72"/>
        </w:rPr>
      </w:pPr>
    </w:p>
    <w:p>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ascii="方正小标宋_GBK" w:hAnsi="方正小标宋_GBK" w:eastAsia="方正小标宋_GBK" w:cs="方正小标宋_GBK"/>
          <w:color w:val="000000"/>
          <w:kern w:val="0"/>
          <w:sz w:val="70"/>
          <w:szCs w:val="70"/>
        </w:rPr>
      </w:pPr>
    </w:p>
    <w:p>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机关运行经费：</w:t>
      </w:r>
      <w:r>
        <w:rPr>
          <w:rFonts w:hint="eastAsia" w:ascii="仿宋_GB2312" w:hAnsi="仿宋_GB2312" w:eastAsia="仿宋_GB2312" w:cs="仿宋_GB231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“三公”经费：</w:t>
      </w:r>
      <w:r>
        <w:rPr>
          <w:rFonts w:hint="eastAsia" w:ascii="仿宋_GB2312" w:hAnsi="仿宋_GB2312" w:eastAsia="仿宋_GB2312" w:cs="仿宋_GB2312"/>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rPr>
          <w:sz w:val="72"/>
          <w:szCs w:val="72"/>
        </w:rPr>
      </w:pPr>
      <w:r>
        <w:rPr>
          <w:sz w:val="72"/>
          <w:szCs w:val="72"/>
        </w:rPr>
        <w:br w:type="page"/>
      </w:r>
    </w:p>
    <w:p>
      <w:pPr>
        <w:pStyle w:val="13"/>
        <w:jc w:val="center"/>
        <w:rPr>
          <w:rFonts w:ascii="方正小标宋_GBK" w:hAnsi="方正小标宋_GBK" w:eastAsia="方正小标宋_GBK" w:cs="方正小标宋_GBK"/>
          <w:sz w:val="72"/>
          <w:szCs w:val="72"/>
        </w:rPr>
      </w:pPr>
    </w:p>
    <w:p>
      <w:pPr>
        <w:pStyle w:val="13"/>
        <w:jc w:val="center"/>
        <w:rPr>
          <w:rFonts w:ascii="方正小标宋_GBK" w:hAnsi="方正小标宋_GBK" w:eastAsia="方正小标宋_GBK" w:cs="方正小标宋_GBK"/>
          <w:sz w:val="72"/>
          <w:szCs w:val="72"/>
        </w:rPr>
      </w:pPr>
    </w:p>
    <w:p>
      <w:pPr>
        <w:pStyle w:val="13"/>
        <w:jc w:val="center"/>
        <w:rPr>
          <w:rFonts w:ascii="方正小标宋_GBK" w:hAnsi="方正小标宋_GBK" w:eastAsia="方正小标宋_GBK" w:cs="方正小标宋_GBK"/>
          <w:sz w:val="72"/>
          <w:szCs w:val="72"/>
        </w:rPr>
      </w:pPr>
    </w:p>
    <w:p>
      <w:pPr>
        <w:pStyle w:val="13"/>
        <w:jc w:val="center"/>
        <w:rPr>
          <w:rFonts w:ascii="方正小标宋_GBK" w:hAnsi="方正小标宋_GBK" w:eastAsia="方正小标宋_GBK" w:cs="方正小标宋_GBK"/>
          <w:sz w:val="72"/>
          <w:szCs w:val="72"/>
        </w:rPr>
      </w:pPr>
    </w:p>
    <w:p>
      <w:pPr>
        <w:pStyle w:val="13"/>
        <w:jc w:val="center"/>
        <w:rPr>
          <w:rFonts w:ascii="方正小标宋_GBK" w:hAnsi="方正小标宋_GBK" w:eastAsia="方正小标宋_GBK" w:cs="方正小标宋_GBK"/>
          <w:sz w:val="72"/>
          <w:szCs w:val="72"/>
        </w:rPr>
      </w:pPr>
    </w:p>
    <w:p>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pPr>
        <w:pStyle w:val="13"/>
        <w:jc w:val="center"/>
        <w:rPr>
          <w:rFonts w:ascii="方正小标宋_GBK" w:hAnsi="方正小标宋_GBK" w:eastAsia="方正小标宋_GBK" w:cs="方正小标宋_GBK"/>
          <w:sz w:val="70"/>
          <w:szCs w:val="70"/>
        </w:rPr>
      </w:pPr>
    </w:p>
    <w:p>
      <w:pPr>
        <w:pStyle w:val="13"/>
        <w:jc w:val="center"/>
        <w:rPr>
          <w:sz w:val="72"/>
          <w:szCs w:val="72"/>
        </w:rPr>
      </w:pPr>
      <w:r>
        <w:rPr>
          <w:rFonts w:hint="eastAsia" w:ascii="方正小标宋_GBK" w:hAnsi="方正小标宋_GBK" w:eastAsia="方正小标宋_GBK" w:cs="方正小标宋_GBK"/>
          <w:sz w:val="70"/>
          <w:szCs w:val="70"/>
        </w:rPr>
        <w:t>附 件</w:t>
      </w:r>
    </w:p>
    <w:p>
      <w:pPr>
        <w:rPr>
          <w:sz w:val="72"/>
          <w:szCs w:val="72"/>
        </w:rPr>
      </w:pPr>
      <w:r>
        <w:rPr>
          <w:sz w:val="72"/>
          <w:szCs w:val="72"/>
        </w:rPr>
        <w:br w:type="page"/>
      </w:r>
    </w:p>
    <w:p>
      <w:pPr>
        <w:pStyle w:val="13"/>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2023年度</w:t>
      </w:r>
      <w:r>
        <w:rPr>
          <w:rFonts w:hint="eastAsia" w:ascii="Times New Roman" w:hAnsi="Times New Roman" w:eastAsia="仿宋_GB2312"/>
          <w:sz w:val="32"/>
          <w:szCs w:val="32"/>
          <w:lang w:eastAsia="zh-CN"/>
        </w:rPr>
        <w:t>文学艺术界联合会</w:t>
      </w:r>
      <w:r>
        <w:rPr>
          <w:rFonts w:hint="eastAsia" w:ascii="Times New Roman" w:hAnsi="Times New Roman" w:eastAsia="仿宋_GB2312"/>
          <w:sz w:val="32"/>
          <w:szCs w:val="32"/>
        </w:rPr>
        <w:t>整体支出绩效自评报告。</w:t>
      </w:r>
    </w:p>
    <w:p>
      <w:pPr>
        <w:pStyle w:val="8"/>
        <w:spacing w:beforeAutospacing="0" w:afterAutospacing="0" w:line="276" w:lineRule="auto"/>
        <w:ind w:firstLine="0" w:firstLineChars="0"/>
        <w:jc w:val="center"/>
        <w:rPr>
          <w:rFonts w:hint="eastAsia"/>
          <w:b/>
          <w:bCs/>
          <w:sz w:val="28"/>
          <w:szCs w:val="28"/>
        </w:rPr>
      </w:pPr>
    </w:p>
    <w:p>
      <w:pPr>
        <w:pStyle w:val="8"/>
        <w:spacing w:beforeAutospacing="0" w:afterAutospacing="0" w:line="276" w:lineRule="auto"/>
        <w:ind w:firstLine="0" w:firstLineChars="0"/>
        <w:jc w:val="center"/>
        <w:rPr>
          <w:b/>
          <w:bCs/>
          <w:sz w:val="28"/>
          <w:szCs w:val="28"/>
        </w:rPr>
      </w:pPr>
      <w:r>
        <w:rPr>
          <w:rFonts w:hint="eastAsia"/>
          <w:b/>
          <w:bCs/>
          <w:sz w:val="28"/>
          <w:szCs w:val="28"/>
        </w:rPr>
        <w:t>怀化市文学艺术界联合会</w:t>
      </w:r>
    </w:p>
    <w:p>
      <w:pPr>
        <w:pStyle w:val="8"/>
        <w:spacing w:beforeAutospacing="0" w:afterAutospacing="0" w:line="276" w:lineRule="auto"/>
        <w:ind w:firstLine="0" w:firstLineChars="0"/>
        <w:jc w:val="center"/>
        <w:rPr>
          <w:b/>
          <w:bCs/>
          <w:sz w:val="28"/>
          <w:szCs w:val="28"/>
        </w:rPr>
      </w:pPr>
      <w:r>
        <w:rPr>
          <w:rFonts w:hint="eastAsia"/>
          <w:b/>
          <w:bCs/>
          <w:sz w:val="28"/>
          <w:szCs w:val="28"/>
        </w:rPr>
        <w:t>2</w:t>
      </w:r>
      <w:r>
        <w:rPr>
          <w:b/>
          <w:bCs/>
          <w:sz w:val="28"/>
          <w:szCs w:val="28"/>
        </w:rPr>
        <w:t>023</w:t>
      </w:r>
      <w:r>
        <w:rPr>
          <w:rFonts w:hint="eastAsia"/>
          <w:b/>
          <w:bCs/>
          <w:sz w:val="28"/>
          <w:szCs w:val="28"/>
        </w:rPr>
        <w:t>年部门整体支出绩效自评报告</w:t>
      </w:r>
    </w:p>
    <w:p>
      <w:pPr>
        <w:pStyle w:val="8"/>
        <w:numPr>
          <w:ilvl w:val="0"/>
          <w:numId w:val="3"/>
        </w:numPr>
        <w:spacing w:beforeAutospacing="0" w:afterAutospacing="0" w:line="440" w:lineRule="exact"/>
        <w:rPr>
          <w:rFonts w:hint="eastAsia"/>
        </w:rPr>
      </w:pPr>
      <w:r>
        <w:rPr>
          <w:rFonts w:hint="eastAsia"/>
        </w:rPr>
        <w:t>部门、单位基本情况</w:t>
      </w:r>
    </w:p>
    <w:p>
      <w:pPr>
        <w:pStyle w:val="8"/>
        <w:spacing w:beforeAutospacing="0" w:afterAutospacing="0" w:line="440" w:lineRule="exact"/>
      </w:pPr>
      <w:r>
        <w:t>（一）机构设置情况</w:t>
      </w:r>
    </w:p>
    <w:p>
      <w:pPr>
        <w:pStyle w:val="8"/>
        <w:spacing w:beforeAutospacing="0" w:afterAutospacing="0" w:line="440" w:lineRule="exact"/>
      </w:pPr>
      <w:r>
        <w:rPr>
          <w:rFonts w:hint="eastAsia"/>
        </w:rPr>
        <w:t>怀化市文学艺术界联合会作为一级部门预算单位，内设科室办公室。</w:t>
      </w:r>
    </w:p>
    <w:p>
      <w:pPr>
        <w:pStyle w:val="8"/>
        <w:spacing w:beforeAutospacing="0" w:afterAutospacing="0" w:line="440" w:lineRule="exact"/>
      </w:pPr>
      <w:r>
        <w:rPr>
          <w:rFonts w:hint="eastAsia"/>
        </w:rPr>
        <w:t>雪峰杂志社作为怀化市文学艺术联合会的二级部门预算单位，无内设科室。</w:t>
      </w:r>
    </w:p>
    <w:p>
      <w:pPr>
        <w:pStyle w:val="8"/>
        <w:spacing w:beforeAutospacing="0" w:afterAutospacing="0" w:line="440" w:lineRule="exact"/>
      </w:pPr>
      <w:r>
        <w:t>（二）人员编制情况</w:t>
      </w:r>
    </w:p>
    <w:p>
      <w:pPr>
        <w:pStyle w:val="8"/>
        <w:spacing w:beforeAutospacing="0" w:afterAutospacing="0" w:line="440" w:lineRule="exact"/>
      </w:pPr>
      <w:r>
        <w:rPr>
          <w:rFonts w:hint="eastAsia"/>
        </w:rPr>
        <w:t>根据人员编制规定，2023年度编制人员为</w:t>
      </w:r>
      <w:r>
        <w:t>11</w:t>
      </w:r>
      <w:r>
        <w:rPr>
          <w:rFonts w:hint="eastAsia"/>
        </w:rPr>
        <w:t>人，其中：行政人员编制数6人，实有</w:t>
      </w:r>
      <w:r>
        <w:t>6</w:t>
      </w:r>
      <w:r>
        <w:rPr>
          <w:rFonts w:hint="eastAsia"/>
        </w:rPr>
        <w:t>人；事业人员编制数</w:t>
      </w:r>
      <w:r>
        <w:t>7</w:t>
      </w:r>
      <w:r>
        <w:rPr>
          <w:rFonts w:hint="eastAsia"/>
        </w:rPr>
        <w:t>人，实有</w:t>
      </w:r>
      <w:r>
        <w:t>4</w:t>
      </w:r>
      <w:r>
        <w:rPr>
          <w:rFonts w:hint="eastAsia"/>
        </w:rPr>
        <w:t>人；离退休人员共</w:t>
      </w:r>
      <w:r>
        <w:t>16</w:t>
      </w:r>
      <w:r>
        <w:rPr>
          <w:rFonts w:hint="eastAsia"/>
        </w:rPr>
        <w:t>人。</w:t>
      </w:r>
    </w:p>
    <w:p>
      <w:pPr>
        <w:pStyle w:val="8"/>
        <w:spacing w:beforeAutospacing="0" w:afterAutospacing="0" w:line="440" w:lineRule="exact"/>
        <w:rPr>
          <w:b/>
          <w:bCs/>
        </w:rPr>
      </w:pPr>
      <w:r>
        <w:t>（三）主要职能职责</w:t>
      </w:r>
    </w:p>
    <w:p>
      <w:pPr>
        <w:pStyle w:val="8"/>
        <w:spacing w:beforeAutospacing="0" w:afterAutospacing="0" w:line="440" w:lineRule="exact"/>
        <w:jc w:val="both"/>
      </w:pPr>
      <w:r>
        <w:rPr>
          <w:rFonts w:hint="eastAsia"/>
        </w:rPr>
        <w:t>怀化市文学艺术界联合会是党委政府联系文艺家的群众团体，按照科学发展观的要求，坚持文艺“为人民服务，为社会主义服务”的方向和“百花齐放，百家争鸣”的方针，充分发挥文联“团结引导、联络协调、服务管理、自律维权”的职能，着力发挥好党委政府和文艺家之间的桥梁纽带作用，不断探索新形势下文学艺术创作的新途径，积极组织全市文艺工作者开展文艺创作，文艺演出、展览、评奖、研讨和交流等活动，激发文艺工作者的创作热情，做好各个艺术门类及各艺术类别的联络、协调、服务指导工作。进一步拓展服务基层的渠道，提高服务群众的水平，繁荣我市文艺事业。</w:t>
      </w:r>
    </w:p>
    <w:p>
      <w:pPr>
        <w:pStyle w:val="8"/>
        <w:spacing w:beforeAutospacing="0" w:afterAutospacing="0" w:line="440" w:lineRule="exact"/>
      </w:pPr>
      <w:r>
        <w:t>（四）绩效目标设定情况</w:t>
      </w:r>
    </w:p>
    <w:p>
      <w:pPr>
        <w:pStyle w:val="19"/>
        <w:ind w:firstLine="480"/>
      </w:pPr>
      <w:r>
        <w:rPr>
          <w:rFonts w:hint="eastAsia"/>
        </w:rPr>
        <w:t>按照市本级预算绩效管理工作的总体要求，2023年我单位整体支出6</w:t>
      </w:r>
      <w:r>
        <w:t>28.59</w:t>
      </w:r>
      <w:r>
        <w:rPr>
          <w:rFonts w:hint="eastAsia"/>
        </w:rPr>
        <w:t xml:space="preserve">万元，全部实行整体支出绩效目标理，年初编报绩效目标的项目2个，预算追加项目编报绩效目标6个，涉及项目支出 </w:t>
      </w:r>
      <w:r>
        <w:t>415.43</w:t>
      </w:r>
      <w:r>
        <w:rPr>
          <w:rFonts w:hint="eastAsia"/>
        </w:rPr>
        <w:t>万元，其中专项业务（工作）经费3</w:t>
      </w:r>
      <w:r>
        <w:t>5</w:t>
      </w:r>
      <w:r>
        <w:rPr>
          <w:rFonts w:hint="eastAsia"/>
        </w:rPr>
        <w:t xml:space="preserve"> 万元、《怀化文学》办刊经费2</w:t>
      </w:r>
      <w:r>
        <w:t>0</w:t>
      </w:r>
      <w:r>
        <w:rPr>
          <w:rFonts w:hint="eastAsia"/>
        </w:rPr>
        <w:t>万元、市直单位老干活动经费1</w:t>
      </w:r>
      <w:r>
        <w:t>0</w:t>
      </w:r>
      <w:r>
        <w:rPr>
          <w:rFonts w:hint="eastAsia"/>
        </w:rPr>
        <w:t>万元、对联创作经费2万元、《稻花飘香》及举办主题民族音乐会经费1</w:t>
      </w:r>
      <w:r>
        <w:t>91.97</w:t>
      </w:r>
      <w:r>
        <w:rPr>
          <w:rFonts w:hint="eastAsia"/>
        </w:rPr>
        <w:t xml:space="preserve"> 万元,、第五届怀化市文学艺术奖评奖奖金、评审经费7</w:t>
      </w:r>
      <w:r>
        <w:t>4.66</w:t>
      </w:r>
      <w:r>
        <w:rPr>
          <w:rFonts w:hint="eastAsia"/>
        </w:rPr>
        <w:t>万元、怀化市文艺作品精品布展经费2</w:t>
      </w:r>
      <w:r>
        <w:t>4.80</w:t>
      </w:r>
      <w:r>
        <w:rPr>
          <w:rFonts w:hint="eastAsia"/>
        </w:rPr>
        <w:t>万元、“聚文化之力助乡村振兴”武陵山杜鹃文化节活动经费2万元、怀化市文联第四次文代会经费4万元、采风创作经费3</w:t>
      </w:r>
      <w:r>
        <w:t>0</w:t>
      </w:r>
      <w:r>
        <w:rPr>
          <w:rFonts w:hint="eastAsia"/>
        </w:rPr>
        <w:t>万元、怀化市美术家协会换届及全国美展评审大会会议经费4万元、《画书诗》丛书编制印刷经费5万元、“怀景怀乡怀味”创作经费1</w:t>
      </w:r>
      <w:r>
        <w:t>0</w:t>
      </w:r>
      <w:r>
        <w:rPr>
          <w:rFonts w:hint="eastAsia"/>
        </w:rPr>
        <w:t>万元、民间文艺家协会活动经费2元，全部实行项目支出绩效目标管理。</w:t>
      </w:r>
    </w:p>
    <w:p>
      <w:pPr>
        <w:spacing w:line="440" w:lineRule="exact"/>
      </w:pPr>
      <w:r>
        <w:rPr>
          <w:rFonts w:hint="eastAsia"/>
        </w:rPr>
        <w:t>二、部门整体支出管理及使用情况</w:t>
      </w:r>
    </w:p>
    <w:p>
      <w:pPr>
        <w:pStyle w:val="8"/>
        <w:spacing w:beforeAutospacing="0" w:afterAutospacing="0" w:line="440" w:lineRule="exact"/>
      </w:pPr>
      <w:r>
        <w:t>（一）</w:t>
      </w:r>
      <w:r>
        <w:rPr>
          <w:rFonts w:hint="eastAsia"/>
        </w:rPr>
        <w:t>预算执行、使用、管理总体情况。</w:t>
      </w:r>
    </w:p>
    <w:p>
      <w:pPr>
        <w:pStyle w:val="19"/>
        <w:ind w:firstLine="480"/>
      </w:pPr>
      <w:r>
        <w:rPr>
          <w:rFonts w:hint="eastAsia"/>
        </w:rPr>
        <w:t>2023年部门预算情况。收入包括一般公共预算财政拨款收入，其他收入资金；支出包括保障机关基本运行的经费以及相关专项经费。</w:t>
      </w:r>
    </w:p>
    <w:p>
      <w:pPr>
        <w:pStyle w:val="19"/>
        <w:ind w:firstLine="480"/>
      </w:pPr>
      <w:r>
        <w:rPr>
          <w:rFonts w:hint="eastAsia"/>
        </w:rPr>
        <w:t>本单位整体支出和项目支出实行绩效目标管理。</w:t>
      </w:r>
    </w:p>
    <w:p>
      <w:pPr>
        <w:pStyle w:val="19"/>
        <w:ind w:firstLine="480"/>
      </w:pPr>
      <w:r>
        <w:rPr>
          <w:rFonts w:hint="eastAsia"/>
        </w:rPr>
        <w:t xml:space="preserve">1.收入预算，2023年年初预算数 </w:t>
      </w:r>
      <w:r>
        <w:t>287.62</w:t>
      </w:r>
      <w:r>
        <w:rPr>
          <w:rFonts w:hint="eastAsia"/>
        </w:rPr>
        <w:t xml:space="preserve"> 万元，其中，一般公共预算拨款 </w:t>
      </w:r>
      <w:r>
        <w:t>287.62</w:t>
      </w:r>
      <w:r>
        <w:rPr>
          <w:rFonts w:hint="eastAsia"/>
        </w:rPr>
        <w:t xml:space="preserve"> 万元，无政府性基金预算拨款、无纳入财政专户管理的非税收入拨款，无国有资本经营预算拨款。压减公用经费和专项支出后，同口径对比，收入较上年增加</w:t>
      </w:r>
      <w:r>
        <w:t>71.99</w:t>
      </w:r>
      <w:r>
        <w:rPr>
          <w:rFonts w:hint="eastAsia"/>
        </w:rPr>
        <w:t>万元，</w:t>
      </w:r>
      <w:bookmarkStart w:id="0" w:name="_Hlk171260646"/>
      <w:r>
        <w:rPr>
          <w:rFonts w:hint="eastAsia"/>
        </w:rPr>
        <w:t xml:space="preserve">主要原因是绩效考核奖年初纳入预算，人员经费增加。 </w:t>
      </w:r>
    </w:p>
    <w:bookmarkEnd w:id="0"/>
    <w:p>
      <w:pPr>
        <w:pStyle w:val="19"/>
        <w:ind w:firstLine="480"/>
      </w:pPr>
      <w:r>
        <w:rPr>
          <w:rFonts w:hint="eastAsia"/>
        </w:rPr>
        <w:t>2.支出预算，2023年年初预算数2</w:t>
      </w:r>
      <w:r>
        <w:t>87.62</w:t>
      </w:r>
      <w:r>
        <w:rPr>
          <w:rFonts w:hint="eastAsia"/>
        </w:rPr>
        <w:t xml:space="preserve"> 万元，其中主要是人员支出 </w:t>
      </w:r>
      <w:r>
        <w:t>216.12</w:t>
      </w:r>
      <w:r>
        <w:rPr>
          <w:rFonts w:hint="eastAsia"/>
        </w:rPr>
        <w:t xml:space="preserve"> 万元，公用经费 </w:t>
      </w:r>
      <w:r>
        <w:t>16.50</w:t>
      </w:r>
      <w:r>
        <w:rPr>
          <w:rFonts w:hint="eastAsia"/>
        </w:rPr>
        <w:t xml:space="preserve"> 万元，特定目标类项目支出</w:t>
      </w:r>
      <w:r>
        <w:t>55</w:t>
      </w:r>
      <w:r>
        <w:rPr>
          <w:rFonts w:hint="eastAsia"/>
        </w:rPr>
        <w:t xml:space="preserve"> 万元。压减公用经费和专项支出后。压减公用经费和专项支出后，同口径对比，支出较上年增加 </w:t>
      </w:r>
      <w:r>
        <w:t>71.99</w:t>
      </w:r>
      <w:r>
        <w:rPr>
          <w:rFonts w:hint="eastAsia"/>
        </w:rPr>
        <w:t xml:space="preserve"> 万元，主要原因是绩效考核奖年初纳入预算，人员经费增加。</w:t>
      </w:r>
    </w:p>
    <w:p>
      <w:pPr>
        <w:pStyle w:val="8"/>
        <w:spacing w:beforeAutospacing="0" w:afterAutospacing="0" w:line="440" w:lineRule="exact"/>
      </w:pPr>
      <w:r>
        <w:t>（二）部门预算执行情况</w:t>
      </w:r>
    </w:p>
    <w:p>
      <w:pPr>
        <w:pStyle w:val="19"/>
        <w:ind w:firstLine="480"/>
      </w:pPr>
      <w:r>
        <w:t>1.基本支出情况</w:t>
      </w:r>
    </w:p>
    <w:p>
      <w:pPr>
        <w:pStyle w:val="19"/>
        <w:ind w:firstLine="480"/>
      </w:pPr>
      <w:r>
        <w:rPr>
          <w:rFonts w:hint="eastAsia"/>
        </w:rPr>
        <w:t>2023年年初预算数为</w:t>
      </w:r>
      <w:r>
        <w:t>232.62</w:t>
      </w:r>
      <w:r>
        <w:rPr>
          <w:rFonts w:hint="eastAsia"/>
        </w:rPr>
        <w:t>万元，全年预算数</w:t>
      </w:r>
      <w:r>
        <w:t>213.15</w:t>
      </w:r>
      <w:r>
        <w:rPr>
          <w:rFonts w:hint="eastAsia"/>
        </w:rPr>
        <w:t>万元，实际支出</w:t>
      </w:r>
      <w:r>
        <w:t>213.15</w:t>
      </w:r>
      <w:r>
        <w:rPr>
          <w:rFonts w:hint="eastAsia"/>
        </w:rPr>
        <w:t>万元，是指为保障单位机构正常运转、完成日常工作任务而发生的各项支出，包括用于基本工资</w:t>
      </w:r>
      <w:r>
        <w:t>59.84</w:t>
      </w:r>
      <w:r>
        <w:rPr>
          <w:rFonts w:hint="eastAsia"/>
        </w:rPr>
        <w:t>万元、津贴补贴3</w:t>
      </w:r>
      <w:r>
        <w:t>4.61</w:t>
      </w:r>
      <w:r>
        <w:rPr>
          <w:rFonts w:hint="eastAsia"/>
        </w:rPr>
        <w:t>万元、奖金3</w:t>
      </w:r>
      <w:r>
        <w:t>5.70</w:t>
      </w:r>
      <w:r>
        <w:rPr>
          <w:rFonts w:hint="eastAsia"/>
        </w:rPr>
        <w:t>万元、机关事业单位基本养老保险缴费1</w:t>
      </w:r>
      <w:r>
        <w:t>9.46</w:t>
      </w:r>
      <w:r>
        <w:rPr>
          <w:rFonts w:hint="eastAsia"/>
        </w:rPr>
        <w:t xml:space="preserve"> 万元、职工基本医疗保险缴费9</w:t>
      </w:r>
      <w:r>
        <w:t>.86</w:t>
      </w:r>
      <w:r>
        <w:rPr>
          <w:rFonts w:hint="eastAsia"/>
        </w:rPr>
        <w:t xml:space="preserve"> 万元、其他社会保障缴费 </w:t>
      </w:r>
      <w:r>
        <w:t>2.13</w:t>
      </w:r>
      <w:r>
        <w:rPr>
          <w:rFonts w:hint="eastAsia"/>
        </w:rPr>
        <w:t>万元、生活补助2</w:t>
      </w:r>
      <w:r>
        <w:t>6.58</w:t>
      </w:r>
      <w:r>
        <w:rPr>
          <w:rFonts w:hint="eastAsia"/>
        </w:rPr>
        <w:t>万元、办公费1</w:t>
      </w:r>
      <w:r>
        <w:t>.13</w:t>
      </w:r>
      <w:r>
        <w:rPr>
          <w:rFonts w:hint="eastAsia"/>
        </w:rPr>
        <w:t>万元、邮电费0</w:t>
      </w:r>
      <w:r>
        <w:t>.43</w:t>
      </w:r>
      <w:r>
        <w:rPr>
          <w:rFonts w:hint="eastAsia"/>
        </w:rPr>
        <w:t>万元、差旅费4</w:t>
      </w:r>
      <w:r>
        <w:t>.17</w:t>
      </w:r>
      <w:r>
        <w:rPr>
          <w:rFonts w:hint="eastAsia"/>
        </w:rPr>
        <w:t>万元、维修（护）费0</w:t>
      </w:r>
      <w:r>
        <w:t>.29</w:t>
      </w:r>
      <w:r>
        <w:rPr>
          <w:rFonts w:hint="eastAsia"/>
        </w:rPr>
        <w:t>万元、公务接待费0</w:t>
      </w:r>
      <w:r>
        <w:t>.24</w:t>
      </w:r>
      <w:r>
        <w:rPr>
          <w:rFonts w:hint="eastAsia"/>
        </w:rPr>
        <w:t>万元、其他交通费用5</w:t>
      </w:r>
      <w:r>
        <w:t>.10</w:t>
      </w:r>
      <w:r>
        <w:rPr>
          <w:rFonts w:hint="eastAsia"/>
        </w:rPr>
        <w:t>万元、其他商品和服务支出1</w:t>
      </w:r>
      <w:r>
        <w:t>0.04</w:t>
      </w:r>
      <w:r>
        <w:rPr>
          <w:rFonts w:hint="eastAsia"/>
        </w:rPr>
        <w:t>万元等。</w:t>
      </w:r>
    </w:p>
    <w:p>
      <w:pPr>
        <w:pStyle w:val="19"/>
        <w:ind w:firstLine="480"/>
      </w:pPr>
      <w:r>
        <w:rPr>
          <w:rFonts w:hint="eastAsia"/>
        </w:rPr>
        <w:t>2.项目支出情况</w:t>
      </w:r>
    </w:p>
    <w:p>
      <w:pPr>
        <w:pStyle w:val="19"/>
        <w:ind w:firstLine="480"/>
      </w:pPr>
      <w:r>
        <w:rPr>
          <w:rFonts w:hint="eastAsia"/>
        </w:rPr>
        <w:t>2023年年初预算数为</w:t>
      </w:r>
      <w:r>
        <w:t>55.00</w:t>
      </w:r>
      <w:r>
        <w:rPr>
          <w:rFonts w:hint="eastAsia"/>
        </w:rPr>
        <w:t>万元，全年预算数</w:t>
      </w:r>
      <w:r>
        <w:t>415.43</w:t>
      </w:r>
      <w:r>
        <w:rPr>
          <w:rFonts w:hint="eastAsia"/>
        </w:rPr>
        <w:t>万元，实际支出</w:t>
      </w:r>
      <w:r>
        <w:t>415.43</w:t>
      </w:r>
      <w:r>
        <w:rPr>
          <w:rFonts w:hint="eastAsia"/>
        </w:rPr>
        <w:t>万元，其中年中追加预算3</w:t>
      </w:r>
      <w:r>
        <w:t>60.43</w:t>
      </w:r>
      <w:r>
        <w:rPr>
          <w:rFonts w:hint="eastAsia"/>
        </w:rPr>
        <w:t xml:space="preserve"> 万元。全年预算包括专项业务（工作）经费3</w:t>
      </w:r>
      <w:r>
        <w:t>5</w:t>
      </w:r>
      <w:r>
        <w:rPr>
          <w:rFonts w:hint="eastAsia"/>
        </w:rPr>
        <w:t>万元，《怀化文学》办刊经费2</w:t>
      </w:r>
      <w:r>
        <w:t>0</w:t>
      </w:r>
      <w:r>
        <w:rPr>
          <w:rFonts w:hint="eastAsia"/>
        </w:rPr>
        <w:t>万元，创作纪念袁隆平院士作品《稻花飘香》及举办主题民族音乐会经费1</w:t>
      </w:r>
      <w:r>
        <w:t>91.97</w:t>
      </w:r>
      <w:r>
        <w:rPr>
          <w:rFonts w:hint="eastAsia"/>
        </w:rPr>
        <w:t>万元，第五届怀化市文学艺术奖及评审经费7</w:t>
      </w:r>
      <w:r>
        <w:t>4.66</w:t>
      </w:r>
      <w:r>
        <w:rPr>
          <w:rFonts w:hint="eastAsia"/>
        </w:rPr>
        <w:t>万元，怀化市文艺作品精品布展经费2</w:t>
      </w:r>
      <w:r>
        <w:t>4.80</w:t>
      </w:r>
      <w:r>
        <w:rPr>
          <w:rFonts w:hint="eastAsia"/>
        </w:rPr>
        <w:t>万元，</w:t>
      </w:r>
      <w:bookmarkStart w:id="1" w:name="_Hlk171262884"/>
      <w:r>
        <w:rPr>
          <w:rFonts w:hint="eastAsia"/>
        </w:rPr>
        <w:t>采风创作经费</w:t>
      </w:r>
      <w:bookmarkEnd w:id="1"/>
      <w:r>
        <w:rPr>
          <w:rFonts w:hint="eastAsia"/>
        </w:rPr>
        <w:t>3</w:t>
      </w:r>
      <w:r>
        <w:t>0</w:t>
      </w:r>
      <w:r>
        <w:rPr>
          <w:rFonts w:hint="eastAsia"/>
        </w:rPr>
        <w:t>万元，“怀景怀乡怀味”创作经费1</w:t>
      </w:r>
      <w:r>
        <w:t>0</w:t>
      </w:r>
      <w:r>
        <w:rPr>
          <w:rFonts w:hint="eastAsia"/>
        </w:rPr>
        <w:t>万元，市直单位老干部活动经费10万元，对联创作经费2万元，“聚</w:t>
      </w:r>
      <w:r>
        <w:t>文化</w:t>
      </w:r>
      <w:r>
        <w:rPr>
          <w:rFonts w:hint="eastAsia"/>
        </w:rPr>
        <w:t>之力助乡村振兴”武陵山杜鹃文化节活动经费2万元、文联第四次文代会经费4万元，怀化市美术家协会换届及全国美展评审大会会议经费4万元，《画与诗》丛书编制印刷经费5万元，民间文艺家协会活动经费2万元。项目支出是指单位为完成特定行政工作任务或事业发展目标而发生的支出，包括有关事业发展专项、专项业务费、基本建设支出等。本单位项目支出主要用于纪念袁隆平院士作品《稻花飘香》及举办主题民族音乐会经费、《怀化文学》办刊经费、用于积极推动文艺工作发展，持续强化文艺精品创作生产，加强人才队伍建设和自身建设，努力把市文联打造成广大文艺工作者温馨的“文艺工作者之家”的专项业务工作经费、第五届怀化市文学艺术奖及评审经费、怀化市文艺作品精品布展经费、采风创作经费等。</w:t>
      </w:r>
    </w:p>
    <w:p>
      <w:pPr>
        <w:pStyle w:val="19"/>
        <w:ind w:firstLine="480"/>
      </w:pPr>
      <w:r>
        <w:rPr>
          <w:rFonts w:hint="eastAsia"/>
        </w:rPr>
        <w:t>（三）“三公经费”使用和管理情况</w:t>
      </w:r>
    </w:p>
    <w:p>
      <w:pPr>
        <w:pStyle w:val="22"/>
        <w:spacing w:line="440" w:lineRule="exact"/>
        <w:ind w:firstLine="420"/>
      </w:pPr>
      <w:r>
        <w:rPr>
          <w:rFonts w:hint="eastAsia"/>
        </w:rPr>
        <w:t>（1）         2023年“三公经费”支出情况</w:t>
      </w:r>
    </w:p>
    <w:p>
      <w:pPr>
        <w:pStyle w:val="22"/>
        <w:ind w:firstLine="6930" w:firstLineChars="3300"/>
      </w:pPr>
      <w:r>
        <w:t>单位：万元</w:t>
      </w:r>
    </w:p>
    <w:tbl>
      <w:tblPr>
        <w:tblStyle w:val="9"/>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6"/>
        <w:gridCol w:w="1720"/>
        <w:gridCol w:w="1870"/>
        <w:gridCol w:w="1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tblHeader/>
          <w:jc w:val="center"/>
        </w:trPr>
        <w:tc>
          <w:tcPr>
            <w:tcW w:w="2936" w:type="dxa"/>
            <w:vAlign w:val="center"/>
          </w:tcPr>
          <w:p>
            <w:pPr>
              <w:ind w:firstLine="420"/>
              <w:jc w:val="center"/>
              <w:rPr>
                <w:sz w:val="21"/>
                <w:szCs w:val="21"/>
              </w:rPr>
            </w:pPr>
            <w:r>
              <w:rPr>
                <w:sz w:val="21"/>
                <w:szCs w:val="21"/>
              </w:rPr>
              <w:t>费用项目</w:t>
            </w:r>
          </w:p>
        </w:tc>
        <w:tc>
          <w:tcPr>
            <w:tcW w:w="1720" w:type="dxa"/>
            <w:vAlign w:val="center"/>
          </w:tcPr>
          <w:p>
            <w:pPr>
              <w:ind w:firstLine="0" w:firstLineChars="0"/>
              <w:jc w:val="center"/>
              <w:rPr>
                <w:sz w:val="21"/>
                <w:szCs w:val="21"/>
              </w:rPr>
            </w:pPr>
            <w:r>
              <w:rPr>
                <w:sz w:val="21"/>
                <w:szCs w:val="21"/>
              </w:rPr>
              <w:t>本年预算金额</w:t>
            </w:r>
          </w:p>
        </w:tc>
        <w:tc>
          <w:tcPr>
            <w:tcW w:w="1870" w:type="dxa"/>
            <w:vAlign w:val="center"/>
          </w:tcPr>
          <w:p>
            <w:pPr>
              <w:ind w:firstLine="0" w:firstLineChars="0"/>
              <w:jc w:val="center"/>
              <w:rPr>
                <w:sz w:val="21"/>
                <w:szCs w:val="21"/>
              </w:rPr>
            </w:pPr>
            <w:r>
              <w:rPr>
                <w:sz w:val="21"/>
                <w:szCs w:val="21"/>
              </w:rPr>
              <w:t>本年决算金额</w:t>
            </w:r>
          </w:p>
        </w:tc>
        <w:tc>
          <w:tcPr>
            <w:tcW w:w="1806" w:type="dxa"/>
            <w:vAlign w:val="center"/>
          </w:tcPr>
          <w:p>
            <w:pPr>
              <w:ind w:firstLine="0" w:firstLineChars="0"/>
              <w:jc w:val="center"/>
              <w:rPr>
                <w:sz w:val="21"/>
                <w:szCs w:val="21"/>
              </w:rPr>
            </w:pPr>
            <w:r>
              <w:rPr>
                <w:sz w:val="21"/>
                <w:szCs w:val="21"/>
              </w:rPr>
              <w:t>结余</w:t>
            </w:r>
            <w:r>
              <w:rPr>
                <w:rFonts w:hint="eastAsia"/>
                <w:sz w:val="21"/>
                <w:szCs w:val="21"/>
              </w:rPr>
              <w:t>“</w:t>
            </w:r>
            <w:r>
              <w:rPr>
                <w:sz w:val="21"/>
                <w:szCs w:val="21"/>
              </w:rPr>
              <w:t>-</w:t>
            </w:r>
            <w:r>
              <w:rPr>
                <w:rFonts w:hint="eastAsia"/>
                <w:sz w:val="21"/>
                <w:szCs w:val="21"/>
              </w:rPr>
              <w:t>”</w:t>
            </w:r>
            <w:r>
              <w:rPr>
                <w:sz w:val="21"/>
                <w:szCs w:val="21"/>
              </w:rPr>
              <w:t>/超支</w:t>
            </w:r>
            <w:r>
              <w:rPr>
                <w:rFonts w:hint="eastAsia"/>
                <w:sz w:val="21"/>
                <w:szCs w:val="21"/>
              </w:rPr>
              <w:t>“</w:t>
            </w:r>
            <w:r>
              <w:rPr>
                <w:sz w:val="21"/>
                <w:szCs w:val="21"/>
              </w:rPr>
              <w:t>+</w:t>
            </w: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936" w:type="dxa"/>
            <w:vAlign w:val="center"/>
          </w:tcPr>
          <w:p>
            <w:pPr>
              <w:ind w:firstLine="420"/>
              <w:jc w:val="center"/>
              <w:rPr>
                <w:sz w:val="21"/>
                <w:szCs w:val="21"/>
              </w:rPr>
            </w:pPr>
            <w:r>
              <w:rPr>
                <w:sz w:val="21"/>
                <w:szCs w:val="21"/>
              </w:rPr>
              <w:t>公务接待费</w:t>
            </w:r>
          </w:p>
        </w:tc>
        <w:tc>
          <w:tcPr>
            <w:tcW w:w="1720" w:type="dxa"/>
            <w:vAlign w:val="center"/>
          </w:tcPr>
          <w:p>
            <w:pPr>
              <w:pStyle w:val="23"/>
            </w:pPr>
            <w:r>
              <w:t>0.45</w:t>
            </w:r>
          </w:p>
        </w:tc>
        <w:tc>
          <w:tcPr>
            <w:tcW w:w="1870" w:type="dxa"/>
            <w:vAlign w:val="center"/>
          </w:tcPr>
          <w:p>
            <w:pPr>
              <w:pStyle w:val="23"/>
            </w:pPr>
            <w:r>
              <w:t>0.24</w:t>
            </w:r>
          </w:p>
        </w:tc>
        <w:tc>
          <w:tcPr>
            <w:tcW w:w="1806" w:type="dxa"/>
            <w:vAlign w:val="center"/>
          </w:tcPr>
          <w:p>
            <w:pPr>
              <w:pStyle w:val="23"/>
            </w:pPr>
            <w: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936" w:type="dxa"/>
            <w:vAlign w:val="center"/>
          </w:tcPr>
          <w:p>
            <w:pPr>
              <w:ind w:firstLine="0" w:firstLineChars="0"/>
              <w:jc w:val="center"/>
              <w:rPr>
                <w:sz w:val="21"/>
                <w:szCs w:val="21"/>
              </w:rPr>
            </w:pPr>
            <w:r>
              <w:rPr>
                <w:rFonts w:hint="eastAsia"/>
                <w:sz w:val="21"/>
                <w:szCs w:val="21"/>
              </w:rPr>
              <w:t>公务用车购置及运行维护费</w:t>
            </w:r>
          </w:p>
        </w:tc>
        <w:tc>
          <w:tcPr>
            <w:tcW w:w="1720" w:type="dxa"/>
            <w:vAlign w:val="center"/>
          </w:tcPr>
          <w:p>
            <w:pPr>
              <w:pStyle w:val="23"/>
            </w:pPr>
            <w:r>
              <w:rPr>
                <w:rFonts w:hint="eastAsia"/>
              </w:rPr>
              <w:t>0.00</w:t>
            </w:r>
          </w:p>
        </w:tc>
        <w:tc>
          <w:tcPr>
            <w:tcW w:w="1870" w:type="dxa"/>
            <w:vAlign w:val="center"/>
          </w:tcPr>
          <w:p>
            <w:pPr>
              <w:pStyle w:val="23"/>
            </w:pPr>
            <w:r>
              <w:rPr>
                <w:rFonts w:hint="eastAsia"/>
              </w:rPr>
              <w:t>0.00</w:t>
            </w:r>
          </w:p>
        </w:tc>
        <w:tc>
          <w:tcPr>
            <w:tcW w:w="1806" w:type="dxa"/>
            <w:vAlign w:val="center"/>
          </w:tcPr>
          <w:p>
            <w:pPr>
              <w:pStyle w:val="23"/>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936" w:type="dxa"/>
            <w:vAlign w:val="center"/>
          </w:tcPr>
          <w:p>
            <w:pPr>
              <w:ind w:firstLine="420"/>
              <w:jc w:val="center"/>
              <w:rPr>
                <w:sz w:val="21"/>
                <w:szCs w:val="21"/>
              </w:rPr>
            </w:pPr>
            <w:r>
              <w:rPr>
                <w:sz w:val="21"/>
                <w:szCs w:val="21"/>
              </w:rPr>
              <w:t>因公出国费用</w:t>
            </w:r>
          </w:p>
        </w:tc>
        <w:tc>
          <w:tcPr>
            <w:tcW w:w="1720" w:type="dxa"/>
            <w:vAlign w:val="center"/>
          </w:tcPr>
          <w:p>
            <w:pPr>
              <w:pStyle w:val="23"/>
            </w:pPr>
            <w:r>
              <w:rPr>
                <w:rFonts w:hint="eastAsia"/>
              </w:rPr>
              <w:t>0.00</w:t>
            </w:r>
          </w:p>
        </w:tc>
        <w:tc>
          <w:tcPr>
            <w:tcW w:w="1870" w:type="dxa"/>
            <w:vAlign w:val="center"/>
          </w:tcPr>
          <w:p>
            <w:pPr>
              <w:pStyle w:val="23"/>
            </w:pPr>
            <w:r>
              <w:rPr>
                <w:rFonts w:hint="eastAsia"/>
              </w:rPr>
              <w:t>0.00</w:t>
            </w:r>
          </w:p>
        </w:tc>
        <w:tc>
          <w:tcPr>
            <w:tcW w:w="1806" w:type="dxa"/>
            <w:vAlign w:val="center"/>
          </w:tcPr>
          <w:p>
            <w:pPr>
              <w:pStyle w:val="23"/>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936" w:type="dxa"/>
            <w:vAlign w:val="center"/>
          </w:tcPr>
          <w:p>
            <w:pPr>
              <w:ind w:firstLine="420"/>
              <w:jc w:val="center"/>
              <w:rPr>
                <w:sz w:val="21"/>
                <w:szCs w:val="21"/>
              </w:rPr>
            </w:pPr>
            <w:r>
              <w:rPr>
                <w:sz w:val="21"/>
                <w:szCs w:val="21"/>
              </w:rPr>
              <w:t>合计</w:t>
            </w:r>
          </w:p>
        </w:tc>
        <w:tc>
          <w:tcPr>
            <w:tcW w:w="1720" w:type="dxa"/>
            <w:vAlign w:val="center"/>
          </w:tcPr>
          <w:p>
            <w:pPr>
              <w:pStyle w:val="23"/>
            </w:pPr>
            <w:r>
              <w:t>0.45</w:t>
            </w:r>
          </w:p>
        </w:tc>
        <w:tc>
          <w:tcPr>
            <w:tcW w:w="1870" w:type="dxa"/>
            <w:vAlign w:val="center"/>
          </w:tcPr>
          <w:p>
            <w:pPr>
              <w:pStyle w:val="23"/>
            </w:pPr>
            <w:r>
              <w:t>0.24</w:t>
            </w:r>
          </w:p>
        </w:tc>
        <w:tc>
          <w:tcPr>
            <w:tcW w:w="1806" w:type="dxa"/>
            <w:vAlign w:val="center"/>
          </w:tcPr>
          <w:p>
            <w:pPr>
              <w:pStyle w:val="23"/>
            </w:pPr>
            <w:r>
              <w:t>-0.21</w:t>
            </w:r>
          </w:p>
        </w:tc>
      </w:tr>
    </w:tbl>
    <w:p>
      <w:pPr>
        <w:pStyle w:val="24"/>
      </w:pPr>
      <w:r>
        <w:t>从上表分析，20</w:t>
      </w:r>
      <w:r>
        <w:rPr>
          <w:rFonts w:hint="eastAsia"/>
        </w:rPr>
        <w:t>2</w:t>
      </w:r>
      <w:r>
        <w:t>3</w:t>
      </w:r>
      <w:r>
        <w:rPr>
          <w:rFonts w:hint="eastAsia"/>
        </w:rPr>
        <w:t>“</w:t>
      </w:r>
      <w:r>
        <w:t>三公经费</w:t>
      </w:r>
      <w:r>
        <w:rPr>
          <w:rFonts w:hint="eastAsia"/>
        </w:rPr>
        <w:t>”</w:t>
      </w:r>
      <w:r>
        <w:t>预算支出0.45万元，决算支出0.24万元，结余0.21万元，</w:t>
      </w:r>
      <w:r>
        <w:rPr>
          <w:rFonts w:hint="eastAsia"/>
        </w:rPr>
        <w:t>“</w:t>
      </w:r>
      <w:r>
        <w:t>三公经费</w:t>
      </w:r>
      <w:r>
        <w:rPr>
          <w:rFonts w:hint="eastAsia"/>
        </w:rPr>
        <w:t>”</w:t>
      </w:r>
      <w:r>
        <w:t>总额控制在预算范围内。</w:t>
      </w:r>
    </w:p>
    <w:p>
      <w:pPr>
        <w:pStyle w:val="24"/>
      </w:pPr>
      <w:r>
        <w:t>从</w:t>
      </w:r>
      <w:r>
        <w:rPr>
          <w:rFonts w:hint="eastAsia"/>
        </w:rPr>
        <w:t>“</w:t>
      </w:r>
      <w:r>
        <w:t>三公经费</w:t>
      </w:r>
      <w:r>
        <w:rPr>
          <w:rFonts w:hint="eastAsia"/>
        </w:rPr>
        <w:t>”</w:t>
      </w:r>
      <w:r>
        <w:t>的支出明细项目分析，公务接待费支出0.24万元，结余0.21万元；</w:t>
      </w:r>
      <w:r>
        <w:rPr>
          <w:rFonts w:hint="eastAsia"/>
        </w:rPr>
        <w:t>公务用车购置及运行维护费</w:t>
      </w:r>
      <w:r>
        <w:t>支出</w:t>
      </w:r>
      <w:r>
        <w:rPr>
          <w:rFonts w:hint="eastAsia"/>
        </w:rPr>
        <w:t>及</w:t>
      </w:r>
      <w:r>
        <w:t>因公出国费用支出</w:t>
      </w:r>
      <w:r>
        <w:rPr>
          <w:rFonts w:hint="eastAsia"/>
        </w:rPr>
        <w:t>均为0.00</w:t>
      </w:r>
      <w:r>
        <w:t>万元，</w:t>
      </w:r>
      <w:r>
        <w:rPr>
          <w:rFonts w:hint="eastAsia"/>
        </w:rPr>
        <w:t>“</w:t>
      </w:r>
      <w:r>
        <w:t>三公</w:t>
      </w:r>
      <w:r>
        <w:rPr>
          <w:rFonts w:hint="eastAsia"/>
        </w:rPr>
        <w:t>”</w:t>
      </w:r>
      <w:r>
        <w:t>经费明细均在</w:t>
      </w:r>
      <w:r>
        <w:rPr>
          <w:rFonts w:hint="eastAsia"/>
        </w:rPr>
        <w:t>预算指标控制范围内。</w:t>
      </w:r>
    </w:p>
    <w:p>
      <w:pPr>
        <w:pStyle w:val="19"/>
        <w:ind w:firstLine="480"/>
      </w:pPr>
      <w:r>
        <w:t>（2）与上年度比较“三公经费”控制情况</w:t>
      </w:r>
    </w:p>
    <w:p>
      <w:pPr>
        <w:pStyle w:val="19"/>
        <w:ind w:firstLine="480"/>
      </w:pPr>
      <w:r>
        <w:rPr>
          <w:rFonts w:hint="eastAsia"/>
        </w:rPr>
        <w:t>202</w:t>
      </w:r>
      <w:r>
        <w:t>3</w:t>
      </w:r>
      <w:r>
        <w:rPr>
          <w:rFonts w:hint="eastAsia"/>
        </w:rPr>
        <w:t>年“三公经费”预算数较上年预算数减少1</w:t>
      </w:r>
      <w:r>
        <w:t>.26</w:t>
      </w:r>
      <w:r>
        <w:rPr>
          <w:rFonts w:hint="eastAsia"/>
        </w:rPr>
        <w:t>万元，下降7</w:t>
      </w:r>
      <w:r>
        <w:t>3.68%</w:t>
      </w:r>
      <w:r>
        <w:rPr>
          <w:rFonts w:hint="eastAsia"/>
        </w:rPr>
        <w:t>，但2</w:t>
      </w:r>
      <w:r>
        <w:t>023</w:t>
      </w:r>
      <w:r>
        <w:rPr>
          <w:rFonts w:hint="eastAsia"/>
        </w:rPr>
        <w:t>年“三公经费”决算数较上年增加了</w:t>
      </w:r>
      <w:r>
        <w:t>0.20</w:t>
      </w:r>
      <w:r>
        <w:rPr>
          <w:rFonts w:hint="eastAsia"/>
        </w:rPr>
        <w:t>万元，增加</w:t>
      </w:r>
      <w:r>
        <w:t>88.57</w:t>
      </w:r>
      <w:r>
        <w:rPr>
          <w:rFonts w:hint="eastAsia"/>
        </w:rPr>
        <w:t>%，主要因为</w:t>
      </w:r>
      <w:r>
        <w:t>厉行节约</w:t>
      </w:r>
      <w:r>
        <w:rPr>
          <w:rFonts w:hint="eastAsia"/>
        </w:rPr>
        <w:t>，</w:t>
      </w:r>
      <w:r>
        <w:t>压减开支</w:t>
      </w:r>
      <w:r>
        <w:rPr>
          <w:rFonts w:hint="eastAsia"/>
        </w:rPr>
        <w:t>。</w:t>
      </w:r>
    </w:p>
    <w:p>
      <w:pPr>
        <w:pStyle w:val="19"/>
        <w:ind w:firstLine="480"/>
      </w:pPr>
      <w:r>
        <w:t>三</w:t>
      </w:r>
      <w:r>
        <w:rPr>
          <w:rFonts w:hint="eastAsia"/>
        </w:rPr>
        <w:t>、基金预算支出情况</w:t>
      </w:r>
    </w:p>
    <w:p>
      <w:pPr>
        <w:pStyle w:val="19"/>
        <w:ind w:firstLine="480"/>
      </w:pPr>
      <w:r>
        <w:rPr>
          <w:rFonts w:hint="eastAsia"/>
        </w:rPr>
        <w:t>2</w:t>
      </w:r>
      <w:r>
        <w:t>023年无政府性基金</w:t>
      </w:r>
      <w:r>
        <w:rPr>
          <w:rFonts w:hint="eastAsia"/>
        </w:rPr>
        <w:t>预算</w:t>
      </w:r>
      <w:r>
        <w:t>支出</w:t>
      </w:r>
      <w:r>
        <w:rPr>
          <w:rFonts w:hint="eastAsia"/>
        </w:rPr>
        <w:t>。</w:t>
      </w:r>
    </w:p>
    <w:p>
      <w:pPr>
        <w:pStyle w:val="19"/>
        <w:ind w:firstLine="480"/>
      </w:pPr>
      <w:r>
        <w:rPr>
          <w:rFonts w:hint="eastAsia"/>
        </w:rPr>
        <w:t>四、国有资本经营预算支出情况</w:t>
      </w:r>
    </w:p>
    <w:p>
      <w:pPr>
        <w:pStyle w:val="19"/>
        <w:ind w:firstLine="480"/>
      </w:pPr>
      <w:r>
        <w:rPr>
          <w:rFonts w:hint="eastAsia"/>
        </w:rPr>
        <w:t>2</w:t>
      </w:r>
      <w:r>
        <w:t>023</w:t>
      </w:r>
      <w:r>
        <w:rPr>
          <w:rFonts w:hint="eastAsia"/>
        </w:rPr>
        <w:t>年无国有资本经营预算支出</w:t>
      </w:r>
    </w:p>
    <w:p>
      <w:pPr>
        <w:pStyle w:val="19"/>
        <w:ind w:firstLine="480"/>
      </w:pPr>
      <w:r>
        <w:rPr>
          <w:rFonts w:hint="eastAsia"/>
        </w:rPr>
        <w:t>五、社会保险基金预算支出情况</w:t>
      </w:r>
    </w:p>
    <w:p>
      <w:pPr>
        <w:pStyle w:val="19"/>
        <w:ind w:firstLine="480"/>
      </w:pPr>
      <w:r>
        <w:rPr>
          <w:rFonts w:hint="eastAsia"/>
        </w:rPr>
        <w:t>2023年无社会保险基金预算支出。</w:t>
      </w:r>
    </w:p>
    <w:p>
      <w:pPr>
        <w:pStyle w:val="19"/>
        <w:ind w:firstLine="480"/>
      </w:pPr>
      <w:r>
        <w:rPr>
          <w:rFonts w:hint="eastAsia"/>
        </w:rPr>
        <w:t>六、部门整体支出绩效情况</w:t>
      </w:r>
    </w:p>
    <w:p>
      <w:pPr>
        <w:pStyle w:val="19"/>
        <w:ind w:firstLine="480"/>
      </w:pPr>
      <w:r>
        <w:rPr>
          <w:rFonts w:cs="楷体_GB2312" w:asciiTheme="minorEastAsia" w:hAnsiTheme="minorEastAsia"/>
        </w:rPr>
        <w:t>（一）综合评价结论。</w:t>
      </w:r>
      <w:r>
        <w:t>反映自评得分及评价等级。</w:t>
      </w:r>
    </w:p>
    <w:p>
      <w:pPr>
        <w:pStyle w:val="19"/>
        <w:ind w:firstLine="480"/>
      </w:pPr>
      <w:r>
        <w:rPr>
          <w:rFonts w:hint="eastAsia"/>
        </w:rPr>
        <w:t>根据部门整体支出绩效评价指标规定的内容，经我单位认真自评，总评分为100分，实际得分98分，2023年度部门整体绩效评价为优秀。</w:t>
      </w:r>
    </w:p>
    <w:p>
      <w:pPr>
        <w:pStyle w:val="19"/>
        <w:ind w:firstLine="480"/>
      </w:pPr>
      <w:r>
        <w:rPr>
          <w:rFonts w:hint="eastAsia"/>
        </w:rPr>
        <w:t>按照市级部门预决算编制通知和有关要求，按时完成预决算编制工作，并及时在网上进行预决算公开。部门整体绩效目标编制完整、合理，项目绩效目标编制明确、量化。按要求严格预算执行管理，及时足额将专项资金按指标拨付。严格执行“三公经费”预算，按要求及时公开预算、决算、绩效等信息。按要求及时、准确、全面开展资产清查工作，上报国有资产报表数据的真实、准确、全面。内部控制制度健全完整并执行良好，在本年度内未出现廉政风险。2023年单位党组深入学习贯彻党的二十大精神，扎实开展学习贯彻习近平新时代中国特色社会主义思想主题教育，深刻领会“两个确立”决定性意义，做到“两个维护”，深入贯彻落实上级部门的重要指示批示精神，坚持以习近平新时代中国特色社会主义思想、习近平文化思想和习近平总书记关于文艺工作重要论述为指导，充分发挥“团结引导、联络协调、服务管理、自律维权”职能，着力推动新时代怀化文艺高质量发展。</w:t>
      </w:r>
    </w:p>
    <w:p>
      <w:pPr>
        <w:pStyle w:val="19"/>
        <w:ind w:firstLine="480"/>
      </w:pPr>
      <w:r>
        <w:t>（二）评价指标分析（或综合评价情况）。</w:t>
      </w:r>
    </w:p>
    <w:p>
      <w:pPr>
        <w:pStyle w:val="19"/>
        <w:ind w:firstLine="480"/>
      </w:pPr>
      <w:r>
        <w:rPr>
          <w:rFonts w:ascii="Calibri" w:hAnsi="Calibri" w:eastAsia="楷体_GB2312" w:cs="楷体_GB2312"/>
        </w:rPr>
        <w:t>2</w:t>
      </w:r>
      <w:r>
        <w:rPr>
          <w:rFonts w:hint="eastAsia" w:ascii="楷体_GB2312" w:eastAsia="楷体_GB2312" w:cs="楷体_GB2312"/>
        </w:rPr>
        <w:t>023</w:t>
      </w:r>
      <w:r>
        <w:rPr>
          <w:rFonts w:hint="eastAsia"/>
        </w:rPr>
        <w:t>年，我单位强化理论武装，把牢正确政治方向。深入学习贯彻习近平新时代中国特色社会主义思想和党的二十大精神，认真学习研读习近平文化思想、习近平总书记关于文艺工作的重要论述和习近平总书记在文化传承发展座谈会上的重要讲话，通过学习研讨、专题党课、集中培训等多种方式，强化政治理论学习。全年开展党组集中学习22次，党组理论中心组学习12次，协会集中学习2次，干部集中学习6次，累计培训会员200余人次，引导文艺工作者坚定理想信念、坚守初心使命。圆满完成怀化市第四次文代会换届工作。扎实开展主题教育，举办了为期7天的读书班，开展了“以学铸魂”“以学增智”“以学正风”“以学促干”专题研讨、“四下基层”学习研讨和政绩观大讨论，组织全体领导班子成员开展调查研究，共发现问题30个，解决率达到100%。单位聚焦重点工作，扎实服务中心大局。一是精心筹备举办“一粒种子改变世界”原创民族音乐会取得圆满成功，社会反响热烈，音乐会被列入2023年全省重点文艺项目，实现了“用音乐讲好袁隆平故事、展示怀化城市形象、传播怀化声音”的目标，有力提升了怀化“一粒种子 改变世界”城市形象品牌影响力，搭起了怀化连通世界、湖南走向世界的文化桥梁。二是顺利完成同市委宣传部、市财政局联合组织举办的第五届文学艺术奖评选工作，通过以奖代扶，建立完善文艺精品力作和文艺人才扶持机制。三是组织“全国多民族作家来怀采风”活动深入洪江市、洪江区、会同县靖州芷江等县市区现场采风，中国作协诗歌委员会主任吉狄马加、《民族文学》主编石一宁等知名作家参加，宣传怀化文化品牌。四是配合省文联协办了“聚文化力量，助乡村振兴”湖南文艺家采风创作活动，发挥文艺在助力乡村振兴工作中的作用。组织带领艺术家先后3次深入到“旅游金三角”、2次深入国际陆港建设和鹤中一体化等地采风创作。单位注重文化服务，开展文艺惠民活动。一是举办沈从文文学座谈会，围绕读书和文学创作，纵论书香怀化，为推动新时代怀化文学事业从“高原”迈向“高峰”，助力怀化“五新四城”发展作贡献。二是联合青恋摄影工作室开展“关爱一老一小、最美乡村摄影”公益志愿服务活动，为留守儿童捐赠课外书籍，为每个村（社区)捐赠发放消毒凝胶，为农村年满60周岁以上留守老人免费拍摄证件照。三是开展文艺志愿服务活动，深入鹤城区凉亭坳乡杨潭村开展以“文艺赋能助力乡村振兴”为主题的送书画下基层活动；四是与市慈善总会筹备举办“慈善书画作品义捐”志愿服务活动，组织书画家为企业捐赠作品，推动企业家回馈慈善事业；五是在元旦春节期间深入街道社区、企业园区开展“送春联进万家”志愿服务品牌活动。扎实开展文艺进校园活动，组织诗词楹联讲座、京剧演唱、书法讲授、舞蹈进校园，邀请中国文联书记处书记、中国舞蹈家协会副主席黄豆豆来怀开展“新农村少儿舞蹈美育工程”，为通道侗乡儿童“传舞授艺”。六是承办“福地怀化 商通天下”洪瓷文化工艺展，进一步打响怀化名片。单位抓实自身建设，提升业务能力水平。一是抓好文艺人才队伍的培养。采取“走出去”与“请进来”相结合的办法。先后选派骨干到外出学习，先后有2名作者到毛泽东文学院中青班，3名作者参加毛泽东文学院少数民族培训班，2名作者参加省作协散文培训班，1人参加省作协长篇小说培训班。先后邀请《湖南日报》副刊编辑和《民族文学》编辑来怀化讲课采风。3人加入中国作协，2人加入中国摄协。二是抓好精品创作，充分发挥本地专家传帮带的作用，10月18日与《民族文学》杂志社、市雪峰文化研究会共同举办“雪峰山杯·共有家园”征文大赛，企业赞助总投入近60万元。落实省文联“三百工程”推荐工作，江月卫同志短篇小说集《观众演员》入选2023年度湖南省文艺人才扶持“三百工程”项目。三是抓好《怀化文学》阵地建设，通过积极争取，从2023年开始怀化市财政将每年20万元办刊经费纳入预算，为办刊用刊提供了资金保障。建立怀化市重点作者档案，着力提升办刊用刊质量。四是推行《怀化市文联年度四类“十佳”评选实施方案（试行）》，激发全市广大文艺工作者的创作激情与工作热情，自觉承担起举旗帜、聚民心、育新人、兴文化、展形象的使命任务，进一步推动我市文艺事业繁荣发展。五是完成届满协会的换届工作，按照“成熟一个、实施一个”的原则，届满的文艺家协会已顺利完成换届工作，为怀化市文艺工作注入新鲜血液。</w:t>
      </w:r>
    </w:p>
    <w:p>
      <w:pPr>
        <w:pStyle w:val="19"/>
        <w:ind w:firstLine="480"/>
      </w:pPr>
      <w:r>
        <w:rPr>
          <w:rFonts w:hint="eastAsia"/>
        </w:rPr>
        <w:t>七、存在的问题及原因分析</w:t>
      </w:r>
    </w:p>
    <w:p>
      <w:pPr>
        <w:pStyle w:val="19"/>
        <w:ind w:firstLine="480"/>
      </w:pPr>
      <w:r>
        <w:rPr>
          <w:rFonts w:hint="eastAsia"/>
        </w:rPr>
        <w:t>1、全面预算绩效管理工作经验不太丰富，绩效管理专业人员匮乏，规范管理尚有盲点。</w:t>
      </w:r>
    </w:p>
    <w:p>
      <w:pPr>
        <w:pStyle w:val="19"/>
        <w:ind w:firstLine="480"/>
      </w:pPr>
      <w:r>
        <w:rPr>
          <w:rFonts w:hint="eastAsia"/>
        </w:rPr>
        <w:t>2、部门预算编制的科学化、精细化有待提高。目前，预算编制要求经济科目细化到款级，但在实际编制过程中，由于有的预算支出项目具有预测性和不确定性等特点，造成实际支出与预算编制不符。</w:t>
      </w:r>
    </w:p>
    <w:p>
      <w:pPr>
        <w:pStyle w:val="19"/>
        <w:ind w:firstLine="480"/>
      </w:pPr>
      <w:r>
        <w:rPr>
          <w:rFonts w:hint="eastAsia"/>
        </w:rPr>
        <w:t>八、下一步改进措施</w:t>
      </w:r>
    </w:p>
    <w:p>
      <w:pPr>
        <w:pStyle w:val="19"/>
        <w:ind w:firstLine="480"/>
      </w:pPr>
      <w:r>
        <w:rPr>
          <w:rFonts w:hint="eastAsia"/>
        </w:rPr>
        <w:t>1、我们将更加全面、细致地制定绩效目标，进一步严肃财经纪律，在实施过程中遵循“实事求是、尊重客观、力求精准”的原则，努力使项目资金落到实处。</w:t>
      </w:r>
    </w:p>
    <w:p>
      <w:pPr>
        <w:pStyle w:val="19"/>
        <w:ind w:firstLine="480"/>
      </w:pPr>
      <w:r>
        <w:rPr>
          <w:rFonts w:hint="eastAsia"/>
        </w:rPr>
        <w:t>2、我们将落实内控制度，严肃执行“三重一大”的原则，深入开展政府购买社会化服务，切实引进社会化竞争机制，引进相关专业人才，保障项目在公开、公平、公正的监督环境中实施，有效节约项目资金，把有限的资金用在刀刃上。</w:t>
      </w:r>
    </w:p>
    <w:p>
      <w:pPr>
        <w:pStyle w:val="19"/>
        <w:ind w:firstLine="480"/>
      </w:pPr>
      <w:r>
        <w:rPr>
          <w:rFonts w:hint="eastAsia"/>
        </w:rPr>
        <w:t>3、加强对财政资金的拨付和使用管理，加强对财务干部职工的业务培训，强化预算管理意识，严格执行预算，做到专账核算，确保专款专用。</w:t>
      </w:r>
    </w:p>
    <w:p>
      <w:pPr>
        <w:pStyle w:val="19"/>
        <w:ind w:firstLine="480"/>
      </w:pPr>
      <w:r>
        <w:rPr>
          <w:rFonts w:hint="eastAsia"/>
        </w:rPr>
        <w:t>九、其他需要说明的情况</w:t>
      </w:r>
    </w:p>
    <w:p>
      <w:pPr>
        <w:pStyle w:val="19"/>
        <w:ind w:firstLine="480"/>
      </w:pPr>
      <w:r>
        <w:rPr>
          <w:rFonts w:hint="eastAsia"/>
        </w:rPr>
        <w:t>我单位2</w:t>
      </w:r>
      <w:r>
        <w:t>023</w:t>
      </w:r>
      <w:r>
        <w:rPr>
          <w:rFonts w:hint="eastAsia"/>
        </w:rPr>
        <w:t>年无其他需要说明的情况。</w:t>
      </w:r>
    </w:p>
    <w:p>
      <w:pPr>
        <w:pStyle w:val="19"/>
        <w:ind w:firstLine="480"/>
      </w:pPr>
      <w:r>
        <w:t>报告包括以下附件：</w:t>
      </w:r>
    </w:p>
    <w:p>
      <w:pPr>
        <w:pStyle w:val="19"/>
        <w:ind w:firstLine="480"/>
      </w:pPr>
      <w:r>
        <w:rPr>
          <w:rFonts w:hint="eastAsia"/>
        </w:rPr>
        <w:t>1.</w:t>
      </w:r>
      <w:r>
        <w:t>部门整体支出绩效评价基础数据表</w:t>
      </w:r>
      <w:r>
        <w:rPr>
          <w:rFonts w:hint="eastAsia"/>
        </w:rPr>
        <w:t xml:space="preserve"> </w:t>
      </w:r>
    </w:p>
    <w:p>
      <w:pPr>
        <w:pStyle w:val="19"/>
        <w:ind w:firstLine="480"/>
      </w:pPr>
      <w:r>
        <w:rPr>
          <w:rFonts w:hint="eastAsia"/>
        </w:rPr>
        <w:t>2.</w:t>
      </w:r>
      <w:r>
        <w:t>部门整体支出绩效自评表</w:t>
      </w:r>
    </w:p>
    <w:p>
      <w:pPr>
        <w:pStyle w:val="8"/>
      </w:pPr>
    </w:p>
    <w:p>
      <w:pPr>
        <w:pStyle w:val="8"/>
      </w:pPr>
    </w:p>
    <w:p>
      <w:pPr>
        <w:pStyle w:val="8"/>
      </w:pPr>
    </w:p>
    <w:p>
      <w:pPr>
        <w:pStyle w:val="8"/>
      </w:pPr>
    </w:p>
    <w:p>
      <w:pPr>
        <w:pStyle w:val="8"/>
      </w:pPr>
    </w:p>
    <w:p>
      <w:pPr>
        <w:pStyle w:val="8"/>
      </w:pPr>
    </w:p>
    <w:p>
      <w:pPr>
        <w:pStyle w:val="19"/>
        <w:ind w:firstLine="480"/>
      </w:pPr>
      <w:r>
        <w:rPr>
          <w:rFonts w:hint="eastAsia"/>
        </w:rPr>
        <w:t xml:space="preserve">附件1-1 </w:t>
      </w:r>
    </w:p>
    <w:p>
      <w:pPr>
        <w:pStyle w:val="24"/>
        <w:jc w:val="center"/>
      </w:pPr>
      <w:r>
        <w:rPr>
          <w:rFonts w:hint="eastAsia"/>
        </w:rPr>
        <w:t>部门整体支出绩效评价基础数据表</w:t>
      </w:r>
    </w:p>
    <w:p>
      <w:pPr>
        <w:pStyle w:val="24"/>
        <w:rPr>
          <w:rFonts w:asciiTheme="minorEastAsia" w:hAnsiTheme="minorEastAsia"/>
        </w:rPr>
      </w:pPr>
      <w:r>
        <w:rPr>
          <w:rFonts w:hint="eastAsia" w:asciiTheme="minorEastAsia" w:hAnsiTheme="minorEastAsia"/>
        </w:rPr>
        <w:t xml:space="preserve">填报单位：  </w:t>
      </w:r>
      <w:r>
        <w:rPr>
          <w:rFonts w:hint="eastAsia" w:cs="微软雅黑" w:asciiTheme="minorEastAsia" w:hAnsiTheme="minorEastAsia"/>
        </w:rPr>
        <w:t>怀化市文学艺术界联合会</w:t>
      </w:r>
      <w:r>
        <w:rPr>
          <w:rFonts w:hint="eastAsia" w:asciiTheme="minorEastAsia" w:hAnsiTheme="minorEastAsia"/>
        </w:rPr>
        <w:t xml:space="preserve">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vAlign w:val="center"/>
          </w:tcPr>
          <w:p>
            <w:pPr>
              <w:ind w:firstLine="0" w:firstLineChars="0"/>
              <w:jc w:val="center"/>
              <w:rPr>
                <w:sz w:val="21"/>
                <w:szCs w:val="21"/>
              </w:rPr>
            </w:pPr>
            <w:r>
              <w:rPr>
                <w:rFonts w:hint="eastAsia"/>
                <w:sz w:val="21"/>
                <w:szCs w:val="21"/>
              </w:rPr>
              <w:t>财政供养人员情况</w:t>
            </w:r>
          </w:p>
        </w:tc>
        <w:tc>
          <w:tcPr>
            <w:tcW w:w="2038" w:type="dxa"/>
            <w:gridSpan w:val="2"/>
            <w:vAlign w:val="center"/>
          </w:tcPr>
          <w:p>
            <w:pPr>
              <w:ind w:firstLine="0" w:firstLineChars="0"/>
              <w:jc w:val="center"/>
              <w:rPr>
                <w:sz w:val="21"/>
                <w:szCs w:val="21"/>
              </w:rPr>
            </w:pPr>
            <w:r>
              <w:rPr>
                <w:rFonts w:hint="eastAsia"/>
                <w:sz w:val="21"/>
                <w:szCs w:val="21"/>
              </w:rPr>
              <w:t>编制数</w:t>
            </w:r>
          </w:p>
        </w:tc>
        <w:tc>
          <w:tcPr>
            <w:tcW w:w="2240" w:type="dxa"/>
            <w:gridSpan w:val="2"/>
            <w:vAlign w:val="center"/>
          </w:tcPr>
          <w:p>
            <w:pPr>
              <w:ind w:firstLine="0" w:firstLineChars="0"/>
              <w:jc w:val="center"/>
              <w:rPr>
                <w:sz w:val="21"/>
                <w:szCs w:val="21"/>
              </w:rPr>
            </w:pPr>
            <w:r>
              <w:rPr>
                <w:rFonts w:hint="eastAsia"/>
                <w:sz w:val="21"/>
                <w:szCs w:val="21"/>
              </w:rPr>
              <w:t>2023年实际在职人数</w:t>
            </w:r>
          </w:p>
        </w:tc>
        <w:tc>
          <w:tcPr>
            <w:tcW w:w="1832" w:type="dxa"/>
            <w:gridSpan w:val="2"/>
            <w:vAlign w:val="center"/>
          </w:tcPr>
          <w:p>
            <w:pPr>
              <w:ind w:firstLine="0" w:firstLineChars="0"/>
              <w:jc w:val="center"/>
              <w:rPr>
                <w:sz w:val="21"/>
                <w:szCs w:val="21"/>
              </w:rPr>
            </w:pPr>
            <w:r>
              <w:rPr>
                <w:rFonts w:hint="eastAsia"/>
                <w:sz w:val="21"/>
                <w:szCs w:val="21"/>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vAlign w:val="center"/>
          </w:tcPr>
          <w:p>
            <w:pPr>
              <w:ind w:firstLine="420"/>
              <w:rPr>
                <w:sz w:val="21"/>
                <w:szCs w:val="21"/>
              </w:rPr>
            </w:pPr>
          </w:p>
        </w:tc>
        <w:tc>
          <w:tcPr>
            <w:tcW w:w="2038" w:type="dxa"/>
            <w:gridSpan w:val="2"/>
            <w:vAlign w:val="center"/>
          </w:tcPr>
          <w:p>
            <w:pPr>
              <w:ind w:firstLine="0" w:firstLineChars="0"/>
              <w:jc w:val="center"/>
              <w:rPr>
                <w:sz w:val="21"/>
                <w:szCs w:val="21"/>
              </w:rPr>
            </w:pPr>
            <w:r>
              <w:rPr>
                <w:rFonts w:hint="eastAsia"/>
                <w:sz w:val="21"/>
                <w:szCs w:val="21"/>
              </w:rPr>
              <w:t>1</w:t>
            </w:r>
            <w:r>
              <w:rPr>
                <w:sz w:val="21"/>
                <w:szCs w:val="21"/>
              </w:rPr>
              <w:t>1</w:t>
            </w:r>
          </w:p>
        </w:tc>
        <w:tc>
          <w:tcPr>
            <w:tcW w:w="2240" w:type="dxa"/>
            <w:gridSpan w:val="2"/>
            <w:vAlign w:val="center"/>
          </w:tcPr>
          <w:p>
            <w:pPr>
              <w:ind w:firstLine="0" w:firstLineChars="0"/>
              <w:jc w:val="center"/>
              <w:rPr>
                <w:sz w:val="21"/>
                <w:szCs w:val="21"/>
              </w:rPr>
            </w:pPr>
            <w:r>
              <w:rPr>
                <w:rFonts w:hint="eastAsia"/>
                <w:sz w:val="21"/>
                <w:szCs w:val="21"/>
              </w:rPr>
              <w:t>1</w:t>
            </w:r>
            <w:r>
              <w:rPr>
                <w:sz w:val="21"/>
                <w:szCs w:val="21"/>
              </w:rPr>
              <w:t>0</w:t>
            </w:r>
          </w:p>
        </w:tc>
        <w:tc>
          <w:tcPr>
            <w:tcW w:w="1832" w:type="dxa"/>
            <w:gridSpan w:val="2"/>
            <w:vAlign w:val="center"/>
          </w:tcPr>
          <w:p>
            <w:pPr>
              <w:ind w:firstLine="0" w:firstLineChars="0"/>
              <w:jc w:val="center"/>
              <w:rPr>
                <w:rFonts w:ascii="仿宋" w:hAnsi="仿宋" w:eastAsia="仿宋" w:cs="仿宋"/>
                <w:sz w:val="21"/>
                <w:szCs w:val="21"/>
              </w:rPr>
            </w:pPr>
            <w:r>
              <w:rPr>
                <w:rFonts w:hint="eastAsia"/>
                <w:sz w:val="21"/>
                <w:szCs w:val="21"/>
              </w:rPr>
              <w:t>1</w:t>
            </w:r>
            <w:r>
              <w:rPr>
                <w:sz w:val="21"/>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ind w:firstLine="0" w:firstLineChars="0"/>
              <w:jc w:val="center"/>
              <w:rPr>
                <w:sz w:val="21"/>
                <w:szCs w:val="21"/>
              </w:rPr>
            </w:pPr>
            <w:r>
              <w:rPr>
                <w:rFonts w:hint="eastAsia"/>
                <w:sz w:val="21"/>
                <w:szCs w:val="21"/>
              </w:rPr>
              <w:t>经费控制情况</w:t>
            </w:r>
          </w:p>
        </w:tc>
        <w:tc>
          <w:tcPr>
            <w:tcW w:w="2038" w:type="dxa"/>
            <w:gridSpan w:val="2"/>
            <w:vAlign w:val="center"/>
          </w:tcPr>
          <w:p>
            <w:pPr>
              <w:ind w:firstLine="0" w:firstLineChars="0"/>
              <w:jc w:val="center"/>
              <w:rPr>
                <w:sz w:val="21"/>
                <w:szCs w:val="21"/>
              </w:rPr>
            </w:pPr>
            <w:r>
              <w:rPr>
                <w:rFonts w:hint="eastAsia"/>
                <w:sz w:val="21"/>
                <w:szCs w:val="21"/>
              </w:rPr>
              <w:t>2022年决算数</w:t>
            </w:r>
          </w:p>
        </w:tc>
        <w:tc>
          <w:tcPr>
            <w:tcW w:w="2240" w:type="dxa"/>
            <w:gridSpan w:val="2"/>
            <w:vAlign w:val="center"/>
          </w:tcPr>
          <w:p>
            <w:pPr>
              <w:ind w:firstLine="0" w:firstLineChars="0"/>
              <w:jc w:val="center"/>
              <w:rPr>
                <w:sz w:val="21"/>
                <w:szCs w:val="21"/>
              </w:rPr>
            </w:pPr>
            <w:r>
              <w:rPr>
                <w:rFonts w:hint="eastAsia"/>
                <w:sz w:val="21"/>
                <w:szCs w:val="21"/>
              </w:rPr>
              <w:t>2023年预算数</w:t>
            </w:r>
          </w:p>
        </w:tc>
        <w:tc>
          <w:tcPr>
            <w:tcW w:w="1832" w:type="dxa"/>
            <w:gridSpan w:val="2"/>
            <w:vAlign w:val="center"/>
          </w:tcPr>
          <w:p>
            <w:pPr>
              <w:ind w:firstLine="0" w:firstLineChars="0"/>
              <w:jc w:val="center"/>
              <w:rPr>
                <w:sz w:val="21"/>
                <w:szCs w:val="21"/>
              </w:rPr>
            </w:pPr>
            <w:r>
              <w:rPr>
                <w:rFonts w:hint="eastAsia"/>
                <w:sz w:val="21"/>
                <w:szCs w:val="21"/>
              </w:rPr>
              <w:t>2023年决算数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3354" w:type="dxa"/>
            <w:vAlign w:val="center"/>
          </w:tcPr>
          <w:p>
            <w:pPr>
              <w:ind w:firstLine="0" w:firstLineChars="0"/>
              <w:rPr>
                <w:sz w:val="21"/>
                <w:szCs w:val="21"/>
              </w:rPr>
            </w:pPr>
            <w:r>
              <w:rPr>
                <w:rFonts w:hint="eastAsia"/>
                <w:sz w:val="21"/>
                <w:szCs w:val="21"/>
              </w:rPr>
              <w:t>三公经费</w:t>
            </w:r>
          </w:p>
        </w:tc>
        <w:tc>
          <w:tcPr>
            <w:tcW w:w="2038" w:type="dxa"/>
            <w:gridSpan w:val="2"/>
            <w:vAlign w:val="center"/>
          </w:tcPr>
          <w:p>
            <w:pPr>
              <w:ind w:firstLine="0" w:firstLineChars="0"/>
              <w:jc w:val="center"/>
              <w:rPr>
                <w:sz w:val="21"/>
                <w:szCs w:val="21"/>
              </w:rPr>
            </w:pPr>
            <w:r>
              <w:rPr>
                <w:rFonts w:hint="eastAsia"/>
                <w:sz w:val="21"/>
                <w:szCs w:val="21"/>
              </w:rPr>
              <w:t>0</w:t>
            </w:r>
            <w:r>
              <w:rPr>
                <w:sz w:val="21"/>
                <w:szCs w:val="21"/>
              </w:rPr>
              <w:t>.</w:t>
            </w:r>
            <w:r>
              <w:rPr>
                <w:rFonts w:hint="eastAsia"/>
                <w:sz w:val="21"/>
                <w:szCs w:val="21"/>
              </w:rPr>
              <w:t>04</w:t>
            </w:r>
          </w:p>
        </w:tc>
        <w:tc>
          <w:tcPr>
            <w:tcW w:w="2240" w:type="dxa"/>
            <w:gridSpan w:val="2"/>
            <w:vAlign w:val="center"/>
          </w:tcPr>
          <w:p>
            <w:pPr>
              <w:ind w:firstLine="0" w:firstLineChars="0"/>
              <w:jc w:val="center"/>
              <w:rPr>
                <w:sz w:val="21"/>
                <w:szCs w:val="21"/>
              </w:rPr>
            </w:pPr>
            <w:r>
              <w:rPr>
                <w:rFonts w:hint="eastAsia"/>
                <w:sz w:val="21"/>
                <w:szCs w:val="21"/>
              </w:rPr>
              <w:t>0</w:t>
            </w:r>
            <w:r>
              <w:rPr>
                <w:sz w:val="21"/>
                <w:szCs w:val="21"/>
              </w:rPr>
              <w:t>.45</w:t>
            </w:r>
          </w:p>
        </w:tc>
        <w:tc>
          <w:tcPr>
            <w:tcW w:w="1832" w:type="dxa"/>
            <w:gridSpan w:val="2"/>
            <w:vAlign w:val="center"/>
          </w:tcPr>
          <w:p>
            <w:pPr>
              <w:ind w:firstLine="0" w:firstLineChars="0"/>
              <w:jc w:val="center"/>
              <w:rPr>
                <w:sz w:val="21"/>
                <w:szCs w:val="21"/>
              </w:rPr>
            </w:pPr>
            <w:r>
              <w:rPr>
                <w:rFonts w:hint="eastAsia"/>
                <w:sz w:val="21"/>
                <w:szCs w:val="21"/>
              </w:rPr>
              <w:t>0</w:t>
            </w:r>
            <w:r>
              <w:rPr>
                <w:sz w:val="21"/>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ind w:firstLine="420"/>
              <w:rPr>
                <w:sz w:val="21"/>
                <w:szCs w:val="21"/>
              </w:rPr>
            </w:pPr>
            <w:r>
              <w:rPr>
                <w:rFonts w:hint="eastAsia"/>
                <w:sz w:val="21"/>
                <w:szCs w:val="21"/>
              </w:rPr>
              <w:t xml:space="preserve"> 1.公务用车购置和维护经费</w:t>
            </w:r>
          </w:p>
        </w:tc>
        <w:tc>
          <w:tcPr>
            <w:tcW w:w="2038" w:type="dxa"/>
            <w:gridSpan w:val="2"/>
            <w:vAlign w:val="center"/>
          </w:tcPr>
          <w:p>
            <w:pPr>
              <w:ind w:firstLine="0" w:firstLineChars="0"/>
              <w:jc w:val="center"/>
              <w:rPr>
                <w:sz w:val="21"/>
                <w:szCs w:val="21"/>
              </w:rPr>
            </w:pPr>
            <w:r>
              <w:rPr>
                <w:rFonts w:hint="eastAsia"/>
                <w:sz w:val="21"/>
                <w:szCs w:val="21"/>
              </w:rPr>
              <w:t>0</w:t>
            </w:r>
            <w:r>
              <w:rPr>
                <w:sz w:val="21"/>
                <w:szCs w:val="21"/>
              </w:rPr>
              <w:t>.00</w:t>
            </w:r>
          </w:p>
        </w:tc>
        <w:tc>
          <w:tcPr>
            <w:tcW w:w="2240" w:type="dxa"/>
            <w:gridSpan w:val="2"/>
            <w:vAlign w:val="center"/>
          </w:tcPr>
          <w:p>
            <w:pPr>
              <w:ind w:firstLine="0" w:firstLineChars="0"/>
              <w:jc w:val="center"/>
              <w:rPr>
                <w:sz w:val="21"/>
                <w:szCs w:val="21"/>
              </w:rPr>
            </w:pPr>
            <w:r>
              <w:rPr>
                <w:rFonts w:hint="eastAsia"/>
                <w:sz w:val="21"/>
                <w:szCs w:val="21"/>
              </w:rPr>
              <w:t>0</w:t>
            </w:r>
            <w:r>
              <w:rPr>
                <w:sz w:val="21"/>
                <w:szCs w:val="21"/>
              </w:rPr>
              <w:t>.00</w:t>
            </w:r>
          </w:p>
        </w:tc>
        <w:tc>
          <w:tcPr>
            <w:tcW w:w="1832" w:type="dxa"/>
            <w:gridSpan w:val="2"/>
            <w:vAlign w:val="center"/>
          </w:tcPr>
          <w:p>
            <w:pPr>
              <w:ind w:firstLine="0" w:firstLineChars="0"/>
              <w:jc w:val="center"/>
              <w:rPr>
                <w:sz w:val="21"/>
                <w:szCs w:val="21"/>
              </w:rPr>
            </w:pPr>
            <w:r>
              <w:rPr>
                <w:rFonts w:hint="eastAsia"/>
                <w:sz w:val="21"/>
                <w:szCs w:val="21"/>
              </w:rPr>
              <w:t>0</w:t>
            </w:r>
            <w:r>
              <w:rPr>
                <w:sz w:val="21"/>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ind w:firstLine="420"/>
              <w:rPr>
                <w:sz w:val="21"/>
                <w:szCs w:val="21"/>
              </w:rPr>
            </w:pPr>
            <w:r>
              <w:rPr>
                <w:rFonts w:hint="eastAsia"/>
                <w:sz w:val="21"/>
                <w:szCs w:val="21"/>
              </w:rPr>
              <w:t xml:space="preserve">       其中：公车购置</w:t>
            </w:r>
          </w:p>
        </w:tc>
        <w:tc>
          <w:tcPr>
            <w:tcW w:w="2038" w:type="dxa"/>
            <w:gridSpan w:val="2"/>
            <w:vAlign w:val="center"/>
          </w:tcPr>
          <w:p>
            <w:pPr>
              <w:ind w:firstLine="0" w:firstLineChars="0"/>
              <w:jc w:val="center"/>
              <w:rPr>
                <w:sz w:val="21"/>
                <w:szCs w:val="21"/>
              </w:rPr>
            </w:pPr>
            <w:r>
              <w:rPr>
                <w:rFonts w:hint="eastAsia"/>
                <w:sz w:val="21"/>
                <w:szCs w:val="21"/>
              </w:rPr>
              <w:t>0</w:t>
            </w:r>
            <w:r>
              <w:rPr>
                <w:sz w:val="21"/>
                <w:szCs w:val="21"/>
              </w:rPr>
              <w:t>.00</w:t>
            </w:r>
          </w:p>
        </w:tc>
        <w:tc>
          <w:tcPr>
            <w:tcW w:w="2240" w:type="dxa"/>
            <w:gridSpan w:val="2"/>
            <w:vAlign w:val="center"/>
          </w:tcPr>
          <w:p>
            <w:pPr>
              <w:ind w:firstLine="0" w:firstLineChars="0"/>
              <w:jc w:val="center"/>
              <w:rPr>
                <w:sz w:val="21"/>
                <w:szCs w:val="21"/>
              </w:rPr>
            </w:pPr>
            <w:r>
              <w:rPr>
                <w:rFonts w:hint="eastAsia"/>
                <w:sz w:val="21"/>
                <w:szCs w:val="21"/>
              </w:rPr>
              <w:t>0</w:t>
            </w:r>
            <w:r>
              <w:rPr>
                <w:sz w:val="21"/>
                <w:szCs w:val="21"/>
              </w:rPr>
              <w:t>.00</w:t>
            </w:r>
          </w:p>
        </w:tc>
        <w:tc>
          <w:tcPr>
            <w:tcW w:w="1832" w:type="dxa"/>
            <w:gridSpan w:val="2"/>
            <w:vAlign w:val="center"/>
          </w:tcPr>
          <w:p>
            <w:pPr>
              <w:ind w:firstLine="0" w:firstLineChars="0"/>
              <w:jc w:val="center"/>
              <w:rPr>
                <w:sz w:val="21"/>
                <w:szCs w:val="21"/>
              </w:rPr>
            </w:pPr>
            <w:r>
              <w:rPr>
                <w:rFonts w:hint="eastAsia"/>
                <w:sz w:val="21"/>
                <w:szCs w:val="21"/>
              </w:rPr>
              <w:t>0</w:t>
            </w:r>
            <w:r>
              <w:rPr>
                <w:sz w:val="21"/>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ind w:firstLine="420"/>
              <w:rPr>
                <w:sz w:val="21"/>
                <w:szCs w:val="21"/>
              </w:rPr>
            </w:pPr>
            <w:r>
              <w:rPr>
                <w:rFonts w:hint="eastAsia"/>
                <w:sz w:val="21"/>
                <w:szCs w:val="21"/>
              </w:rPr>
              <w:t xml:space="preserve">       公车运行维护</w:t>
            </w:r>
          </w:p>
        </w:tc>
        <w:tc>
          <w:tcPr>
            <w:tcW w:w="2038" w:type="dxa"/>
            <w:gridSpan w:val="2"/>
            <w:vAlign w:val="center"/>
          </w:tcPr>
          <w:p>
            <w:pPr>
              <w:ind w:firstLine="0" w:firstLineChars="0"/>
              <w:jc w:val="center"/>
              <w:rPr>
                <w:sz w:val="21"/>
                <w:szCs w:val="21"/>
              </w:rPr>
            </w:pPr>
            <w:r>
              <w:rPr>
                <w:rFonts w:hint="eastAsia"/>
                <w:sz w:val="21"/>
                <w:szCs w:val="21"/>
              </w:rPr>
              <w:t>0</w:t>
            </w:r>
            <w:r>
              <w:rPr>
                <w:sz w:val="21"/>
                <w:szCs w:val="21"/>
              </w:rPr>
              <w:t>.00</w:t>
            </w:r>
          </w:p>
        </w:tc>
        <w:tc>
          <w:tcPr>
            <w:tcW w:w="2240" w:type="dxa"/>
            <w:gridSpan w:val="2"/>
            <w:vAlign w:val="center"/>
          </w:tcPr>
          <w:p>
            <w:pPr>
              <w:ind w:firstLine="0" w:firstLineChars="0"/>
              <w:jc w:val="center"/>
              <w:rPr>
                <w:sz w:val="21"/>
                <w:szCs w:val="21"/>
              </w:rPr>
            </w:pPr>
            <w:r>
              <w:rPr>
                <w:rFonts w:hint="eastAsia"/>
                <w:sz w:val="21"/>
                <w:szCs w:val="21"/>
              </w:rPr>
              <w:t>0</w:t>
            </w:r>
            <w:r>
              <w:rPr>
                <w:sz w:val="21"/>
                <w:szCs w:val="21"/>
              </w:rPr>
              <w:t>.00</w:t>
            </w:r>
          </w:p>
        </w:tc>
        <w:tc>
          <w:tcPr>
            <w:tcW w:w="1832" w:type="dxa"/>
            <w:gridSpan w:val="2"/>
            <w:vAlign w:val="center"/>
          </w:tcPr>
          <w:p>
            <w:pPr>
              <w:ind w:firstLine="0" w:firstLineChars="0"/>
              <w:jc w:val="center"/>
              <w:rPr>
                <w:sz w:val="21"/>
                <w:szCs w:val="21"/>
              </w:rPr>
            </w:pPr>
            <w:r>
              <w:rPr>
                <w:rFonts w:hint="eastAsia"/>
                <w:sz w:val="21"/>
                <w:szCs w:val="21"/>
              </w:rPr>
              <w:t>0</w:t>
            </w:r>
            <w:r>
              <w:rPr>
                <w:sz w:val="21"/>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ind w:firstLine="420"/>
              <w:rPr>
                <w:sz w:val="21"/>
                <w:szCs w:val="21"/>
              </w:rPr>
            </w:pPr>
            <w:r>
              <w:rPr>
                <w:rFonts w:hint="eastAsia"/>
                <w:sz w:val="21"/>
                <w:szCs w:val="21"/>
              </w:rPr>
              <w:t xml:space="preserve">   2.出国经费</w:t>
            </w:r>
          </w:p>
        </w:tc>
        <w:tc>
          <w:tcPr>
            <w:tcW w:w="2038" w:type="dxa"/>
            <w:gridSpan w:val="2"/>
            <w:vAlign w:val="center"/>
          </w:tcPr>
          <w:p>
            <w:pPr>
              <w:ind w:firstLine="0" w:firstLineChars="0"/>
              <w:jc w:val="center"/>
              <w:rPr>
                <w:sz w:val="21"/>
                <w:szCs w:val="21"/>
              </w:rPr>
            </w:pPr>
            <w:r>
              <w:rPr>
                <w:rFonts w:hint="eastAsia"/>
                <w:sz w:val="21"/>
                <w:szCs w:val="21"/>
              </w:rPr>
              <w:t>0</w:t>
            </w:r>
            <w:r>
              <w:rPr>
                <w:sz w:val="21"/>
                <w:szCs w:val="21"/>
              </w:rPr>
              <w:t>.00</w:t>
            </w:r>
          </w:p>
        </w:tc>
        <w:tc>
          <w:tcPr>
            <w:tcW w:w="2240" w:type="dxa"/>
            <w:gridSpan w:val="2"/>
            <w:vAlign w:val="center"/>
          </w:tcPr>
          <w:p>
            <w:pPr>
              <w:ind w:firstLine="0" w:firstLineChars="0"/>
              <w:jc w:val="center"/>
              <w:rPr>
                <w:sz w:val="21"/>
                <w:szCs w:val="21"/>
              </w:rPr>
            </w:pPr>
            <w:r>
              <w:rPr>
                <w:rFonts w:hint="eastAsia"/>
                <w:sz w:val="21"/>
                <w:szCs w:val="21"/>
              </w:rPr>
              <w:t>0</w:t>
            </w:r>
            <w:r>
              <w:rPr>
                <w:sz w:val="21"/>
                <w:szCs w:val="21"/>
              </w:rPr>
              <w:t>.00</w:t>
            </w:r>
          </w:p>
        </w:tc>
        <w:tc>
          <w:tcPr>
            <w:tcW w:w="1832" w:type="dxa"/>
            <w:gridSpan w:val="2"/>
            <w:vAlign w:val="center"/>
          </w:tcPr>
          <w:p>
            <w:pPr>
              <w:ind w:firstLine="0" w:firstLineChars="0"/>
              <w:jc w:val="center"/>
              <w:rPr>
                <w:sz w:val="21"/>
                <w:szCs w:val="21"/>
              </w:rPr>
            </w:pPr>
            <w:r>
              <w:rPr>
                <w:rFonts w:hint="eastAsia"/>
                <w:sz w:val="21"/>
                <w:szCs w:val="21"/>
              </w:rPr>
              <w:t>0</w:t>
            </w:r>
            <w:r>
              <w:rPr>
                <w:sz w:val="21"/>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ind w:firstLine="420"/>
              <w:rPr>
                <w:sz w:val="21"/>
                <w:szCs w:val="21"/>
              </w:rPr>
            </w:pPr>
            <w:r>
              <w:rPr>
                <w:rFonts w:hint="eastAsia"/>
                <w:sz w:val="21"/>
                <w:szCs w:val="21"/>
              </w:rPr>
              <w:t xml:space="preserve">   3.公务接待</w:t>
            </w:r>
          </w:p>
        </w:tc>
        <w:tc>
          <w:tcPr>
            <w:tcW w:w="2038" w:type="dxa"/>
            <w:gridSpan w:val="2"/>
            <w:vAlign w:val="center"/>
          </w:tcPr>
          <w:p>
            <w:pPr>
              <w:ind w:firstLine="0" w:firstLineChars="0"/>
              <w:jc w:val="center"/>
              <w:rPr>
                <w:sz w:val="21"/>
                <w:szCs w:val="21"/>
              </w:rPr>
            </w:pPr>
            <w:r>
              <w:rPr>
                <w:rFonts w:hint="eastAsia"/>
                <w:sz w:val="21"/>
                <w:szCs w:val="21"/>
              </w:rPr>
              <w:t>0.04</w:t>
            </w:r>
          </w:p>
        </w:tc>
        <w:tc>
          <w:tcPr>
            <w:tcW w:w="2240" w:type="dxa"/>
            <w:gridSpan w:val="2"/>
            <w:vAlign w:val="center"/>
          </w:tcPr>
          <w:p>
            <w:pPr>
              <w:ind w:firstLine="0" w:firstLineChars="0"/>
              <w:jc w:val="center"/>
              <w:rPr>
                <w:sz w:val="21"/>
                <w:szCs w:val="21"/>
              </w:rPr>
            </w:pPr>
            <w:r>
              <w:rPr>
                <w:rFonts w:hint="eastAsia"/>
                <w:sz w:val="21"/>
                <w:szCs w:val="21"/>
              </w:rPr>
              <w:t>0</w:t>
            </w:r>
            <w:r>
              <w:rPr>
                <w:sz w:val="21"/>
                <w:szCs w:val="21"/>
              </w:rPr>
              <w:t>.45</w:t>
            </w:r>
          </w:p>
        </w:tc>
        <w:tc>
          <w:tcPr>
            <w:tcW w:w="1832" w:type="dxa"/>
            <w:gridSpan w:val="2"/>
            <w:vAlign w:val="center"/>
          </w:tcPr>
          <w:p>
            <w:pPr>
              <w:ind w:firstLine="0" w:firstLineChars="0"/>
              <w:jc w:val="center"/>
              <w:rPr>
                <w:sz w:val="21"/>
                <w:szCs w:val="21"/>
              </w:rPr>
            </w:pPr>
            <w:r>
              <w:rPr>
                <w:rFonts w:hint="eastAsia"/>
                <w:sz w:val="21"/>
                <w:szCs w:val="21"/>
              </w:rPr>
              <w:t>0</w:t>
            </w:r>
            <w:r>
              <w:rPr>
                <w:sz w:val="21"/>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ind w:firstLine="0" w:firstLineChars="0"/>
              <w:rPr>
                <w:sz w:val="21"/>
                <w:szCs w:val="21"/>
              </w:rPr>
            </w:pPr>
            <w:r>
              <w:rPr>
                <w:rFonts w:hint="eastAsia"/>
                <w:sz w:val="21"/>
                <w:szCs w:val="21"/>
              </w:rPr>
              <w:t>项目支出：</w:t>
            </w:r>
          </w:p>
        </w:tc>
        <w:tc>
          <w:tcPr>
            <w:tcW w:w="2038" w:type="dxa"/>
            <w:gridSpan w:val="2"/>
            <w:vAlign w:val="center"/>
          </w:tcPr>
          <w:p>
            <w:pPr>
              <w:ind w:firstLine="0" w:firstLineChars="0"/>
              <w:jc w:val="center"/>
              <w:rPr>
                <w:sz w:val="21"/>
                <w:szCs w:val="21"/>
              </w:rPr>
            </w:pPr>
            <w:r>
              <w:rPr>
                <w:rFonts w:hint="eastAsia"/>
                <w:sz w:val="21"/>
                <w:szCs w:val="21"/>
              </w:rPr>
              <w:t>3</w:t>
            </w:r>
            <w:r>
              <w:rPr>
                <w:sz w:val="21"/>
                <w:szCs w:val="21"/>
              </w:rPr>
              <w:t>13.07</w:t>
            </w:r>
          </w:p>
        </w:tc>
        <w:tc>
          <w:tcPr>
            <w:tcW w:w="2240" w:type="dxa"/>
            <w:gridSpan w:val="2"/>
            <w:vAlign w:val="center"/>
          </w:tcPr>
          <w:p>
            <w:pPr>
              <w:ind w:firstLine="0" w:firstLineChars="0"/>
              <w:jc w:val="center"/>
              <w:rPr>
                <w:sz w:val="21"/>
                <w:szCs w:val="21"/>
              </w:rPr>
            </w:pPr>
            <w:r>
              <w:rPr>
                <w:rFonts w:hint="eastAsia"/>
                <w:sz w:val="21"/>
                <w:szCs w:val="21"/>
              </w:rPr>
              <w:t>415.43</w:t>
            </w:r>
          </w:p>
        </w:tc>
        <w:tc>
          <w:tcPr>
            <w:tcW w:w="1832" w:type="dxa"/>
            <w:gridSpan w:val="2"/>
            <w:vAlign w:val="center"/>
          </w:tcPr>
          <w:p>
            <w:pPr>
              <w:ind w:firstLine="0" w:firstLineChars="0"/>
              <w:jc w:val="center"/>
              <w:rPr>
                <w:sz w:val="21"/>
                <w:szCs w:val="21"/>
              </w:rPr>
            </w:pPr>
            <w:r>
              <w:rPr>
                <w:rFonts w:hint="eastAsia"/>
                <w:sz w:val="21"/>
                <w:szCs w:val="21"/>
              </w:rPr>
              <w:t>4</w:t>
            </w:r>
            <w:r>
              <w:rPr>
                <w:sz w:val="21"/>
                <w:szCs w:val="21"/>
              </w:rPr>
              <w:t>15.43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ind w:firstLine="420"/>
              <w:rPr>
                <w:sz w:val="21"/>
                <w:szCs w:val="21"/>
              </w:rPr>
            </w:pPr>
            <w:r>
              <w:rPr>
                <w:rFonts w:hint="eastAsia"/>
                <w:sz w:val="21"/>
                <w:szCs w:val="21"/>
              </w:rPr>
              <w:t>1.专项业务（工作）经费</w:t>
            </w:r>
          </w:p>
        </w:tc>
        <w:tc>
          <w:tcPr>
            <w:tcW w:w="2038" w:type="dxa"/>
            <w:gridSpan w:val="2"/>
            <w:vAlign w:val="center"/>
          </w:tcPr>
          <w:p>
            <w:pPr>
              <w:ind w:firstLine="0" w:firstLineChars="0"/>
              <w:jc w:val="center"/>
              <w:rPr>
                <w:sz w:val="21"/>
                <w:szCs w:val="21"/>
              </w:rPr>
            </w:pPr>
            <w:r>
              <w:rPr>
                <w:rFonts w:hint="eastAsia"/>
                <w:sz w:val="21"/>
                <w:szCs w:val="21"/>
              </w:rPr>
              <w:t>4</w:t>
            </w:r>
            <w:r>
              <w:rPr>
                <w:sz w:val="21"/>
                <w:szCs w:val="21"/>
              </w:rPr>
              <w:t>3.17</w:t>
            </w:r>
          </w:p>
        </w:tc>
        <w:tc>
          <w:tcPr>
            <w:tcW w:w="2240" w:type="dxa"/>
            <w:gridSpan w:val="2"/>
            <w:vAlign w:val="center"/>
          </w:tcPr>
          <w:p>
            <w:pPr>
              <w:ind w:firstLine="0" w:firstLineChars="0"/>
              <w:jc w:val="center"/>
              <w:rPr>
                <w:sz w:val="21"/>
                <w:szCs w:val="21"/>
              </w:rPr>
            </w:pPr>
            <w:r>
              <w:rPr>
                <w:rFonts w:hint="eastAsia"/>
                <w:sz w:val="21"/>
                <w:szCs w:val="21"/>
              </w:rPr>
              <w:t>3</w:t>
            </w:r>
            <w:r>
              <w:rPr>
                <w:sz w:val="21"/>
                <w:szCs w:val="21"/>
              </w:rPr>
              <w:t>5.00</w:t>
            </w:r>
          </w:p>
        </w:tc>
        <w:tc>
          <w:tcPr>
            <w:tcW w:w="1832" w:type="dxa"/>
            <w:gridSpan w:val="2"/>
            <w:vAlign w:val="center"/>
          </w:tcPr>
          <w:p>
            <w:pPr>
              <w:ind w:firstLine="0" w:firstLineChars="0"/>
              <w:jc w:val="center"/>
              <w:rPr>
                <w:sz w:val="21"/>
                <w:szCs w:val="21"/>
              </w:rPr>
            </w:pPr>
            <w:r>
              <w:rPr>
                <w:rFonts w:hint="eastAsia"/>
                <w:sz w:val="21"/>
                <w:szCs w:val="21"/>
              </w:rPr>
              <w:t>3</w:t>
            </w:r>
            <w:r>
              <w:rPr>
                <w:sz w:val="21"/>
                <w:szCs w:val="21"/>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ind w:firstLine="420"/>
              <w:rPr>
                <w:sz w:val="21"/>
                <w:szCs w:val="21"/>
              </w:rPr>
            </w:pPr>
            <w:r>
              <w:rPr>
                <w:rFonts w:hint="eastAsia"/>
                <w:sz w:val="21"/>
                <w:szCs w:val="21"/>
              </w:rPr>
              <w:t>2.《怀化文学》办刊经费</w:t>
            </w:r>
          </w:p>
        </w:tc>
        <w:tc>
          <w:tcPr>
            <w:tcW w:w="2038" w:type="dxa"/>
            <w:gridSpan w:val="2"/>
            <w:vAlign w:val="center"/>
          </w:tcPr>
          <w:p>
            <w:pPr>
              <w:ind w:firstLine="0" w:firstLineChars="0"/>
              <w:jc w:val="center"/>
              <w:rPr>
                <w:sz w:val="21"/>
                <w:szCs w:val="21"/>
              </w:rPr>
            </w:pPr>
            <w:r>
              <w:rPr>
                <w:rFonts w:hint="eastAsia"/>
                <w:sz w:val="21"/>
                <w:szCs w:val="21"/>
              </w:rPr>
              <w:t>5</w:t>
            </w:r>
            <w:r>
              <w:rPr>
                <w:sz w:val="21"/>
                <w:szCs w:val="21"/>
              </w:rPr>
              <w:t>.00</w:t>
            </w:r>
          </w:p>
        </w:tc>
        <w:tc>
          <w:tcPr>
            <w:tcW w:w="2240" w:type="dxa"/>
            <w:gridSpan w:val="2"/>
            <w:vAlign w:val="center"/>
          </w:tcPr>
          <w:p>
            <w:pPr>
              <w:ind w:firstLine="0" w:firstLineChars="0"/>
              <w:jc w:val="center"/>
              <w:rPr>
                <w:sz w:val="21"/>
                <w:szCs w:val="21"/>
              </w:rPr>
            </w:pPr>
            <w:r>
              <w:rPr>
                <w:rFonts w:hint="eastAsia"/>
                <w:sz w:val="21"/>
                <w:szCs w:val="21"/>
              </w:rPr>
              <w:t>2</w:t>
            </w:r>
            <w:r>
              <w:rPr>
                <w:sz w:val="21"/>
                <w:szCs w:val="21"/>
              </w:rPr>
              <w:t>0.00</w:t>
            </w:r>
          </w:p>
        </w:tc>
        <w:tc>
          <w:tcPr>
            <w:tcW w:w="1832" w:type="dxa"/>
            <w:gridSpan w:val="2"/>
            <w:vAlign w:val="center"/>
          </w:tcPr>
          <w:p>
            <w:pPr>
              <w:ind w:firstLine="0" w:firstLineChars="0"/>
              <w:jc w:val="center"/>
              <w:rPr>
                <w:sz w:val="21"/>
                <w:szCs w:val="21"/>
              </w:rPr>
            </w:pPr>
            <w:r>
              <w:rPr>
                <w:sz w:val="21"/>
                <w:szCs w:val="21"/>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3354" w:type="dxa"/>
            <w:vAlign w:val="center"/>
          </w:tcPr>
          <w:p>
            <w:pPr>
              <w:ind w:firstLine="420"/>
              <w:rPr>
                <w:sz w:val="21"/>
                <w:szCs w:val="21"/>
              </w:rPr>
            </w:pPr>
            <w:r>
              <w:rPr>
                <w:rFonts w:hint="eastAsia"/>
                <w:sz w:val="21"/>
                <w:szCs w:val="21"/>
              </w:rPr>
              <w:t>3.市直单位老干部活动经费</w:t>
            </w:r>
          </w:p>
        </w:tc>
        <w:tc>
          <w:tcPr>
            <w:tcW w:w="2038" w:type="dxa"/>
            <w:gridSpan w:val="2"/>
            <w:vAlign w:val="center"/>
          </w:tcPr>
          <w:p>
            <w:pPr>
              <w:ind w:firstLine="0" w:firstLineChars="0"/>
              <w:jc w:val="center"/>
              <w:rPr>
                <w:sz w:val="21"/>
                <w:szCs w:val="21"/>
              </w:rPr>
            </w:pPr>
            <w:r>
              <w:rPr>
                <w:rFonts w:hint="eastAsia"/>
                <w:sz w:val="21"/>
                <w:szCs w:val="21"/>
              </w:rPr>
              <w:t>1</w:t>
            </w:r>
            <w:r>
              <w:rPr>
                <w:sz w:val="21"/>
                <w:szCs w:val="21"/>
              </w:rPr>
              <w:t>0.00</w:t>
            </w:r>
          </w:p>
        </w:tc>
        <w:tc>
          <w:tcPr>
            <w:tcW w:w="2240" w:type="dxa"/>
            <w:gridSpan w:val="2"/>
            <w:vAlign w:val="center"/>
          </w:tcPr>
          <w:p>
            <w:pPr>
              <w:ind w:firstLine="0" w:firstLineChars="0"/>
              <w:jc w:val="center"/>
              <w:rPr>
                <w:sz w:val="21"/>
                <w:szCs w:val="21"/>
              </w:rPr>
            </w:pPr>
            <w:r>
              <w:rPr>
                <w:rFonts w:hint="eastAsia"/>
                <w:sz w:val="21"/>
                <w:szCs w:val="21"/>
              </w:rPr>
              <w:t>1</w:t>
            </w:r>
            <w:r>
              <w:rPr>
                <w:sz w:val="21"/>
                <w:szCs w:val="21"/>
              </w:rPr>
              <w:t>0.00</w:t>
            </w:r>
          </w:p>
        </w:tc>
        <w:tc>
          <w:tcPr>
            <w:tcW w:w="1832" w:type="dxa"/>
            <w:gridSpan w:val="2"/>
            <w:vAlign w:val="center"/>
          </w:tcPr>
          <w:p>
            <w:pPr>
              <w:ind w:firstLine="0" w:firstLineChars="0"/>
              <w:jc w:val="center"/>
              <w:rPr>
                <w:sz w:val="21"/>
                <w:szCs w:val="21"/>
              </w:rPr>
            </w:pPr>
            <w:r>
              <w:rPr>
                <w:rFonts w:hint="eastAsia"/>
                <w:sz w:val="21"/>
                <w:szCs w:val="21"/>
              </w:rPr>
              <w:t>1</w:t>
            </w: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pPr>
              <w:ind w:firstLine="420"/>
              <w:rPr>
                <w:sz w:val="21"/>
                <w:szCs w:val="21"/>
              </w:rPr>
            </w:pPr>
            <w:r>
              <w:rPr>
                <w:rFonts w:hint="eastAsia"/>
                <w:sz w:val="21"/>
                <w:szCs w:val="21"/>
              </w:rPr>
              <w:t>4.对联创作经费</w:t>
            </w:r>
          </w:p>
        </w:tc>
        <w:tc>
          <w:tcPr>
            <w:tcW w:w="2038" w:type="dxa"/>
            <w:gridSpan w:val="2"/>
            <w:vAlign w:val="center"/>
          </w:tcPr>
          <w:p>
            <w:pPr>
              <w:ind w:firstLine="0" w:firstLineChars="0"/>
              <w:jc w:val="center"/>
              <w:rPr>
                <w:sz w:val="21"/>
                <w:szCs w:val="21"/>
              </w:rPr>
            </w:pPr>
          </w:p>
        </w:tc>
        <w:tc>
          <w:tcPr>
            <w:tcW w:w="2240" w:type="dxa"/>
            <w:gridSpan w:val="2"/>
            <w:vAlign w:val="center"/>
          </w:tcPr>
          <w:p>
            <w:pPr>
              <w:ind w:firstLine="0" w:firstLineChars="0"/>
              <w:jc w:val="center"/>
              <w:rPr>
                <w:sz w:val="21"/>
                <w:szCs w:val="21"/>
              </w:rPr>
            </w:pPr>
            <w:r>
              <w:rPr>
                <w:rFonts w:hint="eastAsia"/>
                <w:sz w:val="21"/>
                <w:szCs w:val="21"/>
              </w:rPr>
              <w:t>2</w:t>
            </w:r>
            <w:r>
              <w:rPr>
                <w:sz w:val="21"/>
                <w:szCs w:val="21"/>
              </w:rPr>
              <w:t>.00</w:t>
            </w:r>
          </w:p>
        </w:tc>
        <w:tc>
          <w:tcPr>
            <w:tcW w:w="1832" w:type="dxa"/>
            <w:gridSpan w:val="2"/>
            <w:vAlign w:val="center"/>
          </w:tcPr>
          <w:p>
            <w:pPr>
              <w:ind w:firstLine="0" w:firstLineChars="0"/>
              <w:jc w:val="center"/>
              <w:rPr>
                <w:sz w:val="21"/>
                <w:szCs w:val="21"/>
              </w:rPr>
            </w:pPr>
            <w:r>
              <w:rPr>
                <w:rFonts w:hint="eastAsia"/>
                <w:sz w:val="21"/>
                <w:szCs w:val="21"/>
              </w:rPr>
              <w:t>2</w:t>
            </w:r>
            <w:r>
              <w:rPr>
                <w:sz w:val="21"/>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pPr>
              <w:ind w:firstLine="420"/>
              <w:rPr>
                <w:sz w:val="21"/>
                <w:szCs w:val="21"/>
              </w:rPr>
            </w:pPr>
            <w:r>
              <w:rPr>
                <w:sz w:val="21"/>
                <w:szCs w:val="21"/>
              </w:rPr>
              <w:t>5</w:t>
            </w:r>
            <w:r>
              <w:rPr>
                <w:rFonts w:hint="eastAsia"/>
                <w:sz w:val="21"/>
                <w:szCs w:val="21"/>
              </w:rPr>
              <w:t>.</w:t>
            </w:r>
            <w:r>
              <w:rPr>
                <w:rFonts w:hint="eastAsia"/>
                <w:sz w:val="21"/>
                <w:szCs w:val="21"/>
                <w:lang w:eastAsia="zh-CN"/>
              </w:rPr>
              <w:t>创作纪念袁隆平院士</w:t>
            </w:r>
            <w:r>
              <w:rPr>
                <w:rFonts w:hint="eastAsia"/>
                <w:sz w:val="21"/>
                <w:szCs w:val="21"/>
              </w:rPr>
              <w:t>《稻花飘香》及举办主题民族音乐会经费</w:t>
            </w:r>
          </w:p>
        </w:tc>
        <w:tc>
          <w:tcPr>
            <w:tcW w:w="2038" w:type="dxa"/>
            <w:gridSpan w:val="2"/>
            <w:vAlign w:val="center"/>
          </w:tcPr>
          <w:p>
            <w:pPr>
              <w:ind w:firstLine="0" w:firstLineChars="0"/>
              <w:jc w:val="center"/>
              <w:rPr>
                <w:sz w:val="21"/>
                <w:szCs w:val="21"/>
              </w:rPr>
            </w:pPr>
            <w:r>
              <w:rPr>
                <w:rFonts w:hint="eastAsia"/>
                <w:sz w:val="21"/>
                <w:szCs w:val="21"/>
              </w:rPr>
              <w:t>2</w:t>
            </w:r>
            <w:r>
              <w:rPr>
                <w:sz w:val="21"/>
                <w:szCs w:val="21"/>
              </w:rPr>
              <w:t>52.50</w:t>
            </w:r>
          </w:p>
        </w:tc>
        <w:tc>
          <w:tcPr>
            <w:tcW w:w="2240" w:type="dxa"/>
            <w:gridSpan w:val="2"/>
            <w:vAlign w:val="center"/>
          </w:tcPr>
          <w:p>
            <w:pPr>
              <w:ind w:firstLine="0" w:firstLineChars="0"/>
              <w:jc w:val="center"/>
              <w:rPr>
                <w:sz w:val="21"/>
                <w:szCs w:val="21"/>
              </w:rPr>
            </w:pPr>
            <w:r>
              <w:rPr>
                <w:rFonts w:hint="eastAsia"/>
                <w:sz w:val="21"/>
                <w:szCs w:val="21"/>
              </w:rPr>
              <w:t>1</w:t>
            </w:r>
            <w:r>
              <w:rPr>
                <w:sz w:val="21"/>
                <w:szCs w:val="21"/>
              </w:rPr>
              <w:t>91.97</w:t>
            </w:r>
          </w:p>
        </w:tc>
        <w:tc>
          <w:tcPr>
            <w:tcW w:w="1832" w:type="dxa"/>
            <w:gridSpan w:val="2"/>
            <w:vAlign w:val="center"/>
          </w:tcPr>
          <w:p>
            <w:pPr>
              <w:ind w:firstLine="0" w:firstLineChars="0"/>
              <w:jc w:val="center"/>
              <w:rPr>
                <w:sz w:val="21"/>
                <w:szCs w:val="21"/>
              </w:rPr>
            </w:pPr>
            <w:r>
              <w:rPr>
                <w:sz w:val="21"/>
                <w:szCs w:val="21"/>
              </w:rPr>
              <w:t>191.97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pPr>
              <w:ind w:firstLine="420"/>
              <w:rPr>
                <w:rFonts w:hint="eastAsia" w:eastAsiaTheme="minorEastAsia"/>
                <w:sz w:val="21"/>
                <w:szCs w:val="21"/>
                <w:lang w:val="en-US" w:eastAsia="zh-CN"/>
              </w:rPr>
            </w:pPr>
            <w:r>
              <w:rPr>
                <w:sz w:val="21"/>
                <w:szCs w:val="21"/>
              </w:rPr>
              <w:t xml:space="preserve">6 </w:t>
            </w:r>
            <w:r>
              <w:rPr>
                <w:rFonts w:hint="eastAsia"/>
                <w:sz w:val="21"/>
                <w:szCs w:val="21"/>
              </w:rPr>
              <w:t>.第五届怀化市文学艺术奖评奖奖金</w:t>
            </w:r>
            <w:r>
              <w:rPr>
                <w:rFonts w:hint="eastAsia"/>
                <w:sz w:val="21"/>
                <w:szCs w:val="21"/>
                <w:lang w:eastAsia="zh-CN"/>
              </w:rPr>
              <w:t>及评审工作经费</w:t>
            </w:r>
          </w:p>
        </w:tc>
        <w:tc>
          <w:tcPr>
            <w:tcW w:w="2038" w:type="dxa"/>
            <w:gridSpan w:val="2"/>
            <w:vAlign w:val="center"/>
          </w:tcPr>
          <w:p>
            <w:pPr>
              <w:ind w:firstLine="0" w:firstLineChars="0"/>
              <w:jc w:val="center"/>
              <w:rPr>
                <w:sz w:val="21"/>
                <w:szCs w:val="21"/>
              </w:rPr>
            </w:pPr>
          </w:p>
        </w:tc>
        <w:tc>
          <w:tcPr>
            <w:tcW w:w="2240" w:type="dxa"/>
            <w:gridSpan w:val="2"/>
            <w:vAlign w:val="center"/>
          </w:tcPr>
          <w:p>
            <w:pPr>
              <w:ind w:firstLine="0" w:firstLineChars="0"/>
              <w:jc w:val="center"/>
              <w:rPr>
                <w:rFonts w:hint="default" w:eastAsiaTheme="minorEastAsia"/>
                <w:sz w:val="21"/>
                <w:szCs w:val="21"/>
                <w:lang w:val="en-US" w:eastAsia="zh-CN"/>
              </w:rPr>
            </w:pPr>
            <w:r>
              <w:rPr>
                <w:rFonts w:hint="eastAsia"/>
                <w:sz w:val="21"/>
                <w:szCs w:val="21"/>
                <w:lang w:val="en-US" w:eastAsia="zh-CN"/>
              </w:rPr>
              <w:t>74.66</w:t>
            </w:r>
          </w:p>
        </w:tc>
        <w:tc>
          <w:tcPr>
            <w:tcW w:w="1832" w:type="dxa"/>
            <w:gridSpan w:val="2"/>
            <w:vAlign w:val="center"/>
          </w:tcPr>
          <w:p>
            <w:pPr>
              <w:ind w:firstLine="0" w:firstLineChars="0"/>
              <w:jc w:val="center"/>
              <w:rPr>
                <w:rFonts w:hint="default" w:eastAsiaTheme="minorEastAsia"/>
                <w:sz w:val="21"/>
                <w:szCs w:val="21"/>
                <w:lang w:val="en-US" w:eastAsia="zh-CN"/>
              </w:rPr>
            </w:pPr>
            <w:r>
              <w:rPr>
                <w:rFonts w:hint="eastAsia"/>
                <w:sz w:val="21"/>
                <w:szCs w:val="21"/>
                <w:lang w:val="en-US" w:eastAsia="zh-CN"/>
              </w:rPr>
              <w:t>74.66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pPr>
              <w:ind w:firstLine="420"/>
              <w:rPr>
                <w:sz w:val="21"/>
                <w:szCs w:val="21"/>
              </w:rPr>
            </w:pPr>
            <w:r>
              <w:rPr>
                <w:sz w:val="21"/>
                <w:szCs w:val="21"/>
              </w:rPr>
              <w:t>7</w:t>
            </w:r>
            <w:r>
              <w:rPr>
                <w:rFonts w:hint="eastAsia"/>
                <w:sz w:val="21"/>
                <w:szCs w:val="21"/>
              </w:rPr>
              <w:t>.怀化市文艺作品精品布展经费</w:t>
            </w:r>
          </w:p>
        </w:tc>
        <w:tc>
          <w:tcPr>
            <w:tcW w:w="2038" w:type="dxa"/>
            <w:gridSpan w:val="2"/>
            <w:vAlign w:val="center"/>
          </w:tcPr>
          <w:p>
            <w:pPr>
              <w:ind w:firstLine="0" w:firstLineChars="0"/>
              <w:jc w:val="center"/>
              <w:rPr>
                <w:sz w:val="21"/>
                <w:szCs w:val="21"/>
              </w:rPr>
            </w:pPr>
          </w:p>
        </w:tc>
        <w:tc>
          <w:tcPr>
            <w:tcW w:w="2240" w:type="dxa"/>
            <w:gridSpan w:val="2"/>
            <w:vAlign w:val="center"/>
          </w:tcPr>
          <w:p>
            <w:pPr>
              <w:ind w:firstLine="0" w:firstLineChars="0"/>
              <w:jc w:val="center"/>
              <w:rPr>
                <w:sz w:val="21"/>
                <w:szCs w:val="21"/>
              </w:rPr>
            </w:pPr>
            <w:r>
              <w:rPr>
                <w:rFonts w:hint="eastAsia"/>
                <w:sz w:val="21"/>
                <w:szCs w:val="21"/>
              </w:rPr>
              <w:t>2</w:t>
            </w:r>
            <w:r>
              <w:rPr>
                <w:sz w:val="21"/>
                <w:szCs w:val="21"/>
              </w:rPr>
              <w:t>4.80</w:t>
            </w:r>
          </w:p>
        </w:tc>
        <w:tc>
          <w:tcPr>
            <w:tcW w:w="1832" w:type="dxa"/>
            <w:gridSpan w:val="2"/>
            <w:vAlign w:val="center"/>
          </w:tcPr>
          <w:p>
            <w:pPr>
              <w:ind w:firstLine="0" w:firstLineChars="0"/>
              <w:jc w:val="center"/>
              <w:rPr>
                <w:sz w:val="21"/>
                <w:szCs w:val="21"/>
              </w:rPr>
            </w:pPr>
            <w:r>
              <w:rPr>
                <w:rFonts w:hint="eastAsia"/>
                <w:sz w:val="21"/>
                <w:szCs w:val="21"/>
              </w:rPr>
              <w:t>2</w:t>
            </w:r>
            <w:r>
              <w:rPr>
                <w:sz w:val="21"/>
                <w:szCs w:val="21"/>
              </w:rPr>
              <w:t>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pPr>
              <w:ind w:firstLine="420"/>
              <w:rPr>
                <w:sz w:val="21"/>
                <w:szCs w:val="21"/>
              </w:rPr>
            </w:pPr>
            <w:r>
              <w:rPr>
                <w:rFonts w:hint="eastAsia"/>
                <w:sz w:val="21"/>
                <w:szCs w:val="21"/>
                <w:lang w:val="en-US" w:eastAsia="zh-CN"/>
              </w:rPr>
              <w:t>8</w:t>
            </w:r>
            <w:r>
              <w:rPr>
                <w:rFonts w:hint="eastAsia"/>
                <w:sz w:val="21"/>
                <w:szCs w:val="21"/>
              </w:rPr>
              <w:t>.“聚评论经之力助乡村振兴”武陵山杜鹃文化节活动经费</w:t>
            </w:r>
          </w:p>
        </w:tc>
        <w:tc>
          <w:tcPr>
            <w:tcW w:w="2038" w:type="dxa"/>
            <w:gridSpan w:val="2"/>
            <w:vAlign w:val="center"/>
          </w:tcPr>
          <w:p>
            <w:pPr>
              <w:ind w:firstLine="0" w:firstLineChars="0"/>
              <w:jc w:val="center"/>
              <w:rPr>
                <w:sz w:val="21"/>
                <w:szCs w:val="21"/>
              </w:rPr>
            </w:pPr>
          </w:p>
        </w:tc>
        <w:tc>
          <w:tcPr>
            <w:tcW w:w="2240" w:type="dxa"/>
            <w:gridSpan w:val="2"/>
            <w:vAlign w:val="center"/>
          </w:tcPr>
          <w:p>
            <w:pPr>
              <w:ind w:firstLine="0" w:firstLineChars="0"/>
              <w:jc w:val="center"/>
              <w:rPr>
                <w:sz w:val="21"/>
                <w:szCs w:val="21"/>
              </w:rPr>
            </w:pPr>
            <w:r>
              <w:rPr>
                <w:rFonts w:hint="eastAsia"/>
                <w:sz w:val="21"/>
                <w:szCs w:val="21"/>
              </w:rPr>
              <w:t>2</w:t>
            </w:r>
            <w:r>
              <w:rPr>
                <w:sz w:val="21"/>
                <w:szCs w:val="21"/>
              </w:rPr>
              <w:t>.00</w:t>
            </w:r>
          </w:p>
        </w:tc>
        <w:tc>
          <w:tcPr>
            <w:tcW w:w="1832" w:type="dxa"/>
            <w:gridSpan w:val="2"/>
            <w:vAlign w:val="center"/>
          </w:tcPr>
          <w:p>
            <w:pPr>
              <w:ind w:firstLine="0" w:firstLineChars="0"/>
              <w:jc w:val="center"/>
              <w:rPr>
                <w:sz w:val="21"/>
                <w:szCs w:val="21"/>
              </w:rPr>
            </w:pPr>
            <w:r>
              <w:rPr>
                <w:rFonts w:hint="eastAsia"/>
                <w:sz w:val="21"/>
                <w:szCs w:val="21"/>
              </w:rPr>
              <w:t>2</w:t>
            </w:r>
            <w:r>
              <w:rPr>
                <w:sz w:val="21"/>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pPr>
              <w:ind w:firstLine="420"/>
              <w:rPr>
                <w:sz w:val="21"/>
                <w:szCs w:val="21"/>
              </w:rPr>
            </w:pPr>
            <w:r>
              <w:rPr>
                <w:rFonts w:hint="eastAsia"/>
                <w:sz w:val="21"/>
                <w:szCs w:val="21"/>
                <w:lang w:val="en-US" w:eastAsia="zh-CN"/>
              </w:rPr>
              <w:t>9</w:t>
            </w:r>
            <w:r>
              <w:rPr>
                <w:rFonts w:hint="eastAsia"/>
                <w:sz w:val="21"/>
                <w:szCs w:val="21"/>
              </w:rPr>
              <w:t>.怀化市文联四次文代会经费</w:t>
            </w:r>
          </w:p>
        </w:tc>
        <w:tc>
          <w:tcPr>
            <w:tcW w:w="2038" w:type="dxa"/>
            <w:gridSpan w:val="2"/>
            <w:vAlign w:val="center"/>
          </w:tcPr>
          <w:p>
            <w:pPr>
              <w:ind w:firstLine="0" w:firstLineChars="0"/>
              <w:jc w:val="center"/>
              <w:rPr>
                <w:sz w:val="21"/>
                <w:szCs w:val="21"/>
              </w:rPr>
            </w:pPr>
          </w:p>
        </w:tc>
        <w:tc>
          <w:tcPr>
            <w:tcW w:w="2240" w:type="dxa"/>
            <w:gridSpan w:val="2"/>
            <w:vAlign w:val="center"/>
          </w:tcPr>
          <w:p>
            <w:pPr>
              <w:ind w:firstLine="0" w:firstLineChars="0"/>
              <w:jc w:val="center"/>
              <w:rPr>
                <w:sz w:val="21"/>
                <w:szCs w:val="21"/>
              </w:rPr>
            </w:pPr>
            <w:r>
              <w:rPr>
                <w:rFonts w:hint="eastAsia"/>
                <w:sz w:val="21"/>
                <w:szCs w:val="21"/>
              </w:rPr>
              <w:t>4</w:t>
            </w:r>
            <w:r>
              <w:rPr>
                <w:sz w:val="21"/>
                <w:szCs w:val="21"/>
              </w:rPr>
              <w:t>.00</w:t>
            </w:r>
          </w:p>
        </w:tc>
        <w:tc>
          <w:tcPr>
            <w:tcW w:w="1832" w:type="dxa"/>
            <w:gridSpan w:val="2"/>
            <w:vAlign w:val="center"/>
          </w:tcPr>
          <w:p>
            <w:pPr>
              <w:ind w:firstLine="0" w:firstLineChars="0"/>
              <w:jc w:val="center"/>
              <w:rPr>
                <w:sz w:val="21"/>
                <w:szCs w:val="21"/>
              </w:rPr>
            </w:pPr>
            <w:r>
              <w:rPr>
                <w:rFonts w:hint="eastAsia"/>
                <w:sz w:val="21"/>
                <w:szCs w:val="21"/>
              </w:rPr>
              <w:t>4</w:t>
            </w:r>
            <w:r>
              <w:rPr>
                <w:sz w:val="21"/>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pPr>
              <w:ind w:firstLine="420"/>
              <w:rPr>
                <w:sz w:val="21"/>
                <w:szCs w:val="21"/>
              </w:rPr>
            </w:pPr>
            <w:r>
              <w:rPr>
                <w:sz w:val="21"/>
                <w:szCs w:val="21"/>
              </w:rPr>
              <w:t>1</w:t>
            </w:r>
            <w:r>
              <w:rPr>
                <w:rFonts w:hint="eastAsia"/>
                <w:sz w:val="21"/>
                <w:szCs w:val="21"/>
                <w:lang w:val="en-US" w:eastAsia="zh-CN"/>
              </w:rPr>
              <w:t>0</w:t>
            </w:r>
            <w:r>
              <w:rPr>
                <w:rFonts w:hint="eastAsia"/>
                <w:sz w:val="21"/>
                <w:szCs w:val="21"/>
              </w:rPr>
              <w:t>.采风创作经费</w:t>
            </w:r>
          </w:p>
        </w:tc>
        <w:tc>
          <w:tcPr>
            <w:tcW w:w="2038" w:type="dxa"/>
            <w:gridSpan w:val="2"/>
            <w:vAlign w:val="center"/>
          </w:tcPr>
          <w:p>
            <w:pPr>
              <w:ind w:firstLine="0" w:firstLineChars="0"/>
              <w:jc w:val="center"/>
              <w:rPr>
                <w:sz w:val="21"/>
                <w:szCs w:val="21"/>
              </w:rPr>
            </w:pPr>
          </w:p>
        </w:tc>
        <w:tc>
          <w:tcPr>
            <w:tcW w:w="2240" w:type="dxa"/>
            <w:gridSpan w:val="2"/>
            <w:vAlign w:val="center"/>
          </w:tcPr>
          <w:p>
            <w:pPr>
              <w:ind w:firstLine="0" w:firstLineChars="0"/>
              <w:jc w:val="center"/>
              <w:rPr>
                <w:sz w:val="21"/>
                <w:szCs w:val="21"/>
              </w:rPr>
            </w:pPr>
            <w:r>
              <w:rPr>
                <w:rFonts w:hint="eastAsia"/>
                <w:sz w:val="21"/>
                <w:szCs w:val="21"/>
              </w:rPr>
              <w:t>3</w:t>
            </w:r>
            <w:r>
              <w:rPr>
                <w:sz w:val="21"/>
                <w:szCs w:val="21"/>
              </w:rPr>
              <w:t>0.00</w:t>
            </w:r>
          </w:p>
        </w:tc>
        <w:tc>
          <w:tcPr>
            <w:tcW w:w="1832" w:type="dxa"/>
            <w:gridSpan w:val="2"/>
            <w:vAlign w:val="center"/>
          </w:tcPr>
          <w:p>
            <w:pPr>
              <w:ind w:firstLine="0" w:firstLineChars="0"/>
              <w:jc w:val="center"/>
              <w:rPr>
                <w:sz w:val="21"/>
                <w:szCs w:val="21"/>
              </w:rPr>
            </w:pPr>
            <w:r>
              <w:rPr>
                <w:rFonts w:hint="eastAsia"/>
                <w:sz w:val="21"/>
                <w:szCs w:val="21"/>
              </w:rPr>
              <w:t>3</w:t>
            </w: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pPr>
              <w:ind w:firstLine="420"/>
              <w:rPr>
                <w:sz w:val="21"/>
                <w:szCs w:val="21"/>
              </w:rPr>
            </w:pPr>
            <w:r>
              <w:rPr>
                <w:sz w:val="21"/>
                <w:szCs w:val="21"/>
              </w:rPr>
              <w:t>1</w:t>
            </w:r>
            <w:r>
              <w:rPr>
                <w:rFonts w:hint="eastAsia"/>
                <w:sz w:val="21"/>
                <w:szCs w:val="21"/>
                <w:lang w:val="en-US" w:eastAsia="zh-CN"/>
              </w:rPr>
              <w:t>1</w:t>
            </w:r>
            <w:r>
              <w:rPr>
                <w:rFonts w:hint="eastAsia"/>
                <w:sz w:val="21"/>
                <w:szCs w:val="21"/>
              </w:rPr>
              <w:t>.怀化市美术家协会换届及全国美展评审大会会议经费</w:t>
            </w:r>
          </w:p>
        </w:tc>
        <w:tc>
          <w:tcPr>
            <w:tcW w:w="2038" w:type="dxa"/>
            <w:gridSpan w:val="2"/>
            <w:vAlign w:val="center"/>
          </w:tcPr>
          <w:p>
            <w:pPr>
              <w:ind w:firstLine="0" w:firstLineChars="0"/>
              <w:jc w:val="center"/>
              <w:rPr>
                <w:sz w:val="21"/>
                <w:szCs w:val="21"/>
              </w:rPr>
            </w:pPr>
          </w:p>
        </w:tc>
        <w:tc>
          <w:tcPr>
            <w:tcW w:w="2240" w:type="dxa"/>
            <w:gridSpan w:val="2"/>
            <w:vAlign w:val="center"/>
          </w:tcPr>
          <w:p>
            <w:pPr>
              <w:ind w:firstLine="0" w:firstLineChars="0"/>
              <w:jc w:val="center"/>
              <w:rPr>
                <w:sz w:val="21"/>
                <w:szCs w:val="21"/>
              </w:rPr>
            </w:pPr>
            <w:r>
              <w:rPr>
                <w:rFonts w:hint="eastAsia"/>
                <w:sz w:val="21"/>
                <w:szCs w:val="21"/>
              </w:rPr>
              <w:t>4</w:t>
            </w:r>
            <w:r>
              <w:rPr>
                <w:sz w:val="21"/>
                <w:szCs w:val="21"/>
              </w:rPr>
              <w:t>.00</w:t>
            </w:r>
          </w:p>
        </w:tc>
        <w:tc>
          <w:tcPr>
            <w:tcW w:w="1832" w:type="dxa"/>
            <w:gridSpan w:val="2"/>
            <w:vAlign w:val="center"/>
          </w:tcPr>
          <w:p>
            <w:pPr>
              <w:ind w:firstLine="0" w:firstLineChars="0"/>
              <w:jc w:val="center"/>
              <w:rPr>
                <w:sz w:val="21"/>
                <w:szCs w:val="21"/>
              </w:rPr>
            </w:pPr>
            <w:r>
              <w:rPr>
                <w:rFonts w:hint="eastAsia"/>
                <w:sz w:val="21"/>
                <w:szCs w:val="21"/>
              </w:rPr>
              <w:t>4</w:t>
            </w:r>
            <w:r>
              <w:rPr>
                <w:sz w:val="21"/>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pPr>
              <w:ind w:firstLine="420"/>
              <w:rPr>
                <w:sz w:val="21"/>
                <w:szCs w:val="21"/>
              </w:rPr>
            </w:pPr>
            <w:r>
              <w:rPr>
                <w:sz w:val="21"/>
                <w:szCs w:val="21"/>
              </w:rPr>
              <w:t>1</w:t>
            </w:r>
            <w:r>
              <w:rPr>
                <w:rFonts w:hint="eastAsia"/>
                <w:sz w:val="21"/>
                <w:szCs w:val="21"/>
                <w:lang w:val="en-US" w:eastAsia="zh-CN"/>
              </w:rPr>
              <w:t>2</w:t>
            </w:r>
            <w:r>
              <w:rPr>
                <w:rFonts w:hint="eastAsia"/>
                <w:sz w:val="21"/>
                <w:szCs w:val="21"/>
              </w:rPr>
              <w:t>.《画与诗》丛书编制印刷经费</w:t>
            </w:r>
          </w:p>
        </w:tc>
        <w:tc>
          <w:tcPr>
            <w:tcW w:w="2038" w:type="dxa"/>
            <w:gridSpan w:val="2"/>
            <w:vAlign w:val="center"/>
          </w:tcPr>
          <w:p>
            <w:pPr>
              <w:ind w:firstLine="0" w:firstLineChars="0"/>
              <w:jc w:val="center"/>
              <w:rPr>
                <w:sz w:val="21"/>
                <w:szCs w:val="21"/>
              </w:rPr>
            </w:pPr>
          </w:p>
        </w:tc>
        <w:tc>
          <w:tcPr>
            <w:tcW w:w="2240" w:type="dxa"/>
            <w:gridSpan w:val="2"/>
            <w:vAlign w:val="center"/>
          </w:tcPr>
          <w:p>
            <w:pPr>
              <w:ind w:firstLine="0" w:firstLineChars="0"/>
              <w:jc w:val="center"/>
              <w:rPr>
                <w:sz w:val="21"/>
                <w:szCs w:val="21"/>
              </w:rPr>
            </w:pPr>
            <w:r>
              <w:rPr>
                <w:rFonts w:hint="eastAsia"/>
                <w:sz w:val="21"/>
                <w:szCs w:val="21"/>
              </w:rPr>
              <w:t>5</w:t>
            </w:r>
            <w:r>
              <w:rPr>
                <w:sz w:val="21"/>
                <w:szCs w:val="21"/>
              </w:rPr>
              <w:t>.00</w:t>
            </w:r>
          </w:p>
        </w:tc>
        <w:tc>
          <w:tcPr>
            <w:tcW w:w="1832" w:type="dxa"/>
            <w:gridSpan w:val="2"/>
            <w:vAlign w:val="center"/>
          </w:tcPr>
          <w:p>
            <w:pPr>
              <w:ind w:firstLine="0" w:firstLineChars="0"/>
              <w:jc w:val="center"/>
              <w:rPr>
                <w:sz w:val="21"/>
                <w:szCs w:val="21"/>
              </w:rPr>
            </w:pPr>
            <w:r>
              <w:rPr>
                <w:rFonts w:hint="eastAsia"/>
                <w:sz w:val="21"/>
                <w:szCs w:val="21"/>
              </w:rPr>
              <w:t>5</w:t>
            </w:r>
            <w:r>
              <w:rPr>
                <w:sz w:val="21"/>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pPr>
              <w:ind w:firstLine="420"/>
              <w:rPr>
                <w:sz w:val="21"/>
                <w:szCs w:val="21"/>
              </w:rPr>
            </w:pPr>
            <w:r>
              <w:rPr>
                <w:sz w:val="21"/>
                <w:szCs w:val="21"/>
              </w:rPr>
              <w:t>1</w:t>
            </w:r>
            <w:r>
              <w:rPr>
                <w:rFonts w:hint="eastAsia"/>
                <w:sz w:val="21"/>
                <w:szCs w:val="21"/>
                <w:lang w:val="en-US" w:eastAsia="zh-CN"/>
              </w:rPr>
              <w:t>3</w:t>
            </w:r>
            <w:r>
              <w:rPr>
                <w:rFonts w:hint="eastAsia"/>
                <w:sz w:val="21"/>
                <w:szCs w:val="21"/>
              </w:rPr>
              <w:t>.“怀景怀乡怀味”创作经费</w:t>
            </w:r>
          </w:p>
        </w:tc>
        <w:tc>
          <w:tcPr>
            <w:tcW w:w="2038" w:type="dxa"/>
            <w:gridSpan w:val="2"/>
            <w:vAlign w:val="center"/>
          </w:tcPr>
          <w:p>
            <w:pPr>
              <w:ind w:firstLine="0" w:firstLineChars="0"/>
              <w:jc w:val="center"/>
              <w:rPr>
                <w:sz w:val="21"/>
                <w:szCs w:val="21"/>
              </w:rPr>
            </w:pPr>
          </w:p>
        </w:tc>
        <w:tc>
          <w:tcPr>
            <w:tcW w:w="2240" w:type="dxa"/>
            <w:gridSpan w:val="2"/>
            <w:vAlign w:val="center"/>
          </w:tcPr>
          <w:p>
            <w:pPr>
              <w:ind w:firstLine="0" w:firstLineChars="0"/>
              <w:jc w:val="center"/>
              <w:rPr>
                <w:sz w:val="21"/>
                <w:szCs w:val="21"/>
              </w:rPr>
            </w:pPr>
            <w:r>
              <w:rPr>
                <w:rFonts w:hint="eastAsia"/>
                <w:sz w:val="21"/>
                <w:szCs w:val="21"/>
              </w:rPr>
              <w:t>1</w:t>
            </w:r>
            <w:r>
              <w:rPr>
                <w:sz w:val="21"/>
                <w:szCs w:val="21"/>
              </w:rPr>
              <w:t>0.00</w:t>
            </w:r>
          </w:p>
        </w:tc>
        <w:tc>
          <w:tcPr>
            <w:tcW w:w="1832" w:type="dxa"/>
            <w:gridSpan w:val="2"/>
            <w:vAlign w:val="center"/>
          </w:tcPr>
          <w:p>
            <w:pPr>
              <w:ind w:firstLine="0" w:firstLineChars="0"/>
              <w:jc w:val="center"/>
              <w:rPr>
                <w:sz w:val="21"/>
                <w:szCs w:val="21"/>
              </w:rPr>
            </w:pPr>
            <w:r>
              <w:rPr>
                <w:rFonts w:hint="eastAsia"/>
                <w:sz w:val="21"/>
                <w:szCs w:val="21"/>
              </w:rPr>
              <w:t>1</w:t>
            </w: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pPr>
              <w:ind w:firstLine="420"/>
              <w:rPr>
                <w:sz w:val="21"/>
                <w:szCs w:val="21"/>
              </w:rPr>
            </w:pPr>
            <w:r>
              <w:rPr>
                <w:sz w:val="21"/>
                <w:szCs w:val="21"/>
              </w:rPr>
              <w:t>1</w:t>
            </w:r>
            <w:r>
              <w:rPr>
                <w:rFonts w:hint="eastAsia"/>
                <w:sz w:val="21"/>
                <w:szCs w:val="21"/>
                <w:lang w:val="en-US" w:eastAsia="zh-CN"/>
              </w:rPr>
              <w:t>4</w:t>
            </w:r>
            <w:r>
              <w:rPr>
                <w:rFonts w:hint="eastAsia"/>
                <w:sz w:val="21"/>
                <w:szCs w:val="21"/>
              </w:rPr>
              <w:t>.民间文艺家协会活动经费</w:t>
            </w:r>
          </w:p>
        </w:tc>
        <w:tc>
          <w:tcPr>
            <w:tcW w:w="2038" w:type="dxa"/>
            <w:gridSpan w:val="2"/>
            <w:vAlign w:val="center"/>
          </w:tcPr>
          <w:p>
            <w:pPr>
              <w:ind w:firstLine="0" w:firstLineChars="0"/>
              <w:jc w:val="center"/>
              <w:rPr>
                <w:sz w:val="21"/>
                <w:szCs w:val="21"/>
              </w:rPr>
            </w:pPr>
          </w:p>
        </w:tc>
        <w:tc>
          <w:tcPr>
            <w:tcW w:w="2240" w:type="dxa"/>
            <w:gridSpan w:val="2"/>
            <w:vAlign w:val="center"/>
          </w:tcPr>
          <w:p>
            <w:pPr>
              <w:ind w:firstLine="0" w:firstLineChars="0"/>
              <w:jc w:val="center"/>
              <w:rPr>
                <w:sz w:val="21"/>
                <w:szCs w:val="21"/>
              </w:rPr>
            </w:pPr>
            <w:r>
              <w:rPr>
                <w:sz w:val="21"/>
                <w:szCs w:val="21"/>
              </w:rPr>
              <w:t>2.00</w:t>
            </w:r>
          </w:p>
        </w:tc>
        <w:tc>
          <w:tcPr>
            <w:tcW w:w="1832" w:type="dxa"/>
            <w:gridSpan w:val="2"/>
            <w:vAlign w:val="center"/>
          </w:tcPr>
          <w:p>
            <w:pPr>
              <w:ind w:firstLine="0" w:firstLineChars="0"/>
              <w:jc w:val="center"/>
              <w:rPr>
                <w:sz w:val="21"/>
                <w:szCs w:val="21"/>
              </w:rPr>
            </w:pPr>
            <w:r>
              <w:rPr>
                <w:rFonts w:hint="eastAsia"/>
                <w:sz w:val="21"/>
                <w:szCs w:val="21"/>
              </w:rPr>
              <w:t>2</w:t>
            </w:r>
            <w:r>
              <w:rPr>
                <w:sz w:val="21"/>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pPr>
              <w:ind w:firstLine="420"/>
              <w:rPr>
                <w:sz w:val="21"/>
                <w:szCs w:val="21"/>
              </w:rPr>
            </w:pPr>
            <w:r>
              <w:rPr>
                <w:sz w:val="21"/>
                <w:szCs w:val="21"/>
              </w:rPr>
              <w:t>1</w:t>
            </w:r>
            <w:r>
              <w:rPr>
                <w:rFonts w:hint="eastAsia"/>
                <w:sz w:val="21"/>
                <w:szCs w:val="21"/>
                <w:lang w:val="en-US" w:eastAsia="zh-CN"/>
              </w:rPr>
              <w:t>5</w:t>
            </w:r>
            <w:r>
              <w:rPr>
                <w:rFonts w:hint="eastAsia"/>
                <w:sz w:val="21"/>
                <w:szCs w:val="21"/>
              </w:rPr>
              <w:t>.城乡文旅科教基础保障资金</w:t>
            </w:r>
          </w:p>
        </w:tc>
        <w:tc>
          <w:tcPr>
            <w:tcW w:w="2038" w:type="dxa"/>
            <w:gridSpan w:val="2"/>
            <w:vAlign w:val="center"/>
          </w:tcPr>
          <w:p>
            <w:pPr>
              <w:ind w:firstLine="0" w:firstLineChars="0"/>
              <w:jc w:val="center"/>
              <w:rPr>
                <w:sz w:val="21"/>
                <w:szCs w:val="21"/>
              </w:rPr>
            </w:pPr>
            <w:r>
              <w:rPr>
                <w:sz w:val="21"/>
                <w:szCs w:val="21"/>
              </w:rPr>
              <w:t>2.00</w:t>
            </w:r>
          </w:p>
        </w:tc>
        <w:tc>
          <w:tcPr>
            <w:tcW w:w="2240" w:type="dxa"/>
            <w:gridSpan w:val="2"/>
            <w:vAlign w:val="center"/>
          </w:tcPr>
          <w:p>
            <w:pPr>
              <w:ind w:firstLine="0" w:firstLineChars="0"/>
              <w:jc w:val="center"/>
              <w:rPr>
                <w:sz w:val="21"/>
                <w:szCs w:val="21"/>
              </w:rPr>
            </w:pPr>
          </w:p>
        </w:tc>
        <w:tc>
          <w:tcPr>
            <w:tcW w:w="1832" w:type="dxa"/>
            <w:gridSpan w:val="2"/>
            <w:vAlign w:val="center"/>
          </w:tcPr>
          <w:p>
            <w:pPr>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pPr>
              <w:ind w:firstLine="420"/>
              <w:rPr>
                <w:sz w:val="21"/>
                <w:szCs w:val="21"/>
              </w:rPr>
            </w:pPr>
            <w:r>
              <w:rPr>
                <w:sz w:val="21"/>
                <w:szCs w:val="21"/>
              </w:rPr>
              <w:t>1</w:t>
            </w:r>
            <w:r>
              <w:rPr>
                <w:rFonts w:hint="eastAsia"/>
                <w:sz w:val="21"/>
                <w:szCs w:val="21"/>
                <w:lang w:val="en-US" w:eastAsia="zh-CN"/>
              </w:rPr>
              <w:t>6</w:t>
            </w:r>
            <w:r>
              <w:rPr>
                <w:rFonts w:hint="eastAsia"/>
                <w:sz w:val="21"/>
                <w:szCs w:val="21"/>
              </w:rPr>
              <w:t>.抗疫补助资金</w:t>
            </w:r>
          </w:p>
        </w:tc>
        <w:tc>
          <w:tcPr>
            <w:tcW w:w="2038" w:type="dxa"/>
            <w:gridSpan w:val="2"/>
            <w:vAlign w:val="center"/>
          </w:tcPr>
          <w:p>
            <w:pPr>
              <w:ind w:firstLine="0" w:firstLineChars="0"/>
              <w:jc w:val="center"/>
              <w:rPr>
                <w:sz w:val="21"/>
                <w:szCs w:val="21"/>
              </w:rPr>
            </w:pPr>
            <w:r>
              <w:rPr>
                <w:rFonts w:hint="eastAsia"/>
                <w:sz w:val="21"/>
                <w:szCs w:val="21"/>
              </w:rPr>
              <w:t>0</w:t>
            </w:r>
            <w:r>
              <w:rPr>
                <w:sz w:val="21"/>
                <w:szCs w:val="21"/>
              </w:rPr>
              <w:t>.40</w:t>
            </w:r>
          </w:p>
        </w:tc>
        <w:tc>
          <w:tcPr>
            <w:tcW w:w="2240" w:type="dxa"/>
            <w:gridSpan w:val="2"/>
            <w:vAlign w:val="center"/>
          </w:tcPr>
          <w:p>
            <w:pPr>
              <w:ind w:firstLine="0" w:firstLineChars="0"/>
              <w:jc w:val="center"/>
              <w:rPr>
                <w:sz w:val="21"/>
                <w:szCs w:val="21"/>
              </w:rPr>
            </w:pPr>
          </w:p>
        </w:tc>
        <w:tc>
          <w:tcPr>
            <w:tcW w:w="1832" w:type="dxa"/>
            <w:gridSpan w:val="2"/>
            <w:vAlign w:val="center"/>
          </w:tcPr>
          <w:p>
            <w:pPr>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ind w:firstLine="0" w:firstLineChars="0"/>
              <w:rPr>
                <w:sz w:val="21"/>
                <w:szCs w:val="21"/>
              </w:rPr>
            </w:pPr>
            <w:r>
              <w:rPr>
                <w:rFonts w:hint="eastAsia"/>
                <w:sz w:val="21"/>
                <w:szCs w:val="21"/>
              </w:rPr>
              <w:t>公用经费</w:t>
            </w:r>
          </w:p>
        </w:tc>
        <w:tc>
          <w:tcPr>
            <w:tcW w:w="2038" w:type="dxa"/>
            <w:gridSpan w:val="2"/>
            <w:vAlign w:val="center"/>
          </w:tcPr>
          <w:p>
            <w:pPr>
              <w:ind w:firstLine="0" w:firstLineChars="0"/>
              <w:jc w:val="center"/>
              <w:rPr>
                <w:rFonts w:hint="default" w:eastAsiaTheme="minorEastAsia"/>
                <w:sz w:val="21"/>
                <w:szCs w:val="21"/>
                <w:lang w:val="en-US" w:eastAsia="zh-CN"/>
              </w:rPr>
            </w:pPr>
            <w:r>
              <w:rPr>
                <w:rFonts w:hint="eastAsia"/>
                <w:sz w:val="21"/>
                <w:szCs w:val="21"/>
                <w:lang w:val="en-US" w:eastAsia="zh-CN"/>
              </w:rPr>
              <w:t>17.24</w:t>
            </w:r>
          </w:p>
        </w:tc>
        <w:tc>
          <w:tcPr>
            <w:tcW w:w="2240" w:type="dxa"/>
            <w:gridSpan w:val="2"/>
            <w:vAlign w:val="center"/>
          </w:tcPr>
          <w:p>
            <w:pPr>
              <w:ind w:firstLine="0" w:firstLineChars="0"/>
              <w:jc w:val="center"/>
              <w:rPr>
                <w:sz w:val="21"/>
                <w:szCs w:val="21"/>
              </w:rPr>
            </w:pPr>
            <w:r>
              <w:rPr>
                <w:rFonts w:hint="eastAsia"/>
                <w:sz w:val="21"/>
                <w:szCs w:val="21"/>
              </w:rPr>
              <w:t>1</w:t>
            </w:r>
            <w:r>
              <w:rPr>
                <w:sz w:val="21"/>
                <w:szCs w:val="21"/>
              </w:rPr>
              <w:t>6.50</w:t>
            </w:r>
          </w:p>
        </w:tc>
        <w:tc>
          <w:tcPr>
            <w:tcW w:w="1832" w:type="dxa"/>
            <w:gridSpan w:val="2"/>
            <w:vAlign w:val="center"/>
          </w:tcPr>
          <w:p>
            <w:pPr>
              <w:ind w:firstLine="0" w:firstLineChars="0"/>
              <w:jc w:val="center"/>
              <w:rPr>
                <w:sz w:val="21"/>
                <w:szCs w:val="21"/>
              </w:rPr>
            </w:pPr>
            <w:r>
              <w:rPr>
                <w:rFonts w:hint="eastAsia"/>
                <w:sz w:val="21"/>
                <w:szCs w:val="21"/>
              </w:rPr>
              <w:t>1</w:t>
            </w:r>
            <w:r>
              <w:rPr>
                <w:sz w:val="21"/>
                <w:szCs w:val="21"/>
              </w:rPr>
              <w:t>5.79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ind w:firstLine="420"/>
              <w:rPr>
                <w:sz w:val="21"/>
                <w:szCs w:val="21"/>
              </w:rPr>
            </w:pPr>
            <w:r>
              <w:rPr>
                <w:rFonts w:hint="eastAsia"/>
                <w:sz w:val="21"/>
                <w:szCs w:val="21"/>
              </w:rPr>
              <w:t>其中：办公费</w:t>
            </w:r>
          </w:p>
        </w:tc>
        <w:tc>
          <w:tcPr>
            <w:tcW w:w="2038" w:type="dxa"/>
            <w:gridSpan w:val="2"/>
            <w:vAlign w:val="center"/>
          </w:tcPr>
          <w:p>
            <w:pPr>
              <w:ind w:firstLine="0" w:firstLineChars="0"/>
              <w:jc w:val="center"/>
              <w:rPr>
                <w:rFonts w:hint="default" w:eastAsiaTheme="minorEastAsia"/>
                <w:sz w:val="21"/>
                <w:szCs w:val="21"/>
                <w:lang w:val="en-US" w:eastAsia="zh-CN"/>
              </w:rPr>
            </w:pPr>
            <w:r>
              <w:rPr>
                <w:rFonts w:hint="eastAsia"/>
                <w:sz w:val="21"/>
                <w:szCs w:val="21"/>
                <w:lang w:val="en-US" w:eastAsia="zh-CN"/>
              </w:rPr>
              <w:t>0.28</w:t>
            </w:r>
          </w:p>
        </w:tc>
        <w:tc>
          <w:tcPr>
            <w:tcW w:w="2240" w:type="dxa"/>
            <w:gridSpan w:val="2"/>
            <w:vAlign w:val="center"/>
          </w:tcPr>
          <w:p>
            <w:pPr>
              <w:ind w:firstLine="0" w:firstLineChars="0"/>
              <w:jc w:val="center"/>
              <w:rPr>
                <w:sz w:val="21"/>
                <w:szCs w:val="21"/>
              </w:rPr>
            </w:pPr>
            <w:r>
              <w:rPr>
                <w:sz w:val="21"/>
                <w:szCs w:val="21"/>
              </w:rPr>
              <w:t>3.35</w:t>
            </w:r>
          </w:p>
        </w:tc>
        <w:tc>
          <w:tcPr>
            <w:tcW w:w="1832" w:type="dxa"/>
            <w:gridSpan w:val="2"/>
            <w:vAlign w:val="center"/>
          </w:tcPr>
          <w:p>
            <w:pPr>
              <w:ind w:firstLine="0" w:firstLineChars="0"/>
              <w:jc w:val="center"/>
              <w:rPr>
                <w:sz w:val="21"/>
                <w:szCs w:val="21"/>
              </w:rPr>
            </w:pPr>
            <w:r>
              <w:rPr>
                <w:rFonts w:hint="eastAsia"/>
                <w:sz w:val="21"/>
                <w:szCs w:val="21"/>
              </w:rPr>
              <w:t>1</w:t>
            </w:r>
            <w:r>
              <w:rPr>
                <w:sz w:val="21"/>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ind w:firstLine="420"/>
              <w:rPr>
                <w:sz w:val="21"/>
                <w:szCs w:val="21"/>
              </w:rPr>
            </w:pPr>
            <w:r>
              <w:rPr>
                <w:rFonts w:hint="eastAsia"/>
                <w:sz w:val="21"/>
                <w:szCs w:val="21"/>
              </w:rPr>
              <w:t xml:space="preserve">      水费、电费、差旅费</w:t>
            </w:r>
          </w:p>
        </w:tc>
        <w:tc>
          <w:tcPr>
            <w:tcW w:w="2038" w:type="dxa"/>
            <w:gridSpan w:val="2"/>
            <w:vAlign w:val="center"/>
          </w:tcPr>
          <w:p>
            <w:pPr>
              <w:ind w:firstLine="0" w:firstLineChars="0"/>
              <w:jc w:val="center"/>
              <w:rPr>
                <w:rFonts w:hint="default" w:eastAsiaTheme="minorEastAsia"/>
                <w:sz w:val="21"/>
                <w:szCs w:val="21"/>
                <w:lang w:val="en-US" w:eastAsia="zh-CN"/>
              </w:rPr>
            </w:pPr>
            <w:r>
              <w:rPr>
                <w:rFonts w:hint="eastAsia"/>
                <w:sz w:val="21"/>
                <w:szCs w:val="21"/>
                <w:lang w:val="en-US" w:eastAsia="zh-CN"/>
              </w:rPr>
              <w:t>3.87</w:t>
            </w:r>
          </w:p>
        </w:tc>
        <w:tc>
          <w:tcPr>
            <w:tcW w:w="2240" w:type="dxa"/>
            <w:gridSpan w:val="2"/>
            <w:vAlign w:val="center"/>
          </w:tcPr>
          <w:p>
            <w:pPr>
              <w:ind w:firstLine="0" w:firstLineChars="0"/>
              <w:jc w:val="center"/>
              <w:rPr>
                <w:sz w:val="21"/>
                <w:szCs w:val="21"/>
              </w:rPr>
            </w:pPr>
            <w:r>
              <w:rPr>
                <w:rFonts w:hint="eastAsia"/>
                <w:sz w:val="21"/>
                <w:szCs w:val="21"/>
              </w:rPr>
              <w:t>2</w:t>
            </w:r>
            <w:r>
              <w:rPr>
                <w:sz w:val="21"/>
                <w:szCs w:val="21"/>
              </w:rPr>
              <w:t>.00</w:t>
            </w:r>
          </w:p>
        </w:tc>
        <w:tc>
          <w:tcPr>
            <w:tcW w:w="1832" w:type="dxa"/>
            <w:gridSpan w:val="2"/>
            <w:vAlign w:val="center"/>
          </w:tcPr>
          <w:p>
            <w:pPr>
              <w:ind w:firstLine="0" w:firstLineChars="0"/>
              <w:jc w:val="center"/>
              <w:rPr>
                <w:sz w:val="21"/>
                <w:szCs w:val="21"/>
              </w:rPr>
            </w:pPr>
            <w:r>
              <w:rPr>
                <w:rFonts w:hint="eastAsia"/>
                <w:sz w:val="21"/>
                <w:szCs w:val="21"/>
              </w:rPr>
              <w:t>4</w:t>
            </w:r>
            <w:r>
              <w:rPr>
                <w:sz w:val="21"/>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vAlign w:val="center"/>
          </w:tcPr>
          <w:p>
            <w:pPr>
              <w:ind w:firstLine="420"/>
              <w:rPr>
                <w:sz w:val="21"/>
                <w:szCs w:val="21"/>
              </w:rPr>
            </w:pPr>
            <w:r>
              <w:rPr>
                <w:rFonts w:hint="eastAsia"/>
                <w:sz w:val="21"/>
                <w:szCs w:val="21"/>
              </w:rPr>
              <w:t xml:space="preserve">      会议费、培训费</w:t>
            </w:r>
          </w:p>
        </w:tc>
        <w:tc>
          <w:tcPr>
            <w:tcW w:w="2038" w:type="dxa"/>
            <w:gridSpan w:val="2"/>
            <w:vAlign w:val="center"/>
          </w:tcPr>
          <w:p>
            <w:pPr>
              <w:ind w:firstLine="0" w:firstLineChars="0"/>
              <w:jc w:val="center"/>
              <w:rPr>
                <w:sz w:val="21"/>
                <w:szCs w:val="21"/>
              </w:rPr>
            </w:pPr>
          </w:p>
        </w:tc>
        <w:tc>
          <w:tcPr>
            <w:tcW w:w="2240" w:type="dxa"/>
            <w:gridSpan w:val="2"/>
            <w:vAlign w:val="center"/>
          </w:tcPr>
          <w:p>
            <w:pPr>
              <w:ind w:firstLine="0" w:firstLineChars="0"/>
              <w:jc w:val="center"/>
              <w:rPr>
                <w:sz w:val="21"/>
                <w:szCs w:val="21"/>
              </w:rPr>
            </w:pPr>
            <w:r>
              <w:rPr>
                <w:rFonts w:hint="eastAsia"/>
                <w:sz w:val="21"/>
                <w:szCs w:val="21"/>
              </w:rPr>
              <w:t>1</w:t>
            </w:r>
            <w:r>
              <w:rPr>
                <w:sz w:val="21"/>
                <w:szCs w:val="21"/>
              </w:rPr>
              <w:t>.00</w:t>
            </w:r>
          </w:p>
        </w:tc>
        <w:tc>
          <w:tcPr>
            <w:tcW w:w="1832" w:type="dxa"/>
            <w:gridSpan w:val="2"/>
            <w:vAlign w:val="center"/>
          </w:tcPr>
          <w:p>
            <w:pPr>
              <w:ind w:firstLine="0" w:firstLineChars="0"/>
              <w:jc w:val="center"/>
              <w:rPr>
                <w:sz w:val="21"/>
                <w:szCs w:val="21"/>
              </w:rPr>
            </w:pPr>
            <w:r>
              <w:rPr>
                <w:rFonts w:hint="eastAsia"/>
                <w:sz w:val="21"/>
                <w:szCs w:val="21"/>
              </w:rPr>
              <w:t>0</w:t>
            </w:r>
            <w:r>
              <w:rPr>
                <w:sz w:val="21"/>
                <w:szCs w:val="21"/>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ind w:firstLine="0" w:firstLineChars="0"/>
              <w:rPr>
                <w:sz w:val="21"/>
                <w:szCs w:val="21"/>
              </w:rPr>
            </w:pPr>
            <w:r>
              <w:rPr>
                <w:rFonts w:hint="eastAsia"/>
                <w:sz w:val="21"/>
                <w:szCs w:val="21"/>
              </w:rPr>
              <w:t>政府采购金额</w:t>
            </w:r>
          </w:p>
        </w:tc>
        <w:tc>
          <w:tcPr>
            <w:tcW w:w="2038" w:type="dxa"/>
            <w:gridSpan w:val="2"/>
            <w:vAlign w:val="center"/>
          </w:tcPr>
          <w:p>
            <w:pPr>
              <w:ind w:firstLine="0" w:firstLineChars="0"/>
              <w:jc w:val="center"/>
              <w:rPr>
                <w:sz w:val="21"/>
                <w:szCs w:val="21"/>
              </w:rPr>
            </w:pPr>
          </w:p>
        </w:tc>
        <w:tc>
          <w:tcPr>
            <w:tcW w:w="2240" w:type="dxa"/>
            <w:gridSpan w:val="2"/>
            <w:vAlign w:val="center"/>
          </w:tcPr>
          <w:p>
            <w:pPr>
              <w:ind w:firstLine="0" w:firstLineChars="0"/>
              <w:jc w:val="center"/>
              <w:rPr>
                <w:sz w:val="21"/>
                <w:szCs w:val="21"/>
              </w:rPr>
            </w:pPr>
            <w:r>
              <w:rPr>
                <w:rFonts w:hint="eastAsia"/>
                <w:sz w:val="21"/>
                <w:szCs w:val="21"/>
              </w:rPr>
              <w:t>100</w:t>
            </w:r>
          </w:p>
        </w:tc>
        <w:tc>
          <w:tcPr>
            <w:tcW w:w="1832" w:type="dxa"/>
            <w:gridSpan w:val="2"/>
            <w:vAlign w:val="center"/>
          </w:tcPr>
          <w:p>
            <w:pPr>
              <w:ind w:firstLine="0" w:firstLineChars="0"/>
              <w:jc w:val="center"/>
              <w:rPr>
                <w:sz w:val="21"/>
                <w:szCs w:val="21"/>
              </w:rPr>
            </w:pPr>
            <w:r>
              <w:rPr>
                <w:rFonts w:hint="eastAsia"/>
                <w:sz w:val="21"/>
                <w:szCs w:val="21"/>
              </w:rPr>
              <w:t>1</w:t>
            </w:r>
            <w:r>
              <w:rPr>
                <w:sz w:val="21"/>
                <w:szCs w:val="21"/>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ind w:firstLine="0" w:firstLineChars="0"/>
              <w:rPr>
                <w:sz w:val="21"/>
                <w:szCs w:val="21"/>
              </w:rPr>
            </w:pPr>
            <w:r>
              <w:rPr>
                <w:rFonts w:hint="eastAsia"/>
                <w:sz w:val="21"/>
                <w:szCs w:val="21"/>
              </w:rPr>
              <w:t xml:space="preserve">部门基本支出预算调整 </w:t>
            </w:r>
          </w:p>
        </w:tc>
        <w:tc>
          <w:tcPr>
            <w:tcW w:w="2038" w:type="dxa"/>
            <w:gridSpan w:val="2"/>
            <w:vAlign w:val="center"/>
          </w:tcPr>
          <w:p>
            <w:pPr>
              <w:ind w:firstLine="0" w:firstLineChars="0"/>
              <w:jc w:val="center"/>
              <w:rPr>
                <w:sz w:val="21"/>
                <w:szCs w:val="21"/>
              </w:rPr>
            </w:pPr>
          </w:p>
        </w:tc>
        <w:tc>
          <w:tcPr>
            <w:tcW w:w="2240" w:type="dxa"/>
            <w:gridSpan w:val="2"/>
            <w:vAlign w:val="center"/>
          </w:tcPr>
          <w:p>
            <w:pPr>
              <w:ind w:firstLine="0" w:firstLineChars="0"/>
              <w:jc w:val="center"/>
              <w:rPr>
                <w:sz w:val="21"/>
                <w:szCs w:val="21"/>
              </w:rPr>
            </w:pPr>
            <w:r>
              <w:rPr>
                <w:rFonts w:hint="eastAsia"/>
                <w:sz w:val="21"/>
                <w:szCs w:val="21"/>
              </w:rPr>
              <w:t>2</w:t>
            </w:r>
            <w:r>
              <w:rPr>
                <w:sz w:val="21"/>
                <w:szCs w:val="21"/>
              </w:rPr>
              <w:t>32.62</w:t>
            </w:r>
          </w:p>
        </w:tc>
        <w:tc>
          <w:tcPr>
            <w:tcW w:w="1832" w:type="dxa"/>
            <w:gridSpan w:val="2"/>
            <w:vAlign w:val="center"/>
          </w:tcPr>
          <w:p>
            <w:pPr>
              <w:ind w:firstLine="0" w:firstLineChars="0"/>
              <w:jc w:val="center"/>
              <w:rPr>
                <w:sz w:val="21"/>
                <w:szCs w:val="21"/>
              </w:rPr>
            </w:pPr>
            <w:r>
              <w:rPr>
                <w:sz w:val="21"/>
                <w:szCs w:val="21"/>
              </w:rPr>
              <w:t>213.16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vAlign w:val="center"/>
          </w:tcPr>
          <w:p>
            <w:pPr>
              <w:ind w:firstLine="0" w:firstLineChars="0"/>
              <w:rPr>
                <w:sz w:val="21"/>
                <w:szCs w:val="21"/>
              </w:rPr>
            </w:pPr>
            <w:r>
              <w:rPr>
                <w:rFonts w:hint="eastAsia"/>
                <w:sz w:val="21"/>
                <w:szCs w:val="21"/>
              </w:rPr>
              <w:t>楼堂馆所控制情况</w:t>
            </w:r>
          </w:p>
        </w:tc>
        <w:tc>
          <w:tcPr>
            <w:tcW w:w="1189" w:type="dxa"/>
            <w:vAlign w:val="center"/>
          </w:tcPr>
          <w:p>
            <w:pPr>
              <w:ind w:firstLine="0" w:firstLineChars="0"/>
              <w:rPr>
                <w:sz w:val="21"/>
                <w:szCs w:val="21"/>
              </w:rPr>
            </w:pPr>
            <w:r>
              <w:rPr>
                <w:rFonts w:hint="eastAsia"/>
                <w:sz w:val="21"/>
                <w:szCs w:val="21"/>
              </w:rPr>
              <w:t>批复规模</w:t>
            </w:r>
          </w:p>
          <w:p>
            <w:pPr>
              <w:ind w:firstLine="420"/>
              <w:rPr>
                <w:sz w:val="21"/>
                <w:szCs w:val="21"/>
              </w:rPr>
            </w:pPr>
            <w:r>
              <w:rPr>
                <w:rFonts w:hint="eastAsia"/>
                <w:sz w:val="21"/>
                <w:szCs w:val="21"/>
              </w:rPr>
              <w:t>（㎡）</w:t>
            </w:r>
          </w:p>
        </w:tc>
        <w:tc>
          <w:tcPr>
            <w:tcW w:w="849" w:type="dxa"/>
            <w:vAlign w:val="center"/>
          </w:tcPr>
          <w:p>
            <w:pPr>
              <w:ind w:firstLine="0" w:firstLineChars="0"/>
              <w:rPr>
                <w:sz w:val="21"/>
                <w:szCs w:val="21"/>
              </w:rPr>
            </w:pPr>
            <w:r>
              <w:rPr>
                <w:rFonts w:hint="eastAsia"/>
                <w:sz w:val="21"/>
                <w:szCs w:val="21"/>
              </w:rPr>
              <w:t>实际规模（㎡）</w:t>
            </w:r>
          </w:p>
        </w:tc>
        <w:tc>
          <w:tcPr>
            <w:tcW w:w="1129" w:type="dxa"/>
            <w:vAlign w:val="center"/>
          </w:tcPr>
          <w:p>
            <w:pPr>
              <w:ind w:firstLine="0" w:firstLineChars="0"/>
              <w:rPr>
                <w:sz w:val="21"/>
                <w:szCs w:val="21"/>
              </w:rPr>
            </w:pPr>
            <w:r>
              <w:rPr>
                <w:rFonts w:hint="eastAsia"/>
                <w:sz w:val="21"/>
                <w:szCs w:val="21"/>
              </w:rPr>
              <w:t>规模控制率</w:t>
            </w:r>
          </w:p>
        </w:tc>
        <w:tc>
          <w:tcPr>
            <w:tcW w:w="1111" w:type="dxa"/>
            <w:vAlign w:val="center"/>
          </w:tcPr>
          <w:p>
            <w:pPr>
              <w:ind w:firstLine="0" w:firstLineChars="0"/>
              <w:rPr>
                <w:sz w:val="21"/>
                <w:szCs w:val="21"/>
              </w:rPr>
            </w:pPr>
            <w:r>
              <w:rPr>
                <w:rFonts w:hint="eastAsia"/>
                <w:sz w:val="21"/>
                <w:szCs w:val="21"/>
              </w:rPr>
              <w:t>预算投资（万元）</w:t>
            </w:r>
          </w:p>
        </w:tc>
        <w:tc>
          <w:tcPr>
            <w:tcW w:w="969" w:type="dxa"/>
            <w:vAlign w:val="center"/>
          </w:tcPr>
          <w:p>
            <w:pPr>
              <w:ind w:firstLine="0" w:firstLineChars="0"/>
              <w:rPr>
                <w:sz w:val="21"/>
                <w:szCs w:val="21"/>
              </w:rPr>
            </w:pPr>
            <w:r>
              <w:rPr>
                <w:rFonts w:hint="eastAsia"/>
                <w:sz w:val="21"/>
                <w:szCs w:val="21"/>
              </w:rPr>
              <w:t>实际投资（万元）</w:t>
            </w:r>
          </w:p>
        </w:tc>
        <w:tc>
          <w:tcPr>
            <w:tcW w:w="863" w:type="dxa"/>
            <w:vAlign w:val="center"/>
          </w:tcPr>
          <w:p>
            <w:pPr>
              <w:ind w:firstLine="0" w:firstLineChars="0"/>
              <w:rPr>
                <w:sz w:val="21"/>
                <w:szCs w:val="21"/>
              </w:rPr>
            </w:pPr>
            <w:r>
              <w:rPr>
                <w:rFonts w:hint="eastAsia"/>
                <w:sz w:val="21"/>
                <w:szCs w:val="21"/>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vAlign w:val="center"/>
          </w:tcPr>
          <w:p>
            <w:pPr>
              <w:ind w:firstLine="420"/>
              <w:rPr>
                <w:sz w:val="21"/>
                <w:szCs w:val="21"/>
              </w:rPr>
            </w:pPr>
          </w:p>
        </w:tc>
        <w:tc>
          <w:tcPr>
            <w:tcW w:w="1189" w:type="dxa"/>
            <w:vAlign w:val="center"/>
          </w:tcPr>
          <w:p>
            <w:pPr>
              <w:ind w:firstLine="420"/>
              <w:rPr>
                <w:sz w:val="21"/>
                <w:szCs w:val="21"/>
              </w:rPr>
            </w:pPr>
            <w:r>
              <w:rPr>
                <w:rFonts w:hint="eastAsia"/>
                <w:sz w:val="21"/>
                <w:szCs w:val="21"/>
              </w:rPr>
              <w:t>0</w:t>
            </w:r>
          </w:p>
        </w:tc>
        <w:tc>
          <w:tcPr>
            <w:tcW w:w="849" w:type="dxa"/>
            <w:vAlign w:val="center"/>
          </w:tcPr>
          <w:p>
            <w:pPr>
              <w:ind w:firstLine="420"/>
              <w:rPr>
                <w:sz w:val="21"/>
                <w:szCs w:val="21"/>
              </w:rPr>
            </w:pPr>
            <w:r>
              <w:rPr>
                <w:sz w:val="21"/>
                <w:szCs w:val="21"/>
              </w:rPr>
              <w:t>0</w:t>
            </w:r>
          </w:p>
        </w:tc>
        <w:tc>
          <w:tcPr>
            <w:tcW w:w="1129" w:type="dxa"/>
            <w:vAlign w:val="center"/>
          </w:tcPr>
          <w:p>
            <w:pPr>
              <w:ind w:firstLine="420"/>
              <w:rPr>
                <w:sz w:val="21"/>
                <w:szCs w:val="21"/>
              </w:rPr>
            </w:pPr>
            <w:r>
              <w:rPr>
                <w:rFonts w:hint="eastAsia"/>
                <w:sz w:val="21"/>
                <w:szCs w:val="21"/>
              </w:rPr>
              <w:t>0</w:t>
            </w:r>
          </w:p>
        </w:tc>
        <w:tc>
          <w:tcPr>
            <w:tcW w:w="1111" w:type="dxa"/>
            <w:vAlign w:val="center"/>
          </w:tcPr>
          <w:p>
            <w:pPr>
              <w:ind w:firstLine="420"/>
              <w:rPr>
                <w:sz w:val="21"/>
                <w:szCs w:val="21"/>
              </w:rPr>
            </w:pPr>
            <w:r>
              <w:rPr>
                <w:rFonts w:hint="eastAsia"/>
                <w:sz w:val="21"/>
                <w:szCs w:val="21"/>
              </w:rPr>
              <w:t>0</w:t>
            </w:r>
          </w:p>
        </w:tc>
        <w:tc>
          <w:tcPr>
            <w:tcW w:w="969" w:type="dxa"/>
            <w:vAlign w:val="center"/>
          </w:tcPr>
          <w:p>
            <w:pPr>
              <w:ind w:firstLine="420"/>
              <w:rPr>
                <w:sz w:val="21"/>
                <w:szCs w:val="21"/>
              </w:rPr>
            </w:pPr>
            <w:r>
              <w:rPr>
                <w:rFonts w:hint="eastAsia"/>
                <w:sz w:val="21"/>
                <w:szCs w:val="21"/>
              </w:rPr>
              <w:t>0</w:t>
            </w:r>
          </w:p>
        </w:tc>
        <w:tc>
          <w:tcPr>
            <w:tcW w:w="863" w:type="dxa"/>
            <w:vAlign w:val="center"/>
          </w:tcPr>
          <w:p>
            <w:pPr>
              <w:ind w:firstLine="0" w:firstLineChars="0"/>
              <w:rPr>
                <w:sz w:val="21"/>
                <w:szCs w:val="21"/>
              </w:rPr>
            </w:pPr>
            <w:r>
              <w:rPr>
                <w:rFonts w:hint="eastAsia"/>
                <w:sz w:val="21"/>
                <w:szCs w:val="21"/>
              </w:rPr>
              <w:t>1</w:t>
            </w:r>
            <w:r>
              <w:rPr>
                <w:sz w:val="21"/>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vAlign w:val="center"/>
          </w:tcPr>
          <w:p>
            <w:pPr>
              <w:ind w:firstLine="0" w:firstLineChars="0"/>
              <w:rPr>
                <w:sz w:val="21"/>
                <w:szCs w:val="21"/>
              </w:rPr>
            </w:pPr>
            <w:r>
              <w:rPr>
                <w:rFonts w:hint="eastAsia"/>
                <w:sz w:val="21"/>
                <w:szCs w:val="21"/>
              </w:rPr>
              <w:t>厉行节约保障措施</w:t>
            </w:r>
          </w:p>
        </w:tc>
        <w:tc>
          <w:tcPr>
            <w:tcW w:w="6110" w:type="dxa"/>
            <w:gridSpan w:val="6"/>
            <w:vAlign w:val="center"/>
          </w:tcPr>
          <w:p>
            <w:pPr>
              <w:ind w:firstLine="420"/>
              <w:rPr>
                <w:sz w:val="21"/>
                <w:szCs w:val="21"/>
              </w:rPr>
            </w:pPr>
            <w:r>
              <w:rPr>
                <w:rFonts w:hint="eastAsia"/>
                <w:sz w:val="21"/>
                <w:szCs w:val="21"/>
              </w:rPr>
              <w:t>科学合理编制预算，严格执行《财务管理制度》、《专项资金管理办法》。　</w:t>
            </w:r>
          </w:p>
        </w:tc>
      </w:tr>
    </w:tbl>
    <w:p>
      <w:pPr>
        <w:pStyle w:val="24"/>
        <w:rPr>
          <w:rFonts w:ascii="方正小标宋_GBK" w:hAnsi="方正小标宋_GBK" w:eastAsia="方正小标宋_GBK" w:cs="方正小标宋_GBK"/>
          <w:sz w:val="32"/>
          <w:szCs w:val="32"/>
        </w:rPr>
      </w:pPr>
      <w:r>
        <w:t>填表人：</w:t>
      </w:r>
      <w:r>
        <w:rPr>
          <w:rFonts w:hint="eastAsia"/>
        </w:rPr>
        <w:t xml:space="preserve">易蓉     </w:t>
      </w:r>
      <w:r>
        <w:t xml:space="preserve"> 填报日期：</w:t>
      </w:r>
      <w:r>
        <w:rPr>
          <w:rFonts w:hint="eastAsia"/>
        </w:rPr>
        <w:t xml:space="preserve"> </w:t>
      </w:r>
      <w:r>
        <w:t>2024</w:t>
      </w:r>
      <w:r>
        <w:rPr>
          <w:rFonts w:hint="eastAsia"/>
        </w:rPr>
        <w:t xml:space="preserve">年6月6日    </w:t>
      </w:r>
      <w:r>
        <w:t xml:space="preserve"> 联系电话：</w:t>
      </w:r>
      <w:r>
        <w:rPr>
          <w:rFonts w:hint="eastAsia"/>
        </w:rPr>
        <w:t xml:space="preserve"> </w:t>
      </w:r>
      <w:r>
        <w:t>13874535227</w:t>
      </w:r>
    </w:p>
    <w:p>
      <w:pPr>
        <w:pStyle w:val="8"/>
      </w:pPr>
    </w:p>
    <w:p>
      <w:pPr>
        <w:pStyle w:val="8"/>
      </w:pPr>
    </w:p>
    <w:p>
      <w:pPr>
        <w:pStyle w:val="8"/>
      </w:pPr>
    </w:p>
    <w:p>
      <w:pPr>
        <w:pStyle w:val="8"/>
      </w:pPr>
    </w:p>
    <w:p>
      <w:pPr>
        <w:pStyle w:val="8"/>
      </w:pPr>
    </w:p>
    <w:p>
      <w:pPr>
        <w:pStyle w:val="8"/>
      </w:pPr>
    </w:p>
    <w:p>
      <w:pPr>
        <w:pStyle w:val="8"/>
      </w:pPr>
    </w:p>
    <w:p>
      <w:pPr>
        <w:pStyle w:val="8"/>
      </w:pPr>
    </w:p>
    <w:p>
      <w:pPr>
        <w:pStyle w:val="8"/>
      </w:pPr>
    </w:p>
    <w:p>
      <w:pPr>
        <w:pStyle w:val="8"/>
      </w:pPr>
    </w:p>
    <w:p>
      <w:pPr>
        <w:pStyle w:val="8"/>
      </w:pPr>
    </w:p>
    <w:p>
      <w:pPr>
        <w:pStyle w:val="8"/>
      </w:pPr>
    </w:p>
    <w:p>
      <w:pPr>
        <w:pStyle w:val="19"/>
        <w:ind w:firstLine="480"/>
      </w:pPr>
      <w:r>
        <w:t>附件1-2</w:t>
      </w:r>
    </w:p>
    <w:p>
      <w:pPr>
        <w:pStyle w:val="24"/>
        <w:jc w:val="center"/>
      </w:pPr>
      <w:r>
        <w:rPr>
          <w:rFonts w:hint="eastAsia"/>
        </w:rPr>
        <w:t>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1094"/>
        <w:gridCol w:w="1116"/>
        <w:gridCol w:w="951"/>
        <w:gridCol w:w="83"/>
        <w:gridCol w:w="1312"/>
        <w:gridCol w:w="1265"/>
        <w:gridCol w:w="842"/>
        <w:gridCol w:w="850"/>
        <w:gridCol w:w="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01" w:type="dxa"/>
            <w:vAlign w:val="center"/>
          </w:tcPr>
          <w:p>
            <w:pPr>
              <w:ind w:firstLine="0" w:firstLineChars="0"/>
              <w:jc w:val="center"/>
              <w:rPr>
                <w:sz w:val="21"/>
                <w:szCs w:val="21"/>
              </w:rPr>
            </w:pPr>
            <w:r>
              <w:rPr>
                <w:rFonts w:hint="eastAsia"/>
                <w:sz w:val="21"/>
                <w:szCs w:val="21"/>
              </w:rPr>
              <w:t>预算单位名称</w:t>
            </w:r>
          </w:p>
        </w:tc>
        <w:tc>
          <w:tcPr>
            <w:tcW w:w="8161" w:type="dxa"/>
            <w:gridSpan w:val="9"/>
            <w:vAlign w:val="center"/>
          </w:tcPr>
          <w:p>
            <w:pPr>
              <w:ind w:firstLine="0" w:firstLineChars="0"/>
              <w:jc w:val="center"/>
              <w:rPr>
                <w:rFonts w:ascii="仿宋" w:hAnsi="仿宋" w:eastAsia="仿宋" w:cs="仿宋"/>
                <w:color w:val="000000"/>
                <w:sz w:val="21"/>
                <w:szCs w:val="21"/>
              </w:rPr>
            </w:pPr>
            <w:r>
              <w:rPr>
                <w:rFonts w:hint="eastAsia"/>
                <w:sz w:val="21"/>
                <w:szCs w:val="21"/>
              </w:rPr>
              <w:t>怀化市文学艺术界联合会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01" w:type="dxa"/>
            <w:vMerge w:val="restart"/>
            <w:vAlign w:val="center"/>
          </w:tcPr>
          <w:p>
            <w:pPr>
              <w:ind w:firstLine="0" w:firstLineChars="0"/>
              <w:rPr>
                <w:sz w:val="21"/>
                <w:szCs w:val="21"/>
              </w:rPr>
            </w:pPr>
            <w:r>
              <w:rPr>
                <w:rFonts w:hint="eastAsia"/>
                <w:sz w:val="21"/>
                <w:szCs w:val="21"/>
              </w:rPr>
              <w:t>年度预算申请（万元）</w:t>
            </w:r>
          </w:p>
        </w:tc>
        <w:tc>
          <w:tcPr>
            <w:tcW w:w="2248" w:type="dxa"/>
            <w:gridSpan w:val="2"/>
            <w:vAlign w:val="center"/>
          </w:tcPr>
          <w:p>
            <w:pPr>
              <w:ind w:firstLine="420"/>
              <w:rPr>
                <w:sz w:val="21"/>
                <w:szCs w:val="21"/>
              </w:rPr>
            </w:pPr>
          </w:p>
        </w:tc>
        <w:tc>
          <w:tcPr>
            <w:tcW w:w="872" w:type="dxa"/>
            <w:vAlign w:val="center"/>
          </w:tcPr>
          <w:p>
            <w:pPr>
              <w:ind w:firstLine="0" w:firstLineChars="0"/>
              <w:jc w:val="center"/>
              <w:rPr>
                <w:sz w:val="21"/>
                <w:szCs w:val="21"/>
              </w:rPr>
            </w:pPr>
            <w:r>
              <w:rPr>
                <w:rFonts w:hint="eastAsia"/>
                <w:sz w:val="21"/>
                <w:szCs w:val="21"/>
              </w:rPr>
              <w:t>年初预算数</w:t>
            </w:r>
          </w:p>
        </w:tc>
        <w:tc>
          <w:tcPr>
            <w:tcW w:w="1396" w:type="dxa"/>
            <w:gridSpan w:val="2"/>
            <w:vAlign w:val="center"/>
          </w:tcPr>
          <w:p>
            <w:pPr>
              <w:ind w:firstLine="0" w:firstLineChars="0"/>
              <w:jc w:val="center"/>
              <w:rPr>
                <w:sz w:val="21"/>
                <w:szCs w:val="21"/>
              </w:rPr>
            </w:pPr>
            <w:r>
              <w:rPr>
                <w:rFonts w:hint="eastAsia"/>
                <w:sz w:val="21"/>
                <w:szCs w:val="21"/>
              </w:rPr>
              <w:t>全年预算数</w:t>
            </w:r>
          </w:p>
        </w:tc>
        <w:tc>
          <w:tcPr>
            <w:tcW w:w="1276" w:type="dxa"/>
            <w:vAlign w:val="center"/>
          </w:tcPr>
          <w:p>
            <w:pPr>
              <w:ind w:firstLine="0" w:firstLineChars="0"/>
              <w:jc w:val="center"/>
              <w:rPr>
                <w:sz w:val="21"/>
                <w:szCs w:val="21"/>
              </w:rPr>
            </w:pPr>
            <w:r>
              <w:rPr>
                <w:rFonts w:hint="eastAsia"/>
                <w:sz w:val="21"/>
                <w:szCs w:val="21"/>
              </w:rPr>
              <w:t>全年执行数</w:t>
            </w:r>
          </w:p>
        </w:tc>
        <w:tc>
          <w:tcPr>
            <w:tcW w:w="850" w:type="dxa"/>
            <w:vAlign w:val="center"/>
          </w:tcPr>
          <w:p>
            <w:pPr>
              <w:ind w:firstLine="0" w:firstLineChars="0"/>
              <w:jc w:val="center"/>
              <w:rPr>
                <w:sz w:val="21"/>
                <w:szCs w:val="21"/>
              </w:rPr>
            </w:pPr>
            <w:r>
              <w:rPr>
                <w:rFonts w:hint="eastAsia"/>
                <w:sz w:val="21"/>
                <w:szCs w:val="21"/>
              </w:rPr>
              <w:t>分值</w:t>
            </w:r>
          </w:p>
        </w:tc>
        <w:tc>
          <w:tcPr>
            <w:tcW w:w="851" w:type="dxa"/>
            <w:vAlign w:val="center"/>
          </w:tcPr>
          <w:p>
            <w:pPr>
              <w:ind w:firstLine="0" w:firstLineChars="0"/>
              <w:jc w:val="center"/>
              <w:rPr>
                <w:sz w:val="21"/>
                <w:szCs w:val="21"/>
              </w:rPr>
            </w:pPr>
            <w:r>
              <w:rPr>
                <w:rFonts w:hint="eastAsia"/>
                <w:sz w:val="21"/>
                <w:szCs w:val="21"/>
              </w:rPr>
              <w:t>执行率</w:t>
            </w:r>
          </w:p>
        </w:tc>
        <w:tc>
          <w:tcPr>
            <w:tcW w:w="668" w:type="dxa"/>
            <w:vAlign w:val="center"/>
          </w:tcPr>
          <w:p>
            <w:pPr>
              <w:ind w:firstLine="0" w:firstLineChars="0"/>
              <w:jc w:val="center"/>
              <w:rPr>
                <w:sz w:val="21"/>
                <w:szCs w:val="21"/>
              </w:rPr>
            </w:pPr>
            <w:r>
              <w:rPr>
                <w:rFonts w:hint="eastAsia"/>
                <w:sz w:val="21"/>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1101" w:type="dxa"/>
            <w:vMerge w:val="continue"/>
            <w:vAlign w:val="center"/>
          </w:tcPr>
          <w:p>
            <w:pPr>
              <w:ind w:firstLine="420"/>
              <w:rPr>
                <w:sz w:val="21"/>
                <w:szCs w:val="21"/>
              </w:rPr>
            </w:pPr>
          </w:p>
        </w:tc>
        <w:tc>
          <w:tcPr>
            <w:tcW w:w="2248" w:type="dxa"/>
            <w:gridSpan w:val="2"/>
            <w:vAlign w:val="center"/>
          </w:tcPr>
          <w:p>
            <w:pPr>
              <w:ind w:firstLine="420"/>
              <w:rPr>
                <w:sz w:val="21"/>
                <w:szCs w:val="21"/>
              </w:rPr>
            </w:pPr>
            <w:r>
              <w:rPr>
                <w:rFonts w:hint="eastAsia"/>
                <w:sz w:val="21"/>
                <w:szCs w:val="21"/>
              </w:rPr>
              <w:t>年度资金总额</w:t>
            </w:r>
          </w:p>
        </w:tc>
        <w:tc>
          <w:tcPr>
            <w:tcW w:w="872" w:type="dxa"/>
            <w:vAlign w:val="center"/>
          </w:tcPr>
          <w:p>
            <w:pPr>
              <w:ind w:firstLine="0" w:firstLineChars="0"/>
              <w:rPr>
                <w:sz w:val="21"/>
                <w:szCs w:val="21"/>
              </w:rPr>
            </w:pPr>
            <w:r>
              <w:rPr>
                <w:rFonts w:hint="eastAsia"/>
                <w:sz w:val="21"/>
                <w:szCs w:val="21"/>
              </w:rPr>
              <w:t>2</w:t>
            </w:r>
            <w:r>
              <w:rPr>
                <w:sz w:val="21"/>
                <w:szCs w:val="21"/>
              </w:rPr>
              <w:t>87.62</w:t>
            </w:r>
          </w:p>
        </w:tc>
        <w:tc>
          <w:tcPr>
            <w:tcW w:w="1396" w:type="dxa"/>
            <w:gridSpan w:val="2"/>
            <w:vAlign w:val="center"/>
          </w:tcPr>
          <w:p>
            <w:pPr>
              <w:ind w:firstLine="420"/>
              <w:rPr>
                <w:sz w:val="21"/>
                <w:szCs w:val="21"/>
              </w:rPr>
            </w:pPr>
            <w:r>
              <w:rPr>
                <w:sz w:val="21"/>
                <w:szCs w:val="21"/>
              </w:rPr>
              <w:t>628.59</w:t>
            </w:r>
          </w:p>
        </w:tc>
        <w:tc>
          <w:tcPr>
            <w:tcW w:w="1276" w:type="dxa"/>
            <w:vAlign w:val="center"/>
          </w:tcPr>
          <w:p>
            <w:pPr>
              <w:ind w:firstLine="0" w:firstLineChars="0"/>
              <w:rPr>
                <w:sz w:val="21"/>
                <w:szCs w:val="21"/>
              </w:rPr>
            </w:pPr>
            <w:r>
              <w:rPr>
                <w:rFonts w:hint="eastAsia"/>
                <w:sz w:val="21"/>
                <w:szCs w:val="21"/>
              </w:rPr>
              <w:t>6</w:t>
            </w:r>
            <w:r>
              <w:rPr>
                <w:sz w:val="21"/>
                <w:szCs w:val="21"/>
              </w:rPr>
              <w:t>28.59</w:t>
            </w:r>
          </w:p>
        </w:tc>
        <w:tc>
          <w:tcPr>
            <w:tcW w:w="850" w:type="dxa"/>
            <w:vAlign w:val="center"/>
          </w:tcPr>
          <w:p>
            <w:pPr>
              <w:ind w:firstLine="0" w:firstLineChars="0"/>
              <w:rPr>
                <w:sz w:val="21"/>
                <w:szCs w:val="21"/>
              </w:rPr>
            </w:pPr>
            <w:r>
              <w:rPr>
                <w:rFonts w:hint="eastAsia"/>
                <w:sz w:val="21"/>
                <w:szCs w:val="21"/>
              </w:rPr>
              <w:t>10</w:t>
            </w:r>
          </w:p>
        </w:tc>
        <w:tc>
          <w:tcPr>
            <w:tcW w:w="851" w:type="dxa"/>
            <w:vAlign w:val="center"/>
          </w:tcPr>
          <w:p>
            <w:pPr>
              <w:ind w:firstLine="0" w:firstLineChars="0"/>
              <w:rPr>
                <w:sz w:val="21"/>
                <w:szCs w:val="21"/>
              </w:rPr>
            </w:pPr>
            <w:r>
              <w:rPr>
                <w:rFonts w:hint="eastAsia"/>
                <w:sz w:val="21"/>
                <w:szCs w:val="21"/>
              </w:rPr>
              <w:t>1</w:t>
            </w:r>
            <w:r>
              <w:rPr>
                <w:sz w:val="21"/>
                <w:szCs w:val="21"/>
              </w:rPr>
              <w:t>00%</w:t>
            </w:r>
          </w:p>
        </w:tc>
        <w:tc>
          <w:tcPr>
            <w:tcW w:w="668" w:type="dxa"/>
            <w:vAlign w:val="center"/>
          </w:tcPr>
          <w:p>
            <w:pPr>
              <w:ind w:firstLine="0" w:firstLineChars="0"/>
              <w:rPr>
                <w:sz w:val="21"/>
                <w:szCs w:val="21"/>
              </w:rPr>
            </w:pPr>
            <w:r>
              <w:rPr>
                <w:rFonts w:hint="eastAsia"/>
                <w:sz w:val="21"/>
                <w:szCs w:val="21"/>
              </w:rPr>
              <w:t>1</w:t>
            </w:r>
            <w:r>
              <w:rPr>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vAlign w:val="center"/>
          </w:tcPr>
          <w:p>
            <w:pPr>
              <w:ind w:firstLine="420"/>
              <w:rPr>
                <w:sz w:val="21"/>
                <w:szCs w:val="21"/>
              </w:rPr>
            </w:pPr>
          </w:p>
        </w:tc>
        <w:tc>
          <w:tcPr>
            <w:tcW w:w="4516" w:type="dxa"/>
            <w:gridSpan w:val="5"/>
            <w:vAlign w:val="center"/>
          </w:tcPr>
          <w:p>
            <w:pPr>
              <w:ind w:firstLine="0" w:firstLineChars="0"/>
              <w:rPr>
                <w:sz w:val="21"/>
                <w:szCs w:val="21"/>
              </w:rPr>
            </w:pPr>
            <w:r>
              <w:rPr>
                <w:rFonts w:hint="eastAsia"/>
                <w:sz w:val="21"/>
                <w:szCs w:val="21"/>
              </w:rPr>
              <w:t>按收入性质分：6</w:t>
            </w:r>
            <w:r>
              <w:rPr>
                <w:sz w:val="21"/>
                <w:szCs w:val="21"/>
              </w:rPr>
              <w:t>28.59</w:t>
            </w:r>
          </w:p>
        </w:tc>
        <w:tc>
          <w:tcPr>
            <w:tcW w:w="3645" w:type="dxa"/>
            <w:gridSpan w:val="4"/>
            <w:vAlign w:val="center"/>
          </w:tcPr>
          <w:p>
            <w:pPr>
              <w:ind w:firstLine="0" w:firstLineChars="0"/>
              <w:rPr>
                <w:sz w:val="21"/>
                <w:szCs w:val="21"/>
              </w:rPr>
            </w:pPr>
            <w:r>
              <w:rPr>
                <w:rFonts w:hint="eastAsia"/>
                <w:sz w:val="21"/>
                <w:szCs w:val="21"/>
              </w:rPr>
              <w:t>按支出性质分：6</w:t>
            </w:r>
            <w:r>
              <w:rPr>
                <w:sz w:val="21"/>
                <w:szCs w:val="21"/>
              </w:rPr>
              <w:t>28.59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vAlign w:val="center"/>
          </w:tcPr>
          <w:p>
            <w:pPr>
              <w:ind w:firstLine="420"/>
              <w:rPr>
                <w:sz w:val="21"/>
                <w:szCs w:val="21"/>
              </w:rPr>
            </w:pPr>
          </w:p>
        </w:tc>
        <w:tc>
          <w:tcPr>
            <w:tcW w:w="4516" w:type="dxa"/>
            <w:gridSpan w:val="5"/>
            <w:vAlign w:val="center"/>
          </w:tcPr>
          <w:p>
            <w:pPr>
              <w:ind w:firstLine="420"/>
              <w:rPr>
                <w:sz w:val="21"/>
                <w:szCs w:val="21"/>
              </w:rPr>
            </w:pPr>
            <w:r>
              <w:rPr>
                <w:rFonts w:hint="eastAsia"/>
                <w:sz w:val="21"/>
                <w:szCs w:val="21"/>
              </w:rPr>
              <w:t>其中：  一般公共预算：6</w:t>
            </w:r>
            <w:r>
              <w:rPr>
                <w:sz w:val="21"/>
                <w:szCs w:val="21"/>
              </w:rPr>
              <w:t>21.73</w:t>
            </w:r>
          </w:p>
        </w:tc>
        <w:tc>
          <w:tcPr>
            <w:tcW w:w="3645" w:type="dxa"/>
            <w:gridSpan w:val="4"/>
            <w:vAlign w:val="center"/>
          </w:tcPr>
          <w:p>
            <w:pPr>
              <w:ind w:firstLine="420"/>
              <w:rPr>
                <w:sz w:val="21"/>
                <w:szCs w:val="21"/>
              </w:rPr>
            </w:pPr>
            <w:r>
              <w:rPr>
                <w:rFonts w:hint="eastAsia"/>
                <w:sz w:val="21"/>
                <w:szCs w:val="21"/>
              </w:rPr>
              <w:t>其中：基本支出：2</w:t>
            </w:r>
            <w:r>
              <w:rPr>
                <w:sz w:val="21"/>
                <w:szCs w:val="21"/>
              </w:rPr>
              <w:t>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vAlign w:val="center"/>
          </w:tcPr>
          <w:p>
            <w:pPr>
              <w:ind w:firstLine="420"/>
              <w:rPr>
                <w:sz w:val="21"/>
                <w:szCs w:val="21"/>
              </w:rPr>
            </w:pPr>
          </w:p>
        </w:tc>
        <w:tc>
          <w:tcPr>
            <w:tcW w:w="4516" w:type="dxa"/>
            <w:gridSpan w:val="5"/>
            <w:vAlign w:val="center"/>
          </w:tcPr>
          <w:p>
            <w:pPr>
              <w:ind w:firstLine="0" w:firstLineChars="0"/>
              <w:rPr>
                <w:sz w:val="21"/>
                <w:szCs w:val="21"/>
              </w:rPr>
            </w:pPr>
            <w:r>
              <w:rPr>
                <w:rFonts w:hint="eastAsia"/>
                <w:sz w:val="21"/>
                <w:szCs w:val="21"/>
              </w:rPr>
              <w:t>政府性基金拨款：</w:t>
            </w:r>
          </w:p>
        </w:tc>
        <w:tc>
          <w:tcPr>
            <w:tcW w:w="3645" w:type="dxa"/>
            <w:gridSpan w:val="4"/>
            <w:vAlign w:val="center"/>
          </w:tcPr>
          <w:p>
            <w:pPr>
              <w:ind w:firstLine="1050" w:firstLineChars="500"/>
              <w:rPr>
                <w:sz w:val="21"/>
                <w:szCs w:val="21"/>
              </w:rPr>
            </w:pPr>
            <w:r>
              <w:rPr>
                <w:rFonts w:hint="eastAsia"/>
                <w:sz w:val="21"/>
                <w:szCs w:val="21"/>
              </w:rPr>
              <w:t>项目支出：4</w:t>
            </w:r>
            <w:r>
              <w:rPr>
                <w:sz w:val="21"/>
                <w:szCs w:val="21"/>
              </w:rPr>
              <w:t>15.43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vAlign w:val="center"/>
          </w:tcPr>
          <w:p>
            <w:pPr>
              <w:ind w:firstLine="420"/>
              <w:rPr>
                <w:sz w:val="21"/>
                <w:szCs w:val="21"/>
              </w:rPr>
            </w:pPr>
          </w:p>
        </w:tc>
        <w:tc>
          <w:tcPr>
            <w:tcW w:w="4516" w:type="dxa"/>
            <w:gridSpan w:val="5"/>
            <w:vAlign w:val="center"/>
          </w:tcPr>
          <w:p>
            <w:pPr>
              <w:ind w:firstLine="0" w:firstLineChars="0"/>
              <w:rPr>
                <w:sz w:val="21"/>
                <w:szCs w:val="21"/>
              </w:rPr>
            </w:pPr>
            <w:r>
              <w:rPr>
                <w:rFonts w:hint="eastAsia"/>
                <w:sz w:val="21"/>
                <w:szCs w:val="21"/>
              </w:rPr>
              <w:t>纳入专户管理的非税收入拨款：</w:t>
            </w:r>
          </w:p>
        </w:tc>
        <w:tc>
          <w:tcPr>
            <w:tcW w:w="3645" w:type="dxa"/>
            <w:gridSpan w:val="4"/>
            <w:vAlign w:val="center"/>
          </w:tcPr>
          <w:p>
            <w:pPr>
              <w:ind w:firstLine="420"/>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01" w:type="dxa"/>
            <w:vMerge w:val="continue"/>
            <w:vAlign w:val="center"/>
          </w:tcPr>
          <w:p>
            <w:pPr>
              <w:ind w:firstLine="420"/>
              <w:rPr>
                <w:sz w:val="21"/>
                <w:szCs w:val="21"/>
              </w:rPr>
            </w:pPr>
          </w:p>
        </w:tc>
        <w:tc>
          <w:tcPr>
            <w:tcW w:w="4516" w:type="dxa"/>
            <w:gridSpan w:val="5"/>
            <w:vAlign w:val="center"/>
          </w:tcPr>
          <w:p>
            <w:pPr>
              <w:ind w:firstLine="0" w:firstLineChars="0"/>
              <w:rPr>
                <w:sz w:val="21"/>
                <w:szCs w:val="21"/>
              </w:rPr>
            </w:pPr>
            <w:r>
              <w:rPr>
                <w:rFonts w:hint="eastAsia"/>
                <w:sz w:val="21"/>
                <w:szCs w:val="21"/>
              </w:rPr>
              <w:t>其他资金：6</w:t>
            </w:r>
            <w:r>
              <w:rPr>
                <w:sz w:val="21"/>
                <w:szCs w:val="21"/>
              </w:rPr>
              <w:t>.86</w:t>
            </w:r>
          </w:p>
        </w:tc>
        <w:tc>
          <w:tcPr>
            <w:tcW w:w="3645" w:type="dxa"/>
            <w:gridSpan w:val="4"/>
            <w:vAlign w:val="center"/>
          </w:tcPr>
          <w:p>
            <w:pPr>
              <w:ind w:firstLine="420"/>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restart"/>
            <w:vAlign w:val="center"/>
          </w:tcPr>
          <w:p>
            <w:pPr>
              <w:ind w:firstLine="0" w:firstLineChars="0"/>
              <w:jc w:val="center"/>
              <w:rPr>
                <w:sz w:val="21"/>
                <w:szCs w:val="21"/>
              </w:rPr>
            </w:pPr>
            <w:r>
              <w:rPr>
                <w:rFonts w:hint="eastAsia"/>
                <w:sz w:val="21"/>
                <w:szCs w:val="21"/>
              </w:rPr>
              <w:t>年度总体目标</w:t>
            </w:r>
          </w:p>
        </w:tc>
        <w:tc>
          <w:tcPr>
            <w:tcW w:w="4516" w:type="dxa"/>
            <w:gridSpan w:val="5"/>
            <w:vAlign w:val="center"/>
          </w:tcPr>
          <w:p>
            <w:pPr>
              <w:ind w:firstLine="0" w:firstLineChars="0"/>
              <w:jc w:val="center"/>
              <w:rPr>
                <w:sz w:val="21"/>
                <w:szCs w:val="21"/>
              </w:rPr>
            </w:pPr>
            <w:r>
              <w:rPr>
                <w:rFonts w:hint="eastAsia"/>
                <w:sz w:val="21"/>
                <w:szCs w:val="21"/>
              </w:rPr>
              <w:t>预期目标</w:t>
            </w:r>
          </w:p>
        </w:tc>
        <w:tc>
          <w:tcPr>
            <w:tcW w:w="3645" w:type="dxa"/>
            <w:gridSpan w:val="4"/>
            <w:vAlign w:val="center"/>
          </w:tcPr>
          <w:p>
            <w:pPr>
              <w:ind w:firstLine="0" w:firstLineChars="0"/>
              <w:jc w:val="center"/>
              <w:rPr>
                <w:sz w:val="21"/>
                <w:szCs w:val="21"/>
              </w:rPr>
            </w:pPr>
            <w:r>
              <w:rPr>
                <w:rFonts w:hint="eastAsia"/>
                <w:sz w:val="21"/>
                <w:szCs w:val="21"/>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01" w:type="dxa"/>
            <w:vMerge w:val="continue"/>
            <w:vAlign w:val="center"/>
          </w:tcPr>
          <w:p>
            <w:pPr>
              <w:ind w:firstLine="420"/>
              <w:rPr>
                <w:sz w:val="21"/>
                <w:szCs w:val="21"/>
              </w:rPr>
            </w:pPr>
          </w:p>
        </w:tc>
        <w:tc>
          <w:tcPr>
            <w:tcW w:w="4516" w:type="dxa"/>
            <w:gridSpan w:val="5"/>
            <w:vAlign w:val="center"/>
          </w:tcPr>
          <w:p>
            <w:pPr>
              <w:ind w:firstLine="420"/>
              <w:rPr>
                <w:sz w:val="21"/>
                <w:szCs w:val="21"/>
              </w:rPr>
            </w:pPr>
            <w:r>
              <w:rPr>
                <w:rFonts w:hint="eastAsia"/>
                <w:sz w:val="21"/>
                <w:szCs w:val="21"/>
              </w:rPr>
              <w:t>坚持党对意识形态工作的领导，确保文联系统意识形态领域平稳。组织开展好《稻花飘香》创作及民族音乐会。发挥文艺在乡村振兴中的助力作用。努力把市文联打造成广大文艺工作者温馨的“文艺工作者之家”。办好《怀化文学》4期刊物。　　</w:t>
            </w:r>
          </w:p>
        </w:tc>
        <w:tc>
          <w:tcPr>
            <w:tcW w:w="3645" w:type="dxa"/>
            <w:gridSpan w:val="4"/>
            <w:vAlign w:val="center"/>
          </w:tcPr>
          <w:p>
            <w:pPr>
              <w:ind w:firstLine="420"/>
              <w:rPr>
                <w:sz w:val="21"/>
                <w:szCs w:val="21"/>
              </w:rPr>
            </w:pPr>
            <w:r>
              <w:rPr>
                <w:rFonts w:hint="eastAsia"/>
                <w:sz w:val="21"/>
                <w:szCs w:val="21"/>
              </w:rPr>
              <w:t>（一）强化理论武装，把牢正确政治方向。深入学习贯彻习近平新时代中国特色社会主义思想和党的二十大精神，认真学习研读习近平文化思想、习近平总书记关于文艺工作的重要论述和习近平总书记在文化传承发展座谈会上的重要讲话，通过学习研讨、专题党课、集中培训等多种方式，强化政治理论学习。全年开展党组集中学习22次，党组理论中心组学习12次，协会集中学习2次，干部集中学习6次，累计培训会员200余人次，引导文艺工作者坚定理想信念、坚守初心使命。圆满完成怀化市第四次文代会换届工作。扎实开展主题教育，举办了为期7天的读书班，开展了“以学铸魂”“以学增智”“以学正风”“以学促干”专题研讨、“四下基层”学习研讨和政绩观大讨论，组织全体领导班子成员开展调查研究，共30个，解决率达到100%。</w:t>
            </w:r>
          </w:p>
          <w:p>
            <w:pPr>
              <w:ind w:firstLine="420"/>
              <w:rPr>
                <w:sz w:val="21"/>
                <w:szCs w:val="21"/>
              </w:rPr>
            </w:pPr>
            <w:r>
              <w:rPr>
                <w:rFonts w:hint="eastAsia"/>
                <w:sz w:val="21"/>
                <w:szCs w:val="21"/>
              </w:rPr>
              <w:t>（二）聚焦重点工作，扎实服务中心大局。一是精心筹备举办“一粒种子改变世界”原创民族音乐会取得圆满成功，社会反响热烈，音乐会被列入2023年全省重点文艺项目，实现了“用音乐讲好袁隆平故事、展示怀化城市形象、传播怀化声音”的目标，有力提升了怀化“一粒种子 改变世界”城市形象品牌影响力，搭起了怀化连通世界、湖南走向世界的文化桥梁。二是顺利完成同市委宣传部、市财政局联合组织举办的第五届文学艺术奖评选工作，通过以奖代扶，建立完善文艺精品力作和文艺人才扶持机制。三是组织“全国多民族作家来怀采风”活动深入洪江市、洪江区、会同县靖州芷江等县市区现场采风，中国作协诗歌委员会主任吉狄马加、《民族文学》主编石一宁等知名作家参加，宣传怀化文化品牌。四是配合省文联协办了“聚文化力量，助乡村振兴”湖南文艺家采风创作活动，发挥文艺在助力乡村振兴工作中的作用。组织带领艺术家先后3次深入到“旅游金三角”、2次深入国际陆港建设和鹤中一体化等地采风创作。</w:t>
            </w:r>
          </w:p>
          <w:p>
            <w:pPr>
              <w:ind w:firstLine="420"/>
              <w:rPr>
                <w:sz w:val="21"/>
                <w:szCs w:val="21"/>
              </w:rPr>
            </w:pPr>
            <w:r>
              <w:rPr>
                <w:rFonts w:hint="eastAsia"/>
                <w:sz w:val="21"/>
                <w:szCs w:val="21"/>
              </w:rPr>
              <w:t>（三）注重文化服务，开展文艺惠民活动。一是举办沈从文文学座谈会，围绕读书和文学创作，纵论书香怀化，为推动新时代怀化文学事业从“高原”迈向“高峰”，助力怀化“五新四城”发展作贡献。二是联合青恋摄影工作室开展“关爱一老一小、最美乡村摄影”公益志愿服务活动，为留守儿童捐赠课外书籍，为每个村（社区)捐赠发放消毒凝胶，为农村年满60周岁以上留守老人免费拍摄证件照。三是开展文艺志愿服务活动，深入鹤城区凉亭坳乡杨潭村开展以“文艺赋能助力乡村振兴”为主题的送书画下基层活动；四是与市慈善总会筹备举办“慈善书画作品义捐”志愿服务活动，组织书画家为企业捐赠作品，推动企业家回馈慈善事业；五是在元旦春节期间深入街道社区、企业园区开展“送春联进万家”志愿服务品牌活动。扎实开展文艺进校园活动，组织诗词楹联讲座、京剧演唱、书法讲授、舞蹈进校园，邀请中国文联书记处书记、中国舞蹈家协会副主席黄豆豆来怀开展“新农村少儿舞蹈美育工程”，为通道侗乡儿童“传舞授艺”。六是承办“福地怀化 商通天下”洪瓷文化工艺展，进一步打响怀化名片。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101" w:type="dxa"/>
            <w:vMerge w:val="restart"/>
            <w:vAlign w:val="center"/>
          </w:tcPr>
          <w:p>
            <w:pPr>
              <w:ind w:firstLine="0" w:firstLineChars="0"/>
              <w:jc w:val="center"/>
              <w:rPr>
                <w:sz w:val="21"/>
                <w:szCs w:val="21"/>
              </w:rPr>
            </w:pPr>
            <w:r>
              <w:rPr>
                <w:rFonts w:hint="eastAsia"/>
                <w:sz w:val="21"/>
                <w:szCs w:val="21"/>
              </w:rPr>
              <w:t>绩效</w:t>
            </w:r>
          </w:p>
          <w:p>
            <w:pPr>
              <w:ind w:firstLine="0" w:firstLineChars="0"/>
              <w:jc w:val="center"/>
              <w:rPr>
                <w:sz w:val="21"/>
                <w:szCs w:val="21"/>
              </w:rPr>
            </w:pPr>
            <w:r>
              <w:rPr>
                <w:rFonts w:hint="eastAsia"/>
                <w:sz w:val="21"/>
                <w:szCs w:val="21"/>
              </w:rPr>
              <w:t>指标</w:t>
            </w:r>
          </w:p>
        </w:tc>
        <w:tc>
          <w:tcPr>
            <w:tcW w:w="1108" w:type="dxa"/>
            <w:vAlign w:val="center"/>
          </w:tcPr>
          <w:p>
            <w:pPr>
              <w:ind w:firstLine="0" w:firstLineChars="0"/>
              <w:jc w:val="center"/>
              <w:rPr>
                <w:sz w:val="21"/>
                <w:szCs w:val="21"/>
              </w:rPr>
            </w:pPr>
            <w:r>
              <w:rPr>
                <w:rFonts w:hint="eastAsia"/>
                <w:sz w:val="21"/>
                <w:szCs w:val="21"/>
              </w:rPr>
              <w:t>一级指标</w:t>
            </w:r>
          </w:p>
        </w:tc>
        <w:tc>
          <w:tcPr>
            <w:tcW w:w="1140" w:type="dxa"/>
            <w:vAlign w:val="center"/>
          </w:tcPr>
          <w:p>
            <w:pPr>
              <w:ind w:firstLine="0" w:firstLineChars="0"/>
              <w:jc w:val="center"/>
              <w:rPr>
                <w:sz w:val="21"/>
                <w:szCs w:val="21"/>
              </w:rPr>
            </w:pPr>
            <w:r>
              <w:rPr>
                <w:rFonts w:hint="eastAsia"/>
                <w:sz w:val="21"/>
                <w:szCs w:val="21"/>
              </w:rPr>
              <w:t>二级指标</w:t>
            </w:r>
          </w:p>
        </w:tc>
        <w:tc>
          <w:tcPr>
            <w:tcW w:w="956" w:type="dxa"/>
            <w:gridSpan w:val="2"/>
            <w:vAlign w:val="center"/>
          </w:tcPr>
          <w:p>
            <w:pPr>
              <w:ind w:firstLine="0" w:firstLineChars="0"/>
              <w:jc w:val="center"/>
              <w:rPr>
                <w:sz w:val="21"/>
                <w:szCs w:val="21"/>
              </w:rPr>
            </w:pPr>
            <w:r>
              <w:rPr>
                <w:rFonts w:hint="eastAsia"/>
                <w:sz w:val="21"/>
                <w:szCs w:val="21"/>
              </w:rPr>
              <w:t>三级</w:t>
            </w:r>
          </w:p>
          <w:p>
            <w:pPr>
              <w:ind w:firstLine="0" w:firstLineChars="0"/>
              <w:jc w:val="center"/>
              <w:rPr>
                <w:sz w:val="21"/>
                <w:szCs w:val="21"/>
              </w:rPr>
            </w:pPr>
            <w:r>
              <w:rPr>
                <w:rFonts w:hint="eastAsia"/>
                <w:sz w:val="21"/>
                <w:szCs w:val="21"/>
              </w:rPr>
              <w:t>指标</w:t>
            </w:r>
          </w:p>
        </w:tc>
        <w:tc>
          <w:tcPr>
            <w:tcW w:w="1312" w:type="dxa"/>
            <w:vAlign w:val="center"/>
          </w:tcPr>
          <w:p>
            <w:pPr>
              <w:ind w:firstLine="0" w:firstLineChars="0"/>
              <w:jc w:val="center"/>
              <w:rPr>
                <w:sz w:val="21"/>
                <w:szCs w:val="21"/>
              </w:rPr>
            </w:pPr>
            <w:r>
              <w:rPr>
                <w:rFonts w:hint="eastAsia"/>
                <w:sz w:val="21"/>
                <w:szCs w:val="21"/>
              </w:rPr>
              <w:t>年度指标值</w:t>
            </w:r>
          </w:p>
        </w:tc>
        <w:tc>
          <w:tcPr>
            <w:tcW w:w="1276" w:type="dxa"/>
            <w:vAlign w:val="center"/>
          </w:tcPr>
          <w:p>
            <w:pPr>
              <w:ind w:firstLine="0" w:firstLineChars="0"/>
              <w:jc w:val="center"/>
              <w:rPr>
                <w:sz w:val="21"/>
                <w:szCs w:val="21"/>
              </w:rPr>
            </w:pPr>
            <w:r>
              <w:rPr>
                <w:rFonts w:hint="eastAsia"/>
                <w:sz w:val="21"/>
                <w:szCs w:val="21"/>
              </w:rPr>
              <w:t>实际完成值</w:t>
            </w:r>
          </w:p>
        </w:tc>
        <w:tc>
          <w:tcPr>
            <w:tcW w:w="850" w:type="dxa"/>
            <w:vAlign w:val="center"/>
          </w:tcPr>
          <w:p>
            <w:pPr>
              <w:ind w:firstLine="0" w:firstLineChars="0"/>
              <w:jc w:val="center"/>
              <w:rPr>
                <w:sz w:val="21"/>
                <w:szCs w:val="21"/>
              </w:rPr>
            </w:pPr>
            <w:r>
              <w:rPr>
                <w:rFonts w:hint="eastAsia"/>
                <w:sz w:val="21"/>
                <w:szCs w:val="21"/>
              </w:rPr>
              <w:t>分值</w:t>
            </w:r>
          </w:p>
        </w:tc>
        <w:tc>
          <w:tcPr>
            <w:tcW w:w="851" w:type="dxa"/>
            <w:vAlign w:val="center"/>
          </w:tcPr>
          <w:p>
            <w:pPr>
              <w:ind w:firstLine="0" w:firstLineChars="0"/>
              <w:jc w:val="center"/>
              <w:rPr>
                <w:sz w:val="21"/>
                <w:szCs w:val="21"/>
              </w:rPr>
            </w:pPr>
            <w:r>
              <w:rPr>
                <w:rFonts w:hint="eastAsia"/>
                <w:sz w:val="21"/>
                <w:szCs w:val="21"/>
              </w:rPr>
              <w:t>得分</w:t>
            </w:r>
          </w:p>
        </w:tc>
        <w:tc>
          <w:tcPr>
            <w:tcW w:w="668" w:type="dxa"/>
            <w:vAlign w:val="center"/>
          </w:tcPr>
          <w:p>
            <w:pPr>
              <w:ind w:firstLine="0" w:firstLineChars="0"/>
              <w:jc w:val="center"/>
              <w:rPr>
                <w:sz w:val="21"/>
                <w:szCs w:val="21"/>
              </w:rPr>
            </w:pPr>
            <w:r>
              <w:rPr>
                <w:rFonts w:hint="eastAsia"/>
                <w:sz w:val="21"/>
                <w:szCs w:val="21"/>
              </w:rPr>
              <w:t>偏差原因析及措施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vAlign w:val="center"/>
          </w:tcPr>
          <w:p>
            <w:pPr>
              <w:ind w:firstLine="420"/>
              <w:rPr>
                <w:sz w:val="21"/>
                <w:szCs w:val="21"/>
              </w:rPr>
            </w:pPr>
          </w:p>
        </w:tc>
        <w:tc>
          <w:tcPr>
            <w:tcW w:w="1108" w:type="dxa"/>
            <w:vMerge w:val="restart"/>
            <w:vAlign w:val="center"/>
          </w:tcPr>
          <w:p>
            <w:pPr>
              <w:ind w:firstLine="0" w:firstLineChars="0"/>
              <w:rPr>
                <w:sz w:val="21"/>
                <w:szCs w:val="21"/>
              </w:rPr>
            </w:pPr>
            <w:r>
              <w:rPr>
                <w:rFonts w:hint="eastAsia"/>
                <w:sz w:val="21"/>
                <w:szCs w:val="21"/>
              </w:rPr>
              <w:t>产出指标</w:t>
            </w:r>
          </w:p>
          <w:p>
            <w:pPr>
              <w:ind w:firstLine="0" w:firstLineChars="0"/>
              <w:rPr>
                <w:sz w:val="21"/>
                <w:szCs w:val="21"/>
              </w:rPr>
            </w:pPr>
            <w:r>
              <w:rPr>
                <w:rFonts w:hint="eastAsia"/>
                <w:sz w:val="21"/>
                <w:szCs w:val="21"/>
              </w:rPr>
              <w:t>（50分）</w:t>
            </w:r>
          </w:p>
        </w:tc>
        <w:tc>
          <w:tcPr>
            <w:tcW w:w="1140" w:type="dxa"/>
            <w:vAlign w:val="center"/>
          </w:tcPr>
          <w:p>
            <w:pPr>
              <w:ind w:firstLine="0" w:firstLineChars="0"/>
              <w:jc w:val="center"/>
              <w:rPr>
                <w:sz w:val="21"/>
                <w:szCs w:val="21"/>
              </w:rPr>
            </w:pPr>
            <w:r>
              <w:rPr>
                <w:rFonts w:hint="eastAsia"/>
                <w:sz w:val="21"/>
                <w:szCs w:val="21"/>
              </w:rPr>
              <w:t>数量</w:t>
            </w:r>
          </w:p>
          <w:p>
            <w:pPr>
              <w:ind w:firstLine="0" w:firstLineChars="0"/>
              <w:jc w:val="center"/>
              <w:rPr>
                <w:sz w:val="21"/>
                <w:szCs w:val="21"/>
              </w:rPr>
            </w:pPr>
            <w:r>
              <w:rPr>
                <w:rFonts w:hint="eastAsia"/>
                <w:sz w:val="21"/>
                <w:szCs w:val="21"/>
              </w:rPr>
              <w:t>指标</w:t>
            </w:r>
          </w:p>
        </w:tc>
        <w:tc>
          <w:tcPr>
            <w:tcW w:w="956" w:type="dxa"/>
            <w:gridSpan w:val="2"/>
            <w:vAlign w:val="center"/>
          </w:tcPr>
          <w:p>
            <w:pPr>
              <w:ind w:firstLine="0" w:firstLineChars="0"/>
              <w:jc w:val="center"/>
              <w:rPr>
                <w:sz w:val="21"/>
                <w:szCs w:val="21"/>
              </w:rPr>
            </w:pPr>
            <w:r>
              <w:rPr>
                <w:rFonts w:hint="eastAsia"/>
                <w:sz w:val="21"/>
                <w:szCs w:val="21"/>
              </w:rPr>
              <w:t>重点工作完成数</w:t>
            </w:r>
          </w:p>
          <w:p>
            <w:pPr>
              <w:ind w:firstLine="0" w:firstLineChars="0"/>
              <w:jc w:val="center"/>
              <w:rPr>
                <w:sz w:val="21"/>
                <w:szCs w:val="21"/>
              </w:rPr>
            </w:pPr>
          </w:p>
        </w:tc>
        <w:tc>
          <w:tcPr>
            <w:tcW w:w="1312" w:type="dxa"/>
            <w:vAlign w:val="center"/>
          </w:tcPr>
          <w:p>
            <w:pPr>
              <w:ind w:firstLine="0" w:firstLineChars="0"/>
              <w:jc w:val="center"/>
              <w:rPr>
                <w:sz w:val="21"/>
                <w:szCs w:val="21"/>
              </w:rPr>
            </w:pPr>
            <w:r>
              <w:rPr>
                <w:rFonts w:hint="eastAsia"/>
                <w:sz w:val="21"/>
                <w:szCs w:val="21"/>
              </w:rPr>
              <w:t>完成4期《怀化文学》刊物发行</w:t>
            </w:r>
          </w:p>
        </w:tc>
        <w:tc>
          <w:tcPr>
            <w:tcW w:w="1276" w:type="dxa"/>
            <w:vAlign w:val="center"/>
          </w:tcPr>
          <w:p>
            <w:pPr>
              <w:ind w:firstLine="0" w:firstLineChars="0"/>
              <w:jc w:val="center"/>
              <w:rPr>
                <w:sz w:val="21"/>
                <w:szCs w:val="21"/>
              </w:rPr>
            </w:pPr>
            <w:r>
              <w:rPr>
                <w:rFonts w:hint="eastAsia"/>
                <w:sz w:val="21"/>
                <w:szCs w:val="21"/>
              </w:rPr>
              <w:t>完成4期《怀化文学》刊物发行</w:t>
            </w:r>
          </w:p>
        </w:tc>
        <w:tc>
          <w:tcPr>
            <w:tcW w:w="850" w:type="dxa"/>
            <w:vAlign w:val="center"/>
          </w:tcPr>
          <w:p>
            <w:pPr>
              <w:ind w:firstLine="0" w:firstLineChars="0"/>
              <w:jc w:val="center"/>
              <w:rPr>
                <w:sz w:val="21"/>
                <w:szCs w:val="21"/>
              </w:rPr>
            </w:pPr>
            <w:r>
              <w:rPr>
                <w:sz w:val="21"/>
                <w:szCs w:val="21"/>
              </w:rPr>
              <w:t>20</w:t>
            </w:r>
          </w:p>
        </w:tc>
        <w:tc>
          <w:tcPr>
            <w:tcW w:w="851" w:type="dxa"/>
            <w:vAlign w:val="center"/>
          </w:tcPr>
          <w:p>
            <w:pPr>
              <w:ind w:firstLine="0" w:firstLineChars="0"/>
              <w:jc w:val="center"/>
              <w:rPr>
                <w:sz w:val="21"/>
                <w:szCs w:val="21"/>
              </w:rPr>
            </w:pPr>
            <w:r>
              <w:rPr>
                <w:rFonts w:hint="eastAsia"/>
                <w:sz w:val="21"/>
                <w:szCs w:val="21"/>
              </w:rPr>
              <w:t>2</w:t>
            </w:r>
            <w:r>
              <w:rPr>
                <w:sz w:val="21"/>
                <w:szCs w:val="21"/>
              </w:rPr>
              <w:t>0</w:t>
            </w:r>
          </w:p>
        </w:tc>
        <w:tc>
          <w:tcPr>
            <w:tcW w:w="668" w:type="dxa"/>
            <w:vAlign w:val="center"/>
          </w:tcPr>
          <w:p>
            <w:pPr>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vAlign w:val="center"/>
          </w:tcPr>
          <w:p>
            <w:pPr>
              <w:ind w:firstLine="420"/>
              <w:rPr>
                <w:sz w:val="21"/>
                <w:szCs w:val="21"/>
              </w:rPr>
            </w:pPr>
          </w:p>
        </w:tc>
        <w:tc>
          <w:tcPr>
            <w:tcW w:w="1108" w:type="dxa"/>
            <w:vMerge w:val="continue"/>
            <w:vAlign w:val="center"/>
          </w:tcPr>
          <w:p>
            <w:pPr>
              <w:ind w:firstLine="420"/>
              <w:rPr>
                <w:sz w:val="21"/>
                <w:szCs w:val="21"/>
              </w:rPr>
            </w:pPr>
          </w:p>
        </w:tc>
        <w:tc>
          <w:tcPr>
            <w:tcW w:w="1140" w:type="dxa"/>
            <w:vAlign w:val="center"/>
          </w:tcPr>
          <w:p>
            <w:pPr>
              <w:ind w:firstLine="0" w:firstLineChars="0"/>
              <w:jc w:val="center"/>
              <w:rPr>
                <w:sz w:val="21"/>
                <w:szCs w:val="21"/>
              </w:rPr>
            </w:pPr>
            <w:r>
              <w:rPr>
                <w:rFonts w:hint="eastAsia"/>
                <w:sz w:val="21"/>
                <w:szCs w:val="21"/>
              </w:rPr>
              <w:t>质量</w:t>
            </w:r>
          </w:p>
          <w:p>
            <w:pPr>
              <w:ind w:firstLine="0" w:firstLineChars="0"/>
              <w:jc w:val="center"/>
              <w:rPr>
                <w:sz w:val="21"/>
                <w:szCs w:val="21"/>
              </w:rPr>
            </w:pPr>
            <w:r>
              <w:rPr>
                <w:rFonts w:hint="eastAsia"/>
                <w:sz w:val="21"/>
                <w:szCs w:val="21"/>
              </w:rPr>
              <w:t>指标</w:t>
            </w:r>
          </w:p>
        </w:tc>
        <w:tc>
          <w:tcPr>
            <w:tcW w:w="956" w:type="dxa"/>
            <w:gridSpan w:val="2"/>
            <w:vAlign w:val="center"/>
          </w:tcPr>
          <w:p>
            <w:pPr>
              <w:ind w:firstLine="0" w:firstLineChars="0"/>
              <w:jc w:val="center"/>
              <w:rPr>
                <w:sz w:val="21"/>
                <w:szCs w:val="21"/>
              </w:rPr>
            </w:pPr>
            <w:r>
              <w:rPr>
                <w:rFonts w:hint="eastAsia"/>
                <w:sz w:val="21"/>
                <w:szCs w:val="21"/>
              </w:rPr>
              <w:t>达标完成率</w:t>
            </w:r>
          </w:p>
        </w:tc>
        <w:tc>
          <w:tcPr>
            <w:tcW w:w="1312" w:type="dxa"/>
            <w:vAlign w:val="center"/>
          </w:tcPr>
          <w:p>
            <w:pPr>
              <w:ind w:firstLine="0" w:firstLineChars="0"/>
              <w:jc w:val="center"/>
              <w:rPr>
                <w:sz w:val="21"/>
                <w:szCs w:val="21"/>
              </w:rPr>
            </w:pPr>
            <w:r>
              <w:rPr>
                <w:rFonts w:hint="eastAsia"/>
                <w:sz w:val="21"/>
                <w:szCs w:val="21"/>
              </w:rPr>
              <w:t>1</w:t>
            </w:r>
            <w:r>
              <w:rPr>
                <w:sz w:val="21"/>
                <w:szCs w:val="21"/>
              </w:rPr>
              <w:t>00%</w:t>
            </w:r>
          </w:p>
        </w:tc>
        <w:tc>
          <w:tcPr>
            <w:tcW w:w="1276" w:type="dxa"/>
            <w:vAlign w:val="center"/>
          </w:tcPr>
          <w:p>
            <w:pPr>
              <w:ind w:firstLine="0" w:firstLineChars="0"/>
              <w:jc w:val="center"/>
              <w:rPr>
                <w:sz w:val="21"/>
                <w:szCs w:val="21"/>
              </w:rPr>
            </w:pPr>
            <w:r>
              <w:rPr>
                <w:rFonts w:hint="eastAsia"/>
                <w:sz w:val="21"/>
                <w:szCs w:val="21"/>
              </w:rPr>
              <w:t>1</w:t>
            </w:r>
            <w:r>
              <w:rPr>
                <w:sz w:val="21"/>
                <w:szCs w:val="21"/>
              </w:rPr>
              <w:t>00%</w:t>
            </w:r>
          </w:p>
        </w:tc>
        <w:tc>
          <w:tcPr>
            <w:tcW w:w="850" w:type="dxa"/>
            <w:vAlign w:val="center"/>
          </w:tcPr>
          <w:p>
            <w:pPr>
              <w:ind w:firstLine="0" w:firstLineChars="0"/>
              <w:jc w:val="center"/>
              <w:rPr>
                <w:sz w:val="21"/>
                <w:szCs w:val="21"/>
              </w:rPr>
            </w:pPr>
            <w:r>
              <w:rPr>
                <w:rFonts w:hint="eastAsia"/>
                <w:sz w:val="21"/>
                <w:szCs w:val="21"/>
              </w:rPr>
              <w:t>1</w:t>
            </w:r>
            <w:r>
              <w:rPr>
                <w:sz w:val="21"/>
                <w:szCs w:val="21"/>
              </w:rPr>
              <w:t>0</w:t>
            </w:r>
          </w:p>
        </w:tc>
        <w:tc>
          <w:tcPr>
            <w:tcW w:w="851" w:type="dxa"/>
            <w:vAlign w:val="center"/>
          </w:tcPr>
          <w:p>
            <w:pPr>
              <w:ind w:firstLine="0" w:firstLineChars="0"/>
              <w:jc w:val="center"/>
              <w:rPr>
                <w:sz w:val="21"/>
                <w:szCs w:val="21"/>
              </w:rPr>
            </w:pPr>
            <w:r>
              <w:rPr>
                <w:rFonts w:hint="eastAsia"/>
                <w:sz w:val="21"/>
                <w:szCs w:val="21"/>
              </w:rPr>
              <w:t>1</w:t>
            </w:r>
            <w:r>
              <w:rPr>
                <w:sz w:val="21"/>
                <w:szCs w:val="21"/>
              </w:rPr>
              <w:t>0</w:t>
            </w:r>
          </w:p>
        </w:tc>
        <w:tc>
          <w:tcPr>
            <w:tcW w:w="668" w:type="dxa"/>
            <w:vAlign w:val="center"/>
          </w:tcPr>
          <w:p>
            <w:pPr>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vAlign w:val="center"/>
          </w:tcPr>
          <w:p>
            <w:pPr>
              <w:ind w:firstLine="420"/>
              <w:rPr>
                <w:sz w:val="21"/>
                <w:szCs w:val="21"/>
              </w:rPr>
            </w:pPr>
          </w:p>
        </w:tc>
        <w:tc>
          <w:tcPr>
            <w:tcW w:w="1108" w:type="dxa"/>
            <w:vMerge w:val="continue"/>
            <w:vAlign w:val="center"/>
          </w:tcPr>
          <w:p>
            <w:pPr>
              <w:ind w:firstLine="420"/>
              <w:rPr>
                <w:sz w:val="21"/>
                <w:szCs w:val="21"/>
              </w:rPr>
            </w:pPr>
          </w:p>
        </w:tc>
        <w:tc>
          <w:tcPr>
            <w:tcW w:w="1140" w:type="dxa"/>
            <w:vAlign w:val="center"/>
          </w:tcPr>
          <w:p>
            <w:pPr>
              <w:ind w:firstLine="0" w:firstLineChars="0"/>
              <w:jc w:val="center"/>
              <w:rPr>
                <w:sz w:val="21"/>
                <w:szCs w:val="21"/>
              </w:rPr>
            </w:pPr>
            <w:r>
              <w:rPr>
                <w:rFonts w:hint="eastAsia"/>
                <w:sz w:val="21"/>
                <w:szCs w:val="21"/>
              </w:rPr>
              <w:t>时效</w:t>
            </w:r>
          </w:p>
          <w:p>
            <w:pPr>
              <w:ind w:firstLine="0" w:firstLineChars="0"/>
              <w:jc w:val="center"/>
              <w:rPr>
                <w:sz w:val="21"/>
                <w:szCs w:val="21"/>
              </w:rPr>
            </w:pPr>
            <w:r>
              <w:rPr>
                <w:rFonts w:hint="eastAsia"/>
                <w:sz w:val="21"/>
                <w:szCs w:val="21"/>
              </w:rPr>
              <w:t>指标</w:t>
            </w:r>
          </w:p>
        </w:tc>
        <w:tc>
          <w:tcPr>
            <w:tcW w:w="956" w:type="dxa"/>
            <w:gridSpan w:val="2"/>
            <w:vAlign w:val="center"/>
          </w:tcPr>
          <w:p>
            <w:pPr>
              <w:ind w:firstLine="0" w:firstLineChars="0"/>
              <w:jc w:val="center"/>
              <w:rPr>
                <w:sz w:val="21"/>
                <w:szCs w:val="21"/>
              </w:rPr>
            </w:pPr>
            <w:r>
              <w:rPr>
                <w:rFonts w:hint="eastAsia"/>
                <w:sz w:val="21"/>
                <w:szCs w:val="21"/>
              </w:rPr>
              <w:t>及时完成情况</w:t>
            </w:r>
          </w:p>
        </w:tc>
        <w:tc>
          <w:tcPr>
            <w:tcW w:w="1312" w:type="dxa"/>
            <w:vAlign w:val="center"/>
          </w:tcPr>
          <w:p>
            <w:pPr>
              <w:ind w:firstLine="0" w:firstLineChars="0"/>
              <w:jc w:val="center"/>
              <w:rPr>
                <w:sz w:val="21"/>
                <w:szCs w:val="21"/>
              </w:rPr>
            </w:pPr>
            <w:r>
              <w:rPr>
                <w:rFonts w:hint="eastAsia"/>
                <w:sz w:val="21"/>
                <w:szCs w:val="21"/>
              </w:rPr>
              <w:t>2</w:t>
            </w:r>
            <w:r>
              <w:rPr>
                <w:sz w:val="21"/>
                <w:szCs w:val="21"/>
              </w:rPr>
              <w:t>023</w:t>
            </w:r>
            <w:r>
              <w:rPr>
                <w:rFonts w:hint="eastAsia"/>
                <w:sz w:val="21"/>
                <w:szCs w:val="21"/>
              </w:rPr>
              <w:t>年1</w:t>
            </w:r>
            <w:r>
              <w:rPr>
                <w:sz w:val="21"/>
                <w:szCs w:val="21"/>
              </w:rPr>
              <w:t>2</w:t>
            </w:r>
            <w:r>
              <w:rPr>
                <w:rFonts w:hint="eastAsia"/>
                <w:sz w:val="21"/>
                <w:szCs w:val="21"/>
              </w:rPr>
              <w:t>月3</w:t>
            </w:r>
            <w:r>
              <w:rPr>
                <w:sz w:val="21"/>
                <w:szCs w:val="21"/>
              </w:rPr>
              <w:t>1</w:t>
            </w:r>
            <w:r>
              <w:rPr>
                <w:rFonts w:hint="eastAsia"/>
                <w:sz w:val="21"/>
                <w:szCs w:val="21"/>
              </w:rPr>
              <w:t>日前</w:t>
            </w:r>
          </w:p>
        </w:tc>
        <w:tc>
          <w:tcPr>
            <w:tcW w:w="1276" w:type="dxa"/>
            <w:vAlign w:val="center"/>
          </w:tcPr>
          <w:p>
            <w:pPr>
              <w:ind w:firstLine="0" w:firstLineChars="0"/>
              <w:jc w:val="center"/>
              <w:rPr>
                <w:sz w:val="21"/>
                <w:szCs w:val="21"/>
              </w:rPr>
            </w:pPr>
            <w:r>
              <w:rPr>
                <w:rFonts w:hint="eastAsia"/>
                <w:sz w:val="21"/>
                <w:szCs w:val="21"/>
              </w:rPr>
              <w:t>在规定时间内完成</w:t>
            </w:r>
          </w:p>
        </w:tc>
        <w:tc>
          <w:tcPr>
            <w:tcW w:w="850" w:type="dxa"/>
            <w:vAlign w:val="center"/>
          </w:tcPr>
          <w:p>
            <w:pPr>
              <w:ind w:firstLine="0" w:firstLineChars="0"/>
              <w:jc w:val="center"/>
              <w:rPr>
                <w:sz w:val="21"/>
                <w:szCs w:val="21"/>
              </w:rPr>
            </w:pPr>
            <w:r>
              <w:rPr>
                <w:rFonts w:hint="eastAsia"/>
                <w:sz w:val="21"/>
                <w:szCs w:val="21"/>
              </w:rPr>
              <w:t>1</w:t>
            </w:r>
            <w:r>
              <w:rPr>
                <w:sz w:val="21"/>
                <w:szCs w:val="21"/>
              </w:rPr>
              <w:t>0</w:t>
            </w:r>
          </w:p>
        </w:tc>
        <w:tc>
          <w:tcPr>
            <w:tcW w:w="851" w:type="dxa"/>
            <w:vAlign w:val="center"/>
          </w:tcPr>
          <w:p>
            <w:pPr>
              <w:ind w:firstLine="0" w:firstLineChars="0"/>
              <w:jc w:val="center"/>
              <w:rPr>
                <w:sz w:val="21"/>
                <w:szCs w:val="21"/>
              </w:rPr>
            </w:pPr>
            <w:r>
              <w:rPr>
                <w:rFonts w:hint="eastAsia"/>
                <w:sz w:val="21"/>
                <w:szCs w:val="21"/>
              </w:rPr>
              <w:t>1</w:t>
            </w:r>
            <w:r>
              <w:rPr>
                <w:sz w:val="21"/>
                <w:szCs w:val="21"/>
              </w:rPr>
              <w:t>0</w:t>
            </w:r>
          </w:p>
        </w:tc>
        <w:tc>
          <w:tcPr>
            <w:tcW w:w="668" w:type="dxa"/>
            <w:vAlign w:val="center"/>
          </w:tcPr>
          <w:p>
            <w:pPr>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vAlign w:val="center"/>
          </w:tcPr>
          <w:p>
            <w:pPr>
              <w:ind w:firstLine="420"/>
              <w:rPr>
                <w:sz w:val="21"/>
                <w:szCs w:val="21"/>
              </w:rPr>
            </w:pPr>
          </w:p>
        </w:tc>
        <w:tc>
          <w:tcPr>
            <w:tcW w:w="1108" w:type="dxa"/>
            <w:vMerge w:val="continue"/>
            <w:vAlign w:val="center"/>
          </w:tcPr>
          <w:p>
            <w:pPr>
              <w:ind w:firstLine="420"/>
              <w:rPr>
                <w:sz w:val="21"/>
                <w:szCs w:val="21"/>
              </w:rPr>
            </w:pPr>
          </w:p>
        </w:tc>
        <w:tc>
          <w:tcPr>
            <w:tcW w:w="1140" w:type="dxa"/>
            <w:vAlign w:val="center"/>
          </w:tcPr>
          <w:p>
            <w:pPr>
              <w:ind w:firstLine="0" w:firstLineChars="0"/>
              <w:jc w:val="center"/>
              <w:rPr>
                <w:sz w:val="21"/>
                <w:szCs w:val="21"/>
              </w:rPr>
            </w:pPr>
            <w:r>
              <w:rPr>
                <w:rFonts w:hint="eastAsia"/>
                <w:sz w:val="21"/>
                <w:szCs w:val="21"/>
              </w:rPr>
              <w:t>成本</w:t>
            </w:r>
          </w:p>
          <w:p>
            <w:pPr>
              <w:ind w:firstLine="0" w:firstLineChars="0"/>
              <w:jc w:val="center"/>
              <w:rPr>
                <w:sz w:val="21"/>
                <w:szCs w:val="21"/>
              </w:rPr>
            </w:pPr>
            <w:r>
              <w:rPr>
                <w:rFonts w:hint="eastAsia"/>
                <w:sz w:val="21"/>
                <w:szCs w:val="21"/>
              </w:rPr>
              <w:t>指标</w:t>
            </w:r>
          </w:p>
        </w:tc>
        <w:tc>
          <w:tcPr>
            <w:tcW w:w="956" w:type="dxa"/>
            <w:gridSpan w:val="2"/>
            <w:vAlign w:val="center"/>
          </w:tcPr>
          <w:p>
            <w:pPr>
              <w:ind w:firstLine="0" w:firstLineChars="0"/>
              <w:jc w:val="center"/>
              <w:rPr>
                <w:sz w:val="21"/>
                <w:szCs w:val="21"/>
              </w:rPr>
            </w:pPr>
            <w:r>
              <w:rPr>
                <w:rFonts w:hint="eastAsia"/>
                <w:sz w:val="21"/>
                <w:szCs w:val="21"/>
              </w:rPr>
              <w:t>成本</w:t>
            </w:r>
          </w:p>
          <w:p>
            <w:pPr>
              <w:ind w:firstLine="0" w:firstLineChars="0"/>
              <w:jc w:val="center"/>
              <w:rPr>
                <w:sz w:val="21"/>
                <w:szCs w:val="21"/>
              </w:rPr>
            </w:pPr>
            <w:r>
              <w:rPr>
                <w:rFonts w:hint="eastAsia"/>
                <w:sz w:val="21"/>
                <w:szCs w:val="21"/>
              </w:rPr>
              <w:t>控制</w:t>
            </w:r>
          </w:p>
        </w:tc>
        <w:tc>
          <w:tcPr>
            <w:tcW w:w="1312" w:type="dxa"/>
            <w:vAlign w:val="center"/>
          </w:tcPr>
          <w:p>
            <w:pPr>
              <w:ind w:firstLine="0" w:firstLineChars="0"/>
              <w:jc w:val="center"/>
              <w:rPr>
                <w:sz w:val="21"/>
                <w:szCs w:val="21"/>
              </w:rPr>
            </w:pPr>
            <w:r>
              <w:rPr>
                <w:rFonts w:hint="eastAsia"/>
                <w:sz w:val="21"/>
                <w:szCs w:val="21"/>
              </w:rPr>
              <w:t>≤财政预算指标控制数</w:t>
            </w:r>
          </w:p>
        </w:tc>
        <w:tc>
          <w:tcPr>
            <w:tcW w:w="1276" w:type="dxa"/>
            <w:vAlign w:val="center"/>
          </w:tcPr>
          <w:p>
            <w:pPr>
              <w:ind w:firstLine="0" w:firstLineChars="0"/>
              <w:jc w:val="center"/>
              <w:rPr>
                <w:sz w:val="21"/>
                <w:szCs w:val="21"/>
              </w:rPr>
            </w:pPr>
            <w:r>
              <w:rPr>
                <w:rFonts w:hint="eastAsia"/>
                <w:sz w:val="21"/>
                <w:szCs w:val="21"/>
              </w:rPr>
              <w:t>实际成本控制在预算指标内</w:t>
            </w:r>
          </w:p>
        </w:tc>
        <w:tc>
          <w:tcPr>
            <w:tcW w:w="850" w:type="dxa"/>
            <w:vAlign w:val="center"/>
          </w:tcPr>
          <w:p>
            <w:pPr>
              <w:ind w:firstLine="0" w:firstLineChars="0"/>
              <w:jc w:val="center"/>
              <w:rPr>
                <w:sz w:val="21"/>
                <w:szCs w:val="21"/>
              </w:rPr>
            </w:pPr>
            <w:r>
              <w:rPr>
                <w:sz w:val="21"/>
                <w:szCs w:val="21"/>
              </w:rPr>
              <w:t>10</w:t>
            </w:r>
          </w:p>
        </w:tc>
        <w:tc>
          <w:tcPr>
            <w:tcW w:w="851" w:type="dxa"/>
            <w:vAlign w:val="center"/>
          </w:tcPr>
          <w:p>
            <w:pPr>
              <w:ind w:firstLine="0" w:firstLineChars="0"/>
              <w:jc w:val="center"/>
              <w:rPr>
                <w:sz w:val="21"/>
                <w:szCs w:val="21"/>
              </w:rPr>
            </w:pPr>
            <w:r>
              <w:rPr>
                <w:rFonts w:hint="eastAsia"/>
                <w:sz w:val="21"/>
                <w:szCs w:val="21"/>
              </w:rPr>
              <w:t>1</w:t>
            </w:r>
            <w:r>
              <w:rPr>
                <w:sz w:val="21"/>
                <w:szCs w:val="21"/>
              </w:rPr>
              <w:t>0</w:t>
            </w:r>
          </w:p>
        </w:tc>
        <w:tc>
          <w:tcPr>
            <w:tcW w:w="668" w:type="dxa"/>
            <w:vAlign w:val="center"/>
          </w:tcPr>
          <w:p>
            <w:pPr>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vAlign w:val="center"/>
          </w:tcPr>
          <w:p>
            <w:pPr>
              <w:ind w:firstLine="420"/>
              <w:rPr>
                <w:sz w:val="21"/>
                <w:szCs w:val="21"/>
              </w:rPr>
            </w:pPr>
          </w:p>
        </w:tc>
        <w:tc>
          <w:tcPr>
            <w:tcW w:w="1108" w:type="dxa"/>
            <w:vMerge w:val="restart"/>
            <w:vAlign w:val="center"/>
          </w:tcPr>
          <w:p>
            <w:pPr>
              <w:ind w:firstLine="0" w:firstLineChars="0"/>
              <w:rPr>
                <w:sz w:val="21"/>
                <w:szCs w:val="21"/>
              </w:rPr>
            </w:pPr>
            <w:r>
              <w:rPr>
                <w:rFonts w:hint="eastAsia"/>
                <w:sz w:val="21"/>
                <w:szCs w:val="21"/>
              </w:rPr>
              <w:t>效益指标（30分）</w:t>
            </w:r>
          </w:p>
        </w:tc>
        <w:tc>
          <w:tcPr>
            <w:tcW w:w="1140" w:type="dxa"/>
            <w:vAlign w:val="center"/>
          </w:tcPr>
          <w:p>
            <w:pPr>
              <w:ind w:firstLine="0" w:firstLineChars="0"/>
              <w:jc w:val="center"/>
              <w:rPr>
                <w:sz w:val="21"/>
                <w:szCs w:val="21"/>
              </w:rPr>
            </w:pPr>
            <w:r>
              <w:rPr>
                <w:rFonts w:hint="eastAsia"/>
                <w:sz w:val="21"/>
                <w:szCs w:val="21"/>
              </w:rPr>
              <w:t>经济效益指标</w:t>
            </w:r>
          </w:p>
        </w:tc>
        <w:tc>
          <w:tcPr>
            <w:tcW w:w="956" w:type="dxa"/>
            <w:gridSpan w:val="2"/>
            <w:vAlign w:val="center"/>
          </w:tcPr>
          <w:p>
            <w:pPr>
              <w:ind w:firstLine="0" w:firstLineChars="0"/>
              <w:jc w:val="center"/>
              <w:rPr>
                <w:sz w:val="21"/>
                <w:szCs w:val="21"/>
              </w:rPr>
            </w:pPr>
            <w:r>
              <w:rPr>
                <w:rFonts w:hint="eastAsia"/>
                <w:sz w:val="21"/>
                <w:szCs w:val="21"/>
              </w:rPr>
              <w:t>无</w:t>
            </w:r>
          </w:p>
        </w:tc>
        <w:tc>
          <w:tcPr>
            <w:tcW w:w="1312" w:type="dxa"/>
            <w:vAlign w:val="center"/>
          </w:tcPr>
          <w:p>
            <w:pPr>
              <w:ind w:firstLine="0" w:firstLineChars="0"/>
              <w:jc w:val="center"/>
              <w:rPr>
                <w:sz w:val="21"/>
                <w:szCs w:val="21"/>
              </w:rPr>
            </w:pPr>
            <w:r>
              <w:rPr>
                <w:rFonts w:hint="eastAsia"/>
                <w:sz w:val="21"/>
                <w:szCs w:val="21"/>
              </w:rPr>
              <w:t>无</w:t>
            </w:r>
          </w:p>
        </w:tc>
        <w:tc>
          <w:tcPr>
            <w:tcW w:w="1276" w:type="dxa"/>
            <w:vAlign w:val="center"/>
          </w:tcPr>
          <w:p>
            <w:pPr>
              <w:ind w:firstLine="0" w:firstLineChars="0"/>
              <w:jc w:val="center"/>
              <w:rPr>
                <w:sz w:val="21"/>
                <w:szCs w:val="21"/>
              </w:rPr>
            </w:pPr>
            <w:r>
              <w:rPr>
                <w:rFonts w:hint="eastAsia"/>
                <w:sz w:val="21"/>
                <w:szCs w:val="21"/>
              </w:rPr>
              <w:t>无</w:t>
            </w:r>
          </w:p>
        </w:tc>
        <w:tc>
          <w:tcPr>
            <w:tcW w:w="850" w:type="dxa"/>
            <w:vAlign w:val="center"/>
          </w:tcPr>
          <w:p>
            <w:pPr>
              <w:ind w:firstLine="0" w:firstLineChars="0"/>
              <w:jc w:val="center"/>
              <w:rPr>
                <w:sz w:val="21"/>
                <w:szCs w:val="21"/>
              </w:rPr>
            </w:pPr>
          </w:p>
        </w:tc>
        <w:tc>
          <w:tcPr>
            <w:tcW w:w="851" w:type="dxa"/>
            <w:vAlign w:val="center"/>
          </w:tcPr>
          <w:p>
            <w:pPr>
              <w:ind w:firstLine="0" w:firstLineChars="0"/>
              <w:jc w:val="center"/>
              <w:rPr>
                <w:sz w:val="21"/>
                <w:szCs w:val="21"/>
              </w:rPr>
            </w:pPr>
          </w:p>
        </w:tc>
        <w:tc>
          <w:tcPr>
            <w:tcW w:w="668" w:type="dxa"/>
            <w:vAlign w:val="center"/>
          </w:tcPr>
          <w:p>
            <w:pPr>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vAlign w:val="center"/>
          </w:tcPr>
          <w:p>
            <w:pPr>
              <w:ind w:firstLine="420"/>
              <w:rPr>
                <w:sz w:val="21"/>
                <w:szCs w:val="21"/>
              </w:rPr>
            </w:pPr>
          </w:p>
        </w:tc>
        <w:tc>
          <w:tcPr>
            <w:tcW w:w="1108" w:type="dxa"/>
            <w:vMerge w:val="continue"/>
            <w:vAlign w:val="center"/>
          </w:tcPr>
          <w:p>
            <w:pPr>
              <w:ind w:firstLine="420"/>
              <w:rPr>
                <w:sz w:val="21"/>
                <w:szCs w:val="21"/>
              </w:rPr>
            </w:pPr>
          </w:p>
        </w:tc>
        <w:tc>
          <w:tcPr>
            <w:tcW w:w="1140" w:type="dxa"/>
            <w:vAlign w:val="center"/>
          </w:tcPr>
          <w:p>
            <w:pPr>
              <w:ind w:firstLine="0" w:firstLineChars="0"/>
              <w:jc w:val="center"/>
              <w:rPr>
                <w:sz w:val="21"/>
                <w:szCs w:val="21"/>
              </w:rPr>
            </w:pPr>
            <w:r>
              <w:rPr>
                <w:rFonts w:hint="eastAsia"/>
                <w:sz w:val="21"/>
                <w:szCs w:val="21"/>
              </w:rPr>
              <w:t>社会效</w:t>
            </w:r>
          </w:p>
          <w:p>
            <w:pPr>
              <w:ind w:firstLine="0" w:firstLineChars="0"/>
              <w:jc w:val="center"/>
              <w:rPr>
                <w:sz w:val="21"/>
                <w:szCs w:val="21"/>
              </w:rPr>
            </w:pPr>
            <w:r>
              <w:rPr>
                <w:rFonts w:hint="eastAsia"/>
                <w:sz w:val="21"/>
                <w:szCs w:val="21"/>
              </w:rPr>
              <w:t>益指标</w:t>
            </w:r>
          </w:p>
        </w:tc>
        <w:tc>
          <w:tcPr>
            <w:tcW w:w="956" w:type="dxa"/>
            <w:gridSpan w:val="2"/>
            <w:vAlign w:val="center"/>
          </w:tcPr>
          <w:p>
            <w:pPr>
              <w:ind w:firstLine="0" w:firstLineChars="0"/>
              <w:jc w:val="center"/>
              <w:rPr>
                <w:sz w:val="21"/>
                <w:szCs w:val="21"/>
              </w:rPr>
            </w:pPr>
            <w:r>
              <w:rPr>
                <w:rFonts w:hint="eastAsia"/>
                <w:sz w:val="21"/>
                <w:szCs w:val="21"/>
              </w:rPr>
              <w:t>单位工作职能给社会增加的正面影响</w:t>
            </w:r>
          </w:p>
        </w:tc>
        <w:tc>
          <w:tcPr>
            <w:tcW w:w="1312" w:type="dxa"/>
            <w:vAlign w:val="center"/>
          </w:tcPr>
          <w:p>
            <w:pPr>
              <w:ind w:firstLine="0" w:firstLineChars="0"/>
              <w:jc w:val="center"/>
              <w:rPr>
                <w:sz w:val="21"/>
                <w:szCs w:val="21"/>
              </w:rPr>
            </w:pPr>
            <w:r>
              <w:rPr>
                <w:rFonts w:hint="eastAsia"/>
                <w:sz w:val="21"/>
                <w:szCs w:val="21"/>
              </w:rPr>
              <w:t>效果明显</w:t>
            </w:r>
          </w:p>
        </w:tc>
        <w:tc>
          <w:tcPr>
            <w:tcW w:w="1276" w:type="dxa"/>
            <w:vAlign w:val="center"/>
          </w:tcPr>
          <w:p>
            <w:pPr>
              <w:ind w:firstLine="0" w:firstLineChars="0"/>
              <w:jc w:val="center"/>
              <w:rPr>
                <w:sz w:val="21"/>
                <w:szCs w:val="21"/>
              </w:rPr>
            </w:pPr>
            <w:r>
              <w:rPr>
                <w:rFonts w:hint="eastAsia"/>
                <w:sz w:val="21"/>
                <w:szCs w:val="21"/>
              </w:rPr>
              <w:t>效果明显</w:t>
            </w:r>
          </w:p>
        </w:tc>
        <w:tc>
          <w:tcPr>
            <w:tcW w:w="850" w:type="dxa"/>
            <w:vAlign w:val="center"/>
          </w:tcPr>
          <w:p>
            <w:pPr>
              <w:ind w:firstLine="0" w:firstLineChars="0"/>
              <w:jc w:val="center"/>
              <w:rPr>
                <w:sz w:val="21"/>
                <w:szCs w:val="21"/>
              </w:rPr>
            </w:pPr>
            <w:r>
              <w:rPr>
                <w:sz w:val="21"/>
                <w:szCs w:val="21"/>
              </w:rPr>
              <w:t>15</w:t>
            </w:r>
          </w:p>
        </w:tc>
        <w:tc>
          <w:tcPr>
            <w:tcW w:w="851" w:type="dxa"/>
            <w:vAlign w:val="center"/>
          </w:tcPr>
          <w:p>
            <w:pPr>
              <w:ind w:firstLine="0" w:firstLineChars="0"/>
              <w:jc w:val="center"/>
              <w:rPr>
                <w:sz w:val="21"/>
                <w:szCs w:val="21"/>
              </w:rPr>
            </w:pPr>
            <w:r>
              <w:rPr>
                <w:sz w:val="21"/>
                <w:szCs w:val="21"/>
              </w:rPr>
              <w:t>13</w:t>
            </w:r>
          </w:p>
        </w:tc>
        <w:tc>
          <w:tcPr>
            <w:tcW w:w="668" w:type="dxa"/>
            <w:vAlign w:val="center"/>
          </w:tcPr>
          <w:p>
            <w:pPr>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vAlign w:val="center"/>
          </w:tcPr>
          <w:p>
            <w:pPr>
              <w:ind w:firstLine="420"/>
              <w:rPr>
                <w:sz w:val="21"/>
                <w:szCs w:val="21"/>
              </w:rPr>
            </w:pPr>
          </w:p>
        </w:tc>
        <w:tc>
          <w:tcPr>
            <w:tcW w:w="1108" w:type="dxa"/>
            <w:vMerge w:val="continue"/>
            <w:vAlign w:val="center"/>
          </w:tcPr>
          <w:p>
            <w:pPr>
              <w:ind w:firstLine="420"/>
              <w:rPr>
                <w:sz w:val="21"/>
                <w:szCs w:val="21"/>
              </w:rPr>
            </w:pPr>
          </w:p>
        </w:tc>
        <w:tc>
          <w:tcPr>
            <w:tcW w:w="1140" w:type="dxa"/>
            <w:vAlign w:val="center"/>
          </w:tcPr>
          <w:p>
            <w:pPr>
              <w:ind w:firstLine="0" w:firstLineChars="0"/>
              <w:jc w:val="center"/>
              <w:rPr>
                <w:sz w:val="21"/>
                <w:szCs w:val="21"/>
              </w:rPr>
            </w:pPr>
            <w:r>
              <w:rPr>
                <w:rFonts w:hint="eastAsia"/>
                <w:sz w:val="21"/>
                <w:szCs w:val="21"/>
              </w:rPr>
              <w:t>生态效</w:t>
            </w:r>
          </w:p>
          <w:p>
            <w:pPr>
              <w:ind w:firstLine="0" w:firstLineChars="0"/>
              <w:jc w:val="center"/>
              <w:rPr>
                <w:sz w:val="21"/>
                <w:szCs w:val="21"/>
              </w:rPr>
            </w:pPr>
            <w:r>
              <w:rPr>
                <w:rFonts w:hint="eastAsia"/>
                <w:sz w:val="21"/>
                <w:szCs w:val="21"/>
              </w:rPr>
              <w:t>益指标</w:t>
            </w:r>
          </w:p>
        </w:tc>
        <w:tc>
          <w:tcPr>
            <w:tcW w:w="956" w:type="dxa"/>
            <w:gridSpan w:val="2"/>
            <w:vAlign w:val="center"/>
          </w:tcPr>
          <w:p>
            <w:pPr>
              <w:ind w:firstLine="0" w:firstLineChars="0"/>
              <w:jc w:val="center"/>
              <w:rPr>
                <w:sz w:val="21"/>
                <w:szCs w:val="21"/>
              </w:rPr>
            </w:pPr>
            <w:r>
              <w:rPr>
                <w:rFonts w:hint="eastAsia"/>
                <w:sz w:val="21"/>
                <w:szCs w:val="21"/>
              </w:rPr>
              <w:t>无</w:t>
            </w:r>
          </w:p>
        </w:tc>
        <w:tc>
          <w:tcPr>
            <w:tcW w:w="1312" w:type="dxa"/>
            <w:vAlign w:val="center"/>
          </w:tcPr>
          <w:p>
            <w:pPr>
              <w:ind w:firstLine="0" w:firstLineChars="0"/>
              <w:jc w:val="center"/>
              <w:rPr>
                <w:sz w:val="21"/>
                <w:szCs w:val="21"/>
              </w:rPr>
            </w:pPr>
            <w:r>
              <w:rPr>
                <w:rFonts w:hint="eastAsia"/>
                <w:sz w:val="21"/>
                <w:szCs w:val="21"/>
              </w:rPr>
              <w:t>无</w:t>
            </w:r>
          </w:p>
        </w:tc>
        <w:tc>
          <w:tcPr>
            <w:tcW w:w="1276" w:type="dxa"/>
            <w:vAlign w:val="center"/>
          </w:tcPr>
          <w:p>
            <w:pPr>
              <w:ind w:firstLine="0" w:firstLineChars="0"/>
              <w:jc w:val="center"/>
              <w:rPr>
                <w:sz w:val="21"/>
                <w:szCs w:val="21"/>
              </w:rPr>
            </w:pPr>
            <w:r>
              <w:rPr>
                <w:rFonts w:hint="eastAsia"/>
                <w:sz w:val="21"/>
                <w:szCs w:val="21"/>
              </w:rPr>
              <w:t>无</w:t>
            </w:r>
          </w:p>
        </w:tc>
        <w:tc>
          <w:tcPr>
            <w:tcW w:w="850" w:type="dxa"/>
            <w:vAlign w:val="center"/>
          </w:tcPr>
          <w:p>
            <w:pPr>
              <w:ind w:firstLine="0" w:firstLineChars="0"/>
              <w:jc w:val="center"/>
              <w:rPr>
                <w:sz w:val="21"/>
                <w:szCs w:val="21"/>
              </w:rPr>
            </w:pPr>
          </w:p>
        </w:tc>
        <w:tc>
          <w:tcPr>
            <w:tcW w:w="851" w:type="dxa"/>
            <w:vAlign w:val="center"/>
          </w:tcPr>
          <w:p>
            <w:pPr>
              <w:ind w:firstLine="0" w:firstLineChars="0"/>
              <w:jc w:val="center"/>
              <w:rPr>
                <w:sz w:val="21"/>
                <w:szCs w:val="21"/>
              </w:rPr>
            </w:pPr>
          </w:p>
        </w:tc>
        <w:tc>
          <w:tcPr>
            <w:tcW w:w="668" w:type="dxa"/>
            <w:vAlign w:val="center"/>
          </w:tcPr>
          <w:p>
            <w:pPr>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vAlign w:val="center"/>
          </w:tcPr>
          <w:p>
            <w:pPr>
              <w:ind w:firstLine="420"/>
              <w:rPr>
                <w:sz w:val="21"/>
                <w:szCs w:val="21"/>
              </w:rPr>
            </w:pPr>
          </w:p>
        </w:tc>
        <w:tc>
          <w:tcPr>
            <w:tcW w:w="1108" w:type="dxa"/>
            <w:vMerge w:val="continue"/>
            <w:vAlign w:val="center"/>
          </w:tcPr>
          <w:p>
            <w:pPr>
              <w:ind w:firstLine="420"/>
              <w:rPr>
                <w:sz w:val="21"/>
                <w:szCs w:val="21"/>
              </w:rPr>
            </w:pPr>
          </w:p>
        </w:tc>
        <w:tc>
          <w:tcPr>
            <w:tcW w:w="1140" w:type="dxa"/>
            <w:vAlign w:val="center"/>
          </w:tcPr>
          <w:p>
            <w:pPr>
              <w:ind w:firstLine="0" w:firstLineChars="0"/>
              <w:jc w:val="center"/>
              <w:rPr>
                <w:sz w:val="21"/>
                <w:szCs w:val="21"/>
              </w:rPr>
            </w:pPr>
            <w:r>
              <w:rPr>
                <w:rFonts w:hint="eastAsia"/>
                <w:sz w:val="21"/>
                <w:szCs w:val="21"/>
              </w:rPr>
              <w:t>可持续影响指标</w:t>
            </w:r>
          </w:p>
        </w:tc>
        <w:tc>
          <w:tcPr>
            <w:tcW w:w="956" w:type="dxa"/>
            <w:gridSpan w:val="2"/>
            <w:vAlign w:val="center"/>
          </w:tcPr>
          <w:p>
            <w:pPr>
              <w:ind w:firstLine="0" w:firstLineChars="0"/>
              <w:jc w:val="center"/>
              <w:rPr>
                <w:sz w:val="21"/>
                <w:szCs w:val="21"/>
              </w:rPr>
            </w:pPr>
            <w:r>
              <w:rPr>
                <w:rFonts w:hint="eastAsia"/>
                <w:sz w:val="21"/>
                <w:szCs w:val="21"/>
              </w:rPr>
              <w:t>可持续影响情况</w:t>
            </w:r>
          </w:p>
        </w:tc>
        <w:tc>
          <w:tcPr>
            <w:tcW w:w="1312" w:type="dxa"/>
            <w:vAlign w:val="center"/>
          </w:tcPr>
          <w:p>
            <w:pPr>
              <w:ind w:firstLine="0" w:firstLineChars="0"/>
              <w:jc w:val="center"/>
              <w:rPr>
                <w:sz w:val="21"/>
                <w:szCs w:val="21"/>
              </w:rPr>
            </w:pPr>
            <w:r>
              <w:rPr>
                <w:rFonts w:hint="eastAsia"/>
                <w:sz w:val="21"/>
                <w:szCs w:val="21"/>
              </w:rPr>
              <w:t>效果明显</w:t>
            </w:r>
          </w:p>
        </w:tc>
        <w:tc>
          <w:tcPr>
            <w:tcW w:w="1276" w:type="dxa"/>
            <w:vAlign w:val="center"/>
          </w:tcPr>
          <w:p>
            <w:pPr>
              <w:ind w:firstLine="0" w:firstLineChars="0"/>
              <w:jc w:val="center"/>
              <w:rPr>
                <w:sz w:val="21"/>
                <w:szCs w:val="21"/>
              </w:rPr>
            </w:pPr>
            <w:r>
              <w:rPr>
                <w:rFonts w:hint="eastAsia"/>
                <w:sz w:val="21"/>
                <w:szCs w:val="21"/>
              </w:rPr>
              <w:t>效果明显</w:t>
            </w:r>
          </w:p>
        </w:tc>
        <w:tc>
          <w:tcPr>
            <w:tcW w:w="850" w:type="dxa"/>
            <w:vAlign w:val="center"/>
          </w:tcPr>
          <w:p>
            <w:pPr>
              <w:ind w:firstLine="0" w:firstLineChars="0"/>
              <w:jc w:val="center"/>
              <w:rPr>
                <w:sz w:val="21"/>
                <w:szCs w:val="21"/>
              </w:rPr>
            </w:pPr>
            <w:r>
              <w:rPr>
                <w:rFonts w:hint="eastAsia"/>
                <w:sz w:val="21"/>
                <w:szCs w:val="21"/>
              </w:rPr>
              <w:t>1</w:t>
            </w:r>
            <w:r>
              <w:rPr>
                <w:sz w:val="21"/>
                <w:szCs w:val="21"/>
              </w:rPr>
              <w:t>5</w:t>
            </w:r>
          </w:p>
        </w:tc>
        <w:tc>
          <w:tcPr>
            <w:tcW w:w="851" w:type="dxa"/>
            <w:vAlign w:val="center"/>
          </w:tcPr>
          <w:p>
            <w:pPr>
              <w:ind w:firstLine="0" w:firstLineChars="0"/>
              <w:jc w:val="center"/>
              <w:rPr>
                <w:sz w:val="21"/>
                <w:szCs w:val="21"/>
              </w:rPr>
            </w:pPr>
            <w:r>
              <w:rPr>
                <w:rFonts w:hint="eastAsia"/>
                <w:sz w:val="21"/>
                <w:szCs w:val="21"/>
              </w:rPr>
              <w:t>1</w:t>
            </w:r>
            <w:r>
              <w:rPr>
                <w:sz w:val="21"/>
                <w:szCs w:val="21"/>
              </w:rPr>
              <w:t>5</w:t>
            </w:r>
          </w:p>
        </w:tc>
        <w:tc>
          <w:tcPr>
            <w:tcW w:w="668" w:type="dxa"/>
            <w:vAlign w:val="center"/>
          </w:tcPr>
          <w:p>
            <w:pPr>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vAlign w:val="center"/>
          </w:tcPr>
          <w:p>
            <w:pPr>
              <w:ind w:firstLine="420"/>
              <w:rPr>
                <w:sz w:val="21"/>
                <w:szCs w:val="21"/>
              </w:rPr>
            </w:pPr>
          </w:p>
        </w:tc>
        <w:tc>
          <w:tcPr>
            <w:tcW w:w="1108" w:type="dxa"/>
            <w:vAlign w:val="center"/>
          </w:tcPr>
          <w:p>
            <w:pPr>
              <w:ind w:firstLine="0" w:firstLineChars="0"/>
              <w:rPr>
                <w:sz w:val="21"/>
                <w:szCs w:val="21"/>
              </w:rPr>
            </w:pPr>
            <w:r>
              <w:rPr>
                <w:rFonts w:hint="eastAsia"/>
                <w:sz w:val="21"/>
                <w:szCs w:val="21"/>
              </w:rPr>
              <w:t>满意度指标（10分）</w:t>
            </w:r>
          </w:p>
        </w:tc>
        <w:tc>
          <w:tcPr>
            <w:tcW w:w="1140" w:type="dxa"/>
            <w:vAlign w:val="center"/>
          </w:tcPr>
          <w:p>
            <w:pPr>
              <w:ind w:firstLine="0" w:firstLineChars="0"/>
              <w:jc w:val="center"/>
              <w:rPr>
                <w:sz w:val="21"/>
                <w:szCs w:val="21"/>
              </w:rPr>
            </w:pPr>
            <w:r>
              <w:rPr>
                <w:rFonts w:hint="eastAsia"/>
                <w:sz w:val="21"/>
                <w:szCs w:val="21"/>
              </w:rPr>
              <w:t>服务对象满意度指标</w:t>
            </w:r>
          </w:p>
        </w:tc>
        <w:tc>
          <w:tcPr>
            <w:tcW w:w="956" w:type="dxa"/>
            <w:gridSpan w:val="2"/>
            <w:vAlign w:val="center"/>
          </w:tcPr>
          <w:p>
            <w:pPr>
              <w:ind w:firstLine="0" w:firstLineChars="0"/>
              <w:jc w:val="center"/>
              <w:rPr>
                <w:sz w:val="21"/>
                <w:szCs w:val="21"/>
              </w:rPr>
            </w:pPr>
            <w:r>
              <w:rPr>
                <w:rFonts w:hint="eastAsia"/>
                <w:sz w:val="21"/>
                <w:szCs w:val="21"/>
              </w:rPr>
              <w:t>社会公众满意度</w:t>
            </w:r>
          </w:p>
        </w:tc>
        <w:tc>
          <w:tcPr>
            <w:tcW w:w="1312" w:type="dxa"/>
            <w:vAlign w:val="center"/>
          </w:tcPr>
          <w:p>
            <w:pPr>
              <w:ind w:firstLine="0" w:firstLineChars="0"/>
              <w:jc w:val="center"/>
              <w:rPr>
                <w:sz w:val="21"/>
                <w:szCs w:val="21"/>
              </w:rPr>
            </w:pPr>
            <w:r>
              <w:rPr>
                <w:rFonts w:hint="eastAsia"/>
                <w:sz w:val="21"/>
                <w:szCs w:val="21"/>
              </w:rPr>
              <w:t>≥9</w:t>
            </w:r>
            <w:r>
              <w:rPr>
                <w:sz w:val="21"/>
                <w:szCs w:val="21"/>
              </w:rPr>
              <w:t>0%</w:t>
            </w:r>
          </w:p>
        </w:tc>
        <w:tc>
          <w:tcPr>
            <w:tcW w:w="1276" w:type="dxa"/>
            <w:vAlign w:val="center"/>
          </w:tcPr>
          <w:p>
            <w:pPr>
              <w:ind w:firstLine="0" w:firstLineChars="0"/>
              <w:jc w:val="center"/>
              <w:rPr>
                <w:sz w:val="21"/>
                <w:szCs w:val="21"/>
              </w:rPr>
            </w:pPr>
            <w:r>
              <w:rPr>
                <w:rFonts w:hint="eastAsia"/>
                <w:sz w:val="21"/>
                <w:szCs w:val="21"/>
              </w:rPr>
              <w:t>9</w:t>
            </w:r>
            <w:r>
              <w:rPr>
                <w:sz w:val="21"/>
                <w:szCs w:val="21"/>
              </w:rPr>
              <w:t>5%</w:t>
            </w:r>
          </w:p>
        </w:tc>
        <w:tc>
          <w:tcPr>
            <w:tcW w:w="850" w:type="dxa"/>
            <w:vAlign w:val="center"/>
          </w:tcPr>
          <w:p>
            <w:pPr>
              <w:ind w:firstLine="0" w:firstLineChars="0"/>
              <w:jc w:val="center"/>
              <w:rPr>
                <w:sz w:val="21"/>
                <w:szCs w:val="21"/>
              </w:rPr>
            </w:pPr>
            <w:r>
              <w:rPr>
                <w:rFonts w:hint="eastAsia"/>
                <w:sz w:val="21"/>
                <w:szCs w:val="21"/>
              </w:rPr>
              <w:t>1</w:t>
            </w:r>
            <w:r>
              <w:rPr>
                <w:sz w:val="21"/>
                <w:szCs w:val="21"/>
              </w:rPr>
              <w:t>0</w:t>
            </w:r>
          </w:p>
        </w:tc>
        <w:tc>
          <w:tcPr>
            <w:tcW w:w="851" w:type="dxa"/>
            <w:vAlign w:val="center"/>
          </w:tcPr>
          <w:p>
            <w:pPr>
              <w:ind w:firstLine="0" w:firstLineChars="0"/>
              <w:jc w:val="center"/>
              <w:rPr>
                <w:sz w:val="21"/>
                <w:szCs w:val="21"/>
              </w:rPr>
            </w:pPr>
            <w:r>
              <w:rPr>
                <w:rFonts w:hint="eastAsia"/>
                <w:sz w:val="21"/>
                <w:szCs w:val="21"/>
              </w:rPr>
              <w:t>1</w:t>
            </w:r>
            <w:r>
              <w:rPr>
                <w:sz w:val="21"/>
                <w:szCs w:val="21"/>
              </w:rPr>
              <w:t>0</w:t>
            </w:r>
          </w:p>
        </w:tc>
        <w:tc>
          <w:tcPr>
            <w:tcW w:w="668" w:type="dxa"/>
            <w:vAlign w:val="center"/>
          </w:tcPr>
          <w:p>
            <w:pPr>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93" w:type="dxa"/>
            <w:gridSpan w:val="7"/>
            <w:vAlign w:val="center"/>
          </w:tcPr>
          <w:p>
            <w:pPr>
              <w:ind w:firstLine="0" w:firstLineChars="0"/>
              <w:jc w:val="center"/>
              <w:rPr>
                <w:sz w:val="21"/>
                <w:szCs w:val="21"/>
              </w:rPr>
            </w:pPr>
            <w:r>
              <w:rPr>
                <w:rFonts w:hint="eastAsia"/>
                <w:sz w:val="21"/>
                <w:szCs w:val="21"/>
              </w:rPr>
              <w:t>总分</w:t>
            </w:r>
          </w:p>
        </w:tc>
        <w:tc>
          <w:tcPr>
            <w:tcW w:w="850" w:type="dxa"/>
            <w:vAlign w:val="center"/>
          </w:tcPr>
          <w:p>
            <w:pPr>
              <w:ind w:firstLine="0" w:firstLineChars="0"/>
              <w:jc w:val="center"/>
              <w:rPr>
                <w:sz w:val="21"/>
                <w:szCs w:val="21"/>
              </w:rPr>
            </w:pPr>
            <w:r>
              <w:rPr>
                <w:rFonts w:hint="eastAsia"/>
                <w:sz w:val="21"/>
                <w:szCs w:val="21"/>
              </w:rPr>
              <w:t>100</w:t>
            </w:r>
          </w:p>
        </w:tc>
        <w:tc>
          <w:tcPr>
            <w:tcW w:w="851" w:type="dxa"/>
            <w:vAlign w:val="center"/>
          </w:tcPr>
          <w:p>
            <w:pPr>
              <w:ind w:firstLine="0" w:firstLineChars="0"/>
              <w:jc w:val="center"/>
              <w:rPr>
                <w:sz w:val="21"/>
                <w:szCs w:val="21"/>
              </w:rPr>
            </w:pPr>
            <w:r>
              <w:rPr>
                <w:rFonts w:hint="eastAsia"/>
                <w:sz w:val="21"/>
                <w:szCs w:val="21"/>
              </w:rPr>
              <w:t>9</w:t>
            </w:r>
            <w:r>
              <w:rPr>
                <w:sz w:val="21"/>
                <w:szCs w:val="21"/>
              </w:rPr>
              <w:t>8</w:t>
            </w:r>
          </w:p>
        </w:tc>
        <w:tc>
          <w:tcPr>
            <w:tcW w:w="668" w:type="dxa"/>
            <w:vAlign w:val="center"/>
          </w:tcPr>
          <w:p>
            <w:pPr>
              <w:ind w:firstLine="0" w:firstLineChars="0"/>
              <w:jc w:val="center"/>
              <w:rPr>
                <w:sz w:val="21"/>
                <w:szCs w:val="21"/>
              </w:rPr>
            </w:pPr>
          </w:p>
        </w:tc>
      </w:tr>
    </w:tbl>
    <w:p>
      <w:pPr>
        <w:pStyle w:val="24"/>
      </w:pPr>
      <w:r>
        <w:t>填表人：</w:t>
      </w:r>
      <w:r>
        <w:rPr>
          <w:rFonts w:hint="eastAsia"/>
        </w:rPr>
        <w:t xml:space="preserve">易蓉       </w:t>
      </w:r>
      <w:r>
        <w:t xml:space="preserve"> 填报日期：</w:t>
      </w:r>
      <w:r>
        <w:rPr>
          <w:rFonts w:hint="eastAsia"/>
        </w:rPr>
        <w:t xml:space="preserve"> </w:t>
      </w:r>
      <w:r>
        <w:t>2024</w:t>
      </w:r>
      <w:r>
        <w:rPr>
          <w:rFonts w:hint="eastAsia"/>
        </w:rPr>
        <w:t xml:space="preserve">年6月6日       </w:t>
      </w:r>
      <w:r>
        <w:t>联系电话：</w:t>
      </w:r>
      <w:r>
        <w:rPr>
          <w:rFonts w:hint="eastAsia"/>
        </w:rPr>
        <w:t xml:space="preserve"> </w:t>
      </w:r>
      <w:r>
        <w:t>13874535227</w:t>
      </w:r>
    </w:p>
    <w:p>
      <w:pPr>
        <w:ind w:firstLine="0" w:firstLineChars="0"/>
        <w:rPr>
          <w:rFonts w:hint="eastAsia"/>
        </w:rPr>
      </w:pPr>
    </w:p>
    <w:p>
      <w:pPr>
        <w:pStyle w:val="13"/>
        <w:spacing w:line="600" w:lineRule="exact"/>
        <w:ind w:firstLine="640" w:firstLineChars="200"/>
        <w:rPr>
          <w:rFonts w:ascii="Times New Roman" w:hAnsi="Times New Roman" w:eastAsia="仿宋_GB2312"/>
          <w:sz w:val="32"/>
          <w:szCs w:val="32"/>
        </w:rPr>
      </w:pPr>
    </w:p>
    <w:p>
      <w:pPr>
        <w:pStyle w:val="13"/>
        <w:jc w:val="center"/>
        <w:rPr>
          <w:sz w:val="72"/>
          <w:szCs w:val="72"/>
        </w:rPr>
      </w:pPr>
    </w:p>
    <w:p>
      <w:pPr>
        <w:pStyle w:val="13"/>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楷体_GB2312">
    <w:altName w:val="楷体"/>
    <w:panose1 w:val="00000000000000000000"/>
    <w:charset w:val="86"/>
    <w:family w:val="auto"/>
    <w:pitch w:val="default"/>
    <w:sig w:usb0="00000000" w:usb1="00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E82CE5"/>
    <w:multiLevelType w:val="singleLevel"/>
    <w:tmpl w:val="9DE82CE5"/>
    <w:lvl w:ilvl="0" w:tentative="0">
      <w:start w:val="1"/>
      <w:numFmt w:val="chineseCounting"/>
      <w:suff w:val="nothing"/>
      <w:lvlText w:val="%1、"/>
      <w:lvlJc w:val="left"/>
      <w:rPr>
        <w:rFonts w:hint="eastAsia"/>
      </w:rPr>
    </w:lvl>
  </w:abstractNum>
  <w:abstractNum w:abstractNumId="1">
    <w:nsid w:val="FBEC6C69"/>
    <w:multiLevelType w:val="singleLevel"/>
    <w:tmpl w:val="FBEC6C69"/>
    <w:lvl w:ilvl="0" w:tentative="0">
      <w:start w:val="7"/>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oNotDisplayPageBoundaries w:val="true"/>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0CBC"/>
    <w:rsid w:val="000415B7"/>
    <w:rsid w:val="00041E3F"/>
    <w:rsid w:val="000443E1"/>
    <w:rsid w:val="00055DAA"/>
    <w:rsid w:val="00061F7B"/>
    <w:rsid w:val="000658A3"/>
    <w:rsid w:val="00074155"/>
    <w:rsid w:val="000A3F69"/>
    <w:rsid w:val="000C6167"/>
    <w:rsid w:val="00103957"/>
    <w:rsid w:val="00150363"/>
    <w:rsid w:val="00152C6D"/>
    <w:rsid w:val="00162D39"/>
    <w:rsid w:val="001678BD"/>
    <w:rsid w:val="00173FA5"/>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9566D"/>
    <w:rsid w:val="002E0A30"/>
    <w:rsid w:val="00302C38"/>
    <w:rsid w:val="003130C4"/>
    <w:rsid w:val="00316C4B"/>
    <w:rsid w:val="0032192B"/>
    <w:rsid w:val="003479BD"/>
    <w:rsid w:val="0037197D"/>
    <w:rsid w:val="003768D5"/>
    <w:rsid w:val="003926B9"/>
    <w:rsid w:val="003C47E6"/>
    <w:rsid w:val="003C4FC2"/>
    <w:rsid w:val="003F4103"/>
    <w:rsid w:val="00410400"/>
    <w:rsid w:val="00416E61"/>
    <w:rsid w:val="0042790C"/>
    <w:rsid w:val="004506F9"/>
    <w:rsid w:val="00465905"/>
    <w:rsid w:val="004717A2"/>
    <w:rsid w:val="00473DF3"/>
    <w:rsid w:val="00487911"/>
    <w:rsid w:val="00491741"/>
    <w:rsid w:val="004B0CEE"/>
    <w:rsid w:val="004C3F57"/>
    <w:rsid w:val="004F5A05"/>
    <w:rsid w:val="00500E5F"/>
    <w:rsid w:val="005122EF"/>
    <w:rsid w:val="0051441A"/>
    <w:rsid w:val="00517C33"/>
    <w:rsid w:val="00517D5F"/>
    <w:rsid w:val="00523644"/>
    <w:rsid w:val="0054069E"/>
    <w:rsid w:val="00544866"/>
    <w:rsid w:val="005767CC"/>
    <w:rsid w:val="00590D9F"/>
    <w:rsid w:val="00595D26"/>
    <w:rsid w:val="005A74E6"/>
    <w:rsid w:val="005B404E"/>
    <w:rsid w:val="005C7F19"/>
    <w:rsid w:val="005D4D55"/>
    <w:rsid w:val="005E2CFB"/>
    <w:rsid w:val="005F2103"/>
    <w:rsid w:val="005F3D1C"/>
    <w:rsid w:val="0062378F"/>
    <w:rsid w:val="00641842"/>
    <w:rsid w:val="006435AD"/>
    <w:rsid w:val="00651EEC"/>
    <w:rsid w:val="00671152"/>
    <w:rsid w:val="00686673"/>
    <w:rsid w:val="00691E8C"/>
    <w:rsid w:val="006A22C4"/>
    <w:rsid w:val="006A351B"/>
    <w:rsid w:val="006B0422"/>
    <w:rsid w:val="006C1B53"/>
    <w:rsid w:val="006C2087"/>
    <w:rsid w:val="006C4FAF"/>
    <w:rsid w:val="006D7730"/>
    <w:rsid w:val="006E5284"/>
    <w:rsid w:val="006E793D"/>
    <w:rsid w:val="006F3EB5"/>
    <w:rsid w:val="00702E34"/>
    <w:rsid w:val="00704395"/>
    <w:rsid w:val="00710FE7"/>
    <w:rsid w:val="00717621"/>
    <w:rsid w:val="00720FF1"/>
    <w:rsid w:val="00727A53"/>
    <w:rsid w:val="007642E9"/>
    <w:rsid w:val="00787B42"/>
    <w:rsid w:val="00790CE4"/>
    <w:rsid w:val="007C4539"/>
    <w:rsid w:val="007D3C67"/>
    <w:rsid w:val="007F3657"/>
    <w:rsid w:val="00812ED5"/>
    <w:rsid w:val="008277D9"/>
    <w:rsid w:val="0084478C"/>
    <w:rsid w:val="0086638C"/>
    <w:rsid w:val="008A3E8D"/>
    <w:rsid w:val="008C14A4"/>
    <w:rsid w:val="008C51CC"/>
    <w:rsid w:val="009237C4"/>
    <w:rsid w:val="00937E72"/>
    <w:rsid w:val="00944C48"/>
    <w:rsid w:val="00950022"/>
    <w:rsid w:val="00950252"/>
    <w:rsid w:val="00967F5D"/>
    <w:rsid w:val="00980D66"/>
    <w:rsid w:val="009A0F95"/>
    <w:rsid w:val="009B3ADF"/>
    <w:rsid w:val="009C3B52"/>
    <w:rsid w:val="009E6817"/>
    <w:rsid w:val="009E6E9A"/>
    <w:rsid w:val="00A01D2B"/>
    <w:rsid w:val="00A42218"/>
    <w:rsid w:val="00A70249"/>
    <w:rsid w:val="00A70B02"/>
    <w:rsid w:val="00A71D9F"/>
    <w:rsid w:val="00A92E9F"/>
    <w:rsid w:val="00AB18FF"/>
    <w:rsid w:val="00B3388C"/>
    <w:rsid w:val="00B33BEA"/>
    <w:rsid w:val="00B57C9F"/>
    <w:rsid w:val="00B6341F"/>
    <w:rsid w:val="00B63572"/>
    <w:rsid w:val="00B845B3"/>
    <w:rsid w:val="00B85D8B"/>
    <w:rsid w:val="00BB4A40"/>
    <w:rsid w:val="00BD6C3E"/>
    <w:rsid w:val="00BE3674"/>
    <w:rsid w:val="00C10681"/>
    <w:rsid w:val="00C3049A"/>
    <w:rsid w:val="00C31B1E"/>
    <w:rsid w:val="00C55FD5"/>
    <w:rsid w:val="00C77645"/>
    <w:rsid w:val="00CE04C3"/>
    <w:rsid w:val="00CE76A0"/>
    <w:rsid w:val="00D148C6"/>
    <w:rsid w:val="00D17A8A"/>
    <w:rsid w:val="00D415BA"/>
    <w:rsid w:val="00D63780"/>
    <w:rsid w:val="00D644EE"/>
    <w:rsid w:val="00DD06FF"/>
    <w:rsid w:val="00DD5FE9"/>
    <w:rsid w:val="00E00C7A"/>
    <w:rsid w:val="00E36A54"/>
    <w:rsid w:val="00E37D6C"/>
    <w:rsid w:val="00E55B68"/>
    <w:rsid w:val="00E561AE"/>
    <w:rsid w:val="00E609FA"/>
    <w:rsid w:val="00E67BE6"/>
    <w:rsid w:val="00E71336"/>
    <w:rsid w:val="00E8683C"/>
    <w:rsid w:val="00EA2B72"/>
    <w:rsid w:val="00F27995"/>
    <w:rsid w:val="00F46C89"/>
    <w:rsid w:val="00F74360"/>
    <w:rsid w:val="00F820A7"/>
    <w:rsid w:val="00FB462F"/>
    <w:rsid w:val="00FE16FA"/>
    <w:rsid w:val="00FE328A"/>
    <w:rsid w:val="00FE6269"/>
    <w:rsid w:val="00FF5CD6"/>
    <w:rsid w:val="03FFAE12"/>
    <w:rsid w:val="079F7A2D"/>
    <w:rsid w:val="07DFC68C"/>
    <w:rsid w:val="0FBBBE26"/>
    <w:rsid w:val="1D97DEFF"/>
    <w:rsid w:val="1D9D7568"/>
    <w:rsid w:val="1DE4A31D"/>
    <w:rsid w:val="1DFF72E5"/>
    <w:rsid w:val="1EF5386D"/>
    <w:rsid w:val="1EFC6F07"/>
    <w:rsid w:val="1F796279"/>
    <w:rsid w:val="1F7BBD08"/>
    <w:rsid w:val="1FF7164F"/>
    <w:rsid w:val="1FFF8317"/>
    <w:rsid w:val="2DDF4B05"/>
    <w:rsid w:val="2EBF4721"/>
    <w:rsid w:val="2F3BAF4F"/>
    <w:rsid w:val="2F79DB98"/>
    <w:rsid w:val="2FAF67C2"/>
    <w:rsid w:val="2FDF85B8"/>
    <w:rsid w:val="2FFFEE04"/>
    <w:rsid w:val="33A6DD69"/>
    <w:rsid w:val="33A7CDDC"/>
    <w:rsid w:val="34DF85B0"/>
    <w:rsid w:val="34F79F63"/>
    <w:rsid w:val="35A50256"/>
    <w:rsid w:val="36AF225B"/>
    <w:rsid w:val="36DF1B45"/>
    <w:rsid w:val="371E34D3"/>
    <w:rsid w:val="373E8BA7"/>
    <w:rsid w:val="37EED69C"/>
    <w:rsid w:val="37FE07AF"/>
    <w:rsid w:val="3B1C979C"/>
    <w:rsid w:val="3B8F36BC"/>
    <w:rsid w:val="3BF6B378"/>
    <w:rsid w:val="3DAE23FA"/>
    <w:rsid w:val="3DB6C48B"/>
    <w:rsid w:val="3DBE1870"/>
    <w:rsid w:val="3DDBDE10"/>
    <w:rsid w:val="3DFBABCB"/>
    <w:rsid w:val="3EA66CC9"/>
    <w:rsid w:val="3EF51887"/>
    <w:rsid w:val="3EFF6DDD"/>
    <w:rsid w:val="3F1788E7"/>
    <w:rsid w:val="3FDF1BAC"/>
    <w:rsid w:val="491FF225"/>
    <w:rsid w:val="49EF150F"/>
    <w:rsid w:val="4FEB77E3"/>
    <w:rsid w:val="4FF6980B"/>
    <w:rsid w:val="4FFD214C"/>
    <w:rsid w:val="537D4B49"/>
    <w:rsid w:val="56279340"/>
    <w:rsid w:val="5777D4F5"/>
    <w:rsid w:val="577D47DC"/>
    <w:rsid w:val="595B2E93"/>
    <w:rsid w:val="59DD8326"/>
    <w:rsid w:val="5A7CB913"/>
    <w:rsid w:val="5D78A3C1"/>
    <w:rsid w:val="5DDD5FE5"/>
    <w:rsid w:val="5DEF592A"/>
    <w:rsid w:val="5DFD6A9C"/>
    <w:rsid w:val="5F662F95"/>
    <w:rsid w:val="5FB6FD21"/>
    <w:rsid w:val="5FC6BB1E"/>
    <w:rsid w:val="5FD3892E"/>
    <w:rsid w:val="5FDCA6E1"/>
    <w:rsid w:val="5FEE523D"/>
    <w:rsid w:val="5FF720F1"/>
    <w:rsid w:val="5FFD445B"/>
    <w:rsid w:val="5FFFC88C"/>
    <w:rsid w:val="62F26963"/>
    <w:rsid w:val="63FD2634"/>
    <w:rsid w:val="65FDC76C"/>
    <w:rsid w:val="6637BED8"/>
    <w:rsid w:val="66BED5F5"/>
    <w:rsid w:val="66FD7B6D"/>
    <w:rsid w:val="67AB88C0"/>
    <w:rsid w:val="67FB84DD"/>
    <w:rsid w:val="67FDF964"/>
    <w:rsid w:val="67FF5C0B"/>
    <w:rsid w:val="6A7691B0"/>
    <w:rsid w:val="6BE7ACFC"/>
    <w:rsid w:val="6C6E55A4"/>
    <w:rsid w:val="6DB6F6D6"/>
    <w:rsid w:val="6DDF683E"/>
    <w:rsid w:val="6DFFEFE0"/>
    <w:rsid w:val="6E3F319D"/>
    <w:rsid w:val="6EE7AF4E"/>
    <w:rsid w:val="6EFC0924"/>
    <w:rsid w:val="6F7B60DF"/>
    <w:rsid w:val="6FB74722"/>
    <w:rsid w:val="6FBF20F1"/>
    <w:rsid w:val="6FBFDD96"/>
    <w:rsid w:val="6FEF8B7E"/>
    <w:rsid w:val="6FEFFC26"/>
    <w:rsid w:val="71A6591B"/>
    <w:rsid w:val="71D6CEE5"/>
    <w:rsid w:val="737D59BA"/>
    <w:rsid w:val="73E63369"/>
    <w:rsid w:val="73EDB087"/>
    <w:rsid w:val="73F961B4"/>
    <w:rsid w:val="75FF7B3F"/>
    <w:rsid w:val="75FFA276"/>
    <w:rsid w:val="76F56E64"/>
    <w:rsid w:val="7777CE89"/>
    <w:rsid w:val="777DAAEE"/>
    <w:rsid w:val="77C37683"/>
    <w:rsid w:val="77DC5DC0"/>
    <w:rsid w:val="77DF0E7C"/>
    <w:rsid w:val="77FB6CCE"/>
    <w:rsid w:val="79AD50FF"/>
    <w:rsid w:val="79CBB99C"/>
    <w:rsid w:val="79ECE7BA"/>
    <w:rsid w:val="79FBBEE2"/>
    <w:rsid w:val="79FD1DD8"/>
    <w:rsid w:val="79FD494B"/>
    <w:rsid w:val="79FF515B"/>
    <w:rsid w:val="7AFEA208"/>
    <w:rsid w:val="7B9D6ABC"/>
    <w:rsid w:val="7BAF07F8"/>
    <w:rsid w:val="7BBF785B"/>
    <w:rsid w:val="7BFE25CC"/>
    <w:rsid w:val="7D053F9A"/>
    <w:rsid w:val="7D7D33AE"/>
    <w:rsid w:val="7D7D5FF0"/>
    <w:rsid w:val="7DEF48A1"/>
    <w:rsid w:val="7DFB28FA"/>
    <w:rsid w:val="7DFE8106"/>
    <w:rsid w:val="7E9E1962"/>
    <w:rsid w:val="7E9E60EC"/>
    <w:rsid w:val="7E9F11B4"/>
    <w:rsid w:val="7EB579F1"/>
    <w:rsid w:val="7EBB6C7D"/>
    <w:rsid w:val="7EF88393"/>
    <w:rsid w:val="7F1C1942"/>
    <w:rsid w:val="7F2FF895"/>
    <w:rsid w:val="7F37EC1E"/>
    <w:rsid w:val="7F3D2D7C"/>
    <w:rsid w:val="7F4EE752"/>
    <w:rsid w:val="7F4F7F5D"/>
    <w:rsid w:val="7F57D803"/>
    <w:rsid w:val="7F7DCD9D"/>
    <w:rsid w:val="7F970A6F"/>
    <w:rsid w:val="7F9EE015"/>
    <w:rsid w:val="7F9FDA1C"/>
    <w:rsid w:val="7FBB5695"/>
    <w:rsid w:val="7FBF35C3"/>
    <w:rsid w:val="7FBFBDB8"/>
    <w:rsid w:val="7FC1FFF3"/>
    <w:rsid w:val="7FC3BD67"/>
    <w:rsid w:val="7FC69637"/>
    <w:rsid w:val="7FC7AB6F"/>
    <w:rsid w:val="7FDB4A24"/>
    <w:rsid w:val="7FDDF63D"/>
    <w:rsid w:val="7FDE64A1"/>
    <w:rsid w:val="7FDF8620"/>
    <w:rsid w:val="7FDF978F"/>
    <w:rsid w:val="7FE3C2E9"/>
    <w:rsid w:val="7FE717FD"/>
    <w:rsid w:val="7FF3FD68"/>
    <w:rsid w:val="7FF75DA9"/>
    <w:rsid w:val="7FFB242F"/>
    <w:rsid w:val="7FFD9B42"/>
    <w:rsid w:val="7FFDB408"/>
    <w:rsid w:val="7FFE49D2"/>
    <w:rsid w:val="7FFE4EEB"/>
    <w:rsid w:val="7FFFB78E"/>
    <w:rsid w:val="83E70D71"/>
    <w:rsid w:val="8FFF0F78"/>
    <w:rsid w:val="93F65494"/>
    <w:rsid w:val="95F5F413"/>
    <w:rsid w:val="95FB2B98"/>
    <w:rsid w:val="97635ADE"/>
    <w:rsid w:val="97ADE3E2"/>
    <w:rsid w:val="9A639BC2"/>
    <w:rsid w:val="9BA55330"/>
    <w:rsid w:val="9BFABD84"/>
    <w:rsid w:val="9F7B9DB3"/>
    <w:rsid w:val="9F7F3200"/>
    <w:rsid w:val="9F9FA5D5"/>
    <w:rsid w:val="9FF5DE01"/>
    <w:rsid w:val="9FF7D786"/>
    <w:rsid w:val="A67DF639"/>
    <w:rsid w:val="A7BF7980"/>
    <w:rsid w:val="AB3DA5D7"/>
    <w:rsid w:val="ABBFB23D"/>
    <w:rsid w:val="AF7E8E1B"/>
    <w:rsid w:val="AFD8F876"/>
    <w:rsid w:val="AFEF7735"/>
    <w:rsid w:val="B59F868E"/>
    <w:rsid w:val="B65F2C24"/>
    <w:rsid w:val="B7D39F64"/>
    <w:rsid w:val="B9FB344B"/>
    <w:rsid w:val="BAFBA3DD"/>
    <w:rsid w:val="BB5E22BB"/>
    <w:rsid w:val="BBEFE32C"/>
    <w:rsid w:val="BBFA9B5E"/>
    <w:rsid w:val="BC7F240D"/>
    <w:rsid w:val="BDDD0940"/>
    <w:rsid w:val="BDDF4B13"/>
    <w:rsid w:val="BDFFABCA"/>
    <w:rsid w:val="BEAB2A9E"/>
    <w:rsid w:val="BEB64EE1"/>
    <w:rsid w:val="BEFFE22E"/>
    <w:rsid w:val="BF6FF36D"/>
    <w:rsid w:val="BF895D3E"/>
    <w:rsid w:val="BFFE7243"/>
    <w:rsid w:val="BFFF357D"/>
    <w:rsid w:val="C3B4DA5A"/>
    <w:rsid w:val="C7BCCB13"/>
    <w:rsid w:val="CB56647C"/>
    <w:rsid w:val="CBF868DA"/>
    <w:rsid w:val="CBFF3D9F"/>
    <w:rsid w:val="CBFF70E0"/>
    <w:rsid w:val="CE5F044D"/>
    <w:rsid w:val="CFBB1ABC"/>
    <w:rsid w:val="CFF50B82"/>
    <w:rsid w:val="CFF7DAC0"/>
    <w:rsid w:val="CFFFAD89"/>
    <w:rsid w:val="D79E4358"/>
    <w:rsid w:val="D87DAAD5"/>
    <w:rsid w:val="D9FBBF9C"/>
    <w:rsid w:val="DA9A115C"/>
    <w:rsid w:val="DBE51C66"/>
    <w:rsid w:val="DBF25BF2"/>
    <w:rsid w:val="DBF322B9"/>
    <w:rsid w:val="DBFF0116"/>
    <w:rsid w:val="DF2B1FAF"/>
    <w:rsid w:val="DFAF4A73"/>
    <w:rsid w:val="DFDA3472"/>
    <w:rsid w:val="DFEF9DE0"/>
    <w:rsid w:val="DFF748C1"/>
    <w:rsid w:val="DFFE359E"/>
    <w:rsid w:val="DFFE4FFD"/>
    <w:rsid w:val="DFFF5C95"/>
    <w:rsid w:val="DFFF8660"/>
    <w:rsid w:val="E37783F0"/>
    <w:rsid w:val="E57FA5B1"/>
    <w:rsid w:val="E5C9EC1D"/>
    <w:rsid w:val="E6FD0194"/>
    <w:rsid w:val="E7EB73E1"/>
    <w:rsid w:val="EBE154C1"/>
    <w:rsid w:val="ECE31073"/>
    <w:rsid w:val="EDCF32E9"/>
    <w:rsid w:val="EDDF6674"/>
    <w:rsid w:val="EEABED75"/>
    <w:rsid w:val="EF3B511F"/>
    <w:rsid w:val="EF87C589"/>
    <w:rsid w:val="EFBF1F6B"/>
    <w:rsid w:val="EFF66F78"/>
    <w:rsid w:val="EFF71382"/>
    <w:rsid w:val="F1F7E36D"/>
    <w:rsid w:val="F2DE8EFE"/>
    <w:rsid w:val="F3BFAD9F"/>
    <w:rsid w:val="F3FF72CF"/>
    <w:rsid w:val="F56FDF51"/>
    <w:rsid w:val="F57348C7"/>
    <w:rsid w:val="F59E65DA"/>
    <w:rsid w:val="F5CA4E6A"/>
    <w:rsid w:val="F5FF3572"/>
    <w:rsid w:val="F6B69F17"/>
    <w:rsid w:val="F6DBF6EA"/>
    <w:rsid w:val="F6DFEE81"/>
    <w:rsid w:val="F73FF432"/>
    <w:rsid w:val="F7472A7D"/>
    <w:rsid w:val="F76F741F"/>
    <w:rsid w:val="F77F1D61"/>
    <w:rsid w:val="F7AD4BE1"/>
    <w:rsid w:val="F7B73182"/>
    <w:rsid w:val="F7BF658A"/>
    <w:rsid w:val="F7F91857"/>
    <w:rsid w:val="F7FED3A9"/>
    <w:rsid w:val="F87FE4C0"/>
    <w:rsid w:val="F8C9DB26"/>
    <w:rsid w:val="F97E8EAE"/>
    <w:rsid w:val="F9BB0D27"/>
    <w:rsid w:val="FAFF0FCB"/>
    <w:rsid w:val="FB36E1A6"/>
    <w:rsid w:val="FB3BE134"/>
    <w:rsid w:val="FB7F0CEE"/>
    <w:rsid w:val="FBA8B0B4"/>
    <w:rsid w:val="FBCD4138"/>
    <w:rsid w:val="FBDDF5C0"/>
    <w:rsid w:val="FBE74AA6"/>
    <w:rsid w:val="FBEC799E"/>
    <w:rsid w:val="FBEF3C56"/>
    <w:rsid w:val="FBFB4438"/>
    <w:rsid w:val="FBFDF3FD"/>
    <w:rsid w:val="FCE51A82"/>
    <w:rsid w:val="FCE7CE65"/>
    <w:rsid w:val="FCFF4275"/>
    <w:rsid w:val="FD137091"/>
    <w:rsid w:val="FD5C551D"/>
    <w:rsid w:val="FD6F8B59"/>
    <w:rsid w:val="FD758372"/>
    <w:rsid w:val="FD7FEEEA"/>
    <w:rsid w:val="FDB9E947"/>
    <w:rsid w:val="FDD772FA"/>
    <w:rsid w:val="FDDF1E06"/>
    <w:rsid w:val="FDF74758"/>
    <w:rsid w:val="FDFFB577"/>
    <w:rsid w:val="FDFFCA5E"/>
    <w:rsid w:val="FDFFFB66"/>
    <w:rsid w:val="FE5FB90A"/>
    <w:rsid w:val="FEBBD211"/>
    <w:rsid w:val="FEEA50FE"/>
    <w:rsid w:val="FEEF91EE"/>
    <w:rsid w:val="FEF699DF"/>
    <w:rsid w:val="FEFA48D2"/>
    <w:rsid w:val="FF232C7C"/>
    <w:rsid w:val="FF253BEB"/>
    <w:rsid w:val="FF679CF3"/>
    <w:rsid w:val="FF77F127"/>
    <w:rsid w:val="FF7CF1E0"/>
    <w:rsid w:val="FF7D47A9"/>
    <w:rsid w:val="FF7F6F4F"/>
    <w:rsid w:val="FF8ED138"/>
    <w:rsid w:val="FFBC22D0"/>
    <w:rsid w:val="FFBF5419"/>
    <w:rsid w:val="FFBF75EE"/>
    <w:rsid w:val="FFCD06A4"/>
    <w:rsid w:val="FFCF21CB"/>
    <w:rsid w:val="FFEB4030"/>
    <w:rsid w:val="FFEF37FF"/>
    <w:rsid w:val="FFFB4531"/>
    <w:rsid w:val="FFFF1C8B"/>
    <w:rsid w:val="FFFFA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link w:val="21"/>
    <w:qFormat/>
    <w:uiPriority w:val="0"/>
    <w:pPr>
      <w:spacing w:beforeAutospacing="1" w:afterAutospacing="1"/>
      <w:jc w:val="left"/>
    </w:pPr>
  </w:style>
  <w:style w:type="character" w:customStyle="1" w:styleId="11">
    <w:name w:val="页眉 字符"/>
    <w:basedOn w:val="10"/>
    <w:link w:val="7"/>
    <w:qFormat/>
    <w:uiPriority w:val="99"/>
    <w:rPr>
      <w:sz w:val="18"/>
      <w:szCs w:val="18"/>
    </w:rPr>
  </w:style>
  <w:style w:type="character" w:customStyle="1" w:styleId="12">
    <w:name w:val="页脚 字符"/>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字符"/>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正文2"/>
    <w:basedOn w:val="8"/>
    <w:link w:val="20"/>
    <w:qFormat/>
    <w:uiPriority w:val="0"/>
    <w:pPr>
      <w:spacing w:beforeAutospacing="0" w:afterAutospacing="0" w:line="440" w:lineRule="exact"/>
      <w:ind w:firstLine="200"/>
      <w:jc w:val="both"/>
    </w:pPr>
  </w:style>
  <w:style w:type="character" w:customStyle="1" w:styleId="20">
    <w:name w:val="正文2 字符"/>
    <w:basedOn w:val="21"/>
    <w:link w:val="19"/>
    <w:qFormat/>
    <w:uiPriority w:val="0"/>
  </w:style>
  <w:style w:type="character" w:customStyle="1" w:styleId="21">
    <w:name w:val="普通(网站) 字符"/>
    <w:basedOn w:val="10"/>
    <w:link w:val="8"/>
    <w:qFormat/>
    <w:uiPriority w:val="0"/>
  </w:style>
  <w:style w:type="paragraph" w:customStyle="1" w:styleId="22">
    <w:name w:val="列出段落"/>
    <w:basedOn w:val="1"/>
    <w:qFormat/>
    <w:uiPriority w:val="0"/>
    <w:pPr>
      <w:widowControl w:val="0"/>
      <w:spacing w:line="240" w:lineRule="auto"/>
      <w:ind w:firstLine="200"/>
    </w:pPr>
    <w:rPr>
      <w:rFonts w:ascii="Calibri" w:hAnsi="Calibri" w:eastAsia="宋体"/>
      <w:sz w:val="21"/>
      <w:szCs w:val="22"/>
    </w:rPr>
  </w:style>
  <w:style w:type="paragraph" w:customStyle="1" w:styleId="23">
    <w:name w:val="正文表格内"/>
    <w:basedOn w:val="1"/>
    <w:qFormat/>
    <w:uiPriority w:val="0"/>
    <w:pPr>
      <w:spacing w:line="440" w:lineRule="exact"/>
      <w:ind w:firstLine="0" w:firstLineChars="0"/>
      <w:jc w:val="center"/>
    </w:pPr>
    <w:rPr>
      <w:sz w:val="21"/>
      <w:szCs w:val="21"/>
    </w:rPr>
  </w:style>
  <w:style w:type="paragraph" w:customStyle="1" w:styleId="24">
    <w:name w:val="正文表格"/>
    <w:basedOn w:val="23"/>
    <w:qFormat/>
    <w:uiPriority w:val="0"/>
    <w:pPr>
      <w:jc w:val="both"/>
    </w:p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9.e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oleObject" Target="embeddings/oleObject8.bin"/><Relationship Id="rId17" Type="http://schemas.openxmlformats.org/officeDocument/2006/relationships/image" Target="media/image7.emf"/><Relationship Id="rId16" Type="http://schemas.openxmlformats.org/officeDocument/2006/relationships/oleObject" Target="embeddings/oleObject7.bin"/><Relationship Id="rId15" Type="http://schemas.openxmlformats.org/officeDocument/2006/relationships/image" Target="media/image6.emf"/><Relationship Id="rId14" Type="http://schemas.openxmlformats.org/officeDocument/2006/relationships/oleObject" Target="embeddings/oleObject6.bin"/><Relationship Id="rId13" Type="http://schemas.openxmlformats.org/officeDocument/2006/relationships/image" Target="media/image5.emf"/><Relationship Id="rId12" Type="http://schemas.openxmlformats.org/officeDocument/2006/relationships/oleObject" Target="embeddings/oleObject5.bin"/><Relationship Id="rId11" Type="http://schemas.openxmlformats.org/officeDocument/2006/relationships/image" Target="media/image4.e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25</Pages>
  <Words>738</Words>
  <Characters>4207</Characters>
  <Lines>35</Lines>
  <Paragraphs>9</Paragraphs>
  <TotalTime>16</TotalTime>
  <ScaleCrop>false</ScaleCrop>
  <LinksUpToDate>false</LinksUpToDate>
  <CharactersWithSpaces>4936</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2020-07-09T10:32:00Z</dcterms:created>
  <dc:creator>李航 null</dc:creator>
  <cp:lastModifiedBy>greatwall</cp:lastModifiedBy>
  <cp:lastPrinted>2024-08-09T18:20:00Z</cp:lastPrinted>
  <dcterms:modified xsi:type="dcterms:W3CDTF">2024-09-23T16:28:37Z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