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怀化市</w:t>
      </w:r>
      <w:r>
        <w:rPr>
          <w:rFonts w:hint="eastAsia" w:ascii="黑体" w:hAnsi="黑体" w:eastAsia="黑体" w:cs="黑体"/>
          <w:b/>
          <w:bCs/>
          <w:kern w:val="0"/>
          <w:sz w:val="44"/>
          <w:szCs w:val="44"/>
          <w:lang w:eastAsia="zh-CN"/>
        </w:rPr>
        <w:t>档案馆</w:t>
      </w: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2024年度部门预算公开说明</w:t>
      </w:r>
    </w:p>
    <w:p>
      <w:pPr>
        <w:widowControl/>
        <w:spacing w:line="500" w:lineRule="auto"/>
        <w:ind w:firstLine="627" w:firstLineChars="196"/>
        <w:jc w:val="left"/>
        <w:rPr>
          <w:rFonts w:hint="eastAsia" w:eastAsia="黑体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740" w:firstLineChars="850"/>
        <w:jc w:val="left"/>
        <w:textAlignment w:val="auto"/>
        <w:rPr>
          <w:rFonts w:hint="eastAsia" w:ascii="黑体" w:hAnsi="黑体" w:eastAsia="黑体" w:cs="黑体"/>
          <w:bCs/>
          <w:kern w:val="0"/>
          <w:sz w:val="44"/>
          <w:szCs w:val="32"/>
        </w:rPr>
      </w:pPr>
      <w:r>
        <w:rPr>
          <w:rFonts w:hint="eastAsia" w:ascii="黑体" w:hAnsi="黑体" w:eastAsia="黑体" w:cs="黑体"/>
          <w:bCs/>
          <w:kern w:val="0"/>
          <w:sz w:val="44"/>
          <w:szCs w:val="32"/>
        </w:rPr>
        <w:t>目  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第一部分  2024年部门预算说明</w:t>
      </w:r>
      <w:bookmarkStart w:id="17" w:name="_GoBack"/>
      <w:bookmarkEnd w:id="17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一、部门基本概况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（一）部门职责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（二）机构设置情况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二、部门预算单位构成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三、部门收支总体情况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四、一般公共预算财政拨款支出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五、政府性基金预算支出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六、其他重要事项的情况说明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七、名词解释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第二部分  2024年部门预算表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1.收支预算总表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2.收入预算总表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3.支出预算总表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4.财政拨款收支预算总表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5.一般公共预算支出预算表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6.一般公共预算基本支出预算表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7.一般公共预算“三公”经费支出预算表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8.政府性基金预算支出预算表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9.项目支出预算表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10.国有资本经营预算支出预算表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11.项目支出绩效目标表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12.部门整体支出绩效目标表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80" w:lineRule="exact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Cs/>
          <w:kern w:val="0"/>
          <w:sz w:val="40"/>
          <w:szCs w:val="40"/>
        </w:rPr>
      </w:pPr>
      <w:bookmarkStart w:id="0" w:name="_Toc1703403885_WPSOffice_Level1"/>
      <w:r>
        <w:rPr>
          <w:rFonts w:hint="eastAsia" w:ascii="黑体" w:hAnsi="黑体" w:eastAsia="黑体" w:cs="黑体"/>
          <w:bCs/>
          <w:kern w:val="0"/>
          <w:sz w:val="40"/>
          <w:szCs w:val="40"/>
        </w:rPr>
        <w:t>第一部分</w:t>
      </w:r>
      <w:r>
        <w:rPr>
          <w:rFonts w:hint="default" w:ascii="黑体" w:hAnsi="黑体" w:eastAsia="黑体" w:cs="黑体"/>
          <w:bCs/>
          <w:kern w:val="0"/>
          <w:sz w:val="40"/>
          <w:szCs w:val="40"/>
        </w:rPr>
        <w:t xml:space="preserve">  </w:t>
      </w:r>
      <w:r>
        <w:rPr>
          <w:rFonts w:hint="eastAsia" w:ascii="黑体" w:hAnsi="黑体" w:eastAsia="黑体" w:cs="黑体"/>
          <w:bCs/>
          <w:kern w:val="0"/>
          <w:sz w:val="40"/>
          <w:szCs w:val="40"/>
        </w:rPr>
        <w:t>2024年部门预算说明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bookmarkStart w:id="1" w:name="_Toc1068359836_WPSOffice_Level2"/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一、部门基本概况</w:t>
      </w:r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 w:firstLineChars="196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2" w:name="_Toc1068359836_WPSOffice_Level3"/>
      <w:r>
        <w:rPr>
          <w:rFonts w:hint="eastAsia" w:ascii="楷体" w:hAnsi="楷体" w:eastAsia="楷体" w:cs="楷体"/>
          <w:b/>
          <w:bCs/>
          <w:sz w:val="32"/>
          <w:szCs w:val="32"/>
        </w:rPr>
        <w:t>（一）部门职责</w:t>
      </w:r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5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怀化市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档案馆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系中共怀化市委办公室所属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财政全额拨款的正处级参照公务员管理、公益一类事业单位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担负着收集、征集和接收本馆保管范围内按规定移交进馆的各类档案资料，以及对全市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万余卷（册）档案资料的保管保护、对馆藏档案严格按照规定进行科学整理、编目、鉴定、数字化、技术保护及开发利用等职能。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 w:firstLineChars="196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3" w:name="_Toc559438965_WPSOffice_Level3"/>
      <w:r>
        <w:rPr>
          <w:rFonts w:hint="eastAsia" w:ascii="楷体" w:hAnsi="楷体" w:eastAsia="楷体" w:cs="楷体"/>
          <w:b/>
          <w:bCs/>
          <w:sz w:val="32"/>
          <w:szCs w:val="32"/>
        </w:rPr>
        <w:t>（二）机构设置情况</w:t>
      </w:r>
      <w:bookmarkEnd w:id="3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怀化市档案馆作为一级部门预算单位，内设科室为：</w:t>
      </w:r>
      <w:r>
        <w:rPr>
          <w:rFonts w:hint="eastAsia" w:ascii="仿宋_GB2312" w:hAnsi="仿宋_GB2312" w:eastAsia="仿宋_GB2312" w:cs="仿宋_GB2312"/>
          <w:bCs/>
          <w:i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办公室、管理利用部、编研和征收鉴定部、科技信息部。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bookmarkStart w:id="4" w:name="_Toc559438965_WPSOffice_Level2"/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二、部门预算单位构成</w:t>
      </w:r>
      <w:bookmarkEnd w:id="4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Cs w:val="21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纳入2</w:t>
      </w:r>
      <w:r>
        <w:rPr>
          <w:rFonts w:hint="eastAsia"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</w:rPr>
        <w:t>年部门预算编制范围的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eastAsia="zh-CN"/>
        </w:rPr>
        <w:t>包括怀化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</w:rPr>
        <w:t>市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档案馆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</w:rPr>
        <w:t>本级。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bookmarkStart w:id="5" w:name="_Toc1680029939_WPSOffice_Level2"/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三、部门收支总体情况</w:t>
      </w:r>
      <w:bookmarkEnd w:id="5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部门预算包括本单位预算内的收支情况。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15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default" w:ascii="楷体" w:hAnsi="楷体" w:eastAsia="楷体" w:cs="楷体"/>
          <w:b/>
          <w:bCs/>
          <w:sz w:val="32"/>
          <w:szCs w:val="32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收入预算</w:t>
      </w:r>
      <w:r>
        <w:rPr>
          <w:rFonts w:hint="default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2024年年初本部门收入预算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358.47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万元，其中，一般公共预算拨款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358.47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万元，政府性基金预算拨款0万元，纳入财政专户管理的非税收入拨款0万元，国有资本经营预算拨款0万元。压减公用经费和专项支出后，同口径对比，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收入较去年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17.05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率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4.99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%,主要原因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是增加了人员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default" w:ascii="楷体" w:hAnsi="楷体" w:eastAsia="楷体" w:cs="楷体"/>
          <w:b/>
          <w:bCs/>
          <w:sz w:val="32"/>
          <w:szCs w:val="32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支出预算</w:t>
      </w:r>
      <w:r>
        <w:rPr>
          <w:rFonts w:hint="default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2024年本部门支出预算数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358.47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万元，其中，一般公共服务支出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296.12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 社会保障和就业支出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50.20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万元, 卫生健康支出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12.15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万元。压减公用经费和专项支出后，同口径对比，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收入较去年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17.05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率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4.99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%, 主要原因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增加了人员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bookmarkStart w:id="6" w:name="_Toc1860504010_WPSOffice_Level2"/>
      <w:r>
        <w:rPr>
          <w:rFonts w:hint="eastAsia" w:ascii="黑体" w:hAnsi="黑体" w:eastAsia="黑体" w:cs="黑体"/>
          <w:bCs/>
          <w:kern w:val="0"/>
          <w:sz w:val="32"/>
          <w:szCs w:val="32"/>
        </w:rPr>
        <w:t>四、一般公共预算财政拨款收支情况</w:t>
      </w:r>
      <w:bookmarkEnd w:id="6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2024年本部门一般公共预算拨款支出为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358.47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万元，其中：一般公共服务支出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296.12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82.61%</w:t>
      </w:r>
      <w:r>
        <w:rPr>
          <w:rFonts w:hint="eastAsia" w:ascii="仿宋_GB2312" w:hAnsi="仿宋_GB2312" w:eastAsia="仿宋_GB2312" w:cs="仿宋_GB2312"/>
          <w:sz w:val="32"/>
          <w:szCs w:val="32"/>
        </w:rPr>
        <w:t>；社会保障和就业支出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50.20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万元, 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14.00</w:t>
      </w:r>
      <w:r>
        <w:rPr>
          <w:rFonts w:hint="eastAsia" w:ascii="仿宋_GB2312" w:hAnsi="仿宋_GB2312" w:eastAsia="仿宋_GB2312" w:cs="仿宋_GB2312"/>
          <w:sz w:val="32"/>
          <w:szCs w:val="32"/>
        </w:rPr>
        <w:t>%；卫生健康支出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12.15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3.39</w:t>
      </w:r>
      <w:r>
        <w:rPr>
          <w:rFonts w:hint="eastAsia" w:ascii="仿宋_GB2312" w:hAnsi="仿宋_GB2312" w:eastAsia="仿宋_GB2312" w:cs="仿宋_GB2312"/>
          <w:sz w:val="32"/>
          <w:szCs w:val="32"/>
        </w:rPr>
        <w:t>%；节能环保支出0万元，占0 %；住房保障支出0万元，占0 %；其他支出0万元，占0 %。具体安排情况如下：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（一）基本支出</w:t>
      </w:r>
      <w:r>
        <w:rPr>
          <w:rFonts w:hint="eastAsia" w:ascii="仿宋_GB2312" w:hAnsi="仿宋_GB2312" w:eastAsia="仿宋_GB2312" w:cs="仿宋_GB2312"/>
          <w:sz w:val="32"/>
          <w:szCs w:val="32"/>
        </w:rPr>
        <w:t>：2024年年初预算数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327.97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万元，是指为保障单位机构正常运转、完成日常工作任务而发生的各项支出，包括用于基本工资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88.17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万元、津贴补贴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44.81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万元、奖金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61.68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万元、其他工资福利支出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4.41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万元、住房公积金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23.71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万元、绩效工资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2.94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万元、机关养老保险缴费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28.73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万元、职工基本医疗保险缴费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12.15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万元、对个人和家庭的补助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万元；公用经费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46.28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万元，其中办公费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万元、工会经费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8.72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万元、公务接待费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万元、公务用车运行维护费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3.55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、职工福利费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4.41万元、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其他商品和服务支出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24.01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（其中包括离退休人员公用经费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1.97万元、车补15.59万元）等。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（二）项目支出</w:t>
      </w:r>
      <w:r>
        <w:rPr>
          <w:rFonts w:hint="eastAsia" w:ascii="仿宋_GB2312" w:hAnsi="仿宋_GB2312" w:eastAsia="仿宋_GB2312" w:cs="仿宋_GB2312"/>
          <w:sz w:val="32"/>
          <w:szCs w:val="32"/>
        </w:rPr>
        <w:t>：2024年年初预算数为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万元，是指单位为完成特定行政工作任务或事业发展目标而发生的支出，包括有关事业发展专项、专项业务费、基本建设支出等。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其中：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档案日常管理和征集费30.50万元，主要用于档案馆日常管理和征集工作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  <w:lang w:eastAsia="zh-CN"/>
        </w:rPr>
        <w:t>等方面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的费用支出。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7" w:name="_Toc209362283_WPSOffice_Level2"/>
      <w:r>
        <w:rPr>
          <w:rFonts w:hint="eastAsia" w:ascii="黑体" w:hAnsi="黑体" w:eastAsia="黑体" w:cs="黑体"/>
          <w:sz w:val="32"/>
          <w:szCs w:val="32"/>
        </w:rPr>
        <w:t>五、政府性基金支出情况</w:t>
      </w:r>
      <w:bookmarkEnd w:id="7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2024年无政府性基金预算支出。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bookmarkStart w:id="8" w:name="_Toc1588334363_WPSOffice_Level2"/>
      <w:r>
        <w:rPr>
          <w:rFonts w:hint="eastAsia" w:ascii="黑体" w:hAnsi="黑体" w:eastAsia="黑体" w:cs="黑体"/>
          <w:bCs/>
          <w:kern w:val="0"/>
          <w:sz w:val="32"/>
          <w:szCs w:val="32"/>
        </w:rPr>
        <w:t>六、其他重要事项的情况说明</w:t>
      </w:r>
      <w:bookmarkEnd w:id="8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9" w:name="_Toc1680029939_WPSOffice_Level3"/>
      <w:r>
        <w:rPr>
          <w:rFonts w:hint="eastAsia" w:ascii="楷体" w:hAnsi="楷体" w:eastAsia="楷体" w:cs="楷体"/>
          <w:b/>
          <w:bCs/>
          <w:sz w:val="32"/>
          <w:szCs w:val="32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一般公共财政预算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“三公”经费预算</w:t>
      </w:r>
      <w:bookmarkEnd w:id="9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档案馆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安排“三公”经费预算数为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4.15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万元，其中，公务接待费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万元，公务用车购置费0万元，公务用车运行费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3.55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万元，因公出国（境）费0万元。2024年“三公”经费预算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上年预算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，主要原因按照“三公”经费“只减不增”原则，从严从紧安排“三公”经费预算。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10" w:name="_Toc1860504010_WPSOffice_Level3"/>
      <w:r>
        <w:rPr>
          <w:rFonts w:hint="eastAsia" w:ascii="楷体" w:hAnsi="楷体" w:eastAsia="楷体" w:cs="楷体"/>
          <w:b/>
          <w:bCs/>
          <w:sz w:val="32"/>
          <w:szCs w:val="32"/>
        </w:rPr>
        <w:t>（二）机关运行经费</w:t>
      </w:r>
      <w:bookmarkEnd w:id="1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年怀化市档案馆机关运行经费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57.85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万元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压减公用经费后安排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46.28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万元，同口径对比，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eastAsia="zh-CN"/>
        </w:rPr>
        <w:t>较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上年预算数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eastAsia="zh-CN"/>
        </w:rPr>
        <w:t>增加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2.40万元。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主要原因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是增加了人员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主要用于：办公费支出5万元；公务接待费0.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万元；公务用车运行维护费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3.55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万元；工会经费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8.72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万元；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eastAsia="zh-CN"/>
        </w:rPr>
        <w:t>职工福利费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4.41万元；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其他商品服务支出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24.01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万元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eastAsia="zh-CN"/>
        </w:rPr>
        <w:t>：其中包括离退休人员公用经费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1.97万元、车补15.29万元。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11" w:name="_Toc209362283_WPSOffice_Level3"/>
      <w:r>
        <w:rPr>
          <w:rFonts w:hint="eastAsia" w:ascii="楷体" w:hAnsi="楷体" w:eastAsia="楷体" w:cs="楷体"/>
          <w:b/>
          <w:bCs/>
          <w:sz w:val="32"/>
          <w:szCs w:val="32"/>
        </w:rPr>
        <w:t>（三）政府采购情况</w:t>
      </w:r>
      <w:bookmarkEnd w:id="1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档案馆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政府采购预算总额0万元。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12" w:name="_Toc1588334363_WPSOffice_Level3"/>
      <w:r>
        <w:rPr>
          <w:rFonts w:hint="eastAsia" w:ascii="楷体" w:hAnsi="楷体" w:eastAsia="楷体" w:cs="楷体"/>
          <w:b/>
          <w:bCs/>
          <w:sz w:val="32"/>
          <w:szCs w:val="32"/>
        </w:rPr>
        <w:t>（四）预算绩效管理情况</w:t>
      </w:r>
      <w:bookmarkEnd w:id="1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3D3D3D"/>
          <w:kern w:val="0"/>
          <w:szCs w:val="21"/>
        </w:rPr>
      </w:pP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按照市本级预算绩效管理工作的总体要求，202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年我单位整体支出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  <w:lang w:val="en-US" w:eastAsia="zh-CN"/>
        </w:rPr>
        <w:t>358.47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万元，全部实行整体支出绩效目标管理，编报绩效目标的项目1个，涉及项目支出：档案日常管理和征集费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30.50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</w:rPr>
        <w:t>万元，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</w:rPr>
        <w:t>全部实行项目支出绩效目标管理。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13" w:name="_Toc198222393_WPSOffice_Level3"/>
      <w:r>
        <w:rPr>
          <w:rFonts w:hint="eastAsia" w:ascii="楷体" w:hAnsi="楷体" w:eastAsia="楷体" w:cs="楷体"/>
          <w:b/>
          <w:bCs/>
          <w:sz w:val="32"/>
          <w:szCs w:val="32"/>
        </w:rPr>
        <w:t>（五）国有资产占用情况</w:t>
      </w:r>
      <w:bookmarkEnd w:id="1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1.截至2023年12月31日，本部门共有车辆1辆，其中，一般公务用车1辆、一般执法执勤用车0辆、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特种专业技术用车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辆、其他用车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 万元以上通用设备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台（套），单价100 万元以上专用设备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年，本部门无新增车辆，无新增50万元以上的通用设备和专用设备。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14" w:name="_Toc2013583642_WPSOffice_Level3"/>
      <w:r>
        <w:rPr>
          <w:rFonts w:hint="eastAsia" w:ascii="楷体" w:hAnsi="楷体" w:eastAsia="楷体" w:cs="楷体"/>
          <w:b/>
          <w:bCs/>
          <w:sz w:val="32"/>
          <w:szCs w:val="32"/>
        </w:rPr>
        <w:t>（六）预算绩效目标说明</w:t>
      </w:r>
      <w:bookmarkEnd w:id="14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本部门所有支出实行绩效目标管理。纳入2024年部门整体支出绩效目标的金额为</w:t>
      </w:r>
      <w:r>
        <w:rPr>
          <w:rFonts w:hint="eastAsia" w:ascii="仿宋_GB2312" w:hAnsi="仿宋_GB2312" w:eastAsia="仿宋_GB2312" w:cs="仿宋_GB2312"/>
          <w:color w:val="3D3D3D"/>
          <w:kern w:val="0"/>
          <w:sz w:val="30"/>
          <w:szCs w:val="30"/>
          <w:shd w:val="clear" w:color="auto" w:fill="FFFFFF"/>
          <w:lang w:val="en-US" w:eastAsia="zh-CN"/>
        </w:rPr>
        <w:t>358.47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万元，其中，基本支出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327.97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万元，项目支出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30.5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万元。具体绩效目标详见报表。详见附件2024年项目支出绩效目标表。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15" w:name="_Toc290809086_WPSOffice_Level3"/>
      <w:r>
        <w:rPr>
          <w:rFonts w:hint="eastAsia" w:ascii="楷体" w:hAnsi="楷体" w:eastAsia="楷体" w:cs="楷体"/>
          <w:b/>
          <w:bCs/>
          <w:sz w:val="32"/>
          <w:szCs w:val="32"/>
        </w:rPr>
        <w:t>（七）一般性支出情况</w:t>
      </w:r>
      <w:bookmarkEnd w:id="15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1.2024年本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无会议费预算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无培训费预算。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2024年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无举办节庆、晚会、论坛等预算。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16" w:name="_Toc198222393_WPSOffice_Level2"/>
      <w:r>
        <w:rPr>
          <w:rFonts w:hint="eastAsia" w:ascii="黑体" w:hAnsi="黑体" w:eastAsia="黑体" w:cs="黑体"/>
          <w:sz w:val="32"/>
          <w:szCs w:val="32"/>
        </w:rPr>
        <w:t>七、专业名词解释</w:t>
      </w:r>
      <w:bookmarkEnd w:id="16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1.机关运行经费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2.“三公”经费：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财政预算管理的“三公“经费，是指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rPr>
          <w:rFonts w:hint="eastAsia"/>
          <w:sz w:val="32"/>
        </w:rPr>
      </w:pPr>
      <w:r>
        <w:rPr>
          <w:rFonts w:hint="eastAsia"/>
          <w:sz w:val="32"/>
        </w:rPr>
        <w:t xml:space="preserve"> </w:t>
      </w:r>
    </w:p>
    <w:p>
      <w:pPr>
        <w:widowControl/>
        <w:spacing w:line="500" w:lineRule="auto"/>
        <w:jc w:val="left"/>
        <w:rPr>
          <w:rFonts w:hint="eastAsia" w:eastAsia="仿宋_GB2312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14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NR4T90AAAAAIBAAAPAAAAAAAAAAEAIAAAACIAAABkcnMvZG93bnJl&#10;di54bWxQSwECFAAUAAAACACHTuJAOF6AXc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</w:rPr>
                    </w:pP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  <w:docVar w:name="KSO_WPS_MARK_KEY" w:val="cb2ec041-3aca-4ebc-b378-1fe73b04895d"/>
  </w:docVars>
  <w:rsids>
    <w:rsidRoot w:val="00000000"/>
    <w:rsid w:val="02AA3F37"/>
    <w:rsid w:val="02E6063C"/>
    <w:rsid w:val="04792F7B"/>
    <w:rsid w:val="04B923E7"/>
    <w:rsid w:val="04E05BE3"/>
    <w:rsid w:val="058B3E9F"/>
    <w:rsid w:val="065E26FE"/>
    <w:rsid w:val="07A87A03"/>
    <w:rsid w:val="0A696C23"/>
    <w:rsid w:val="0C923E2A"/>
    <w:rsid w:val="1008215D"/>
    <w:rsid w:val="108C31F8"/>
    <w:rsid w:val="12812A8A"/>
    <w:rsid w:val="134C62D1"/>
    <w:rsid w:val="14C544FA"/>
    <w:rsid w:val="152A6A88"/>
    <w:rsid w:val="184158F3"/>
    <w:rsid w:val="1AC1687D"/>
    <w:rsid w:val="1CEF6771"/>
    <w:rsid w:val="1D185FAE"/>
    <w:rsid w:val="1EF034EA"/>
    <w:rsid w:val="220E6DAF"/>
    <w:rsid w:val="26D41DEB"/>
    <w:rsid w:val="2A2713F3"/>
    <w:rsid w:val="2A86540E"/>
    <w:rsid w:val="31EE0351"/>
    <w:rsid w:val="32B53CA7"/>
    <w:rsid w:val="35B200ED"/>
    <w:rsid w:val="3B1834EC"/>
    <w:rsid w:val="3B83365B"/>
    <w:rsid w:val="3DDE6383"/>
    <w:rsid w:val="3DEC0A32"/>
    <w:rsid w:val="40A647C3"/>
    <w:rsid w:val="40C87134"/>
    <w:rsid w:val="43A87D09"/>
    <w:rsid w:val="43D0018B"/>
    <w:rsid w:val="44782420"/>
    <w:rsid w:val="46613F5C"/>
    <w:rsid w:val="48883AD5"/>
    <w:rsid w:val="4DAD3361"/>
    <w:rsid w:val="53B07A42"/>
    <w:rsid w:val="56210E90"/>
    <w:rsid w:val="56942F23"/>
    <w:rsid w:val="587A34A3"/>
    <w:rsid w:val="59C75BDE"/>
    <w:rsid w:val="5C165E59"/>
    <w:rsid w:val="5FF76D6F"/>
    <w:rsid w:val="63080776"/>
    <w:rsid w:val="64E6205B"/>
    <w:rsid w:val="664F5855"/>
    <w:rsid w:val="68C37415"/>
    <w:rsid w:val="6AF87369"/>
    <w:rsid w:val="6B0C100B"/>
    <w:rsid w:val="6D6C03AF"/>
    <w:rsid w:val="6DF7B827"/>
    <w:rsid w:val="6E336B61"/>
    <w:rsid w:val="6FB2126F"/>
    <w:rsid w:val="6FBF22AC"/>
    <w:rsid w:val="70F35CF1"/>
    <w:rsid w:val="73465394"/>
    <w:rsid w:val="778206F4"/>
    <w:rsid w:val="785303D4"/>
    <w:rsid w:val="7C3C337E"/>
    <w:rsid w:val="BFFFBD21"/>
    <w:rsid w:val="F6FFA587"/>
    <w:rsid w:val="FE4F8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WPSOffice手动目录 1"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8">
    <w:name w:val="WPSOffice手动目录 2"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9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2392</Words>
  <Characters>2707</Characters>
  <Lines>0</Lines>
  <Paragraphs>0</Paragraphs>
  <TotalTime>8</TotalTime>
  <ScaleCrop>false</ScaleCrop>
  <LinksUpToDate>false</LinksUpToDate>
  <CharactersWithSpaces>2733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2024-02-08T15:05:00Z</dcterms:created>
  <dc:creator>Administrator</dc:creator>
  <cp:lastModifiedBy>山治</cp:lastModifiedBy>
  <dcterms:modified xsi:type="dcterms:W3CDTF">2025-02-05T04:39:26Z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B6897D88951E42439811F47ED48CA1CB_12</vt:lpwstr>
  </property>
</Properties>
</file>