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b/>
          <w:bCs/>
          <w:i w:val="0"/>
          <w:iCs w:val="0"/>
          <w:caps w:val="0"/>
          <w:color w:val="3D3D3D"/>
          <w:spacing w:val="0"/>
          <w:sz w:val="28"/>
          <w:szCs w:val="28"/>
          <w:shd w:val="clear" w:fill="FFFFFF"/>
        </w:rPr>
      </w:pPr>
      <w:r>
        <w:rPr>
          <w:rFonts w:hint="eastAsia" w:ascii="宋体" w:hAnsi="宋体" w:eastAsia="宋体" w:cs="宋体"/>
          <w:b/>
          <w:bCs/>
          <w:i w:val="0"/>
          <w:iCs w:val="0"/>
          <w:caps w:val="0"/>
          <w:color w:val="3D3D3D"/>
          <w:spacing w:val="0"/>
          <w:sz w:val="28"/>
          <w:szCs w:val="28"/>
          <w:shd w:val="clear" w:fill="FFFFFF"/>
        </w:rPr>
        <w:t>中国共产党怀化市委员会宣传部2017年度部门决算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第一部分  中国共产党怀化市委员会宣传部基本情况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一、部门职责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制定全市宣传思想工作规划和措施，协调全市宣传文化系统各部门各单位之间的关系；指导全市理论研究、学习和宣传工作，负责哲学社会科学规划课题的评审和管理；引导社会舆论，指导、协调全市新闻单位工作，实施工作方针、政策指导；从宏观上指导、协调全市文化艺术特别是精神产品的生产，并在政治方向和方针、政策方面实施领导；部署全局性思想政治工作，规划全市群众性的社会主义精神文明建设；配合市委组织部做好党员教育工作，会同有关部门研究和改进思想政治教育工作；加强全市对外、对港澳宣传工作的协调和管理，协同有关部门开展涉台问题的对外宣传工作，指导和协调全市对外文化交流工作；归口管理、统筹协调全市互联网上的新闻宣传工作；协同市委组织部管理市直宣传文化系统各局级单位的领导干部；负责全市企事业单位政工干部职称评定工作；指导、协调全市新闻系列职称评定的有关工作；提出全市宣传思想文化事业发展的指导方针，配合政府有关部门指导、协调宣传文化系统的事业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二、机构设置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中国共产党怀化市委员会宣传部作为一级部门预算单位，内设科室为：办公室、干部科、理论科、研究室、宣教文艺科、企宣科、外宣办、新闻科8个职能科室。直属管理市委网宣办、市文产办。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第二部分  中国共产党怀化市委员会宣传部部门决算表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（公开表格附后）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第三部分  中国共产党怀化市委员会宣传部部门决算情况说明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一、收入支出决算总体情况说明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（一）收入总计1222.58万元。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2017年度总收入1222.58万元，其中：本年收入945.41万元。具体情况如下：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1.财政拨款收入942.01万元，系怀化市财政部门安排的资金。比2016年决算增加62.53万元,增长7.11%。主要是财政统发的工资奖金等人员经费预算增加。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2.年初结转和结余277.17万元，其中：项目支出结转和结余175.6万元，系以前年度支出预算结转到本年继续使用的资金。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（二）支出总计1222.58万元。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2017年度总支出1222.58万元，其中：本年支出877.87万元。具体情况如下：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1.一般公共服务支出675.02万元，一是为保证日常运转而发生的基本支出；二是网</w:t>
      </w:r>
      <w:r>
        <w:rPr>
          <w:rFonts w:hint="default" w:ascii="宋体" w:hAnsi="宋体" w:eastAsia="宋体" w:cs="宋体"/>
          <w:i w:val="0"/>
          <w:iCs w:val="0"/>
          <w:caps w:val="0"/>
          <w:color w:val="3D3D3D"/>
          <w:spacing w:val="0"/>
          <w:sz w:val="28"/>
          <w:szCs w:val="28"/>
          <w:shd w:val="clear" w:fill="FFFFFF"/>
        </w:rPr>
        <w:t>络</w:t>
      </w:r>
      <w:r>
        <w:rPr>
          <w:rFonts w:hint="eastAsia" w:ascii="宋体" w:hAnsi="宋体" w:eastAsia="宋体" w:cs="宋体"/>
          <w:i w:val="0"/>
          <w:iCs w:val="0"/>
          <w:caps w:val="0"/>
          <w:color w:val="3D3D3D"/>
          <w:spacing w:val="0"/>
          <w:sz w:val="28"/>
          <w:szCs w:val="28"/>
          <w:shd w:val="clear" w:fill="FFFFFF"/>
        </w:rPr>
        <w:t>宣</w:t>
      </w:r>
      <w:r>
        <w:rPr>
          <w:rFonts w:hint="default" w:ascii="宋体" w:hAnsi="宋体" w:eastAsia="宋体" w:cs="宋体"/>
          <w:i w:val="0"/>
          <w:iCs w:val="0"/>
          <w:caps w:val="0"/>
          <w:color w:val="3D3D3D"/>
          <w:spacing w:val="0"/>
          <w:sz w:val="28"/>
          <w:szCs w:val="28"/>
          <w:shd w:val="clear" w:fill="FFFFFF"/>
        </w:rPr>
        <w:t>传</w:t>
      </w:r>
      <w:r>
        <w:rPr>
          <w:rFonts w:hint="eastAsia" w:ascii="宋体" w:hAnsi="宋体" w:eastAsia="宋体" w:cs="宋体"/>
          <w:i w:val="0"/>
          <w:iCs w:val="0"/>
          <w:caps w:val="0"/>
          <w:color w:val="3D3D3D"/>
          <w:spacing w:val="0"/>
          <w:sz w:val="28"/>
          <w:szCs w:val="28"/>
          <w:shd w:val="clear" w:fill="FFFFFF"/>
        </w:rPr>
        <w:t>及文学艺术奖励等项目支出。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2.文化体育与传媒支出150.77万元，主要是办公设备购置、调研信息工作等支出以及文化科技卫生“三下乡”、“欢乐潇湘，幸福怀化”群众文艺汇演活动等项目支出。</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3.社会保障和就业支出48.99万元，主要是1-8月发放的退休经费及养老保险单位缴费部分的支出。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4.农林水支出3.1万元，为抗洪救灾支出。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5.年末结转和结余344.71万元，其中：项目支出结转和结余338.02万元，系本年度或以前年度预算安排、按规定可延续到以后年度继续使用的资金。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二、收入决算情况说明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本年收入945.41万元,其中：一般公共预算财政拨款收入942.01万元，占本年收入99.64%；其他收入3.4万元，占本年收入0.36%。</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三、支出决算情况说明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本年支出877.87万元,其中：基本支出597.3万元，占本年支出68.04%，项目支出280.57万元，占本年支出31.96%。</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四、财政拨款收入支出决算总体情况说明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本年收入942.01万元,比2016年决算增加62.53万元,增长7.11%，均为一般公共预算财政拨款收入。主要是人员经费预算比上年增加。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本年支出874.47万元，比2016年决算减少82.29万元,降低8.6%，均为一般公共预算财政拨款支出。主要是文化发展引导等项目支出预算比上年减少。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五、一般公共预算财政拨款支出决算情况说明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（一）财政拨款支出决算总体情况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财政拨款本年支出874.47万元，比上年决算减少82.29万元,降低8.6%。</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（二）财政拨款支出决算结构情况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财政拨款本年支出874.47万元，按功能科目分类，一般公共服务支出671.62万元，占比76.8%；文化体育与传媒支出150.77万元，占比17.24%；社会保障和就业支出48.99万元，占比5.6%；农林水支出3.1万元，占比0.36%。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（三）财政拨款支出决算具体情况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本年支出决算874.47万元，比年初预算821.68万元增加52.79万元，增长6.42%，其中：基本支出决算597.3万元，比年初预算622.68万元减少25.38万元，降低4.08%；项目支出决算280.57万元，比年初预算199万元增加81.57万元，增长41%。项目支出决算与年初预算的增加的原因主要是用于互联网宣传和舆论引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六、一般公共预算财政拨款基本支出决算情况说明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本年基本支出593.9万元，其中：人员经费391.19万元，占基本支出的65.87%，日常公用经费202.71万元，占基本支出的34.13%。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七、一般公共预算财政拨款“三公”经费支出决算情况说明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（一）“三公”经费财政拨款支出决算总体情况说明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三公”经费决算19.88万元，与年初预算数63万元相比，减少43.12万元，降低68.44%，与上年决算37.01万元相比，减少17.12万元，降低46.27%。其中：公车运行维护费12.02万元，比年初预算减少2.98万元，比上年决算减少4.9万元,比上年决算减少的原因是落实公务用车改革规定，减少公务用车2台；公务接待费7.86万元，比年初预算减少40.14万元，比上年决算减少12.23万元，比上年决算减少的原因是严格落实公务接待有关规定，严控接待标准，切实精减会议，减少会议接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（二）“三公”经费财政拨款支出决算具体情况说明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2017年无公务出国（境）费和公车购置支出，公务用车支出全部为运行维护方面支出，年末车辆保有量3台。与公务接待支出相关的公务接待54批次，820人次。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八、政府性基金预算收入支出决算情况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2017年无政府性基金预算收入支出。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九、其他重要事项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（一）机关运行经费支出情况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2017年度机关运行经费支出202.71万元，比上年决算增加17.21万元，增长9.28%。主要是其他交通费用增加17.57万元,原因是上年公务员交通补贴只发放了3个月，而今年是全年发放。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（二）政府采购支出情况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2017年没有政府采购支出。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（三）国有资产占用情况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截至2017 年12 月31 日，本部门共有车辆3辆，为一般公务用车，无单位价值50万元以上的设备。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（四）预算绩效情况的说明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认真贯彻落实预算绩效管理有关规定，年初制定上报了《部门整体支出绩效目标表》，进一步完善了财务管理工作制度，严格制度落实，认真贯彻部门支出绩效评价指标体系要求，坚持勤俭节约力求高效原则，强化工作措施，确保了社会效益、经济效益同步提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第四部分 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基本支出：指为保障机构正常运转、完成日常工作任务而发生的各项支出，包括人员支出和日常公用支出。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“三公”经费：指通过一般公共预算财政拨款资金安排的因公出国（境）费、公务用车购置及运行费和公务接待费支出。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宋体" w:hAnsi="宋体" w:eastAsia="宋体" w:cs="宋体"/>
          <w:i w:val="0"/>
          <w:iCs w:val="0"/>
          <w:caps w:val="0"/>
          <w:color w:val="3D3D3D"/>
          <w:spacing w:val="0"/>
          <w:sz w:val="28"/>
          <w:szCs w:val="28"/>
        </w:rPr>
      </w:pPr>
      <w:r>
        <w:rPr>
          <w:rFonts w:hint="eastAsia" w:ascii="宋体" w:hAnsi="宋体" w:eastAsia="宋体" w:cs="宋体"/>
          <w:i w:val="0"/>
          <w:iCs w:val="0"/>
          <w:caps w:val="0"/>
          <w:color w:val="3D3D3D"/>
          <w:spacing w:val="0"/>
          <w:sz w:val="28"/>
          <w:szCs w:val="28"/>
          <w:shd w:val="clear" w:fill="FFFFFF"/>
        </w:rPr>
        <w:t>机关运行经费：是指各部门的公用经费，包括办公及印刷费、邮电费、差旅费、会议费、福利费、日常维修费、专用材料及一般设备购置费、办公用房水电费、办公用房取暖费、办公用房物业管理费、公务用车运行维护费以及其他费用。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93118"/>
    <w:rsid w:val="20BC440B"/>
    <w:rsid w:val="76BF6015"/>
    <w:rsid w:val="FFED6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2026-05-27T11:29:00Z</dcterms:created>
  <dc:creator>Administrator</dc:creator>
  <cp:lastModifiedBy>user</cp:lastModifiedBy>
  <dcterms:modified xsi:type="dcterms:W3CDTF">2026-05-28T08:57:06Z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ies>
</file>