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1"/>
        <w:rPr>
          <w:rFonts w:hint="eastAsia"/>
          <w:color w:val="0066B3"/>
          <w:sz w:val="45"/>
          <w:szCs w:val="45"/>
          <w:shd w:val="clear" w:fill="FFFFFF"/>
          <w:lang w:eastAsia="zh-CN"/>
        </w:rPr>
      </w:pPr>
      <w:r>
        <w:rPr>
          <w:color w:val="0066B3"/>
          <w:sz w:val="45"/>
          <w:szCs w:val="45"/>
          <w:shd w:val="clear" w:fill="FFFFFF"/>
        </w:rPr>
        <w:t>2018年</w:t>
      </w:r>
      <w:r>
        <w:rPr>
          <w:rFonts w:hint="eastAsia"/>
          <w:color w:val="0066B3"/>
          <w:sz w:val="45"/>
          <w:szCs w:val="45"/>
          <w:shd w:val="clear" w:fill="FFFFFF"/>
          <w:lang w:eastAsia="zh-CN"/>
        </w:rPr>
        <w:t>市委讲师团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1"/>
        <w:rPr>
          <w:color w:val="0066B3"/>
          <w:sz w:val="45"/>
          <w:szCs w:val="45"/>
        </w:rPr>
      </w:pPr>
      <w:r>
        <w:rPr>
          <w:color w:val="0066B3"/>
          <w:sz w:val="45"/>
          <w:szCs w:val="45"/>
          <w:shd w:val="clear" w:fill="FFFFFF"/>
        </w:rPr>
        <w:t>部门整体支出绩效评价报告</w:t>
      </w:r>
    </w:p>
    <w:p>
      <w:pPr>
        <w:pStyle w:val="3"/>
        <w:keepNext w:val="0"/>
        <w:keepLines w:val="0"/>
        <w:widowControl/>
        <w:suppressLineNumbers w:val="0"/>
        <w:spacing w:before="0" w:beforeAutospacing="0" w:after="720" w:afterAutospacing="0" w:line="33" w:lineRule="atLeast"/>
        <w:ind w:left="0" w:right="0" w:firstLine="420"/>
        <w:jc w:val="both"/>
        <w:rPr>
          <w:rFonts w:hint="eastAsia" w:ascii="宋体" w:hAnsi="宋体" w:eastAsia="宋体" w:cs="宋体"/>
          <w:color w:val="3D3D3D"/>
          <w:sz w:val="28"/>
          <w:szCs w:val="28"/>
          <w:shd w:val="clear" w:fill="FFFFFF"/>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sz w:val="28"/>
          <w:szCs w:val="28"/>
        </w:rPr>
      </w:pPr>
      <w:r>
        <w:rPr>
          <w:rFonts w:hint="eastAsia" w:ascii="宋体" w:hAnsi="宋体" w:eastAsia="宋体" w:cs="宋体"/>
          <w:color w:val="3D3D3D"/>
          <w:sz w:val="28"/>
          <w:szCs w:val="28"/>
          <w:shd w:val="clear" w:fill="FFFFFF"/>
        </w:rPr>
        <w:t>一、部门概况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sz w:val="28"/>
          <w:szCs w:val="28"/>
        </w:rPr>
      </w:pPr>
      <w:r>
        <w:rPr>
          <w:rFonts w:hint="eastAsia" w:ascii="宋体" w:hAnsi="宋体" w:eastAsia="宋体" w:cs="宋体"/>
          <w:color w:val="3D3D3D"/>
          <w:sz w:val="28"/>
          <w:szCs w:val="28"/>
          <w:shd w:val="clear" w:fill="FFFFFF"/>
        </w:rPr>
        <w:t>（一）基本情况。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sz w:val="28"/>
          <w:szCs w:val="28"/>
        </w:rPr>
      </w:pPr>
      <w:r>
        <w:rPr>
          <w:rFonts w:hint="eastAsia" w:ascii="仿宋" w:hAnsi="仿宋" w:eastAsia="仿宋" w:cs="仿宋"/>
          <w:b w:val="0"/>
          <w:bCs w:val="0"/>
          <w:color w:val="3D3D3D"/>
          <w:sz w:val="32"/>
          <w:szCs w:val="32"/>
          <w:shd w:val="clear" w:fill="FFFFFF"/>
        </w:rPr>
        <w:t>市委讲师团</w:t>
      </w:r>
      <w:r>
        <w:rPr>
          <w:rFonts w:hint="eastAsia" w:ascii="仿宋" w:hAnsi="仿宋" w:eastAsia="仿宋" w:cs="仿宋"/>
          <w:b w:val="0"/>
          <w:bCs w:val="0"/>
          <w:color w:val="3D3D3D"/>
          <w:sz w:val="32"/>
          <w:szCs w:val="32"/>
          <w:shd w:val="clear" w:fill="FFFFFF"/>
          <w:lang w:eastAsia="zh-CN"/>
        </w:rPr>
        <w:t>主要协助市委宣传部负责</w:t>
      </w:r>
      <w:r>
        <w:rPr>
          <w:rFonts w:hint="eastAsia" w:ascii="仿宋" w:hAnsi="仿宋" w:eastAsia="仿宋" w:cs="仿宋"/>
          <w:b w:val="0"/>
          <w:bCs w:val="0"/>
          <w:color w:val="3D3D3D"/>
          <w:sz w:val="32"/>
          <w:szCs w:val="32"/>
          <w:shd w:val="clear" w:fill="FFFFFF"/>
        </w:rPr>
        <w:t>县级以上党委（党组）中心组理论学习辅导服务</w:t>
      </w:r>
      <w:r>
        <w:rPr>
          <w:rFonts w:hint="eastAsia" w:ascii="仿宋" w:hAnsi="仿宋" w:eastAsia="仿宋" w:cs="仿宋"/>
          <w:b w:val="0"/>
          <w:bCs w:val="0"/>
          <w:color w:val="3D3D3D"/>
          <w:sz w:val="32"/>
          <w:szCs w:val="32"/>
          <w:shd w:val="clear" w:fill="FFFFFF"/>
          <w:lang w:eastAsia="zh-CN"/>
        </w:rPr>
        <w:t>工作。</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sz w:val="28"/>
          <w:szCs w:val="28"/>
        </w:rPr>
      </w:pPr>
      <w:r>
        <w:rPr>
          <w:rFonts w:hint="eastAsia" w:ascii="仿宋" w:hAnsi="仿宋" w:eastAsia="仿宋" w:cs="仿宋"/>
          <w:color w:val="3D3D3D"/>
          <w:sz w:val="28"/>
          <w:szCs w:val="28"/>
          <w:shd w:val="clear" w:fill="FFFFFF"/>
        </w:rPr>
        <w:t>1、</w:t>
      </w:r>
      <w:r>
        <w:rPr>
          <w:rFonts w:hint="eastAsia" w:ascii="仿宋" w:hAnsi="仿宋" w:eastAsia="仿宋" w:cs="仿宋"/>
          <w:color w:val="3D3D3D"/>
          <w:sz w:val="28"/>
          <w:szCs w:val="28"/>
          <w:shd w:val="clear" w:fill="FFFFFF"/>
          <w:lang w:eastAsia="zh-CN"/>
        </w:rPr>
        <w:t>市委讲师团</w:t>
      </w:r>
      <w:r>
        <w:rPr>
          <w:rFonts w:hint="eastAsia" w:ascii="仿宋" w:hAnsi="仿宋" w:eastAsia="仿宋" w:cs="仿宋"/>
          <w:b w:val="0"/>
          <w:bCs w:val="0"/>
          <w:color w:val="3D3D3D"/>
          <w:sz w:val="32"/>
          <w:szCs w:val="32"/>
          <w:shd w:val="clear" w:fill="FFFFFF"/>
          <w:lang w:eastAsia="zh-CN"/>
        </w:rPr>
        <w:t>内设综合科。</w:t>
      </w:r>
      <w:r>
        <w:rPr>
          <w:rFonts w:hint="eastAsia" w:ascii="宋体" w:hAnsi="宋体" w:eastAsia="宋体" w:cs="宋体"/>
          <w:color w:val="3D3D3D"/>
          <w:sz w:val="28"/>
          <w:szCs w:val="28"/>
          <w:shd w:val="clear" w:fill="FFFFFF"/>
        </w:rPr>
        <w:t>主要职责：</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sz w:val="28"/>
          <w:szCs w:val="28"/>
        </w:rPr>
      </w:pPr>
      <w:r>
        <w:rPr>
          <w:rFonts w:hint="eastAsia" w:ascii="宋体" w:hAnsi="宋体" w:eastAsia="宋体" w:cs="宋体"/>
          <w:color w:val="3D3D3D"/>
          <w:sz w:val="28"/>
          <w:szCs w:val="28"/>
          <w:shd w:val="clear" w:fill="FFFFFF"/>
        </w:rPr>
        <w:t>⑴</w:t>
      </w:r>
      <w:r>
        <w:rPr>
          <w:rFonts w:hint="eastAsia" w:ascii="宋体" w:hAnsi="宋体" w:eastAsia="宋体" w:cs="宋体"/>
          <w:color w:val="3D3D3D"/>
          <w:sz w:val="28"/>
          <w:szCs w:val="28"/>
          <w:shd w:val="clear" w:fill="FFFFFF"/>
          <w:lang w:eastAsia="zh-CN"/>
        </w:rPr>
        <w:t>负责全市县级以上党委（党组）理论学习中心组理论学习辅导服务工作</w:t>
      </w:r>
      <w:r>
        <w:rPr>
          <w:rFonts w:hint="eastAsia" w:ascii="宋体" w:hAnsi="宋体" w:eastAsia="宋体" w:cs="宋体"/>
          <w:color w:val="3D3D3D"/>
          <w:sz w:val="28"/>
          <w:szCs w:val="28"/>
          <w:shd w:val="clear" w:fill="FFFFFF"/>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color w:val="3D3D3D"/>
          <w:sz w:val="28"/>
          <w:szCs w:val="28"/>
          <w:shd w:val="clear" w:fill="FFFFFF"/>
        </w:rPr>
      </w:pPr>
      <w:r>
        <w:rPr>
          <w:rFonts w:hint="eastAsia" w:ascii="宋体" w:hAnsi="宋体" w:eastAsia="宋体" w:cs="宋体"/>
          <w:color w:val="3D3D3D"/>
          <w:sz w:val="28"/>
          <w:szCs w:val="28"/>
          <w:shd w:val="clear" w:fill="FFFFFF"/>
        </w:rPr>
        <w:t>⑵</w:t>
      </w:r>
      <w:r>
        <w:rPr>
          <w:rFonts w:hint="eastAsia" w:ascii="仿宋" w:hAnsi="仿宋" w:eastAsia="仿宋" w:cs="仿宋"/>
          <w:b w:val="0"/>
          <w:bCs w:val="0"/>
          <w:color w:val="3D3D3D"/>
          <w:sz w:val="32"/>
          <w:szCs w:val="32"/>
          <w:shd w:val="clear" w:fill="FFFFFF"/>
        </w:rPr>
        <w:t>开展中央、省委和市委重大精神理论宣讲</w:t>
      </w:r>
      <w:r>
        <w:rPr>
          <w:rFonts w:hint="eastAsia" w:ascii="宋体" w:hAnsi="宋体" w:eastAsia="宋体" w:cs="宋体"/>
          <w:color w:val="3D3D3D"/>
          <w:sz w:val="28"/>
          <w:szCs w:val="28"/>
          <w:shd w:val="clear" w:fill="FFFFFF"/>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sz w:val="28"/>
          <w:szCs w:val="28"/>
        </w:rPr>
      </w:pPr>
      <w:r>
        <w:rPr>
          <w:rFonts w:hint="eastAsia" w:ascii="宋体" w:hAnsi="宋体" w:eastAsia="宋体" w:cs="宋体"/>
          <w:color w:val="3D3D3D"/>
          <w:sz w:val="28"/>
          <w:szCs w:val="28"/>
          <w:shd w:val="clear" w:fill="FFFFFF"/>
        </w:rPr>
        <w:t>⑶</w:t>
      </w:r>
      <w:r>
        <w:rPr>
          <w:rFonts w:hint="eastAsia" w:ascii="仿宋" w:hAnsi="仿宋" w:eastAsia="仿宋" w:cs="仿宋"/>
          <w:b w:val="0"/>
          <w:bCs w:val="0"/>
          <w:color w:val="3D3D3D"/>
          <w:sz w:val="32"/>
          <w:szCs w:val="32"/>
          <w:shd w:val="clear" w:fill="FFFFFF"/>
        </w:rPr>
        <w:t>围绕市委、市政府中心工作进行理论调研和重大课题研究</w:t>
      </w:r>
      <w:r>
        <w:rPr>
          <w:rFonts w:hint="eastAsia" w:ascii="宋体" w:hAnsi="宋体" w:eastAsia="宋体" w:cs="宋体"/>
          <w:color w:val="3D3D3D"/>
          <w:sz w:val="28"/>
          <w:szCs w:val="28"/>
          <w:shd w:val="clear" w:fill="FFFFFF"/>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sz w:val="28"/>
          <w:szCs w:val="28"/>
        </w:rPr>
      </w:pPr>
      <w:r>
        <w:rPr>
          <w:rFonts w:hint="eastAsia" w:ascii="宋体" w:hAnsi="宋体" w:eastAsia="宋体" w:cs="宋体"/>
          <w:color w:val="3D3D3D"/>
          <w:sz w:val="28"/>
          <w:szCs w:val="28"/>
          <w:shd w:val="clear" w:fill="FFFFFF"/>
        </w:rPr>
        <w:t>⑷</w:t>
      </w:r>
      <w:r>
        <w:rPr>
          <w:rFonts w:hint="eastAsia" w:ascii="宋体" w:hAnsi="宋体" w:eastAsia="宋体" w:cs="宋体"/>
          <w:color w:val="3D3D3D"/>
          <w:sz w:val="28"/>
          <w:szCs w:val="28"/>
          <w:shd w:val="clear" w:fill="FFFFFF"/>
          <w:lang w:eastAsia="zh-CN"/>
        </w:rPr>
        <w:t>办理财务、人事、档案、人口计生等综合事务性工作</w:t>
      </w:r>
      <w:r>
        <w:rPr>
          <w:rFonts w:hint="eastAsia" w:ascii="宋体" w:hAnsi="宋体" w:eastAsia="宋体" w:cs="宋体"/>
          <w:color w:val="3D3D3D"/>
          <w:sz w:val="28"/>
          <w:szCs w:val="28"/>
          <w:shd w:val="clear" w:fill="FFFFFF"/>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sz w:val="28"/>
          <w:szCs w:val="28"/>
        </w:rPr>
      </w:pPr>
      <w:r>
        <w:rPr>
          <w:rFonts w:hint="eastAsia" w:ascii="宋体" w:hAnsi="宋体" w:eastAsia="宋体" w:cs="宋体"/>
          <w:color w:val="3D3D3D"/>
          <w:sz w:val="28"/>
          <w:szCs w:val="28"/>
          <w:shd w:val="clear" w:fill="FFFFFF"/>
        </w:rPr>
        <w:t>（二）部门整体支出规模、使用方向和主要内容、涉及范围</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仿宋" w:hAnsi="仿宋" w:eastAsia="仿宋" w:cs="仿宋"/>
          <w:sz w:val="28"/>
          <w:szCs w:val="28"/>
        </w:rPr>
      </w:pPr>
      <w:r>
        <w:rPr>
          <w:rFonts w:hint="eastAsia" w:ascii="仿宋" w:hAnsi="仿宋" w:eastAsia="仿宋" w:cs="仿宋"/>
          <w:color w:val="3D3D3D"/>
          <w:sz w:val="28"/>
          <w:szCs w:val="28"/>
          <w:shd w:val="clear" w:fill="FFFFFF"/>
        </w:rPr>
        <w:t>2018年怀化</w:t>
      </w:r>
      <w:r>
        <w:rPr>
          <w:rFonts w:hint="eastAsia" w:ascii="仿宋" w:hAnsi="仿宋" w:eastAsia="仿宋" w:cs="仿宋"/>
          <w:color w:val="3D3D3D"/>
          <w:sz w:val="28"/>
          <w:szCs w:val="28"/>
          <w:shd w:val="clear" w:fill="FFFFFF"/>
          <w:lang w:eastAsia="zh-CN"/>
        </w:rPr>
        <w:t>市委讲师团</w:t>
      </w:r>
      <w:r>
        <w:rPr>
          <w:rFonts w:hint="eastAsia" w:ascii="仿宋" w:hAnsi="仿宋" w:eastAsia="仿宋" w:cs="仿宋"/>
          <w:color w:val="3D3D3D"/>
          <w:sz w:val="28"/>
          <w:szCs w:val="28"/>
          <w:shd w:val="clear" w:fill="FFFFFF"/>
        </w:rPr>
        <w:t>总支出为</w:t>
      </w:r>
      <w:r>
        <w:rPr>
          <w:rFonts w:hint="eastAsia" w:ascii="仿宋" w:hAnsi="仿宋" w:eastAsia="仿宋" w:cs="仿宋"/>
          <w:color w:val="3D3D3D"/>
          <w:sz w:val="28"/>
          <w:szCs w:val="28"/>
          <w:shd w:val="clear" w:fill="FFFFFF"/>
          <w:lang w:val="en-US" w:eastAsia="zh-CN"/>
        </w:rPr>
        <w:t>144.17</w:t>
      </w:r>
      <w:r>
        <w:rPr>
          <w:rFonts w:hint="eastAsia" w:ascii="仿宋" w:hAnsi="仿宋" w:eastAsia="仿宋" w:cs="仿宋"/>
          <w:color w:val="3D3D3D"/>
          <w:sz w:val="28"/>
          <w:szCs w:val="28"/>
          <w:shd w:val="clear" w:fill="FFFFFF"/>
        </w:rPr>
        <w:t>万元，全部为基本支出。</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仿宋" w:hAnsi="仿宋" w:eastAsia="仿宋" w:cs="仿宋"/>
          <w:sz w:val="28"/>
          <w:szCs w:val="28"/>
        </w:rPr>
      </w:pPr>
      <w:r>
        <w:rPr>
          <w:rFonts w:hint="eastAsia" w:ascii="仿宋" w:hAnsi="仿宋" w:eastAsia="仿宋" w:cs="仿宋"/>
          <w:color w:val="3D3D3D"/>
          <w:sz w:val="28"/>
          <w:szCs w:val="28"/>
          <w:shd w:val="clear" w:fill="FFFFFF"/>
        </w:rPr>
        <w:t>基本支出核算的主要内容是为保障</w:t>
      </w:r>
      <w:r>
        <w:rPr>
          <w:rFonts w:hint="eastAsia" w:ascii="仿宋" w:hAnsi="仿宋" w:eastAsia="仿宋" w:cs="仿宋"/>
          <w:color w:val="3D3D3D"/>
          <w:sz w:val="28"/>
          <w:szCs w:val="28"/>
          <w:shd w:val="clear" w:fill="FFFFFF"/>
          <w:lang w:eastAsia="zh-CN"/>
        </w:rPr>
        <w:t>部门</w:t>
      </w:r>
      <w:r>
        <w:rPr>
          <w:rFonts w:hint="eastAsia" w:ascii="仿宋" w:hAnsi="仿宋" w:eastAsia="仿宋" w:cs="仿宋"/>
          <w:color w:val="3D3D3D"/>
          <w:sz w:val="28"/>
          <w:szCs w:val="28"/>
          <w:shd w:val="clear" w:fill="FFFFFF"/>
        </w:rPr>
        <w:t>机关正常运转、完成日常工作任务而发生的人员支出和公用支出。</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sz w:val="28"/>
          <w:szCs w:val="28"/>
        </w:rPr>
      </w:pPr>
      <w:r>
        <w:rPr>
          <w:rFonts w:hint="eastAsia" w:ascii="宋体" w:hAnsi="宋体" w:eastAsia="宋体" w:cs="宋体"/>
          <w:color w:val="3D3D3D"/>
          <w:sz w:val="28"/>
          <w:szCs w:val="28"/>
          <w:shd w:val="clear" w:fill="FFFFFF"/>
        </w:rPr>
        <w:t>二、部门整体支出管理及使用情况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sz w:val="28"/>
          <w:szCs w:val="28"/>
        </w:rPr>
      </w:pPr>
      <w:r>
        <w:rPr>
          <w:rFonts w:hint="eastAsia" w:ascii="宋体" w:hAnsi="宋体" w:eastAsia="宋体" w:cs="宋体"/>
          <w:color w:val="3D3D3D"/>
          <w:sz w:val="28"/>
          <w:szCs w:val="28"/>
          <w:shd w:val="clear" w:fill="FFFFFF"/>
        </w:rPr>
        <w:t>1、基本支出</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仿宋" w:hAnsi="仿宋" w:eastAsia="仿宋" w:cs="仿宋"/>
          <w:sz w:val="28"/>
          <w:szCs w:val="28"/>
        </w:rPr>
      </w:pPr>
      <w:r>
        <w:rPr>
          <w:rFonts w:hint="eastAsia" w:ascii="仿宋" w:hAnsi="仿宋" w:eastAsia="仿宋" w:cs="仿宋"/>
          <w:color w:val="3D3D3D"/>
          <w:sz w:val="28"/>
          <w:szCs w:val="28"/>
          <w:shd w:val="clear" w:fill="FFFFFF"/>
        </w:rPr>
        <w:t>2018年怀化</w:t>
      </w:r>
      <w:r>
        <w:rPr>
          <w:rFonts w:hint="eastAsia" w:ascii="仿宋" w:hAnsi="仿宋" w:eastAsia="仿宋" w:cs="仿宋"/>
          <w:color w:val="3D3D3D"/>
          <w:sz w:val="28"/>
          <w:szCs w:val="28"/>
          <w:shd w:val="clear" w:fill="FFFFFF"/>
          <w:lang w:eastAsia="zh-CN"/>
        </w:rPr>
        <w:t>市委讲师团</w:t>
      </w:r>
      <w:r>
        <w:rPr>
          <w:rFonts w:hint="eastAsia" w:ascii="仿宋" w:hAnsi="仿宋" w:eastAsia="仿宋" w:cs="仿宋"/>
          <w:color w:val="3D3D3D"/>
          <w:sz w:val="28"/>
          <w:szCs w:val="28"/>
          <w:shd w:val="clear" w:fill="FFFFFF"/>
        </w:rPr>
        <w:t>基本支出为</w:t>
      </w:r>
      <w:r>
        <w:rPr>
          <w:rFonts w:hint="eastAsia" w:ascii="仿宋" w:hAnsi="仿宋" w:eastAsia="仿宋" w:cs="仿宋"/>
          <w:color w:val="3D3D3D"/>
          <w:sz w:val="28"/>
          <w:szCs w:val="28"/>
          <w:shd w:val="clear" w:fill="FFFFFF"/>
          <w:lang w:val="en-US" w:eastAsia="zh-CN"/>
        </w:rPr>
        <w:t>144.17</w:t>
      </w:r>
      <w:r>
        <w:rPr>
          <w:rFonts w:hint="eastAsia" w:ascii="仿宋" w:hAnsi="仿宋" w:eastAsia="仿宋" w:cs="仿宋"/>
          <w:color w:val="3D3D3D"/>
          <w:sz w:val="28"/>
          <w:szCs w:val="28"/>
          <w:shd w:val="clear" w:fill="FFFFFF"/>
        </w:rPr>
        <w:t>万元，其中：</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仿宋" w:hAnsi="仿宋" w:eastAsia="仿宋" w:cs="仿宋"/>
          <w:spacing w:val="-20"/>
          <w:sz w:val="28"/>
          <w:szCs w:val="28"/>
        </w:rPr>
      </w:pPr>
      <w:r>
        <w:rPr>
          <w:rFonts w:hint="eastAsia" w:ascii="仿宋" w:hAnsi="仿宋" w:eastAsia="仿宋" w:cs="仿宋"/>
          <w:color w:val="3D3D3D"/>
          <w:sz w:val="28"/>
          <w:szCs w:val="28"/>
          <w:shd w:val="clear" w:fill="FFFFFF"/>
        </w:rPr>
        <w:t>（1）人员经费支出</w:t>
      </w:r>
      <w:r>
        <w:rPr>
          <w:rFonts w:hint="eastAsia" w:ascii="仿宋" w:hAnsi="仿宋" w:eastAsia="仿宋" w:cs="仿宋"/>
          <w:color w:val="3D3D3D"/>
          <w:sz w:val="28"/>
          <w:szCs w:val="28"/>
          <w:shd w:val="clear" w:fill="FFFFFF"/>
          <w:lang w:val="en-US" w:eastAsia="zh-CN"/>
        </w:rPr>
        <w:t>59.43</w:t>
      </w:r>
      <w:r>
        <w:rPr>
          <w:rFonts w:hint="eastAsia" w:ascii="仿宋" w:hAnsi="仿宋" w:eastAsia="仿宋" w:cs="仿宋"/>
          <w:color w:val="3D3D3D"/>
          <w:sz w:val="28"/>
          <w:szCs w:val="28"/>
          <w:shd w:val="clear" w:fill="FFFFFF"/>
        </w:rPr>
        <w:t>万元，占基本支出</w:t>
      </w:r>
      <w:r>
        <w:rPr>
          <w:rFonts w:hint="eastAsia" w:ascii="仿宋" w:hAnsi="仿宋" w:eastAsia="仿宋" w:cs="仿宋"/>
          <w:color w:val="3D3D3D"/>
          <w:sz w:val="28"/>
          <w:szCs w:val="28"/>
          <w:shd w:val="clear" w:fill="FFFFFF"/>
          <w:lang w:val="en-US" w:eastAsia="zh-CN"/>
        </w:rPr>
        <w:t>41.22</w:t>
      </w:r>
      <w:r>
        <w:rPr>
          <w:rFonts w:hint="eastAsia" w:ascii="仿宋" w:hAnsi="仿宋" w:eastAsia="仿宋" w:cs="仿宋"/>
          <w:color w:val="3D3D3D"/>
          <w:sz w:val="28"/>
          <w:szCs w:val="28"/>
          <w:shd w:val="clear" w:fill="FFFFFF"/>
        </w:rPr>
        <w:t>%，用于根据国家规定安排的工资性支出，及对个人和家庭补助等人员经费支出。其中：工资福利支出</w:t>
      </w:r>
      <w:r>
        <w:rPr>
          <w:rFonts w:hint="eastAsia" w:ascii="仿宋" w:hAnsi="仿宋" w:eastAsia="仿宋" w:cs="仿宋"/>
          <w:color w:val="3D3D3D"/>
          <w:sz w:val="28"/>
          <w:szCs w:val="28"/>
          <w:shd w:val="clear" w:fill="FFFFFF"/>
          <w:lang w:val="en-US" w:eastAsia="zh-CN"/>
        </w:rPr>
        <w:t>57.42</w:t>
      </w:r>
      <w:r>
        <w:rPr>
          <w:rFonts w:hint="eastAsia" w:ascii="仿宋" w:hAnsi="仿宋" w:eastAsia="仿宋" w:cs="仿宋"/>
          <w:color w:val="3D3D3D"/>
          <w:sz w:val="28"/>
          <w:szCs w:val="28"/>
          <w:shd w:val="clear" w:fill="FFFFFF"/>
        </w:rPr>
        <w:t>万元、</w:t>
      </w:r>
      <w:r>
        <w:rPr>
          <w:rFonts w:hint="eastAsia" w:ascii="仿宋" w:hAnsi="仿宋" w:eastAsia="仿宋" w:cs="仿宋"/>
          <w:color w:val="3D3D3D"/>
          <w:spacing w:val="-20"/>
          <w:sz w:val="28"/>
          <w:szCs w:val="28"/>
          <w:shd w:val="clear" w:fill="FFFFFF"/>
        </w:rPr>
        <w:t>对个人和家庭的补助支出</w:t>
      </w:r>
      <w:r>
        <w:rPr>
          <w:rFonts w:hint="eastAsia" w:ascii="仿宋" w:hAnsi="仿宋" w:eastAsia="仿宋" w:cs="仿宋"/>
          <w:color w:val="3D3D3D"/>
          <w:spacing w:val="-20"/>
          <w:sz w:val="28"/>
          <w:szCs w:val="28"/>
          <w:shd w:val="clear" w:fill="FFFFFF"/>
          <w:lang w:val="en-US" w:eastAsia="zh-CN"/>
        </w:rPr>
        <w:t>2.01</w:t>
      </w:r>
      <w:r>
        <w:rPr>
          <w:rFonts w:hint="eastAsia" w:ascii="仿宋" w:hAnsi="仿宋" w:eastAsia="仿宋" w:cs="仿宋"/>
          <w:color w:val="3D3D3D"/>
          <w:spacing w:val="-20"/>
          <w:sz w:val="28"/>
          <w:szCs w:val="28"/>
          <w:shd w:val="clear" w:fill="FFFFFF"/>
        </w:rPr>
        <w:t>万元。</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仿宋" w:hAnsi="仿宋" w:eastAsia="仿宋" w:cs="仿宋"/>
          <w:sz w:val="28"/>
          <w:szCs w:val="28"/>
        </w:rPr>
      </w:pPr>
      <w:r>
        <w:rPr>
          <w:rFonts w:hint="eastAsia" w:ascii="宋体" w:hAnsi="宋体" w:eastAsia="宋体" w:cs="宋体"/>
          <w:color w:val="3D3D3D"/>
          <w:sz w:val="28"/>
          <w:szCs w:val="28"/>
          <w:shd w:val="clear" w:fill="FFFFFF"/>
        </w:rPr>
        <w:t>（</w:t>
      </w:r>
      <w:r>
        <w:rPr>
          <w:rFonts w:hint="eastAsia" w:ascii="仿宋" w:hAnsi="仿宋" w:eastAsia="仿宋" w:cs="仿宋"/>
          <w:color w:val="3D3D3D"/>
          <w:sz w:val="28"/>
          <w:szCs w:val="28"/>
          <w:shd w:val="clear" w:fill="FFFFFF"/>
        </w:rPr>
        <w:t>2）日常运行公用经费支出</w:t>
      </w:r>
      <w:r>
        <w:rPr>
          <w:rFonts w:hint="eastAsia" w:ascii="仿宋" w:hAnsi="仿宋" w:eastAsia="仿宋" w:cs="仿宋"/>
          <w:color w:val="3D3D3D"/>
          <w:sz w:val="28"/>
          <w:szCs w:val="28"/>
          <w:shd w:val="clear" w:fill="FFFFFF"/>
          <w:lang w:val="en-US" w:eastAsia="zh-CN"/>
        </w:rPr>
        <w:t>84.74</w:t>
      </w:r>
      <w:r>
        <w:rPr>
          <w:rFonts w:hint="eastAsia" w:ascii="仿宋" w:hAnsi="仿宋" w:eastAsia="仿宋" w:cs="仿宋"/>
          <w:color w:val="3D3D3D"/>
          <w:sz w:val="28"/>
          <w:szCs w:val="28"/>
          <w:shd w:val="clear" w:fill="FFFFFF"/>
        </w:rPr>
        <w:t>万元，占基本支出</w:t>
      </w:r>
      <w:r>
        <w:rPr>
          <w:rFonts w:hint="eastAsia" w:ascii="仿宋" w:hAnsi="仿宋" w:eastAsia="仿宋" w:cs="仿宋"/>
          <w:color w:val="3D3D3D"/>
          <w:sz w:val="28"/>
          <w:szCs w:val="28"/>
          <w:shd w:val="clear" w:fill="FFFFFF"/>
          <w:lang w:val="en-US" w:eastAsia="zh-CN"/>
        </w:rPr>
        <w:t>58.78</w:t>
      </w:r>
      <w:r>
        <w:rPr>
          <w:rFonts w:hint="eastAsia" w:ascii="仿宋" w:hAnsi="仿宋" w:eastAsia="仿宋" w:cs="仿宋"/>
          <w:color w:val="3D3D3D"/>
          <w:sz w:val="28"/>
          <w:szCs w:val="28"/>
          <w:shd w:val="clear" w:fill="FFFFFF"/>
        </w:rPr>
        <w:t>%。其中商品和服务支出</w:t>
      </w:r>
      <w:r>
        <w:rPr>
          <w:rFonts w:hint="eastAsia" w:ascii="仿宋" w:hAnsi="仿宋" w:eastAsia="仿宋" w:cs="仿宋"/>
          <w:color w:val="3D3D3D"/>
          <w:sz w:val="28"/>
          <w:szCs w:val="28"/>
          <w:shd w:val="clear" w:fill="FFFFFF"/>
          <w:lang w:val="en-US" w:eastAsia="zh-CN"/>
        </w:rPr>
        <w:t>84.62</w:t>
      </w:r>
      <w:r>
        <w:rPr>
          <w:rFonts w:hint="eastAsia" w:ascii="仿宋" w:hAnsi="仿宋" w:eastAsia="仿宋" w:cs="仿宋"/>
          <w:color w:val="3D3D3D"/>
          <w:sz w:val="28"/>
          <w:szCs w:val="28"/>
          <w:shd w:val="clear" w:fill="FFFFFF"/>
        </w:rPr>
        <w:t>万元，主要用于按国家规定开支标准安排的保障政府办公室正常运转的办公费、印刷费、邮电费、差旅费、会议费、培训费、劳务费、公务接待费、维（护）修费、公务用车运行维护费、其他支出等日常运行公用经费支出。包括：办公经费支出104.17万元，较上年上涨39.49%；水电、差旅费支出146.93万元，较上年下降6.56%；会议、培训费支出1.19万元，较上年下降76.67%。办公费用增长的原因，主要是由于2018年借调工作人员若干名，导致相应费用也有所增加。其他费用下降是厉行节约的结果。</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sz w:val="28"/>
          <w:szCs w:val="28"/>
        </w:rPr>
      </w:pPr>
      <w:r>
        <w:rPr>
          <w:rFonts w:hint="eastAsia" w:ascii="宋体" w:hAnsi="宋体" w:eastAsia="宋体" w:cs="宋体"/>
          <w:color w:val="3D3D3D"/>
          <w:sz w:val="28"/>
          <w:szCs w:val="28"/>
          <w:shd w:val="clear" w:fill="FFFFFF"/>
          <w:lang w:val="en-US" w:eastAsia="zh-CN"/>
        </w:rPr>
        <w:t xml:space="preserve"> </w:t>
      </w:r>
      <w:r>
        <w:rPr>
          <w:rFonts w:hint="eastAsia" w:ascii="宋体" w:hAnsi="宋体" w:eastAsia="宋体" w:cs="宋体"/>
          <w:color w:val="3D3D3D"/>
          <w:sz w:val="28"/>
          <w:szCs w:val="28"/>
          <w:shd w:val="clear" w:fill="FFFFFF"/>
        </w:rPr>
        <w:t>2、“三公”经费的使用和管理情况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仿宋" w:hAnsi="仿宋" w:eastAsia="仿宋" w:cs="仿宋"/>
          <w:sz w:val="28"/>
          <w:szCs w:val="28"/>
        </w:rPr>
      </w:pPr>
      <w:r>
        <w:rPr>
          <w:rFonts w:hint="eastAsia" w:ascii="仿宋" w:hAnsi="仿宋" w:eastAsia="仿宋" w:cs="仿宋"/>
          <w:color w:val="3D3D3D"/>
          <w:sz w:val="28"/>
          <w:szCs w:val="28"/>
          <w:shd w:val="clear" w:fill="FFFFFF"/>
          <w:lang w:val="en-US" w:eastAsia="zh-CN"/>
        </w:rPr>
        <w:t xml:space="preserve"> </w:t>
      </w:r>
      <w:r>
        <w:rPr>
          <w:rFonts w:hint="eastAsia" w:ascii="仿宋" w:hAnsi="仿宋" w:eastAsia="仿宋" w:cs="仿宋"/>
          <w:color w:val="3D3D3D"/>
          <w:sz w:val="28"/>
          <w:szCs w:val="28"/>
          <w:shd w:val="clear" w:fill="FFFFFF"/>
        </w:rPr>
        <w:t>按照简化礼仪、务实节俭、杜绝浪费的原则以及财政的文件规定，管理和规范公务接待工作，并严格按照《公务车辆管理实施细则》，实行车辆管理。</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仿宋" w:hAnsi="仿宋" w:eastAsia="仿宋" w:cs="仿宋"/>
          <w:sz w:val="28"/>
          <w:szCs w:val="28"/>
        </w:rPr>
      </w:pPr>
      <w:r>
        <w:rPr>
          <w:rFonts w:hint="eastAsia" w:ascii="仿宋" w:hAnsi="仿宋" w:eastAsia="仿宋" w:cs="仿宋"/>
          <w:color w:val="3D3D3D"/>
          <w:sz w:val="28"/>
          <w:szCs w:val="28"/>
          <w:shd w:val="clear" w:fill="FFFFFF"/>
          <w:lang w:val="en-US" w:eastAsia="zh-CN"/>
        </w:rPr>
        <w:t xml:space="preserve"> </w:t>
      </w:r>
      <w:r>
        <w:rPr>
          <w:rFonts w:hint="eastAsia" w:ascii="仿宋" w:hAnsi="仿宋" w:eastAsia="仿宋" w:cs="仿宋"/>
          <w:color w:val="3D3D3D"/>
          <w:sz w:val="28"/>
          <w:szCs w:val="28"/>
          <w:shd w:val="clear" w:fill="FFFFFF"/>
        </w:rPr>
        <w:t>2018年</w:t>
      </w:r>
      <w:r>
        <w:rPr>
          <w:rFonts w:hint="eastAsia" w:ascii="仿宋" w:hAnsi="仿宋" w:eastAsia="仿宋" w:cs="仿宋"/>
          <w:color w:val="3D3D3D"/>
          <w:sz w:val="28"/>
          <w:szCs w:val="28"/>
          <w:shd w:val="clear" w:fill="FFFFFF"/>
          <w:lang w:eastAsia="zh-CN"/>
        </w:rPr>
        <w:t>市委讲师团</w:t>
      </w:r>
      <w:r>
        <w:rPr>
          <w:rFonts w:hint="eastAsia" w:ascii="仿宋" w:hAnsi="仿宋" w:eastAsia="仿宋" w:cs="仿宋"/>
          <w:color w:val="3D3D3D"/>
          <w:sz w:val="28"/>
          <w:szCs w:val="28"/>
          <w:shd w:val="clear" w:fill="FFFFFF"/>
        </w:rPr>
        <w:t>“三公”经费预算总额</w:t>
      </w:r>
      <w:r>
        <w:rPr>
          <w:rFonts w:hint="eastAsia" w:ascii="仿宋" w:hAnsi="仿宋" w:eastAsia="仿宋" w:cs="仿宋"/>
          <w:color w:val="3D3D3D"/>
          <w:sz w:val="28"/>
          <w:szCs w:val="28"/>
          <w:shd w:val="clear" w:fill="FFFFFF"/>
          <w:lang w:val="en-US" w:eastAsia="zh-CN"/>
        </w:rPr>
        <w:t>10.75</w:t>
      </w:r>
      <w:r>
        <w:rPr>
          <w:rFonts w:hint="eastAsia" w:ascii="仿宋" w:hAnsi="仿宋" w:eastAsia="仿宋" w:cs="仿宋"/>
          <w:color w:val="3D3D3D"/>
          <w:sz w:val="28"/>
          <w:szCs w:val="28"/>
          <w:shd w:val="clear" w:fill="FFFFFF"/>
        </w:rPr>
        <w:t>万元，较上年</w:t>
      </w:r>
      <w:r>
        <w:rPr>
          <w:rFonts w:hint="eastAsia" w:ascii="仿宋" w:hAnsi="仿宋" w:eastAsia="仿宋" w:cs="仿宋"/>
          <w:color w:val="3D3D3D"/>
          <w:sz w:val="28"/>
          <w:szCs w:val="28"/>
          <w:shd w:val="clear" w:fill="FFFFFF"/>
          <w:lang w:eastAsia="zh-CN"/>
        </w:rPr>
        <w:t>持平</w:t>
      </w:r>
      <w:r>
        <w:rPr>
          <w:rFonts w:hint="eastAsia" w:ascii="仿宋" w:hAnsi="仿宋" w:eastAsia="仿宋" w:cs="仿宋"/>
          <w:color w:val="3D3D3D"/>
          <w:sz w:val="28"/>
          <w:szCs w:val="28"/>
          <w:shd w:val="clear" w:fill="FFFFFF"/>
        </w:rPr>
        <w:t>，主要是公车改革后，公车运行维护费预算减少。2018年“三公经费”实际支出总额</w:t>
      </w:r>
      <w:r>
        <w:rPr>
          <w:rFonts w:hint="eastAsia" w:ascii="仿宋" w:hAnsi="仿宋" w:eastAsia="仿宋" w:cs="仿宋"/>
          <w:color w:val="3D3D3D"/>
          <w:sz w:val="28"/>
          <w:szCs w:val="28"/>
          <w:shd w:val="clear" w:fill="FFFFFF"/>
          <w:lang w:val="en-US" w:eastAsia="zh-CN"/>
        </w:rPr>
        <w:t>3.13</w:t>
      </w:r>
      <w:r>
        <w:rPr>
          <w:rFonts w:hint="eastAsia" w:ascii="仿宋" w:hAnsi="仿宋" w:eastAsia="仿宋" w:cs="仿宋"/>
          <w:color w:val="3D3D3D"/>
          <w:sz w:val="28"/>
          <w:szCs w:val="28"/>
          <w:shd w:val="clear" w:fill="FFFFFF"/>
        </w:rPr>
        <w:t>万元，预算控制率为</w:t>
      </w:r>
      <w:r>
        <w:rPr>
          <w:rFonts w:hint="eastAsia" w:ascii="仿宋" w:hAnsi="仿宋" w:eastAsia="仿宋" w:cs="仿宋"/>
          <w:color w:val="3D3D3D"/>
          <w:sz w:val="28"/>
          <w:szCs w:val="28"/>
          <w:shd w:val="clear" w:fill="FFFFFF"/>
          <w:lang w:val="en-US" w:eastAsia="zh-CN"/>
        </w:rPr>
        <w:t>29.11</w:t>
      </w:r>
      <w:r>
        <w:rPr>
          <w:rFonts w:hint="eastAsia" w:ascii="仿宋" w:hAnsi="仿宋" w:eastAsia="仿宋" w:cs="仿宋"/>
          <w:color w:val="3D3D3D"/>
          <w:sz w:val="28"/>
          <w:szCs w:val="28"/>
          <w:shd w:val="clear" w:fill="FFFFFF"/>
        </w:rPr>
        <w:t>%。具体情况如下：</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仿宋" w:hAnsi="仿宋" w:eastAsia="仿宋" w:cs="仿宋"/>
          <w:sz w:val="28"/>
          <w:szCs w:val="28"/>
        </w:rPr>
      </w:pPr>
      <w:r>
        <w:rPr>
          <w:rFonts w:hint="eastAsia" w:ascii="仿宋" w:hAnsi="仿宋" w:eastAsia="仿宋" w:cs="仿宋"/>
          <w:color w:val="3D3D3D"/>
          <w:sz w:val="28"/>
          <w:szCs w:val="28"/>
          <w:shd w:val="clear" w:fill="FFFFFF"/>
          <w:lang w:val="en-US" w:eastAsia="zh-CN"/>
        </w:rPr>
        <w:t xml:space="preserve"> </w:t>
      </w:r>
      <w:r>
        <w:rPr>
          <w:rFonts w:hint="eastAsia" w:ascii="仿宋" w:hAnsi="仿宋" w:eastAsia="仿宋" w:cs="仿宋"/>
          <w:color w:val="3D3D3D"/>
          <w:sz w:val="28"/>
          <w:szCs w:val="28"/>
          <w:shd w:val="clear" w:fill="FFFFFF"/>
        </w:rPr>
        <w:t>① 2018年</w:t>
      </w:r>
      <w:r>
        <w:rPr>
          <w:rFonts w:hint="eastAsia" w:ascii="仿宋" w:hAnsi="仿宋" w:eastAsia="仿宋" w:cs="仿宋"/>
          <w:color w:val="3D3D3D"/>
          <w:sz w:val="28"/>
          <w:szCs w:val="28"/>
          <w:shd w:val="clear" w:fill="FFFFFF"/>
          <w:lang w:eastAsia="zh-CN"/>
        </w:rPr>
        <w:t>讲师团</w:t>
      </w:r>
      <w:r>
        <w:rPr>
          <w:rFonts w:hint="eastAsia" w:ascii="仿宋" w:hAnsi="仿宋" w:eastAsia="仿宋" w:cs="仿宋"/>
          <w:color w:val="3D3D3D"/>
          <w:sz w:val="28"/>
          <w:szCs w:val="28"/>
          <w:shd w:val="clear" w:fill="FFFFFF"/>
        </w:rPr>
        <w:t>公务接待费预算</w:t>
      </w:r>
      <w:r>
        <w:rPr>
          <w:rFonts w:hint="eastAsia" w:ascii="仿宋" w:hAnsi="仿宋" w:eastAsia="仿宋" w:cs="仿宋"/>
          <w:color w:val="3D3D3D"/>
          <w:sz w:val="28"/>
          <w:szCs w:val="28"/>
          <w:shd w:val="clear" w:fill="FFFFFF"/>
          <w:lang w:val="en-US" w:eastAsia="zh-CN"/>
        </w:rPr>
        <w:t>5</w:t>
      </w:r>
      <w:r>
        <w:rPr>
          <w:rFonts w:hint="eastAsia" w:ascii="仿宋" w:hAnsi="仿宋" w:eastAsia="仿宋" w:cs="仿宋"/>
          <w:color w:val="3D3D3D"/>
          <w:sz w:val="28"/>
          <w:szCs w:val="28"/>
          <w:shd w:val="clear" w:fill="FFFFFF"/>
        </w:rPr>
        <w:t>万元，实际支出</w:t>
      </w:r>
      <w:r>
        <w:rPr>
          <w:rFonts w:hint="eastAsia" w:ascii="仿宋" w:hAnsi="仿宋" w:eastAsia="仿宋" w:cs="仿宋"/>
          <w:color w:val="3D3D3D"/>
          <w:sz w:val="28"/>
          <w:szCs w:val="28"/>
          <w:shd w:val="clear" w:fill="FFFFFF"/>
          <w:lang w:val="en-US" w:eastAsia="zh-CN"/>
        </w:rPr>
        <w:t>0.13</w:t>
      </w:r>
      <w:r>
        <w:rPr>
          <w:rFonts w:hint="eastAsia" w:ascii="仿宋" w:hAnsi="仿宋" w:eastAsia="仿宋" w:cs="仿宋"/>
          <w:color w:val="3D3D3D"/>
          <w:sz w:val="28"/>
          <w:szCs w:val="28"/>
          <w:shd w:val="clear" w:fill="FFFFFF"/>
        </w:rPr>
        <w:t>万元，预算控制率为</w:t>
      </w:r>
      <w:r>
        <w:rPr>
          <w:rFonts w:hint="eastAsia" w:ascii="仿宋" w:hAnsi="仿宋" w:eastAsia="仿宋" w:cs="仿宋"/>
          <w:color w:val="3D3D3D"/>
          <w:sz w:val="28"/>
          <w:szCs w:val="28"/>
          <w:shd w:val="clear" w:fill="FFFFFF"/>
          <w:lang w:val="en-US" w:eastAsia="zh-CN"/>
        </w:rPr>
        <w:t>0.0033</w:t>
      </w:r>
      <w:r>
        <w:rPr>
          <w:rFonts w:hint="eastAsia" w:ascii="仿宋" w:hAnsi="仿宋" w:eastAsia="仿宋" w:cs="仿宋"/>
          <w:color w:val="3D3D3D"/>
          <w:sz w:val="28"/>
          <w:szCs w:val="28"/>
          <w:shd w:val="clear" w:fill="FFFFFF"/>
        </w:rPr>
        <w:t>％，成效显著。</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仿宋" w:hAnsi="仿宋" w:eastAsia="仿宋" w:cs="仿宋"/>
          <w:sz w:val="28"/>
          <w:szCs w:val="28"/>
        </w:rPr>
      </w:pPr>
      <w:r>
        <w:rPr>
          <w:rFonts w:hint="eastAsia" w:ascii="仿宋" w:hAnsi="仿宋" w:eastAsia="仿宋" w:cs="仿宋"/>
          <w:color w:val="3D3D3D"/>
          <w:sz w:val="28"/>
          <w:szCs w:val="28"/>
          <w:shd w:val="clear" w:fill="FFFFFF"/>
          <w:lang w:val="en-US" w:eastAsia="zh-CN"/>
        </w:rPr>
        <w:t xml:space="preserve"> </w:t>
      </w:r>
      <w:r>
        <w:rPr>
          <w:rFonts w:hint="eastAsia" w:ascii="仿宋" w:hAnsi="仿宋" w:eastAsia="仿宋" w:cs="仿宋"/>
          <w:color w:val="3D3D3D"/>
          <w:sz w:val="28"/>
          <w:szCs w:val="28"/>
          <w:shd w:val="clear" w:fill="FFFFFF"/>
        </w:rPr>
        <w:t>② 2018年</w:t>
      </w:r>
      <w:r>
        <w:rPr>
          <w:rFonts w:hint="eastAsia" w:ascii="仿宋" w:hAnsi="仿宋" w:eastAsia="仿宋" w:cs="仿宋"/>
          <w:color w:val="3D3D3D"/>
          <w:sz w:val="28"/>
          <w:szCs w:val="28"/>
          <w:shd w:val="clear" w:fill="FFFFFF"/>
          <w:lang w:eastAsia="zh-CN"/>
        </w:rPr>
        <w:t>讲师团</w:t>
      </w:r>
      <w:r>
        <w:rPr>
          <w:rFonts w:hint="eastAsia" w:ascii="仿宋" w:hAnsi="仿宋" w:eastAsia="仿宋" w:cs="仿宋"/>
          <w:color w:val="3D3D3D"/>
          <w:sz w:val="28"/>
          <w:szCs w:val="28"/>
          <w:shd w:val="clear" w:fill="FFFFFF"/>
        </w:rPr>
        <w:t>公务用车运行维护费预算</w:t>
      </w:r>
      <w:r>
        <w:rPr>
          <w:rFonts w:hint="eastAsia" w:ascii="仿宋" w:hAnsi="仿宋" w:eastAsia="仿宋" w:cs="仿宋"/>
          <w:color w:val="3D3D3D"/>
          <w:sz w:val="28"/>
          <w:szCs w:val="28"/>
          <w:shd w:val="clear" w:fill="FFFFFF"/>
          <w:lang w:val="en-US" w:eastAsia="zh-CN"/>
        </w:rPr>
        <w:t>5.75</w:t>
      </w:r>
      <w:r>
        <w:rPr>
          <w:rFonts w:hint="eastAsia" w:ascii="仿宋" w:hAnsi="仿宋" w:eastAsia="仿宋" w:cs="仿宋"/>
          <w:color w:val="3D3D3D"/>
          <w:sz w:val="28"/>
          <w:szCs w:val="28"/>
          <w:shd w:val="clear" w:fill="FFFFFF"/>
        </w:rPr>
        <w:t>万元，实际支出数为</w:t>
      </w:r>
      <w:r>
        <w:rPr>
          <w:rFonts w:hint="eastAsia" w:ascii="仿宋" w:hAnsi="仿宋" w:eastAsia="仿宋" w:cs="仿宋"/>
          <w:color w:val="3D3D3D"/>
          <w:sz w:val="28"/>
          <w:szCs w:val="28"/>
          <w:shd w:val="clear" w:fill="FFFFFF"/>
          <w:lang w:val="en-US" w:eastAsia="zh-CN"/>
        </w:rPr>
        <w:t>3</w:t>
      </w:r>
      <w:r>
        <w:rPr>
          <w:rFonts w:hint="eastAsia" w:ascii="仿宋" w:hAnsi="仿宋" w:eastAsia="仿宋" w:cs="仿宋"/>
          <w:color w:val="3D3D3D"/>
          <w:sz w:val="28"/>
          <w:szCs w:val="28"/>
          <w:shd w:val="clear" w:fill="FFFFFF"/>
        </w:rPr>
        <w:t>万元，预算控制率为</w:t>
      </w:r>
      <w:r>
        <w:rPr>
          <w:rFonts w:hint="eastAsia" w:ascii="仿宋" w:hAnsi="仿宋" w:eastAsia="仿宋" w:cs="仿宋"/>
          <w:color w:val="3D3D3D"/>
          <w:sz w:val="28"/>
          <w:szCs w:val="28"/>
          <w:shd w:val="clear" w:fill="FFFFFF"/>
          <w:lang w:val="en-US" w:eastAsia="zh-CN"/>
        </w:rPr>
        <w:t>52.17</w:t>
      </w:r>
      <w:r>
        <w:rPr>
          <w:rFonts w:hint="eastAsia" w:ascii="仿宋" w:hAnsi="仿宋" w:eastAsia="仿宋" w:cs="仿宋"/>
          <w:color w:val="3D3D3D"/>
          <w:sz w:val="28"/>
          <w:szCs w:val="28"/>
          <w:shd w:val="clear" w:fill="FFFFFF"/>
        </w:rPr>
        <w:t>％，与上年实际支出持平。</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仿宋" w:hAnsi="仿宋" w:eastAsia="仿宋" w:cs="仿宋"/>
          <w:sz w:val="28"/>
          <w:szCs w:val="28"/>
        </w:rPr>
      </w:pPr>
      <w:r>
        <w:rPr>
          <w:rFonts w:hint="eastAsia" w:ascii="仿宋" w:hAnsi="仿宋" w:eastAsia="仿宋" w:cs="仿宋"/>
          <w:color w:val="3D3D3D"/>
          <w:sz w:val="28"/>
          <w:szCs w:val="28"/>
          <w:shd w:val="clear" w:fill="FFFFFF"/>
          <w:lang w:val="en-US" w:eastAsia="zh-CN"/>
        </w:rPr>
        <w:t xml:space="preserve"> </w:t>
      </w:r>
      <w:r>
        <w:rPr>
          <w:rFonts w:hint="eastAsia" w:ascii="仿宋" w:hAnsi="仿宋" w:eastAsia="仿宋" w:cs="仿宋"/>
          <w:color w:val="3D3D3D"/>
          <w:sz w:val="28"/>
          <w:szCs w:val="28"/>
          <w:shd w:val="clear" w:fill="FFFFFF"/>
        </w:rPr>
        <w:t>③2018年无因公出国（境）费。</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sz w:val="28"/>
          <w:szCs w:val="28"/>
        </w:rPr>
      </w:pPr>
      <w:r>
        <w:rPr>
          <w:rFonts w:hint="eastAsia" w:ascii="宋体" w:hAnsi="宋体" w:eastAsia="宋体" w:cs="宋体"/>
          <w:color w:val="3D3D3D"/>
          <w:sz w:val="28"/>
          <w:szCs w:val="28"/>
          <w:shd w:val="clear" w:fill="FFFFFF"/>
          <w:lang w:val="en-US" w:eastAsia="zh-CN"/>
        </w:rPr>
        <w:t xml:space="preserve"> </w:t>
      </w:r>
      <w:r>
        <w:rPr>
          <w:rFonts w:hint="eastAsia" w:ascii="宋体" w:hAnsi="宋体" w:eastAsia="宋体" w:cs="宋体"/>
          <w:color w:val="3D3D3D"/>
          <w:sz w:val="28"/>
          <w:szCs w:val="28"/>
          <w:shd w:val="clear" w:fill="FFFFFF"/>
        </w:rPr>
        <w:t>三、资产管理情况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仿宋" w:hAnsi="仿宋" w:eastAsia="仿宋" w:cs="仿宋"/>
          <w:sz w:val="28"/>
          <w:szCs w:val="28"/>
        </w:rPr>
      </w:pPr>
      <w:r>
        <w:rPr>
          <w:rFonts w:hint="eastAsia" w:ascii="仿宋" w:hAnsi="仿宋" w:eastAsia="仿宋" w:cs="仿宋"/>
          <w:color w:val="3D3D3D"/>
          <w:sz w:val="28"/>
          <w:szCs w:val="28"/>
          <w:shd w:val="clear" w:fill="FFFFFF"/>
          <w:lang w:val="en-US" w:eastAsia="zh-CN"/>
        </w:rPr>
        <w:t xml:space="preserve"> </w:t>
      </w:r>
      <w:r>
        <w:rPr>
          <w:rFonts w:hint="eastAsia" w:ascii="仿宋" w:hAnsi="仿宋" w:eastAsia="仿宋" w:cs="仿宋"/>
          <w:color w:val="3D3D3D"/>
          <w:sz w:val="28"/>
          <w:szCs w:val="28"/>
          <w:shd w:val="clear" w:fill="FFFFFF"/>
        </w:rPr>
        <w:t>严格按照单位内控制度制定的资产管理办法，对资产采购、保管、处置全程监督控制，做到资产统一采购、专人管理、定期盘点、集中处置，确保资产账账相符、账实相符。</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sz w:val="28"/>
          <w:szCs w:val="28"/>
        </w:rPr>
      </w:pPr>
      <w:r>
        <w:rPr>
          <w:rFonts w:hint="eastAsia" w:ascii="宋体" w:hAnsi="宋体" w:eastAsia="宋体" w:cs="宋体"/>
          <w:color w:val="3D3D3D"/>
          <w:sz w:val="28"/>
          <w:szCs w:val="28"/>
          <w:shd w:val="clear" w:fill="FFFFFF"/>
        </w:rPr>
        <w:t>四、部门整体支出绩效情况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sz w:val="28"/>
          <w:szCs w:val="28"/>
        </w:rPr>
      </w:pPr>
      <w:r>
        <w:rPr>
          <w:rFonts w:hint="eastAsia" w:ascii="宋体" w:hAnsi="宋体" w:eastAsia="宋体" w:cs="宋体"/>
          <w:color w:val="3D3D3D"/>
          <w:sz w:val="28"/>
          <w:szCs w:val="28"/>
          <w:shd w:val="clear" w:fill="FFFFFF"/>
        </w:rPr>
        <w:t>1、经济性分析</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sz w:val="28"/>
          <w:szCs w:val="28"/>
        </w:rPr>
      </w:pPr>
      <w:r>
        <w:rPr>
          <w:rFonts w:hint="eastAsia" w:ascii="宋体" w:hAnsi="宋体" w:eastAsia="宋体" w:cs="宋体"/>
          <w:color w:val="3D3D3D"/>
          <w:sz w:val="28"/>
          <w:szCs w:val="28"/>
          <w:shd w:val="clear" w:fill="FFFFFF"/>
        </w:rPr>
        <w:t>①预算配置：</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仿宋" w:hAnsi="仿宋" w:eastAsia="仿宋" w:cs="仿宋"/>
          <w:sz w:val="28"/>
          <w:szCs w:val="28"/>
        </w:rPr>
      </w:pPr>
      <w:r>
        <w:rPr>
          <w:rFonts w:hint="eastAsia" w:ascii="仿宋" w:hAnsi="仿宋" w:eastAsia="仿宋" w:cs="仿宋"/>
          <w:color w:val="3D3D3D"/>
          <w:sz w:val="28"/>
          <w:szCs w:val="28"/>
          <w:shd w:val="clear" w:fill="FFFFFF"/>
        </w:rPr>
        <w:t>2018年12月31日止</w:t>
      </w:r>
      <w:r>
        <w:rPr>
          <w:rFonts w:hint="eastAsia" w:ascii="仿宋" w:hAnsi="仿宋" w:eastAsia="仿宋" w:cs="仿宋"/>
          <w:color w:val="3D3D3D"/>
          <w:sz w:val="28"/>
          <w:szCs w:val="28"/>
          <w:shd w:val="clear" w:fill="FFFFFF"/>
          <w:lang w:eastAsia="zh-CN"/>
        </w:rPr>
        <w:t>讲师团</w:t>
      </w:r>
      <w:r>
        <w:rPr>
          <w:rFonts w:hint="eastAsia" w:ascii="仿宋" w:hAnsi="仿宋" w:eastAsia="仿宋" w:cs="仿宋"/>
          <w:color w:val="3D3D3D"/>
          <w:sz w:val="28"/>
          <w:szCs w:val="28"/>
          <w:shd w:val="clear" w:fill="FFFFFF"/>
        </w:rPr>
        <w:t>人员编制数</w:t>
      </w:r>
      <w:r>
        <w:rPr>
          <w:rFonts w:hint="eastAsia" w:ascii="仿宋" w:hAnsi="仿宋" w:eastAsia="仿宋" w:cs="仿宋"/>
          <w:color w:val="3D3D3D"/>
          <w:sz w:val="28"/>
          <w:szCs w:val="28"/>
          <w:shd w:val="clear" w:fill="FFFFFF"/>
          <w:lang w:val="en-US" w:eastAsia="zh-CN"/>
        </w:rPr>
        <w:t>5</w:t>
      </w:r>
      <w:r>
        <w:rPr>
          <w:rFonts w:hint="eastAsia" w:ascii="仿宋" w:hAnsi="仿宋" w:eastAsia="仿宋" w:cs="仿宋"/>
          <w:color w:val="3D3D3D"/>
          <w:sz w:val="28"/>
          <w:szCs w:val="28"/>
          <w:shd w:val="clear" w:fill="FFFFFF"/>
        </w:rPr>
        <w:t>人，年末实际在职人数</w:t>
      </w:r>
      <w:r>
        <w:rPr>
          <w:rFonts w:hint="eastAsia" w:ascii="仿宋" w:hAnsi="仿宋" w:eastAsia="仿宋" w:cs="仿宋"/>
          <w:color w:val="3D3D3D"/>
          <w:sz w:val="28"/>
          <w:szCs w:val="28"/>
          <w:shd w:val="clear" w:fill="FFFFFF"/>
          <w:lang w:val="en-US" w:eastAsia="zh-CN"/>
        </w:rPr>
        <w:t>5</w:t>
      </w:r>
      <w:r>
        <w:rPr>
          <w:rFonts w:hint="eastAsia" w:ascii="仿宋" w:hAnsi="仿宋" w:eastAsia="仿宋" w:cs="仿宋"/>
          <w:color w:val="3D3D3D"/>
          <w:sz w:val="28"/>
          <w:szCs w:val="28"/>
          <w:shd w:val="clear" w:fill="FFFFFF"/>
        </w:rPr>
        <w:t>人，在职人员控制率为</w:t>
      </w:r>
      <w:r>
        <w:rPr>
          <w:rFonts w:hint="eastAsia" w:ascii="仿宋" w:hAnsi="仿宋" w:eastAsia="仿宋" w:cs="仿宋"/>
          <w:color w:val="3D3D3D"/>
          <w:sz w:val="28"/>
          <w:szCs w:val="28"/>
          <w:shd w:val="clear" w:fill="FFFFFF"/>
          <w:lang w:val="en-US" w:eastAsia="zh-CN"/>
        </w:rPr>
        <w:t>100</w:t>
      </w:r>
      <w:r>
        <w:rPr>
          <w:rFonts w:hint="eastAsia" w:ascii="仿宋" w:hAnsi="仿宋" w:eastAsia="仿宋" w:cs="仿宋"/>
          <w:color w:val="3D3D3D"/>
          <w:sz w:val="28"/>
          <w:szCs w:val="28"/>
          <w:shd w:val="clear" w:fill="FFFFFF"/>
        </w:rPr>
        <w:t>%，无超编现象。</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仿宋" w:hAnsi="仿宋" w:eastAsia="仿宋" w:cs="仿宋"/>
          <w:sz w:val="28"/>
          <w:szCs w:val="28"/>
        </w:rPr>
      </w:pPr>
      <w:r>
        <w:rPr>
          <w:rFonts w:hint="eastAsia" w:ascii="仿宋" w:hAnsi="仿宋" w:eastAsia="仿宋" w:cs="仿宋"/>
          <w:color w:val="3D3D3D"/>
          <w:sz w:val="28"/>
          <w:szCs w:val="28"/>
          <w:shd w:val="clear" w:fill="FFFFFF"/>
          <w:lang w:val="en-US" w:eastAsia="zh-CN"/>
        </w:rPr>
        <w:t xml:space="preserve"> </w:t>
      </w:r>
      <w:r>
        <w:rPr>
          <w:rFonts w:hint="eastAsia" w:ascii="仿宋" w:hAnsi="仿宋" w:eastAsia="仿宋" w:cs="仿宋"/>
          <w:color w:val="3D3D3D"/>
          <w:sz w:val="28"/>
          <w:szCs w:val="28"/>
          <w:shd w:val="clear" w:fill="FFFFFF"/>
        </w:rPr>
        <w:t>2018年“三公经费”预算为</w:t>
      </w:r>
      <w:r>
        <w:rPr>
          <w:rFonts w:hint="eastAsia" w:ascii="仿宋" w:hAnsi="仿宋" w:eastAsia="仿宋" w:cs="仿宋"/>
          <w:color w:val="3D3D3D"/>
          <w:sz w:val="28"/>
          <w:szCs w:val="28"/>
          <w:shd w:val="clear" w:fill="FFFFFF"/>
          <w:lang w:val="en-US" w:eastAsia="zh-CN"/>
        </w:rPr>
        <w:t>10.75</w:t>
      </w:r>
      <w:r>
        <w:rPr>
          <w:rFonts w:hint="eastAsia" w:ascii="仿宋" w:hAnsi="仿宋" w:eastAsia="仿宋" w:cs="仿宋"/>
          <w:color w:val="3D3D3D"/>
          <w:sz w:val="28"/>
          <w:szCs w:val="28"/>
          <w:shd w:val="clear" w:fill="FFFFFF"/>
        </w:rPr>
        <w:t>万元，较上年</w:t>
      </w:r>
      <w:r>
        <w:rPr>
          <w:rFonts w:hint="eastAsia" w:ascii="仿宋" w:hAnsi="仿宋" w:eastAsia="仿宋" w:cs="仿宋"/>
          <w:color w:val="3D3D3D"/>
          <w:sz w:val="28"/>
          <w:szCs w:val="28"/>
          <w:shd w:val="clear" w:fill="FFFFFF"/>
          <w:lang w:eastAsia="zh-CN"/>
        </w:rPr>
        <w:t>持平</w:t>
      </w:r>
      <w:r>
        <w:rPr>
          <w:rFonts w:hint="eastAsia" w:ascii="仿宋" w:hAnsi="仿宋" w:eastAsia="仿宋" w:cs="仿宋"/>
          <w:color w:val="3D3D3D"/>
          <w:sz w:val="28"/>
          <w:szCs w:val="28"/>
          <w:shd w:val="clear" w:fill="FFFFFF"/>
        </w:rPr>
        <w:t>，变动率为</w:t>
      </w:r>
      <w:r>
        <w:rPr>
          <w:rFonts w:hint="eastAsia" w:ascii="仿宋" w:hAnsi="仿宋" w:eastAsia="仿宋" w:cs="仿宋"/>
          <w:color w:val="3D3D3D"/>
          <w:sz w:val="28"/>
          <w:szCs w:val="28"/>
          <w:shd w:val="clear" w:fill="FFFFFF"/>
          <w:lang w:val="en-US" w:eastAsia="zh-CN"/>
        </w:rPr>
        <w:t>0</w:t>
      </w:r>
      <w:r>
        <w:rPr>
          <w:rFonts w:hint="eastAsia" w:ascii="仿宋" w:hAnsi="仿宋" w:eastAsia="仿宋" w:cs="仿宋"/>
          <w:color w:val="3D3D3D"/>
          <w:sz w:val="28"/>
          <w:szCs w:val="28"/>
          <w:shd w:val="clear" w:fill="FFFFFF"/>
        </w:rPr>
        <w:t>。实际支出数为</w:t>
      </w:r>
      <w:r>
        <w:rPr>
          <w:rFonts w:hint="eastAsia" w:ascii="仿宋" w:hAnsi="仿宋" w:eastAsia="仿宋" w:cs="仿宋"/>
          <w:color w:val="3D3D3D"/>
          <w:sz w:val="28"/>
          <w:szCs w:val="28"/>
          <w:shd w:val="clear" w:fill="FFFFFF"/>
          <w:lang w:val="en-US" w:eastAsia="zh-CN"/>
        </w:rPr>
        <w:t>0</w:t>
      </w:r>
      <w:r>
        <w:rPr>
          <w:rFonts w:hint="eastAsia" w:ascii="仿宋" w:hAnsi="仿宋" w:eastAsia="仿宋" w:cs="仿宋"/>
          <w:color w:val="3D3D3D"/>
          <w:sz w:val="28"/>
          <w:szCs w:val="28"/>
          <w:shd w:val="clear" w:fill="FFFFFF"/>
        </w:rPr>
        <w:t>万元，“三公经费”控制率为</w:t>
      </w:r>
      <w:r>
        <w:rPr>
          <w:rFonts w:hint="eastAsia" w:ascii="仿宋" w:hAnsi="仿宋" w:eastAsia="仿宋" w:cs="仿宋"/>
          <w:color w:val="3D3D3D"/>
          <w:sz w:val="28"/>
          <w:szCs w:val="28"/>
          <w:shd w:val="clear" w:fill="FFFFFF"/>
          <w:lang w:val="en-US" w:eastAsia="zh-CN"/>
        </w:rPr>
        <w:t>29.11</w:t>
      </w:r>
      <w:r>
        <w:rPr>
          <w:rFonts w:hint="eastAsia" w:ascii="仿宋" w:hAnsi="仿宋" w:eastAsia="仿宋" w:cs="仿宋"/>
          <w:color w:val="3D3D3D"/>
          <w:sz w:val="28"/>
          <w:szCs w:val="28"/>
          <w:shd w:val="clear" w:fill="FFFFFF"/>
        </w:rPr>
        <w:t>%，未超出预算控制数。</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sz w:val="28"/>
          <w:szCs w:val="28"/>
        </w:rPr>
      </w:pPr>
      <w:r>
        <w:rPr>
          <w:rFonts w:hint="eastAsia" w:ascii="宋体" w:hAnsi="宋体" w:eastAsia="宋体" w:cs="宋体"/>
          <w:color w:val="3D3D3D"/>
          <w:sz w:val="28"/>
          <w:szCs w:val="28"/>
          <w:shd w:val="clear" w:fill="FFFFFF"/>
        </w:rPr>
        <w:t>③</w:t>
      </w:r>
      <w:r>
        <w:rPr>
          <w:rFonts w:hint="eastAsia" w:ascii="宋体" w:hAnsi="宋体" w:eastAsia="宋体" w:cs="宋体"/>
          <w:color w:val="3D3D3D"/>
          <w:sz w:val="28"/>
          <w:szCs w:val="28"/>
          <w:shd w:val="clear" w:fill="FFFFFF"/>
          <w:lang w:eastAsia="zh-CN"/>
        </w:rPr>
        <w:t>预</w:t>
      </w:r>
      <w:r>
        <w:rPr>
          <w:rFonts w:hint="eastAsia" w:ascii="宋体" w:hAnsi="宋体" w:eastAsia="宋体" w:cs="宋体"/>
          <w:color w:val="3D3D3D"/>
          <w:sz w:val="28"/>
          <w:szCs w:val="28"/>
          <w:shd w:val="clear" w:fill="FFFFFF"/>
        </w:rPr>
        <w:t>算执行：</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color w:val="3D3D3D"/>
          <w:sz w:val="28"/>
          <w:szCs w:val="28"/>
          <w:shd w:val="clear" w:fill="FFFFFF"/>
        </w:rPr>
      </w:pPr>
      <w:r>
        <w:rPr>
          <w:rFonts w:hint="eastAsia" w:ascii="宋体" w:hAnsi="宋体" w:eastAsia="宋体" w:cs="宋体"/>
          <w:color w:val="3D3D3D"/>
          <w:sz w:val="28"/>
          <w:szCs w:val="28"/>
          <w:shd w:val="clear" w:fill="FFFFFF"/>
        </w:rPr>
        <w:t>2018年度</w:t>
      </w:r>
      <w:r>
        <w:rPr>
          <w:rFonts w:hint="eastAsia" w:ascii="宋体" w:hAnsi="宋体" w:eastAsia="宋体" w:cs="宋体"/>
          <w:color w:val="3D3D3D"/>
          <w:sz w:val="28"/>
          <w:szCs w:val="28"/>
          <w:shd w:val="clear" w:fill="FFFFFF"/>
          <w:lang w:eastAsia="zh-CN"/>
        </w:rPr>
        <w:t>市委讲师团</w:t>
      </w:r>
      <w:r>
        <w:rPr>
          <w:rFonts w:hint="eastAsia" w:ascii="宋体" w:hAnsi="宋体" w:eastAsia="宋体" w:cs="宋体"/>
          <w:color w:val="3D3D3D"/>
          <w:sz w:val="28"/>
          <w:szCs w:val="28"/>
          <w:shd w:val="clear" w:fill="FFFFFF"/>
        </w:rPr>
        <w:t>年初预算收入为</w:t>
      </w:r>
      <w:r>
        <w:rPr>
          <w:rFonts w:hint="eastAsia" w:ascii="宋体" w:hAnsi="宋体" w:eastAsia="宋体" w:cs="宋体"/>
          <w:color w:val="3D3D3D"/>
          <w:sz w:val="28"/>
          <w:szCs w:val="28"/>
          <w:shd w:val="clear" w:fill="FFFFFF"/>
          <w:lang w:val="en-US" w:eastAsia="zh-CN"/>
        </w:rPr>
        <w:t>85.30</w:t>
      </w:r>
      <w:r>
        <w:rPr>
          <w:rFonts w:hint="eastAsia" w:ascii="宋体" w:hAnsi="宋体" w:eastAsia="宋体" w:cs="宋体"/>
          <w:color w:val="3D3D3D"/>
          <w:sz w:val="28"/>
          <w:szCs w:val="28"/>
          <w:shd w:val="clear" w:fill="FFFFFF"/>
        </w:rPr>
        <w:t>万元，上年结转</w:t>
      </w:r>
      <w:r>
        <w:rPr>
          <w:rFonts w:hint="eastAsia" w:ascii="宋体" w:hAnsi="宋体" w:eastAsia="宋体" w:cs="宋体"/>
          <w:color w:val="3D3D3D"/>
          <w:sz w:val="28"/>
          <w:szCs w:val="28"/>
          <w:shd w:val="clear" w:fill="FFFFFF"/>
          <w:lang w:val="en-US" w:eastAsia="zh-CN"/>
        </w:rPr>
        <w:t>5.55</w:t>
      </w:r>
      <w:r>
        <w:rPr>
          <w:rFonts w:hint="eastAsia" w:ascii="宋体" w:hAnsi="宋体" w:eastAsia="宋体" w:cs="宋体"/>
          <w:color w:val="3D3D3D"/>
          <w:sz w:val="28"/>
          <w:szCs w:val="28"/>
          <w:shd w:val="clear" w:fill="FFFFFF"/>
        </w:rPr>
        <w:t>万元，本年追加预算</w:t>
      </w:r>
      <w:r>
        <w:rPr>
          <w:rFonts w:hint="eastAsia" w:ascii="宋体" w:hAnsi="宋体" w:eastAsia="宋体" w:cs="宋体"/>
          <w:color w:val="3D3D3D"/>
          <w:sz w:val="28"/>
          <w:szCs w:val="28"/>
          <w:shd w:val="clear" w:fill="FFFFFF"/>
          <w:lang w:val="en-US" w:eastAsia="zh-CN"/>
        </w:rPr>
        <w:t>45.07</w:t>
      </w:r>
      <w:r>
        <w:rPr>
          <w:rFonts w:hint="eastAsia" w:ascii="宋体" w:hAnsi="宋体" w:eastAsia="宋体" w:cs="宋体"/>
          <w:color w:val="3D3D3D"/>
          <w:sz w:val="28"/>
          <w:szCs w:val="28"/>
          <w:shd w:val="clear" w:fill="FFFFFF"/>
        </w:rPr>
        <w:t>万元，年末结余</w:t>
      </w:r>
      <w:r>
        <w:rPr>
          <w:rFonts w:hint="eastAsia" w:ascii="宋体" w:hAnsi="宋体" w:eastAsia="宋体" w:cs="宋体"/>
          <w:color w:val="3D3D3D"/>
          <w:sz w:val="28"/>
          <w:szCs w:val="28"/>
          <w:shd w:val="clear" w:fill="FFFFFF"/>
          <w:lang w:val="en-US" w:eastAsia="zh-CN"/>
        </w:rPr>
        <w:t>6.52</w:t>
      </w:r>
      <w:r>
        <w:rPr>
          <w:rFonts w:hint="eastAsia" w:ascii="宋体" w:hAnsi="宋体" w:eastAsia="宋体" w:cs="宋体"/>
          <w:color w:val="3D3D3D"/>
          <w:sz w:val="28"/>
          <w:szCs w:val="28"/>
          <w:shd w:val="clear" w:fill="FFFFFF"/>
        </w:rPr>
        <w:t>万元，预算完成率为</w:t>
      </w:r>
      <w:r>
        <w:rPr>
          <w:rFonts w:hint="eastAsia" w:ascii="宋体" w:hAnsi="宋体" w:eastAsia="宋体" w:cs="宋体"/>
          <w:color w:val="3D3D3D"/>
          <w:sz w:val="28"/>
          <w:szCs w:val="28"/>
          <w:shd w:val="clear" w:fill="FFFFFF"/>
          <w:lang w:val="en-US" w:eastAsia="zh-CN"/>
        </w:rPr>
        <w:t>95.67</w:t>
      </w:r>
      <w:r>
        <w:rPr>
          <w:rFonts w:hint="eastAsia" w:ascii="宋体" w:hAnsi="宋体" w:eastAsia="宋体" w:cs="宋体"/>
          <w:color w:val="3D3D3D"/>
          <w:sz w:val="28"/>
          <w:szCs w:val="28"/>
          <w:shd w:val="clear" w:fill="FFFFFF"/>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仿宋" w:hAnsi="仿宋" w:eastAsia="仿宋" w:cs="仿宋"/>
          <w:sz w:val="28"/>
          <w:szCs w:val="28"/>
        </w:rPr>
      </w:pPr>
      <w:r>
        <w:rPr>
          <w:rFonts w:hint="eastAsia" w:ascii="宋体" w:hAnsi="宋体" w:eastAsia="宋体" w:cs="宋体"/>
          <w:color w:val="3D3D3D"/>
          <w:sz w:val="28"/>
          <w:szCs w:val="28"/>
          <w:shd w:val="clear" w:fill="FFFFFF"/>
          <w:lang w:val="en-US" w:eastAsia="zh-CN"/>
        </w:rPr>
        <w:t xml:space="preserve"> </w:t>
      </w:r>
      <w:r>
        <w:rPr>
          <w:rFonts w:hint="eastAsia" w:ascii="仿宋" w:hAnsi="仿宋" w:eastAsia="仿宋" w:cs="仿宋"/>
          <w:color w:val="3D3D3D"/>
          <w:sz w:val="28"/>
          <w:szCs w:val="28"/>
          <w:shd w:val="clear" w:fill="FFFFFF"/>
        </w:rPr>
        <w:t>公用经费支出是指部门基本支出中的一般商品和服务支出，2018年预算安排公用经费总额</w:t>
      </w:r>
      <w:r>
        <w:rPr>
          <w:rFonts w:hint="eastAsia" w:ascii="仿宋" w:hAnsi="仿宋" w:eastAsia="仿宋" w:cs="仿宋"/>
          <w:color w:val="3D3D3D"/>
          <w:sz w:val="28"/>
          <w:szCs w:val="28"/>
          <w:shd w:val="clear" w:fill="FFFFFF"/>
          <w:lang w:val="en-US" w:eastAsia="zh-CN"/>
        </w:rPr>
        <w:t>90.67</w:t>
      </w:r>
      <w:r>
        <w:rPr>
          <w:rFonts w:hint="eastAsia" w:ascii="仿宋" w:hAnsi="仿宋" w:eastAsia="仿宋" w:cs="仿宋"/>
          <w:color w:val="3D3D3D"/>
          <w:sz w:val="28"/>
          <w:szCs w:val="28"/>
          <w:shd w:val="clear" w:fill="FFFFFF"/>
        </w:rPr>
        <w:t>万元，公用经费实际支出</w:t>
      </w:r>
      <w:r>
        <w:rPr>
          <w:rFonts w:hint="eastAsia" w:ascii="仿宋" w:hAnsi="仿宋" w:eastAsia="仿宋" w:cs="仿宋"/>
          <w:color w:val="3D3D3D"/>
          <w:sz w:val="28"/>
          <w:szCs w:val="28"/>
          <w:shd w:val="clear" w:fill="FFFFFF"/>
          <w:lang w:val="en-US" w:eastAsia="zh-CN"/>
        </w:rPr>
        <w:t>144.17</w:t>
      </w:r>
      <w:r>
        <w:rPr>
          <w:rFonts w:hint="eastAsia" w:ascii="仿宋" w:hAnsi="仿宋" w:eastAsia="仿宋" w:cs="仿宋"/>
          <w:color w:val="3D3D3D"/>
          <w:sz w:val="28"/>
          <w:szCs w:val="28"/>
          <w:shd w:val="clear" w:fill="FFFFFF"/>
        </w:rPr>
        <w:t>万元，公用经费控制率为</w:t>
      </w:r>
      <w:r>
        <w:rPr>
          <w:rFonts w:hint="eastAsia" w:ascii="仿宋" w:hAnsi="仿宋" w:eastAsia="仿宋" w:cs="仿宋"/>
          <w:color w:val="3D3D3D"/>
          <w:sz w:val="28"/>
          <w:szCs w:val="28"/>
          <w:shd w:val="clear" w:fill="FFFFFF"/>
          <w:lang w:val="en-US" w:eastAsia="zh-CN"/>
        </w:rPr>
        <w:t>62.89</w:t>
      </w:r>
      <w:r>
        <w:rPr>
          <w:rFonts w:hint="eastAsia" w:ascii="仿宋" w:hAnsi="仿宋" w:eastAsia="仿宋" w:cs="仿宋"/>
          <w:color w:val="3D3D3D"/>
          <w:sz w:val="28"/>
          <w:szCs w:val="28"/>
          <w:shd w:val="clear" w:fill="FFFFFF"/>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仿宋" w:hAnsi="仿宋" w:eastAsia="仿宋" w:cs="仿宋"/>
          <w:sz w:val="28"/>
          <w:szCs w:val="28"/>
        </w:rPr>
      </w:pPr>
      <w:r>
        <w:rPr>
          <w:rFonts w:hint="eastAsia" w:ascii="仿宋" w:hAnsi="仿宋" w:eastAsia="仿宋" w:cs="仿宋"/>
          <w:color w:val="3D3D3D"/>
          <w:sz w:val="28"/>
          <w:szCs w:val="28"/>
          <w:shd w:val="clear" w:fill="FFFFFF"/>
        </w:rPr>
        <w:t>需政府采购事项全部通过了政府采购程序。</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仿宋" w:hAnsi="仿宋" w:eastAsia="仿宋" w:cs="仿宋"/>
          <w:sz w:val="28"/>
          <w:szCs w:val="28"/>
        </w:rPr>
      </w:pPr>
      <w:r>
        <w:rPr>
          <w:rFonts w:hint="eastAsia" w:ascii="仿宋" w:hAnsi="仿宋" w:eastAsia="仿宋" w:cs="仿宋"/>
          <w:color w:val="3D3D3D"/>
          <w:sz w:val="28"/>
          <w:szCs w:val="28"/>
          <w:shd w:val="clear" w:fill="FFFFFF"/>
        </w:rPr>
        <w:t>人员经费支出严格落实规范津补贴相关规定，没有出现违规发放津补贴、实物现象。</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sz w:val="28"/>
          <w:szCs w:val="28"/>
        </w:rPr>
      </w:pPr>
      <w:r>
        <w:rPr>
          <w:rFonts w:hint="eastAsia" w:ascii="宋体" w:hAnsi="宋体" w:eastAsia="宋体" w:cs="宋体"/>
          <w:color w:val="3D3D3D"/>
          <w:sz w:val="28"/>
          <w:szCs w:val="28"/>
          <w:shd w:val="clear" w:fill="FFFFFF"/>
        </w:rPr>
        <w:t>④</w:t>
      </w:r>
      <w:r>
        <w:rPr>
          <w:rFonts w:hint="eastAsia" w:ascii="宋体" w:hAnsi="宋体" w:eastAsia="宋体" w:cs="宋体"/>
          <w:color w:val="3D3D3D"/>
          <w:sz w:val="28"/>
          <w:szCs w:val="28"/>
          <w:shd w:val="clear" w:fill="FFFFFF"/>
          <w:lang w:eastAsia="zh-CN"/>
        </w:rPr>
        <w:t>预</w:t>
      </w:r>
      <w:r>
        <w:rPr>
          <w:rFonts w:hint="eastAsia" w:ascii="宋体" w:hAnsi="宋体" w:eastAsia="宋体" w:cs="宋体"/>
          <w:color w:val="3D3D3D"/>
          <w:sz w:val="28"/>
          <w:szCs w:val="28"/>
          <w:shd w:val="clear" w:fill="FFFFFF"/>
        </w:rPr>
        <w:t>算管理</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仿宋" w:hAnsi="仿宋" w:eastAsia="仿宋" w:cs="仿宋"/>
          <w:sz w:val="28"/>
          <w:szCs w:val="28"/>
        </w:rPr>
      </w:pPr>
      <w:r>
        <w:rPr>
          <w:rFonts w:hint="eastAsia" w:ascii="仿宋" w:hAnsi="仿宋" w:eastAsia="仿宋" w:cs="仿宋"/>
          <w:color w:val="3D3D3D"/>
          <w:sz w:val="28"/>
          <w:szCs w:val="28"/>
          <w:shd w:val="clear" w:fill="FFFFFF"/>
        </w:rPr>
        <w:t>管理制度健全：根据财政局的相关政策文件规定以及内控文件的要求，2018年我</w:t>
      </w:r>
      <w:r>
        <w:rPr>
          <w:rFonts w:hint="eastAsia" w:ascii="仿宋" w:hAnsi="仿宋" w:eastAsia="仿宋" w:cs="仿宋"/>
          <w:color w:val="3D3D3D"/>
          <w:sz w:val="28"/>
          <w:szCs w:val="28"/>
          <w:shd w:val="clear" w:fill="FFFFFF"/>
          <w:lang w:eastAsia="zh-CN"/>
        </w:rPr>
        <w:t>单位</w:t>
      </w:r>
      <w:r>
        <w:rPr>
          <w:rFonts w:hint="eastAsia" w:ascii="仿宋" w:hAnsi="仿宋" w:eastAsia="仿宋" w:cs="仿宋"/>
          <w:color w:val="3D3D3D"/>
          <w:sz w:val="28"/>
          <w:szCs w:val="28"/>
          <w:shd w:val="clear" w:fill="FFFFFF"/>
        </w:rPr>
        <w:t>重新制定了预算业务管理制度、收支业务管理制度、政府采购业务管理制度、资产管理制度、厉行节约制度等一系列财务管理制度，制度健全。</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仿宋" w:hAnsi="仿宋" w:eastAsia="仿宋" w:cs="仿宋"/>
          <w:sz w:val="28"/>
          <w:szCs w:val="28"/>
        </w:rPr>
      </w:pPr>
      <w:r>
        <w:rPr>
          <w:rFonts w:hint="eastAsia" w:ascii="仿宋" w:hAnsi="仿宋" w:eastAsia="仿宋" w:cs="仿宋"/>
          <w:color w:val="3D3D3D"/>
          <w:sz w:val="28"/>
          <w:szCs w:val="28"/>
          <w:shd w:val="clear" w:fill="FFFFFF"/>
        </w:rPr>
        <w:t>资金使用合规：严格按照资金来源、用途使用资金；资金拨付有完整的审批程序和手续；资金使用无截留、挤占、挪用、虚列支出等情况。严格执行市财政局公务卡管理暂行办法等相关制度；加强资金的使用管理，坚持厉行节约，反对奢侈浪费，按制度办事，确保每一分钱都落到实处，每一环节按程序进行。</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仿宋" w:hAnsi="仿宋" w:eastAsia="仿宋" w:cs="仿宋"/>
          <w:sz w:val="28"/>
          <w:szCs w:val="28"/>
        </w:rPr>
      </w:pPr>
      <w:r>
        <w:rPr>
          <w:rFonts w:hint="eastAsia" w:ascii="仿宋" w:hAnsi="仿宋" w:eastAsia="仿宋" w:cs="仿宋"/>
          <w:color w:val="3D3D3D"/>
          <w:sz w:val="28"/>
          <w:szCs w:val="28"/>
          <w:shd w:val="clear" w:fill="FFFFFF"/>
        </w:rPr>
        <w:t>预决算信息公开及时：能按规定时间、内容在政府门户网站上公开预决算信息，并做到信息资料真实、准确。</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eastAsia" w:ascii="宋体" w:hAnsi="宋体" w:eastAsia="宋体" w:cs="宋体"/>
          <w:sz w:val="28"/>
          <w:szCs w:val="28"/>
        </w:rPr>
      </w:pPr>
      <w:r>
        <w:rPr>
          <w:rFonts w:hint="eastAsia" w:ascii="宋体" w:hAnsi="宋体" w:eastAsia="宋体" w:cs="宋体"/>
          <w:color w:val="3D3D3D"/>
          <w:sz w:val="28"/>
          <w:szCs w:val="28"/>
          <w:shd w:val="clear" w:fill="FFFFFF"/>
          <w:lang w:val="en-US" w:eastAsia="zh-CN"/>
        </w:rPr>
        <w:t xml:space="preserve"> </w:t>
      </w:r>
      <w:r>
        <w:rPr>
          <w:rFonts w:hint="eastAsia" w:ascii="宋体" w:hAnsi="宋体" w:eastAsia="宋体" w:cs="宋体"/>
          <w:color w:val="3D3D3D"/>
          <w:sz w:val="28"/>
          <w:szCs w:val="28"/>
          <w:shd w:val="clear" w:fill="FFFFFF"/>
        </w:rPr>
        <w:t>2、效率分析</w:t>
      </w:r>
    </w:p>
    <w:p>
      <w:pPr>
        <w:keepNext w:val="0"/>
        <w:keepLines w:val="0"/>
        <w:pageBreakBefore w:val="0"/>
        <w:widowControl/>
        <w:numPr>
          <w:ilvl w:val="0"/>
          <w:numId w:val="0"/>
        </w:numPr>
        <w:shd w:val="clear" w:fill="FFFFFF"/>
        <w:kinsoku/>
        <w:wordWrap/>
        <w:overflowPunct/>
        <w:topLinePunct w:val="0"/>
        <w:autoSpaceDE/>
        <w:autoSpaceDN/>
        <w:bidi w:val="0"/>
        <w:adjustRightInd/>
        <w:snapToGrid/>
        <w:spacing w:line="500" w:lineRule="exact"/>
        <w:ind w:left="0" w:leftChars="0" w:right="0" w:rightChars="0" w:firstLine="680"/>
        <w:jc w:val="left"/>
        <w:textAlignment w:val="auto"/>
        <w:outlineLvl w:val="9"/>
        <w:rPr>
          <w:rFonts w:hint="default" w:ascii="仿宋" w:hAnsi="仿宋" w:eastAsia="仿宋"/>
          <w:b w:val="0"/>
          <w:i w:val="0"/>
          <w:color w:val="000000"/>
          <w:spacing w:val="0"/>
          <w:position w:val="0"/>
          <w:sz w:val="32"/>
          <w:szCs w:val="32"/>
        </w:rPr>
      </w:pPr>
      <w:r>
        <w:rPr>
          <w:rFonts w:hint="default" w:ascii="仿宋" w:hAnsi="仿宋" w:eastAsia="仿宋"/>
          <w:b w:val="0"/>
          <w:i w:val="0"/>
          <w:color w:val="000000"/>
          <w:spacing w:val="0"/>
          <w:position w:val="0"/>
          <w:sz w:val="32"/>
          <w:szCs w:val="32"/>
        </w:rPr>
        <w:t>2018年，在市委的正确领导下，在省委讲师团的业务指导下，</w:t>
      </w:r>
      <w:r>
        <w:rPr>
          <w:rFonts w:hint="eastAsia" w:ascii="仿宋" w:hAnsi="仿宋" w:eastAsia="仿宋"/>
          <w:b w:val="0"/>
          <w:i w:val="0"/>
          <w:color w:val="000000"/>
          <w:spacing w:val="0"/>
          <w:position w:val="0"/>
          <w:sz w:val="32"/>
          <w:szCs w:val="32"/>
          <w:lang w:eastAsia="zh-CN"/>
        </w:rPr>
        <w:t>我团</w:t>
      </w:r>
      <w:r>
        <w:rPr>
          <w:rFonts w:hint="default" w:ascii="仿宋" w:hAnsi="仿宋" w:eastAsia="仿宋"/>
          <w:b w:val="0"/>
          <w:i w:val="0"/>
          <w:color w:val="000000"/>
          <w:spacing w:val="0"/>
          <w:position w:val="0"/>
          <w:sz w:val="32"/>
          <w:szCs w:val="32"/>
        </w:rPr>
        <w:t>坚持以习近平新时代中国特色社会主义思想为指导，认真贯彻</w:t>
      </w:r>
      <w:r>
        <w:rPr>
          <w:rFonts w:hint="eastAsia" w:ascii="仿宋" w:hAnsi="仿宋" w:eastAsia="仿宋"/>
          <w:b w:val="0"/>
          <w:i w:val="0"/>
          <w:color w:val="000000"/>
          <w:spacing w:val="0"/>
          <w:position w:val="0"/>
          <w:sz w:val="32"/>
          <w:szCs w:val="32"/>
          <w:lang w:eastAsia="zh-CN"/>
        </w:rPr>
        <w:t>落实</w:t>
      </w:r>
      <w:r>
        <w:rPr>
          <w:rFonts w:hint="default" w:ascii="仿宋" w:hAnsi="仿宋" w:eastAsia="仿宋"/>
          <w:b w:val="0"/>
          <w:i w:val="0"/>
          <w:color w:val="000000"/>
          <w:spacing w:val="0"/>
          <w:position w:val="0"/>
          <w:sz w:val="32"/>
          <w:szCs w:val="32"/>
        </w:rPr>
        <w:t>党的十九大和十九届二中、三中全会精神，</w:t>
      </w:r>
      <w:r>
        <w:rPr>
          <w:rFonts w:hint="default" w:ascii="仿宋" w:hAnsi="仿宋" w:eastAsia="仿宋"/>
          <w:color w:val="auto"/>
          <w:spacing w:val="0"/>
          <w:position w:val="0"/>
          <w:sz w:val="32"/>
          <w:szCs w:val="32"/>
        </w:rPr>
        <w:t>开拓进取、真抓实干，</w:t>
      </w:r>
      <w:r>
        <w:rPr>
          <w:rFonts w:hint="eastAsia" w:ascii="仿宋" w:hAnsi="仿宋" w:eastAsia="仿宋"/>
          <w:color w:val="auto"/>
          <w:spacing w:val="0"/>
          <w:position w:val="0"/>
          <w:sz w:val="32"/>
          <w:szCs w:val="32"/>
          <w:lang w:eastAsia="zh-CN"/>
        </w:rPr>
        <w:t>扎实</w:t>
      </w:r>
      <w:r>
        <w:rPr>
          <w:rFonts w:hint="default" w:ascii="仿宋" w:hAnsi="仿宋" w:eastAsia="仿宋"/>
          <w:color w:val="auto"/>
          <w:spacing w:val="0"/>
          <w:position w:val="0"/>
          <w:sz w:val="32"/>
          <w:szCs w:val="32"/>
        </w:rPr>
        <w:t>开展党委（党组）中心组学习服务、理论宣讲和理论调研等重点工作，</w:t>
      </w:r>
      <w:r>
        <w:rPr>
          <w:rFonts w:hint="eastAsia" w:ascii="仿宋" w:hAnsi="仿宋" w:eastAsia="仿宋"/>
          <w:color w:val="auto"/>
          <w:spacing w:val="0"/>
          <w:position w:val="0"/>
          <w:sz w:val="32"/>
          <w:szCs w:val="32"/>
          <w:lang w:eastAsia="zh-CN"/>
        </w:rPr>
        <w:t>不断</w:t>
      </w:r>
      <w:r>
        <w:rPr>
          <w:rFonts w:hint="default" w:ascii="仿宋" w:hAnsi="仿宋" w:eastAsia="仿宋"/>
          <w:color w:val="auto"/>
          <w:spacing w:val="0"/>
          <w:position w:val="0"/>
          <w:sz w:val="32"/>
          <w:szCs w:val="32"/>
        </w:rPr>
        <w:t>加强自身建设，</w:t>
      </w:r>
      <w:r>
        <w:rPr>
          <w:rFonts w:hint="default" w:ascii="仿宋" w:hAnsi="仿宋" w:eastAsia="仿宋"/>
          <w:b w:val="0"/>
          <w:i w:val="0"/>
          <w:color w:val="000000"/>
          <w:spacing w:val="0"/>
          <w:position w:val="0"/>
          <w:sz w:val="32"/>
          <w:szCs w:val="32"/>
        </w:rPr>
        <w:t>圆满完成了各项目标任务。</w:t>
      </w:r>
    </w:p>
    <w:p>
      <w:pPr>
        <w:keepNext w:val="0"/>
        <w:keepLines w:val="0"/>
        <w:pageBreakBefore w:val="0"/>
        <w:widowControl/>
        <w:numPr>
          <w:ilvl w:val="0"/>
          <w:numId w:val="0"/>
        </w:numPr>
        <w:shd w:val="clear" w:fill="FFFFFF"/>
        <w:kinsoku/>
        <w:wordWrap/>
        <w:overflowPunct/>
        <w:topLinePunct w:val="0"/>
        <w:autoSpaceDE/>
        <w:autoSpaceDN/>
        <w:bidi w:val="0"/>
        <w:adjustRightInd/>
        <w:snapToGrid/>
        <w:spacing w:line="500" w:lineRule="exact"/>
        <w:ind w:left="0" w:leftChars="0" w:right="0" w:rightChars="0" w:firstLine="680"/>
        <w:jc w:val="left"/>
        <w:textAlignment w:val="auto"/>
        <w:outlineLvl w:val="9"/>
        <w:rPr>
          <w:rFonts w:hint="default" w:ascii="仿宋" w:hAnsi="仿宋" w:eastAsia="仿宋"/>
          <w:color w:val="auto"/>
          <w:spacing w:val="0"/>
          <w:position w:val="0"/>
          <w:sz w:val="32"/>
          <w:szCs w:val="32"/>
        </w:rPr>
      </w:pPr>
      <w:r>
        <w:rPr>
          <w:rFonts w:hint="default" w:ascii="黑体" w:hAnsi="黑体" w:eastAsia="黑体"/>
          <w:color w:val="auto"/>
          <w:spacing w:val="0"/>
          <w:position w:val="0"/>
          <w:sz w:val="32"/>
          <w:szCs w:val="32"/>
        </w:rPr>
        <w:t>一、突出重点，着力提升中心组学习服务水平</w:t>
      </w:r>
    </w:p>
    <w:p>
      <w:pPr>
        <w:keepNext w:val="0"/>
        <w:keepLines w:val="0"/>
        <w:pageBreakBefore w:val="0"/>
        <w:widowControl/>
        <w:numPr>
          <w:ilvl w:val="0"/>
          <w:numId w:val="0"/>
        </w:numPr>
        <w:shd w:val="clear" w:fill="FFFFFF"/>
        <w:kinsoku/>
        <w:wordWrap/>
        <w:overflowPunct/>
        <w:topLinePunct w:val="0"/>
        <w:autoSpaceDE/>
        <w:autoSpaceDN/>
        <w:bidi w:val="0"/>
        <w:adjustRightInd/>
        <w:snapToGrid/>
        <w:spacing w:line="500" w:lineRule="exact"/>
        <w:ind w:left="0" w:leftChars="0" w:right="0" w:rightChars="0" w:firstLine="680"/>
        <w:jc w:val="both"/>
        <w:textAlignment w:val="auto"/>
        <w:outlineLvl w:val="9"/>
        <w:rPr>
          <w:rFonts w:hint="default" w:ascii="仿宋" w:hAnsi="仿宋" w:eastAsia="仿宋"/>
          <w:color w:val="auto"/>
          <w:position w:val="0"/>
          <w:sz w:val="32"/>
          <w:szCs w:val="32"/>
        </w:rPr>
      </w:pPr>
      <w:r>
        <w:rPr>
          <w:rFonts w:hint="default" w:ascii="楷体" w:hAnsi="楷体" w:eastAsia="楷体"/>
          <w:b/>
          <w:color w:val="auto"/>
          <w:position w:val="0"/>
          <w:sz w:val="32"/>
          <w:szCs w:val="32"/>
        </w:rPr>
        <w:t>一是精心制定学习计划。</w:t>
      </w:r>
      <w:r>
        <w:rPr>
          <w:rFonts w:hint="default" w:ascii="仿宋" w:hAnsi="仿宋" w:eastAsia="仿宋"/>
          <w:color w:val="auto"/>
          <w:position w:val="0"/>
          <w:sz w:val="32"/>
          <w:szCs w:val="32"/>
        </w:rPr>
        <w:t>根据《2018年省委理论学习中心组理论学习安排意见》，结合我市实际，制定了《2018年市委理论学习中心组理论学习安排意见》，突出习近平新时代中国特色社会主义思想科学理论体系、党的十九大和十九届二中、三中全会精神等重点学习内容，并以文件形式下发至各县区（市）、市直及中央、省驻怀各单位，为各单位中心组理论学习提供参考。在实施过程中，又根据中央、省委、市委的新要求新部署，和市委宣传部、市委组织部联合转发了湘宣发[2018]9号文件，确保全年每次集中学习主题明确、安排有序。从5月份开始，做到了每月一主题、一月一学习。</w:t>
      </w:r>
      <w:r>
        <w:rPr>
          <w:rFonts w:hint="default" w:ascii="楷体" w:hAnsi="楷体" w:eastAsia="楷体"/>
          <w:b/>
          <w:color w:val="auto"/>
          <w:position w:val="0"/>
          <w:sz w:val="32"/>
          <w:szCs w:val="32"/>
        </w:rPr>
        <w:t>二是细心做好学习服务。</w:t>
      </w:r>
      <w:r>
        <w:rPr>
          <w:rFonts w:hint="default" w:ascii="仿宋" w:hAnsi="仿宋" w:eastAsia="仿宋"/>
          <w:color w:val="auto"/>
          <w:spacing w:val="0"/>
          <w:position w:val="0"/>
          <w:sz w:val="32"/>
          <w:szCs w:val="32"/>
        </w:rPr>
        <w:t>2018年，市委理论学习中心组共安排15次集中学习。学习内容主题集中，紧密联系我市经济社会发展工作大局，深入学习贯彻习近平新时代中国特色社会主义思想和党的十九大精神等专题。学习环节特色鲜明，每一次集体学习，都严格按照“六个环节”要求。宣传报导引领到位，每次学习均在《怀化日报》、怀化电视台、怀化红网等主要媒体进行深度报道。</w:t>
      </w:r>
      <w:r>
        <w:rPr>
          <w:rFonts w:hint="default" w:ascii="仿宋" w:hAnsi="仿宋" w:eastAsia="仿宋"/>
          <w:color w:val="auto"/>
          <w:position w:val="0"/>
          <w:sz w:val="32"/>
          <w:szCs w:val="32"/>
        </w:rPr>
        <w:t>学习服务规范到位，根据省团要求，我们将每次学习</w:t>
      </w:r>
      <w:r>
        <w:rPr>
          <w:rFonts w:hint="eastAsia" w:ascii="仿宋" w:hAnsi="仿宋" w:eastAsia="仿宋"/>
          <w:color w:val="auto"/>
          <w:position w:val="0"/>
          <w:sz w:val="32"/>
          <w:szCs w:val="32"/>
          <w:lang w:eastAsia="zh-CN"/>
        </w:rPr>
        <w:t>情况</w:t>
      </w:r>
      <w:r>
        <w:rPr>
          <w:rFonts w:hint="default" w:ascii="仿宋" w:hAnsi="仿宋" w:eastAsia="仿宋"/>
          <w:color w:val="auto"/>
          <w:position w:val="0"/>
          <w:sz w:val="32"/>
          <w:szCs w:val="32"/>
        </w:rPr>
        <w:t>等资料图片，</w:t>
      </w:r>
      <w:r>
        <w:rPr>
          <w:rFonts w:hint="eastAsia" w:ascii="仿宋" w:hAnsi="仿宋" w:eastAsia="仿宋"/>
          <w:color w:val="auto"/>
          <w:position w:val="0"/>
          <w:sz w:val="32"/>
          <w:szCs w:val="32"/>
          <w:lang w:eastAsia="zh-CN"/>
        </w:rPr>
        <w:t>及时</w:t>
      </w:r>
      <w:r>
        <w:rPr>
          <w:rFonts w:hint="default" w:ascii="仿宋" w:hAnsi="仿宋" w:eastAsia="仿宋"/>
          <w:color w:val="auto"/>
          <w:position w:val="0"/>
          <w:sz w:val="32"/>
          <w:szCs w:val="32"/>
        </w:rPr>
        <w:t>上传到湖南省委党委中心组学习</w:t>
      </w:r>
      <w:r>
        <w:rPr>
          <w:rFonts w:hint="eastAsia" w:ascii="仿宋" w:hAnsi="仿宋" w:eastAsia="仿宋"/>
          <w:color w:val="auto"/>
          <w:position w:val="0"/>
          <w:sz w:val="32"/>
          <w:szCs w:val="32"/>
          <w:lang w:eastAsia="zh-CN"/>
        </w:rPr>
        <w:t>服务网络</w:t>
      </w:r>
      <w:r>
        <w:rPr>
          <w:rFonts w:hint="default" w:ascii="仿宋" w:hAnsi="仿宋" w:eastAsia="仿宋"/>
          <w:color w:val="auto"/>
          <w:position w:val="0"/>
          <w:sz w:val="32"/>
          <w:szCs w:val="32"/>
        </w:rPr>
        <w:t>平台。</w:t>
      </w:r>
    </w:p>
    <w:p>
      <w:pPr>
        <w:keepNext w:val="0"/>
        <w:keepLines w:val="0"/>
        <w:pageBreakBefore w:val="0"/>
        <w:widowControl/>
        <w:numPr>
          <w:ilvl w:val="0"/>
          <w:numId w:val="0"/>
        </w:numPr>
        <w:shd w:val="clear" w:fill="FFFFFF"/>
        <w:kinsoku/>
        <w:wordWrap/>
        <w:overflowPunct/>
        <w:topLinePunct w:val="0"/>
        <w:autoSpaceDE/>
        <w:autoSpaceDN/>
        <w:bidi w:val="0"/>
        <w:adjustRightInd/>
        <w:snapToGrid/>
        <w:spacing w:line="500" w:lineRule="exact"/>
        <w:ind w:left="0" w:leftChars="0" w:right="0" w:rightChars="0" w:firstLine="680"/>
        <w:jc w:val="both"/>
        <w:textAlignment w:val="auto"/>
        <w:outlineLvl w:val="9"/>
        <w:rPr>
          <w:rFonts w:hint="default" w:ascii="仿宋" w:hAnsi="仿宋" w:eastAsia="仿宋"/>
          <w:b/>
          <w:i w:val="0"/>
          <w:color w:val="000000"/>
          <w:spacing w:val="0"/>
          <w:position w:val="0"/>
          <w:sz w:val="32"/>
          <w:szCs w:val="32"/>
        </w:rPr>
      </w:pPr>
      <w:r>
        <w:rPr>
          <w:rFonts w:hint="default" w:ascii="楷体" w:hAnsi="楷体" w:eastAsia="楷体"/>
          <w:b/>
          <w:i w:val="0"/>
          <w:color w:val="000000"/>
          <w:spacing w:val="0"/>
          <w:position w:val="0"/>
          <w:sz w:val="32"/>
          <w:szCs w:val="32"/>
        </w:rPr>
        <w:t>三是尽心做好巡听督导工作。</w:t>
      </w:r>
      <w:r>
        <w:rPr>
          <w:rFonts w:hint="default" w:ascii="仿宋" w:hAnsi="仿宋" w:eastAsia="仿宋"/>
          <w:b w:val="0"/>
          <w:i w:val="0"/>
          <w:color w:val="000000"/>
          <w:spacing w:val="0"/>
          <w:position w:val="0"/>
          <w:sz w:val="32"/>
          <w:szCs w:val="32"/>
        </w:rPr>
        <w:t>按照省委宣传部、省委讲师团的部署和要求，起草了《关于加强和改进党委（党组）理论学习中心组学习的十条措施》，规范了全市党委（党组）理论中心组的学习。</w:t>
      </w:r>
      <w:r>
        <w:rPr>
          <w:rFonts w:hint="eastAsia" w:ascii="仿宋" w:hAnsi="仿宋" w:eastAsia="仿宋"/>
          <w:b w:val="0"/>
          <w:i w:val="0"/>
          <w:color w:val="000000"/>
          <w:spacing w:val="0"/>
          <w:position w:val="0"/>
          <w:sz w:val="32"/>
          <w:szCs w:val="32"/>
          <w:lang w:eastAsia="zh-CN"/>
        </w:rPr>
        <w:t>今年</w:t>
      </w:r>
      <w:r>
        <w:rPr>
          <w:rFonts w:hint="default" w:ascii="仿宋" w:hAnsi="仿宋" w:eastAsia="仿宋"/>
          <w:b w:val="0"/>
          <w:i w:val="0"/>
          <w:color w:val="000000"/>
          <w:spacing w:val="0"/>
          <w:position w:val="0"/>
          <w:sz w:val="32"/>
          <w:szCs w:val="32"/>
        </w:rPr>
        <w:t>已对沅陵县、鹤城区、麻阳县、洪江市</w:t>
      </w:r>
      <w:r>
        <w:rPr>
          <w:rFonts w:hint="eastAsia" w:ascii="仿宋" w:hAnsi="仿宋" w:eastAsia="仿宋"/>
          <w:b w:val="0"/>
          <w:i w:val="0"/>
          <w:color w:val="000000"/>
          <w:spacing w:val="0"/>
          <w:position w:val="0"/>
          <w:sz w:val="32"/>
          <w:szCs w:val="32"/>
          <w:lang w:eastAsia="zh-CN"/>
        </w:rPr>
        <w:t>、</w:t>
      </w:r>
      <w:r>
        <w:rPr>
          <w:rFonts w:hint="default" w:ascii="仿宋" w:hAnsi="仿宋" w:eastAsia="仿宋"/>
          <w:b w:val="0"/>
          <w:i w:val="0"/>
          <w:color w:val="000000"/>
          <w:spacing w:val="0"/>
          <w:position w:val="0"/>
          <w:sz w:val="32"/>
          <w:szCs w:val="32"/>
        </w:rPr>
        <w:t>溆浦县的理论学习中心组学习情况进行了巡听督导，达到了巡学、督学、促学的目的，收到了良好的工作成效。</w:t>
      </w:r>
    </w:p>
    <w:p>
      <w:pPr>
        <w:keepNext w:val="0"/>
        <w:keepLines w:val="0"/>
        <w:pageBreakBefore w:val="0"/>
        <w:widowControl/>
        <w:numPr>
          <w:ilvl w:val="0"/>
          <w:numId w:val="0"/>
        </w:numPr>
        <w:shd w:val="clear" w:fill="FFFFFF"/>
        <w:kinsoku/>
        <w:wordWrap/>
        <w:overflowPunct/>
        <w:topLinePunct w:val="0"/>
        <w:autoSpaceDE/>
        <w:autoSpaceDN/>
        <w:bidi w:val="0"/>
        <w:adjustRightInd/>
        <w:snapToGrid/>
        <w:spacing w:line="500" w:lineRule="exact"/>
        <w:ind w:left="0" w:leftChars="0" w:right="0" w:rightChars="0" w:firstLine="680"/>
        <w:jc w:val="both"/>
        <w:textAlignment w:val="auto"/>
        <w:outlineLvl w:val="9"/>
        <w:rPr>
          <w:rFonts w:hint="default" w:ascii="黑体" w:hAnsi="黑体" w:eastAsia="黑体"/>
          <w:color w:val="auto"/>
          <w:spacing w:val="0"/>
          <w:position w:val="0"/>
          <w:sz w:val="32"/>
          <w:szCs w:val="32"/>
        </w:rPr>
      </w:pPr>
      <w:r>
        <w:rPr>
          <w:rFonts w:hint="default" w:ascii="楷体" w:hAnsi="楷体" w:eastAsia="楷体"/>
          <w:b/>
          <w:i w:val="0"/>
          <w:color w:val="000000"/>
          <w:spacing w:val="0"/>
          <w:position w:val="0"/>
          <w:sz w:val="32"/>
          <w:szCs w:val="32"/>
        </w:rPr>
        <w:t>四是用心做好资料选编和业务培训指导工作。</w:t>
      </w:r>
      <w:r>
        <w:rPr>
          <w:rFonts w:hint="eastAsia" w:ascii="楷体" w:hAnsi="楷体" w:eastAsia="楷体" w:cs="楷体"/>
          <w:b w:val="0"/>
          <w:bCs w:val="0"/>
          <w:i w:val="0"/>
          <w:color w:val="000000"/>
          <w:spacing w:val="0"/>
          <w:position w:val="0"/>
          <w:sz w:val="32"/>
          <w:szCs w:val="32"/>
        </w:rPr>
        <w:t>一方面，认真做好资料选编工作。</w:t>
      </w:r>
      <w:r>
        <w:rPr>
          <w:rFonts w:hint="default" w:ascii="仿宋" w:hAnsi="仿宋" w:eastAsia="仿宋"/>
          <w:b w:val="0"/>
          <w:i w:val="0"/>
          <w:color w:val="000000"/>
          <w:spacing w:val="0"/>
          <w:position w:val="0"/>
          <w:sz w:val="32"/>
          <w:szCs w:val="32"/>
        </w:rPr>
        <w:t>我们根据湘宣发[2018]9号文件精神，围绕每月确定的学习主题，我们组织编印了</w:t>
      </w:r>
      <w:r>
        <w:rPr>
          <w:rFonts w:hint="eastAsia" w:ascii="仿宋" w:hAnsi="仿宋" w:eastAsia="仿宋"/>
          <w:b w:val="0"/>
          <w:i w:val="0"/>
          <w:color w:val="000000"/>
          <w:spacing w:val="0"/>
          <w:position w:val="0"/>
          <w:sz w:val="32"/>
          <w:szCs w:val="32"/>
          <w:lang w:val="en-US" w:eastAsia="zh-CN"/>
        </w:rPr>
        <w:t>9</w:t>
      </w:r>
      <w:r>
        <w:rPr>
          <w:rFonts w:hint="default" w:ascii="仿宋" w:hAnsi="仿宋" w:eastAsia="仿宋"/>
          <w:b w:val="0"/>
          <w:i w:val="0"/>
          <w:color w:val="000000"/>
          <w:spacing w:val="0"/>
          <w:position w:val="0"/>
          <w:sz w:val="32"/>
          <w:szCs w:val="32"/>
        </w:rPr>
        <w:t>期《党委（党组）理论学习中心组学习资料》，涵盖了推进马克思主义时代化中国化、近平新时代中国特色社会主义思想的科学理论体系、我国社会主要矛盾发生历史性变化、习近平新时代中国特色社会主义经济思想和精准脱贫</w:t>
      </w:r>
      <w:r>
        <w:rPr>
          <w:rFonts w:hint="eastAsia" w:ascii="仿宋" w:hAnsi="仿宋" w:eastAsia="仿宋"/>
          <w:b w:val="0"/>
          <w:i w:val="0"/>
          <w:color w:val="000000"/>
          <w:spacing w:val="0"/>
          <w:position w:val="0"/>
          <w:sz w:val="32"/>
          <w:szCs w:val="32"/>
          <w:lang w:eastAsia="zh-CN"/>
        </w:rPr>
        <w:t>等</w:t>
      </w:r>
      <w:r>
        <w:rPr>
          <w:rFonts w:hint="default" w:ascii="仿宋" w:hAnsi="仿宋" w:eastAsia="仿宋"/>
          <w:b w:val="0"/>
          <w:i w:val="0"/>
          <w:color w:val="000000"/>
          <w:spacing w:val="0"/>
          <w:position w:val="0"/>
          <w:sz w:val="32"/>
          <w:szCs w:val="32"/>
        </w:rPr>
        <w:t>主要内容，共计1</w:t>
      </w:r>
      <w:r>
        <w:rPr>
          <w:rFonts w:hint="eastAsia" w:ascii="仿宋" w:hAnsi="仿宋" w:eastAsia="仿宋"/>
          <w:b w:val="0"/>
          <w:i w:val="0"/>
          <w:color w:val="000000"/>
          <w:spacing w:val="0"/>
          <w:position w:val="0"/>
          <w:sz w:val="32"/>
          <w:szCs w:val="32"/>
          <w:lang w:val="en-US" w:eastAsia="zh-CN"/>
        </w:rPr>
        <w:t>6</w:t>
      </w:r>
      <w:r>
        <w:rPr>
          <w:rFonts w:hint="default" w:ascii="仿宋" w:hAnsi="仿宋" w:eastAsia="仿宋"/>
          <w:b w:val="0"/>
          <w:i w:val="0"/>
          <w:color w:val="000000"/>
          <w:spacing w:val="0"/>
          <w:position w:val="0"/>
          <w:sz w:val="32"/>
          <w:szCs w:val="32"/>
        </w:rPr>
        <w:t>000余册，免费发</w:t>
      </w:r>
      <w:r>
        <w:rPr>
          <w:rFonts w:hint="eastAsia" w:ascii="仿宋" w:hAnsi="仿宋" w:eastAsia="仿宋"/>
          <w:b w:val="0"/>
          <w:i w:val="0"/>
          <w:color w:val="000000"/>
          <w:spacing w:val="0"/>
          <w:position w:val="0"/>
          <w:sz w:val="32"/>
          <w:szCs w:val="32"/>
          <w:lang w:eastAsia="zh-CN"/>
        </w:rPr>
        <w:t>放</w:t>
      </w:r>
      <w:r>
        <w:rPr>
          <w:rFonts w:hint="default" w:ascii="仿宋" w:hAnsi="仿宋" w:eastAsia="仿宋"/>
          <w:b w:val="0"/>
          <w:i w:val="0"/>
          <w:color w:val="000000"/>
          <w:spacing w:val="0"/>
          <w:position w:val="0"/>
          <w:sz w:val="32"/>
          <w:szCs w:val="32"/>
        </w:rPr>
        <w:t>给县市（区）委和市直单位理论学习中心组成员，为全市</w:t>
      </w:r>
      <w:r>
        <w:rPr>
          <w:rFonts w:hint="eastAsia" w:ascii="仿宋" w:hAnsi="仿宋" w:eastAsia="仿宋"/>
          <w:b w:val="0"/>
          <w:i w:val="0"/>
          <w:color w:val="000000"/>
          <w:spacing w:val="0"/>
          <w:position w:val="0"/>
          <w:sz w:val="32"/>
          <w:szCs w:val="32"/>
          <w:lang w:eastAsia="zh-CN"/>
        </w:rPr>
        <w:t>党员领导干部</w:t>
      </w:r>
      <w:r>
        <w:rPr>
          <w:rFonts w:hint="default" w:ascii="仿宋" w:hAnsi="仿宋" w:eastAsia="仿宋"/>
          <w:b w:val="0"/>
          <w:i w:val="0"/>
          <w:color w:val="000000"/>
          <w:spacing w:val="0"/>
          <w:position w:val="0"/>
          <w:sz w:val="32"/>
          <w:szCs w:val="32"/>
        </w:rPr>
        <w:t>提供了理论学习辅导资料，受到了县市（区）委和市直单位的好评。</w:t>
      </w:r>
      <w:r>
        <w:rPr>
          <w:rFonts w:hint="eastAsia" w:ascii="楷体" w:hAnsi="楷体" w:eastAsia="楷体" w:cs="楷体"/>
          <w:b w:val="0"/>
          <w:i w:val="0"/>
          <w:color w:val="000000"/>
          <w:spacing w:val="0"/>
          <w:position w:val="0"/>
          <w:sz w:val="32"/>
          <w:szCs w:val="32"/>
        </w:rPr>
        <w:t>另一方面，强化业务培训和指导。</w:t>
      </w:r>
      <w:r>
        <w:rPr>
          <w:rFonts w:hint="default" w:ascii="仿宋" w:hAnsi="仿宋" w:eastAsia="仿宋"/>
          <w:b w:val="0"/>
          <w:i w:val="0"/>
          <w:color w:val="000000"/>
          <w:spacing w:val="0"/>
          <w:position w:val="0"/>
          <w:sz w:val="32"/>
          <w:szCs w:val="32"/>
        </w:rPr>
        <w:t>加强对县级党委（党组）中心组学习秘书的指导，2月份组织13个县市区党委中心组学习秘书参加了省委宣传部、省委讲师团组织的学习培训，提升了中心组学习秘书的素质和能力；4月份，选派1名同志参加了全省社科理论骨干研修班；做好学习贯彻习近平新时代中国特色社会主义思想微心得专报的推送工作，已发表</w:t>
      </w:r>
      <w:r>
        <w:rPr>
          <w:rFonts w:hint="eastAsia" w:ascii="仿宋" w:hAnsi="仿宋" w:eastAsia="仿宋"/>
          <w:b w:val="0"/>
          <w:i w:val="0"/>
          <w:color w:val="000000"/>
          <w:spacing w:val="0"/>
          <w:position w:val="0"/>
          <w:sz w:val="32"/>
          <w:szCs w:val="32"/>
          <w:lang w:val="en-US" w:eastAsia="zh-CN"/>
        </w:rPr>
        <w:t>3篇</w:t>
      </w:r>
    </w:p>
    <w:p>
      <w:pPr>
        <w:keepNext w:val="0"/>
        <w:keepLines w:val="0"/>
        <w:pageBreakBefore w:val="0"/>
        <w:widowControl/>
        <w:numPr>
          <w:ilvl w:val="0"/>
          <w:numId w:val="0"/>
        </w:numPr>
        <w:shd w:val="clear" w:fill="FFFFFF"/>
        <w:kinsoku/>
        <w:wordWrap/>
        <w:overflowPunct/>
        <w:topLinePunct w:val="0"/>
        <w:autoSpaceDE/>
        <w:autoSpaceDN/>
        <w:bidi w:val="0"/>
        <w:adjustRightInd/>
        <w:snapToGrid/>
        <w:spacing w:line="500" w:lineRule="exact"/>
        <w:ind w:left="0" w:leftChars="0" w:right="0" w:rightChars="0" w:firstLine="680"/>
        <w:jc w:val="both"/>
        <w:textAlignment w:val="auto"/>
        <w:outlineLvl w:val="9"/>
        <w:rPr>
          <w:rFonts w:hint="default" w:ascii="黑体" w:hAnsi="黑体" w:eastAsia="黑体"/>
          <w:color w:val="auto"/>
          <w:spacing w:val="0"/>
          <w:position w:val="0"/>
          <w:sz w:val="32"/>
          <w:szCs w:val="32"/>
        </w:rPr>
      </w:pPr>
      <w:r>
        <w:rPr>
          <w:rFonts w:hint="default" w:ascii="黑体" w:hAnsi="黑体" w:eastAsia="黑体"/>
          <w:color w:val="auto"/>
          <w:spacing w:val="0"/>
          <w:position w:val="0"/>
          <w:sz w:val="32"/>
          <w:szCs w:val="32"/>
        </w:rPr>
        <w:t>二、把握要点，认真做好理论辅导工作</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hint="default" w:ascii="仿宋_GB2312" w:hAnsi="仿宋_GB2312" w:eastAsia="仿宋_GB2312"/>
          <w:b/>
          <w:color w:val="auto"/>
          <w:spacing w:val="0"/>
          <w:position w:val="0"/>
          <w:sz w:val="32"/>
          <w:szCs w:val="32"/>
        </w:rPr>
      </w:pPr>
      <w:r>
        <w:rPr>
          <w:rFonts w:hint="default" w:ascii="楷体" w:hAnsi="楷体" w:eastAsia="楷体"/>
          <w:b/>
          <w:color w:val="auto"/>
          <w:spacing w:val="0"/>
          <w:position w:val="0"/>
          <w:sz w:val="32"/>
          <w:szCs w:val="32"/>
        </w:rPr>
        <w:t>一是理论辅导效应明显。</w:t>
      </w:r>
      <w:r>
        <w:rPr>
          <w:rFonts w:hint="default" w:ascii="仿宋_GB2312" w:hAnsi="仿宋_GB2312" w:eastAsia="仿宋_GB2312"/>
          <w:b w:val="0"/>
          <w:color w:val="auto"/>
          <w:spacing w:val="0"/>
          <w:position w:val="0"/>
          <w:sz w:val="32"/>
          <w:szCs w:val="32"/>
        </w:rPr>
        <w:t>结合我市县处级以上党委（党组）理论学习中心组的学习，特别是5月份以来的新要求、新部署，我团根据实际，以党的十九大精神宣讲团成员为基础，组建专门的辅导队伍，</w:t>
      </w:r>
      <w:r>
        <w:rPr>
          <w:rFonts w:hint="eastAsia" w:ascii="仿宋_GB2312" w:hAnsi="仿宋_GB2312" w:eastAsia="仿宋_GB2312"/>
          <w:b w:val="0"/>
          <w:color w:val="auto"/>
          <w:spacing w:val="0"/>
          <w:position w:val="0"/>
          <w:sz w:val="32"/>
          <w:szCs w:val="32"/>
          <w:lang w:eastAsia="zh-CN"/>
        </w:rPr>
        <w:t>结合“三城同创”工作，</w:t>
      </w:r>
      <w:r>
        <w:rPr>
          <w:rFonts w:hint="default" w:ascii="仿宋_GB2312" w:hAnsi="仿宋_GB2312" w:eastAsia="仿宋_GB2312"/>
          <w:b w:val="0"/>
          <w:color w:val="auto"/>
          <w:spacing w:val="0"/>
          <w:position w:val="0"/>
          <w:sz w:val="32"/>
          <w:szCs w:val="32"/>
        </w:rPr>
        <w:t>通过自主备课和集体备课的方式，形成有质量、有内容、有特色的讲课稿，我团共为市直单位、县市区、厂矿企业、部队、乡镇、</w:t>
      </w:r>
      <w:r>
        <w:rPr>
          <w:rFonts w:hint="default" w:ascii="仿宋_GB2312" w:hAnsi="仿宋_GB2312" w:eastAsia="仿宋_GB2312"/>
          <w:b w:val="0"/>
          <w:bCs/>
          <w:color w:val="auto"/>
          <w:spacing w:val="0"/>
          <w:position w:val="0"/>
          <w:sz w:val="32"/>
          <w:szCs w:val="32"/>
        </w:rPr>
        <w:t>学校讲课</w:t>
      </w:r>
      <w:r>
        <w:rPr>
          <w:rFonts w:hint="eastAsia" w:ascii="仿宋_GB2312" w:hAnsi="仿宋_GB2312" w:eastAsia="仿宋_GB2312"/>
          <w:b w:val="0"/>
          <w:bCs/>
          <w:color w:val="auto"/>
          <w:spacing w:val="0"/>
          <w:position w:val="0"/>
          <w:sz w:val="32"/>
          <w:szCs w:val="32"/>
          <w:lang w:val="en-US" w:eastAsia="zh-CN"/>
        </w:rPr>
        <w:t>30</w:t>
      </w:r>
      <w:r>
        <w:rPr>
          <w:rFonts w:hint="default" w:ascii="仿宋_GB2312" w:hAnsi="仿宋_GB2312" w:eastAsia="仿宋_GB2312"/>
          <w:b w:val="0"/>
          <w:bCs/>
          <w:color w:val="auto"/>
          <w:spacing w:val="0"/>
          <w:position w:val="0"/>
          <w:sz w:val="32"/>
          <w:szCs w:val="32"/>
        </w:rPr>
        <w:t>余堂次，听众达4000人次，</w:t>
      </w:r>
      <w:r>
        <w:rPr>
          <w:rFonts w:hint="default" w:ascii="仿宋_GB2312" w:hAnsi="仿宋_GB2312" w:eastAsia="仿宋_GB2312"/>
          <w:b w:val="0"/>
          <w:color w:val="auto"/>
          <w:spacing w:val="0"/>
          <w:position w:val="0"/>
          <w:sz w:val="32"/>
          <w:szCs w:val="32"/>
        </w:rPr>
        <w:t>充分发挥了市委讲师团在全市理论宣讲中的骨干作用。</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hint="default" w:ascii="仿宋_GB2312" w:hAnsi="仿宋_GB2312" w:eastAsia="仿宋_GB2312"/>
          <w:b w:val="0"/>
          <w:color w:val="auto"/>
          <w:spacing w:val="0"/>
          <w:position w:val="0"/>
          <w:sz w:val="32"/>
          <w:szCs w:val="32"/>
        </w:rPr>
      </w:pPr>
      <w:r>
        <w:rPr>
          <w:rFonts w:hint="default" w:ascii="楷体" w:hAnsi="楷体" w:eastAsia="楷体"/>
          <w:b/>
          <w:color w:val="auto"/>
          <w:spacing w:val="0"/>
          <w:position w:val="0"/>
          <w:sz w:val="32"/>
          <w:szCs w:val="32"/>
        </w:rPr>
        <w:t>二是“微宣讲”有声有色。</w:t>
      </w:r>
      <w:r>
        <w:rPr>
          <w:rFonts w:hint="default" w:ascii="仿宋_GB2312" w:hAnsi="仿宋_GB2312" w:eastAsia="仿宋_GB2312"/>
          <w:b w:val="0"/>
          <w:color w:val="auto"/>
          <w:spacing w:val="0"/>
          <w:position w:val="0"/>
          <w:sz w:val="32"/>
          <w:szCs w:val="32"/>
        </w:rPr>
        <w:t>以微宣讲示范基地为平台，积极配合组织好省团微宣讲团在通道举办的全省“习近平新时代中国特色社会主义思想微宣讲活动，受到当地干部群众和省委讲师团的高度肯定。举办了全市“为了人民美好生活向往——党的十九大精神”微宣讲比赛，推荐</w:t>
      </w:r>
      <w:r>
        <w:rPr>
          <w:rFonts w:hint="eastAsia" w:ascii="仿宋_GB2312" w:hAnsi="仿宋_GB2312" w:eastAsia="仿宋_GB2312"/>
          <w:b w:val="0"/>
          <w:color w:val="auto"/>
          <w:spacing w:val="0"/>
          <w:position w:val="0"/>
          <w:sz w:val="32"/>
          <w:szCs w:val="32"/>
          <w:lang w:val="en-US" w:eastAsia="zh-CN"/>
        </w:rPr>
        <w:t>2</w:t>
      </w:r>
      <w:r>
        <w:rPr>
          <w:rFonts w:hint="default" w:ascii="仿宋_GB2312" w:hAnsi="仿宋_GB2312" w:eastAsia="仿宋_GB2312"/>
          <w:b w:val="0"/>
          <w:color w:val="auto"/>
          <w:spacing w:val="0"/>
          <w:position w:val="0"/>
          <w:sz w:val="32"/>
          <w:szCs w:val="32"/>
        </w:rPr>
        <w:t>名选手参加全省“微宣讲”比赛，获得优胜奖。</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hint="default" w:ascii="黑体" w:hAnsi="黑体" w:eastAsia="黑体"/>
          <w:b/>
          <w:color w:val="auto"/>
          <w:spacing w:val="0"/>
          <w:position w:val="0"/>
          <w:sz w:val="32"/>
          <w:szCs w:val="32"/>
        </w:rPr>
      </w:pPr>
      <w:r>
        <w:rPr>
          <w:rFonts w:hint="default" w:ascii="黑体" w:hAnsi="黑体" w:eastAsia="黑体"/>
          <w:b/>
          <w:color w:val="auto"/>
          <w:spacing w:val="0"/>
          <w:position w:val="0"/>
          <w:sz w:val="32"/>
          <w:szCs w:val="32"/>
        </w:rPr>
        <w:t>三、补齐短板，理论调研工作富有成效</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right="0" w:rightChars="0" w:firstLine="662"/>
        <w:jc w:val="left"/>
        <w:textAlignment w:val="auto"/>
        <w:outlineLvl w:val="9"/>
        <w:rPr>
          <w:rFonts w:hint="default" w:ascii="仿宋" w:hAnsi="仿宋" w:eastAsia="仿宋"/>
          <w:b w:val="0"/>
          <w:i w:val="0"/>
          <w:color w:val="000000"/>
          <w:spacing w:val="0"/>
          <w:position w:val="0"/>
          <w:sz w:val="28"/>
          <w:szCs w:val="28"/>
        </w:rPr>
      </w:pPr>
      <w:r>
        <w:rPr>
          <w:rFonts w:hint="default" w:ascii="仿宋_GB2312" w:hAnsi="仿宋_GB2312" w:eastAsia="仿宋_GB2312"/>
          <w:color w:val="auto"/>
          <w:spacing w:val="0"/>
          <w:position w:val="0"/>
          <w:sz w:val="32"/>
          <w:szCs w:val="32"/>
        </w:rPr>
        <w:t>围绕当前理论热点问题和市委市政府重大决策部署，聚焦精准扶贫、农业品牌建设、健康中国、生态文明建设等重点热点问题，加大理论研究和决策调研力度，发挥好智囊团的作用，积极为党委政府出谋划策。</w:t>
      </w:r>
      <w:r>
        <w:rPr>
          <w:rFonts w:hint="eastAsia" w:ascii="仿宋_GB2312" w:hAnsi="仿宋_GB2312" w:eastAsia="仿宋_GB2312"/>
          <w:color w:val="auto"/>
          <w:spacing w:val="0"/>
          <w:position w:val="0"/>
          <w:sz w:val="32"/>
          <w:szCs w:val="32"/>
          <w:lang w:val="en-US" w:eastAsia="zh-CN"/>
        </w:rPr>
        <w:t>2018年，</w:t>
      </w:r>
      <w:r>
        <w:rPr>
          <w:rFonts w:hint="default" w:ascii="仿宋_GB2312" w:hAnsi="仿宋_GB2312" w:eastAsia="仿宋_GB2312"/>
          <w:color w:val="auto"/>
          <w:spacing w:val="0"/>
          <w:position w:val="0"/>
          <w:sz w:val="32"/>
          <w:szCs w:val="32"/>
        </w:rPr>
        <w:t>我团围绕长寿康养和农业品牌建设开展调查研究，理论</w:t>
      </w:r>
      <w:r>
        <w:rPr>
          <w:rFonts w:hint="eastAsia" w:ascii="仿宋_GB2312" w:hAnsi="仿宋_GB2312" w:eastAsia="仿宋_GB2312"/>
          <w:color w:val="auto"/>
          <w:spacing w:val="0"/>
          <w:position w:val="0"/>
          <w:sz w:val="32"/>
          <w:szCs w:val="32"/>
          <w:lang w:eastAsia="zh-CN"/>
        </w:rPr>
        <w:t>成果较为丰富。</w:t>
      </w:r>
      <w:r>
        <w:rPr>
          <w:rFonts w:hint="default" w:ascii="仿宋" w:hAnsi="仿宋" w:eastAsia="仿宋"/>
          <w:color w:val="auto"/>
          <w:spacing w:val="0"/>
          <w:position w:val="0"/>
          <w:sz w:val="32"/>
          <w:szCs w:val="32"/>
        </w:rPr>
        <w:t>撰写的专著《蔬菜安全生产面源污染及调控研究》由湖南科技出版社公开出版。</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hint="default" w:ascii="仿宋" w:hAnsi="仿宋" w:eastAsia="仿宋"/>
          <w:color w:val="auto"/>
          <w:position w:val="0"/>
          <w:sz w:val="32"/>
          <w:szCs w:val="32"/>
        </w:rPr>
      </w:pPr>
      <w:r>
        <w:rPr>
          <w:rFonts w:hint="default" w:ascii="黑体" w:hAnsi="黑体" w:eastAsia="黑体"/>
          <w:b/>
          <w:i w:val="0"/>
          <w:color w:val="000000"/>
          <w:spacing w:val="0"/>
          <w:position w:val="0"/>
          <w:sz w:val="32"/>
          <w:szCs w:val="32"/>
        </w:rPr>
        <w:t>四、</w:t>
      </w:r>
      <w:r>
        <w:rPr>
          <w:rFonts w:hint="default" w:ascii="黑体" w:hAnsi="黑体" w:eastAsia="黑体"/>
          <w:b/>
          <w:color w:val="auto"/>
          <w:position w:val="0"/>
          <w:sz w:val="32"/>
          <w:szCs w:val="32"/>
        </w:rPr>
        <w:t>切实加强自身建设</w:t>
      </w:r>
      <w:r>
        <w:rPr>
          <w:rFonts w:hint="default" w:ascii="仿宋" w:hAnsi="仿宋" w:eastAsia="仿宋"/>
          <w:color w:val="auto"/>
          <w:position w:val="0"/>
          <w:sz w:val="32"/>
          <w:szCs w:val="32"/>
        </w:rPr>
        <w:br w:type="textWrapping"/>
      </w:r>
      <w:r>
        <w:rPr>
          <w:rFonts w:hint="default" w:ascii="仿宋" w:hAnsi="仿宋" w:eastAsia="仿宋"/>
          <w:color w:val="auto"/>
          <w:position w:val="0"/>
          <w:sz w:val="32"/>
          <w:szCs w:val="32"/>
        </w:rPr>
        <w:t>　　</w:t>
      </w:r>
      <w:r>
        <w:rPr>
          <w:rFonts w:hint="default" w:ascii="楷体" w:hAnsi="楷体" w:eastAsia="楷体"/>
          <w:b/>
          <w:color w:val="auto"/>
          <w:position w:val="0"/>
          <w:sz w:val="32"/>
          <w:szCs w:val="32"/>
        </w:rPr>
        <w:t>一是认真落实意识形态工作责任制。</w:t>
      </w:r>
      <w:r>
        <w:rPr>
          <w:rFonts w:hint="default" w:ascii="仿宋" w:hAnsi="仿宋" w:eastAsia="仿宋"/>
          <w:color w:val="auto"/>
          <w:position w:val="0"/>
          <w:sz w:val="32"/>
          <w:szCs w:val="32"/>
        </w:rPr>
        <w:t>坚持以党的政治建设为统领，强化责任担当，调整领导班子成员分工，明确1名副主任分管意识形态工作。加强理论武装，经常性开展理论学习和理论研讨，</w:t>
      </w:r>
      <w:r>
        <w:rPr>
          <w:rFonts w:hint="default" w:ascii="仿宋" w:hAnsi="仿宋" w:eastAsia="仿宋"/>
          <w:b w:val="0"/>
          <w:i w:val="0"/>
          <w:color w:val="000000"/>
          <w:spacing w:val="0"/>
          <w:position w:val="0"/>
          <w:sz w:val="32"/>
          <w:szCs w:val="32"/>
        </w:rPr>
        <w:t>深入学习贯彻党的十九大和党的十九届二中、三中全会精神，</w:t>
      </w:r>
      <w:r>
        <w:rPr>
          <w:rFonts w:hint="default" w:ascii="仿宋" w:hAnsi="仿宋" w:eastAsia="仿宋"/>
          <w:color w:val="auto"/>
          <w:position w:val="0"/>
          <w:sz w:val="32"/>
          <w:szCs w:val="32"/>
        </w:rPr>
        <w:t>自觉用习近平新时代中国特色社会主义思想武装头脑，努力做到先学一步、学深一层、学透一点。做好文明创建工作，顺利通过了市专项督查组的督查。</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hint="default" w:ascii="仿宋" w:hAnsi="仿宋" w:eastAsia="仿宋"/>
          <w:b w:val="0"/>
          <w:i w:val="0"/>
          <w:color w:val="000000"/>
          <w:spacing w:val="0"/>
          <w:position w:val="0"/>
          <w:sz w:val="32"/>
          <w:szCs w:val="32"/>
        </w:rPr>
      </w:pPr>
      <w:r>
        <w:rPr>
          <w:rFonts w:hint="default" w:ascii="楷体" w:hAnsi="楷体" w:eastAsia="楷体"/>
          <w:b/>
          <w:color w:val="auto"/>
          <w:position w:val="0"/>
          <w:sz w:val="32"/>
          <w:szCs w:val="32"/>
        </w:rPr>
        <w:t>二是认真抓好党建和党风廉政建设工作。</w:t>
      </w:r>
      <w:r>
        <w:rPr>
          <w:rFonts w:hint="default" w:ascii="仿宋" w:hAnsi="仿宋" w:eastAsia="仿宋"/>
          <w:b w:val="0"/>
          <w:color w:val="auto"/>
          <w:position w:val="0"/>
          <w:sz w:val="32"/>
          <w:szCs w:val="32"/>
        </w:rPr>
        <w:t>按照党支部“五化”建设要求，</w:t>
      </w:r>
      <w:r>
        <w:rPr>
          <w:rFonts w:hint="default" w:ascii="仿宋" w:hAnsi="仿宋" w:eastAsia="仿宋"/>
          <w:b w:val="0"/>
          <w:i w:val="0"/>
          <w:color w:val="000000"/>
          <w:spacing w:val="0"/>
          <w:position w:val="0"/>
          <w:sz w:val="32"/>
          <w:szCs w:val="32"/>
        </w:rPr>
        <w:t>认真落实“三会一课”、民主评议党员等制度，认真做好干部教育培训工作，全面完成各项培训和学习任务。严格落实党风廉政建设责任制，将党风廉政工作列入重要议事日程，健全完善“一把手负总责，分管领导各负其责，班子成员齐抓共管”的领导体制和工作机制。驰而不息纠“四风”，严格落实中央八项规定及实施细则和省委、市委关于作风建设的规定，经常性开展集体提醒谈话，严格考勤管理，不断推进党风廉政建设。</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hint="default" w:ascii="仿宋_GB2312" w:hAnsi="仿宋_GB2312" w:eastAsia="仿宋_GB2312"/>
          <w:color w:val="auto"/>
          <w:position w:val="0"/>
          <w:sz w:val="32"/>
          <w:szCs w:val="32"/>
        </w:rPr>
      </w:pPr>
      <w:r>
        <w:rPr>
          <w:rFonts w:hint="default" w:ascii="楷体" w:hAnsi="楷体" w:eastAsia="楷体"/>
          <w:b/>
          <w:i w:val="0"/>
          <w:color w:val="000000"/>
          <w:spacing w:val="0"/>
          <w:position w:val="0"/>
          <w:sz w:val="32"/>
          <w:szCs w:val="32"/>
        </w:rPr>
        <w:t>三是认真做好对口扶贫工作。</w:t>
      </w:r>
      <w:r>
        <w:rPr>
          <w:rFonts w:hint="default" w:ascii="仿宋_GB2312" w:hAnsi="仿宋_GB2312" w:eastAsia="仿宋_GB2312"/>
          <w:color w:val="auto"/>
          <w:position w:val="0"/>
          <w:sz w:val="32"/>
          <w:szCs w:val="32"/>
        </w:rPr>
        <w:t>按照市委、市政府要求，积极做好会同县广坪镇羊角坪村的对口扶贫工作，积极参加驻村帮扶工作专题会、驻村帮扶单位联席会议，积极为羊角坪村的脱贫出列建言献策，及时拨付专项扶贫资金</w:t>
      </w:r>
      <w:r>
        <w:rPr>
          <w:rFonts w:hint="eastAsia" w:ascii="仿宋_GB2312" w:hAnsi="仿宋_GB2312" w:eastAsia="仿宋_GB2312"/>
          <w:color w:val="auto"/>
          <w:position w:val="0"/>
          <w:sz w:val="32"/>
          <w:szCs w:val="32"/>
          <w:lang w:val="en-US" w:eastAsia="zh-CN"/>
        </w:rPr>
        <w:t>2万元</w:t>
      </w:r>
      <w:r>
        <w:rPr>
          <w:rFonts w:hint="default" w:ascii="仿宋_GB2312" w:hAnsi="仿宋_GB2312" w:eastAsia="仿宋_GB2312"/>
          <w:color w:val="auto"/>
          <w:position w:val="0"/>
          <w:sz w:val="32"/>
          <w:szCs w:val="32"/>
        </w:rPr>
        <w:t>。认真做好结对帮扶工作，，按要求对5个组的非贫困户进行了走访，排查出了一批群众反映强烈的问题并及时向驻村工作队进行了反馈。</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rPr>
          <w:rFonts w:hint="default" w:ascii="仿宋_GB2312" w:hAnsi="仿宋_GB2312" w:eastAsia="仿宋_GB2312"/>
          <w:color w:val="auto"/>
          <w:spacing w:val="0"/>
          <w:position w:val="0"/>
          <w:sz w:val="32"/>
          <w:szCs w:val="32"/>
        </w:rPr>
      </w:pPr>
      <w:r>
        <w:rPr>
          <w:rFonts w:hint="default" w:ascii="楷体" w:hAnsi="楷体" w:eastAsia="楷体"/>
          <w:b/>
          <w:color w:val="auto"/>
          <w:position w:val="0"/>
          <w:sz w:val="32"/>
          <w:szCs w:val="32"/>
        </w:rPr>
        <w:t>四是切实加强内部管理。</w:t>
      </w:r>
      <w:r>
        <w:rPr>
          <w:rFonts w:hint="default" w:ascii="仿宋_GB2312" w:hAnsi="仿宋_GB2312" w:eastAsia="仿宋_GB2312"/>
          <w:b w:val="0"/>
          <w:color w:val="auto"/>
          <w:position w:val="0"/>
          <w:sz w:val="32"/>
          <w:szCs w:val="32"/>
        </w:rPr>
        <w:t>面对机构改革的新形势，作为涉改单位，我们按照“人心不散、队伍不乱、工作不断”的要求，认真做好干部职工的思想工作，确保各项工作有序平稳推进。</w:t>
      </w:r>
      <w:r>
        <w:rPr>
          <w:rFonts w:hint="default" w:ascii="仿宋_GB2312" w:hAnsi="仿宋_GB2312" w:eastAsia="仿宋_GB2312"/>
          <w:color w:val="auto"/>
          <w:spacing w:val="0"/>
          <w:position w:val="0"/>
          <w:sz w:val="32"/>
          <w:szCs w:val="32"/>
        </w:rPr>
        <w:t>认真做好财务、人事、综治、资产管理等日常工作，团内全年运行状况良好，没有出现纰漏和违法违纪行为。</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leftChars="0" w:right="0" w:rightChars="0" w:firstLine="420" w:firstLineChars="0"/>
        <w:jc w:val="both"/>
        <w:textAlignment w:val="auto"/>
        <w:outlineLvl w:val="9"/>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黑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F0502020204030204"/>
    <w:charset w:val="00"/>
    <w:family w:val="auto"/>
    <w:pitch w:val="default"/>
    <w:sig w:usb0="00000000" w:usb1="00000000" w:usb2="00000000" w:usb3="00000000" w:csb0="FFFFFFFF" w:csb1="00000000"/>
  </w:font>
  <w:font w:name="Malgun Gothic">
    <w:panose1 w:val="020B0503020000020004"/>
    <w:charset w:val="81"/>
    <w:family w:val="auto"/>
    <w:pitch w:val="default"/>
    <w:sig w:usb0="900002AF" w:usb1="01D77CFB" w:usb2="00000012" w:usb3="00000000" w:csb0="00080001" w:csb1="00000000"/>
  </w:font>
  <w:font w:name="楷体_GB2312">
    <w:altName w:val="楷体"/>
    <w:panose1 w:val="00000000000000000000"/>
    <w:charset w:val="86"/>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 w:name="Arial Unicode MS">
    <w:altName w:val="宋体"/>
    <w:panose1 w:val="00000000000000000000"/>
    <w:charset w:val="86"/>
    <w:family w:val="roman"/>
    <w:pitch w:val="default"/>
    <w:sig w:usb0="00000000" w:usb1="00000000" w:usb2="00000000" w:usb3="00000000" w:csb0="00000000" w:csb1="00000000"/>
  </w:font>
  <w:font w:name="Baskervill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00"/>
    <w:family w:val="roman"/>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863DC5"/>
    <w:rsid w:val="02B82960"/>
    <w:rsid w:val="08410D7F"/>
    <w:rsid w:val="0A4437BE"/>
    <w:rsid w:val="0AB53A82"/>
    <w:rsid w:val="0BAE750E"/>
    <w:rsid w:val="0EA970A3"/>
    <w:rsid w:val="12EC4E5F"/>
    <w:rsid w:val="16F61705"/>
    <w:rsid w:val="1C8A4641"/>
    <w:rsid w:val="1CB95D26"/>
    <w:rsid w:val="22F374F6"/>
    <w:rsid w:val="256B0ADB"/>
    <w:rsid w:val="296D71FD"/>
    <w:rsid w:val="2F971FD2"/>
    <w:rsid w:val="36AA32FD"/>
    <w:rsid w:val="377D172F"/>
    <w:rsid w:val="384E316C"/>
    <w:rsid w:val="392833DA"/>
    <w:rsid w:val="3A8852A2"/>
    <w:rsid w:val="4167161A"/>
    <w:rsid w:val="44C073BA"/>
    <w:rsid w:val="44F87925"/>
    <w:rsid w:val="45E13C65"/>
    <w:rsid w:val="4612530B"/>
    <w:rsid w:val="487B7277"/>
    <w:rsid w:val="4B98172B"/>
    <w:rsid w:val="4D385E8B"/>
    <w:rsid w:val="4E863DC5"/>
    <w:rsid w:val="50654BE4"/>
    <w:rsid w:val="51D85C30"/>
    <w:rsid w:val="565C1DA8"/>
    <w:rsid w:val="618806B0"/>
    <w:rsid w:val="67C00639"/>
    <w:rsid w:val="6C394703"/>
    <w:rsid w:val="6CEB1A3D"/>
    <w:rsid w:val="765D1830"/>
    <w:rsid w:val="7BF20917"/>
    <w:rsid w:val="7C813E3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0"/>
      <w:sz w:val="24"/>
      <w:szCs w:val="24"/>
      <w:lang w:val="en-US" w:eastAsia="zh-CN" w:bidi="ar"/>
    </w:rPr>
  </w:style>
  <w:style w:type="character" w:default="1" w:styleId="4">
    <w:name w:val="Default Paragraph Font"/>
    <w:semiHidden/>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FollowedHyperlink"/>
    <w:basedOn w:val="4"/>
    <w:uiPriority w:val="0"/>
    <w:rPr>
      <w:color w:val="333333"/>
      <w:u w:val="none"/>
    </w:rPr>
  </w:style>
  <w:style w:type="character" w:styleId="6">
    <w:name w:val="Emphasis"/>
    <w:basedOn w:val="4"/>
    <w:qFormat/>
    <w:uiPriority w:val="0"/>
  </w:style>
  <w:style w:type="character" w:styleId="7">
    <w:name w:val="HTML Definition"/>
    <w:basedOn w:val="4"/>
    <w:uiPriority w:val="0"/>
  </w:style>
  <w:style w:type="character" w:styleId="8">
    <w:name w:val="HTML Variable"/>
    <w:basedOn w:val="4"/>
    <w:uiPriority w:val="0"/>
  </w:style>
  <w:style w:type="character" w:styleId="9">
    <w:name w:val="Hyperlink"/>
    <w:basedOn w:val="4"/>
    <w:uiPriority w:val="0"/>
    <w:rPr>
      <w:color w:val="333333"/>
      <w:u w:val="none"/>
    </w:rPr>
  </w:style>
  <w:style w:type="character" w:styleId="10">
    <w:name w:val="HTML Code"/>
    <w:basedOn w:val="4"/>
    <w:uiPriority w:val="0"/>
    <w:rPr>
      <w:rFonts w:ascii="Courier New" w:hAnsi="Courier New"/>
      <w:sz w:val="20"/>
    </w:rPr>
  </w:style>
  <w:style w:type="character" w:styleId="11">
    <w:name w:val="HTML Cite"/>
    <w:basedOn w:val="4"/>
    <w:qFormat/>
    <w:uiPriority w:val="0"/>
  </w:style>
  <w:style w:type="character" w:customStyle="1" w:styleId="13">
    <w:name w:val="wx-space"/>
    <w:basedOn w:val="4"/>
    <w:qFormat/>
    <w:uiPriority w:val="0"/>
  </w:style>
  <w:style w:type="character" w:customStyle="1" w:styleId="14">
    <w:name w:val="wx-space1"/>
    <w:basedOn w:val="4"/>
    <w:qFormat/>
    <w:uiPriority w:val="0"/>
  </w:style>
  <w:style w:type="character" w:customStyle="1" w:styleId="15">
    <w:name w:val="last-child"/>
    <w:basedOn w:val="4"/>
    <w:qFormat/>
    <w:uiPriority w:val="0"/>
  </w:style>
  <w:style w:type="character" w:customStyle="1" w:styleId="16">
    <w:name w:val="last-child1"/>
    <w:basedOn w:val="4"/>
    <w:qFormat/>
    <w:uiPriority w:val="0"/>
    <w:rPr>
      <w:color w:val="333333"/>
    </w:rPr>
  </w:style>
  <w:style w:type="character" w:customStyle="1" w:styleId="17">
    <w:name w:val="hover12"/>
    <w:basedOn w:val="4"/>
    <w:uiPriority w:val="0"/>
  </w:style>
  <w:style w:type="character" w:customStyle="1" w:styleId="18">
    <w:name w:val="hover13"/>
    <w:basedOn w:val="4"/>
    <w:uiPriority w:val="0"/>
    <w:rPr>
      <w:color w:val="000000"/>
      <w:shd w:val="clear" w:fill="FFFFFF"/>
    </w:rPr>
  </w:style>
  <w:style w:type="character" w:customStyle="1" w:styleId="19">
    <w:name w:val="bsharetext"/>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Office_10.1.0.5745_F1E327BC-269C-435d-A152-05C5408002CA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2021-06-06T06:14:00Z</dcterms:created>
  <dc:creator>Administrator</dc:creator>
  <cp:lastModifiedBy>Administrator</cp:lastModifiedBy>
  <dcterms:modified xsi:type="dcterms:W3CDTF">2021-06-06T07:18:24Z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2052-10.1.0.5745</vt:lpwstr>
  </property>
</Properties>
</file>