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23529">
      <w:pPr>
        <w:pStyle w:val="13"/>
        <w:jc w:val="center"/>
        <w:rPr>
          <w:sz w:val="56"/>
          <w:szCs w:val="56"/>
        </w:rPr>
      </w:pPr>
    </w:p>
    <w:p w14:paraId="7CC4D780">
      <w:pPr>
        <w:pStyle w:val="13"/>
        <w:jc w:val="center"/>
        <w:rPr>
          <w:sz w:val="56"/>
          <w:szCs w:val="56"/>
        </w:rPr>
      </w:pPr>
    </w:p>
    <w:p w14:paraId="676532A2">
      <w:pPr>
        <w:pStyle w:val="13"/>
        <w:jc w:val="center"/>
        <w:rPr>
          <w:sz w:val="84"/>
          <w:szCs w:val="84"/>
        </w:rPr>
      </w:pPr>
    </w:p>
    <w:p w14:paraId="3CE48843">
      <w:pPr>
        <w:pStyle w:val="13"/>
        <w:jc w:val="center"/>
        <w:rPr>
          <w:sz w:val="84"/>
          <w:szCs w:val="84"/>
        </w:rPr>
      </w:pPr>
    </w:p>
    <w:p w14:paraId="23D35F3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0CC8F29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怀化市教育局部门决算</w:t>
      </w:r>
    </w:p>
    <w:p w14:paraId="20F80CD2">
      <w:pPr>
        <w:pStyle w:val="13"/>
        <w:jc w:val="center"/>
        <w:rPr>
          <w:rFonts w:hint="eastAsia" w:ascii="方正小标宋_GBK" w:hAnsi="方正小标宋_GBK" w:eastAsia="方正小标宋_GBK" w:cs="方正小标宋_GBK"/>
          <w:sz w:val="56"/>
          <w:szCs w:val="56"/>
        </w:rPr>
      </w:pPr>
    </w:p>
    <w:p w14:paraId="40D05419">
      <w:pPr>
        <w:pStyle w:val="13"/>
        <w:jc w:val="center"/>
        <w:rPr>
          <w:sz w:val="56"/>
          <w:szCs w:val="56"/>
        </w:rPr>
      </w:pPr>
    </w:p>
    <w:p w14:paraId="155F5455">
      <w:pPr>
        <w:pStyle w:val="13"/>
        <w:jc w:val="center"/>
        <w:rPr>
          <w:sz w:val="56"/>
          <w:szCs w:val="56"/>
        </w:rPr>
      </w:pPr>
    </w:p>
    <w:p w14:paraId="2A3D778F">
      <w:pPr>
        <w:pStyle w:val="13"/>
        <w:jc w:val="center"/>
        <w:rPr>
          <w:sz w:val="56"/>
          <w:szCs w:val="56"/>
        </w:rPr>
      </w:pPr>
    </w:p>
    <w:p w14:paraId="73C766D1">
      <w:pPr>
        <w:pStyle w:val="13"/>
        <w:jc w:val="center"/>
        <w:rPr>
          <w:sz w:val="32"/>
          <w:szCs w:val="32"/>
        </w:rPr>
      </w:pPr>
    </w:p>
    <w:p w14:paraId="6794DDEC">
      <w:pPr>
        <w:pStyle w:val="13"/>
        <w:jc w:val="center"/>
        <w:rPr>
          <w:sz w:val="32"/>
          <w:szCs w:val="32"/>
        </w:rPr>
      </w:pPr>
    </w:p>
    <w:p w14:paraId="3ECFB9BA">
      <w:pPr>
        <w:pStyle w:val="13"/>
        <w:jc w:val="center"/>
        <w:rPr>
          <w:sz w:val="32"/>
          <w:szCs w:val="32"/>
        </w:rPr>
      </w:pPr>
    </w:p>
    <w:p w14:paraId="6FEBC740">
      <w:pPr>
        <w:pStyle w:val="13"/>
        <w:jc w:val="center"/>
        <w:rPr>
          <w:sz w:val="32"/>
          <w:szCs w:val="32"/>
        </w:rPr>
      </w:pPr>
    </w:p>
    <w:p w14:paraId="1A4A9033">
      <w:pPr>
        <w:pStyle w:val="13"/>
        <w:jc w:val="center"/>
        <w:rPr>
          <w:sz w:val="32"/>
          <w:szCs w:val="32"/>
        </w:rPr>
      </w:pPr>
    </w:p>
    <w:p w14:paraId="74759088">
      <w:pPr>
        <w:pStyle w:val="13"/>
        <w:spacing w:line="540" w:lineRule="exact"/>
        <w:jc w:val="center"/>
        <w:rPr>
          <w:sz w:val="56"/>
          <w:szCs w:val="56"/>
        </w:rPr>
      </w:pPr>
    </w:p>
    <w:p w14:paraId="1FE88DEB">
      <w:pPr>
        <w:pStyle w:val="13"/>
        <w:spacing w:line="500" w:lineRule="exact"/>
        <w:jc w:val="both"/>
        <w:rPr>
          <w:b/>
          <w:sz w:val="36"/>
          <w:szCs w:val="28"/>
        </w:rPr>
      </w:pPr>
    </w:p>
    <w:p w14:paraId="5A040FE2">
      <w:pPr>
        <w:pStyle w:val="13"/>
        <w:spacing w:line="500" w:lineRule="exact"/>
        <w:jc w:val="center"/>
        <w:rPr>
          <w:b/>
          <w:sz w:val="36"/>
          <w:szCs w:val="28"/>
        </w:rPr>
      </w:pPr>
      <w:r>
        <w:rPr>
          <w:rFonts w:hint="eastAsia"/>
          <w:b/>
          <w:sz w:val="36"/>
          <w:szCs w:val="28"/>
        </w:rPr>
        <w:t>目录</w:t>
      </w:r>
    </w:p>
    <w:p w14:paraId="19A28533">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第一部分</w:t>
      </w:r>
      <w:r>
        <w:rPr>
          <w:rFonts w:hint="eastAsia" w:ascii="黑体" w:hAnsi="黑体" w:eastAsia="黑体" w:cs="黑体"/>
          <w:b w:val="0"/>
          <w:bCs/>
          <w:sz w:val="32"/>
          <w:szCs w:val="32"/>
          <w:lang w:val="en-US" w:eastAsia="zh-CN"/>
        </w:rPr>
        <w:t xml:space="preserve"> 怀化市教育局单位概况</w:t>
      </w:r>
    </w:p>
    <w:p w14:paraId="301A02E2">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一、部门职责</w:t>
      </w:r>
    </w:p>
    <w:p w14:paraId="21F78756">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二、机构设置</w:t>
      </w:r>
    </w:p>
    <w:p w14:paraId="21B005BB">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第二部分</w:t>
      </w:r>
      <w:r>
        <w:rPr>
          <w:rFonts w:hint="eastAsia" w:ascii="黑体" w:hAnsi="黑体" w:eastAsia="黑体" w:cs="黑体"/>
          <w:b w:val="0"/>
          <w:bCs/>
          <w:sz w:val="32"/>
          <w:szCs w:val="32"/>
          <w:lang w:val="en-US" w:eastAsia="zh-CN"/>
        </w:rPr>
        <w:t xml:space="preserve"> 202</w:t>
      </w:r>
      <w:r>
        <w:rPr>
          <w:rFonts w:hint="eastAsia" w:hAnsi="黑体" w:cs="黑体"/>
          <w:b w:val="0"/>
          <w:bCs/>
          <w:sz w:val="32"/>
          <w:szCs w:val="32"/>
          <w:lang w:val="en-US" w:eastAsia="zh-CN"/>
        </w:rPr>
        <w:t>2</w:t>
      </w:r>
      <w:r>
        <w:rPr>
          <w:rFonts w:hint="eastAsia" w:ascii="黑体" w:hAnsi="黑体" w:eastAsia="黑体" w:cs="黑体"/>
          <w:b w:val="0"/>
          <w:bCs/>
          <w:sz w:val="32"/>
          <w:szCs w:val="32"/>
          <w:lang w:val="en-US" w:eastAsia="zh-CN"/>
        </w:rPr>
        <w:t>年度</w:t>
      </w:r>
      <w:r>
        <w:rPr>
          <w:rFonts w:hint="eastAsia" w:ascii="黑体" w:hAnsi="黑体" w:eastAsia="黑体" w:cs="黑体"/>
          <w:b w:val="0"/>
          <w:bCs/>
          <w:sz w:val="32"/>
          <w:szCs w:val="32"/>
        </w:rPr>
        <w:t>部门决算表</w:t>
      </w:r>
    </w:p>
    <w:p w14:paraId="49632476">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14:paraId="7E65CCCF">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14:paraId="75214D34">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14:paraId="3241C939">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14:paraId="6809FDD8">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五、一般公共预算财政拨款支出决算表</w:t>
      </w:r>
    </w:p>
    <w:p w14:paraId="0A3EE4BF">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六、一般公共预算财政拨款基本支出决算明细表</w:t>
      </w:r>
    </w:p>
    <w:p w14:paraId="6119FFE5">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七、政府性基金预算财政拨款收入支出决算表</w:t>
      </w:r>
    </w:p>
    <w:p w14:paraId="4FB25FAF">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八、国有资本经营预算财政拨款支出决算表</w:t>
      </w:r>
    </w:p>
    <w:p w14:paraId="3C160F95">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九、财政拨款“三公”经费支出决算表</w:t>
      </w:r>
    </w:p>
    <w:p w14:paraId="7C845AE6">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第三部分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部门决算情况说明</w:t>
      </w:r>
    </w:p>
    <w:p w14:paraId="75D7504E">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p>
    <w:p w14:paraId="08946D22">
      <w:pPr>
        <w:keepNext w:val="0"/>
        <w:keepLines w:val="0"/>
        <w:pageBreakBefore w:val="0"/>
        <w:widowControl w:val="0"/>
        <w:kinsoku/>
        <w:wordWrap/>
        <w:overflowPunct/>
        <w:topLinePunct w:val="0"/>
        <w:bidi w:val="0"/>
        <w:snapToGrid/>
        <w:spacing w:line="240" w:lineRule="auto"/>
        <w:ind w:firstLine="800" w:firstLineChars="2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p>
    <w:p w14:paraId="06560306">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三、支出决算情况说明</w:t>
      </w:r>
    </w:p>
    <w:p w14:paraId="059FDC86">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四、财政拨款收入支出决算总体情况说明</w:t>
      </w:r>
    </w:p>
    <w:p w14:paraId="36FE16E6">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五、一般公共预算财政拨款支出决算情况说明</w:t>
      </w:r>
    </w:p>
    <w:p w14:paraId="71AB80A3">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六、一般公共预算财政拨款基本支出决算情况说明</w:t>
      </w:r>
    </w:p>
    <w:p w14:paraId="10706918">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七、一般公共预算财政拨款三公经费支出决算情况说明</w:t>
      </w:r>
    </w:p>
    <w:p w14:paraId="0CCC1490">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八、政府性基金预算收入支出决算情况</w:t>
      </w:r>
    </w:p>
    <w:p w14:paraId="1AD376EE">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九、国有资本经营预算财政拨款</w:t>
      </w:r>
      <w:r>
        <w:rPr>
          <w:rFonts w:hint="eastAsia" w:ascii="仿宋_GB2312" w:hAnsi="仿宋_GB2312" w:eastAsia="仿宋_GB2312" w:cs="仿宋_GB2312"/>
          <w:color w:val="000000"/>
          <w:kern w:val="0"/>
          <w:sz w:val="32"/>
          <w:szCs w:val="32"/>
          <w:lang w:eastAsia="zh-CN"/>
        </w:rPr>
        <w:t>收入</w:t>
      </w:r>
      <w:r>
        <w:rPr>
          <w:rFonts w:hint="eastAsia" w:ascii="仿宋_GB2312" w:hAnsi="仿宋_GB2312" w:eastAsia="仿宋_GB2312" w:cs="仿宋_GB2312"/>
          <w:color w:val="000000"/>
          <w:kern w:val="0"/>
          <w:sz w:val="32"/>
          <w:szCs w:val="32"/>
        </w:rPr>
        <w:t>支出决算情况说明</w:t>
      </w:r>
    </w:p>
    <w:p w14:paraId="3AA7C501">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十</w:t>
      </w:r>
      <w:r>
        <w:rPr>
          <w:rFonts w:hint="eastAsia" w:ascii="仿宋_GB2312" w:hAnsi="仿宋_GB2312" w:eastAsia="仿宋_GB2312" w:cs="仿宋_GB2312"/>
          <w:color w:val="000000"/>
          <w:kern w:val="0"/>
          <w:sz w:val="32"/>
          <w:szCs w:val="32"/>
        </w:rPr>
        <w:t>、关于机关运行经费支出说明</w:t>
      </w:r>
    </w:p>
    <w:p w14:paraId="308F0E88">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十一、一般性支出情况说明</w:t>
      </w:r>
    </w:p>
    <w:p w14:paraId="45BECC08">
      <w:pPr>
        <w:keepNext w:val="0"/>
        <w:keepLines w:val="0"/>
        <w:pageBreakBefore w:val="0"/>
        <w:widowControl w:val="0"/>
        <w:kinsoku/>
        <w:wordWrap/>
        <w:overflowPunct/>
        <w:topLinePunct w:val="0"/>
        <w:autoSpaceDE w:val="0"/>
        <w:autoSpaceDN w:val="0"/>
        <w:bidi w:val="0"/>
        <w:adjustRightInd w:val="0"/>
        <w:snapToGrid/>
        <w:spacing w:line="240" w:lineRule="auto"/>
        <w:ind w:firstLine="800" w:firstLineChars="25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十二</w:t>
      </w:r>
      <w:r>
        <w:rPr>
          <w:rFonts w:hint="eastAsia" w:ascii="仿宋_GB2312" w:hAnsi="仿宋_GB2312" w:eastAsia="仿宋_GB2312" w:cs="仿宋_GB2312"/>
          <w:color w:val="000000"/>
          <w:kern w:val="0"/>
          <w:sz w:val="32"/>
          <w:szCs w:val="32"/>
        </w:rPr>
        <w:t>、关于政府采购支出说明</w:t>
      </w:r>
    </w:p>
    <w:p w14:paraId="7C94ABC7">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十三、关于国有资产占用情况说明</w:t>
      </w:r>
    </w:p>
    <w:p w14:paraId="5D3B9828">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、关于预算绩效情况的说明</w:t>
      </w:r>
    </w:p>
    <w:p w14:paraId="161B591A">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第四部分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名词解释</w:t>
      </w:r>
    </w:p>
    <w:p w14:paraId="0E954568">
      <w:pPr>
        <w:jc w:val="center"/>
        <w:rPr>
          <w:sz w:val="72"/>
          <w:szCs w:val="72"/>
        </w:rPr>
      </w:pPr>
    </w:p>
    <w:p w14:paraId="4B1A4B12">
      <w:pPr>
        <w:jc w:val="center"/>
        <w:rPr>
          <w:sz w:val="72"/>
          <w:szCs w:val="72"/>
        </w:rPr>
      </w:pPr>
    </w:p>
    <w:p w14:paraId="521DD0BB">
      <w:pPr>
        <w:jc w:val="center"/>
        <w:rPr>
          <w:sz w:val="72"/>
          <w:szCs w:val="72"/>
        </w:rPr>
      </w:pPr>
    </w:p>
    <w:p w14:paraId="5A5BD45B">
      <w:pPr>
        <w:jc w:val="center"/>
        <w:rPr>
          <w:sz w:val="72"/>
          <w:szCs w:val="72"/>
        </w:rPr>
      </w:pPr>
    </w:p>
    <w:p w14:paraId="122FB257">
      <w:pPr>
        <w:rPr>
          <w:rFonts w:hint="eastAsia" w:ascii="方正小标宋_GBK" w:hAnsi="方正小标宋_GBK" w:eastAsia="方正小标宋_GBK" w:cs="方正小标宋_GBK"/>
          <w:sz w:val="72"/>
          <w:szCs w:val="72"/>
        </w:rPr>
      </w:pPr>
    </w:p>
    <w:p w14:paraId="3E32B509">
      <w:pPr>
        <w:rPr>
          <w:rFonts w:hint="eastAsia" w:ascii="方正小标宋_GBK" w:hAnsi="方正小标宋_GBK" w:eastAsia="方正小标宋_GBK" w:cs="方正小标宋_GBK"/>
          <w:sz w:val="72"/>
          <w:szCs w:val="72"/>
        </w:rPr>
      </w:pPr>
    </w:p>
    <w:p w14:paraId="26EAE6B3">
      <w:pPr>
        <w:rPr>
          <w:rFonts w:hint="eastAsia" w:ascii="方正小标宋_GBK" w:hAnsi="方正小标宋_GBK" w:eastAsia="方正小标宋_GBK" w:cs="方正小标宋_GBK"/>
          <w:sz w:val="72"/>
          <w:szCs w:val="72"/>
        </w:rPr>
      </w:pPr>
    </w:p>
    <w:p w14:paraId="5CC9989C">
      <w:pPr>
        <w:rPr>
          <w:rFonts w:hint="eastAsia" w:ascii="方正小标宋_GBK" w:hAnsi="方正小标宋_GBK" w:eastAsia="方正小标宋_GBK" w:cs="方正小标宋_GBK"/>
          <w:sz w:val="72"/>
          <w:szCs w:val="72"/>
        </w:rPr>
      </w:pPr>
    </w:p>
    <w:p w14:paraId="2F797778">
      <w:pPr>
        <w:rPr>
          <w:rFonts w:hint="eastAsia" w:ascii="方正小标宋_GBK" w:hAnsi="方正小标宋_GBK" w:eastAsia="方正小标宋_GBK" w:cs="方正小标宋_GBK"/>
          <w:sz w:val="72"/>
          <w:szCs w:val="72"/>
        </w:rPr>
      </w:pPr>
    </w:p>
    <w:p w14:paraId="5161BC6A">
      <w:pPr>
        <w:rPr>
          <w:rFonts w:hint="eastAsia" w:ascii="方正小标宋_GBK" w:hAnsi="方正小标宋_GBK" w:eastAsia="方正小标宋_GBK" w:cs="方正小标宋_GBK"/>
          <w:sz w:val="72"/>
          <w:szCs w:val="72"/>
        </w:rPr>
      </w:pPr>
    </w:p>
    <w:p w14:paraId="2EA92331">
      <w:pPr>
        <w:rPr>
          <w:rFonts w:hint="eastAsia" w:ascii="方正小标宋_GBK" w:hAnsi="方正小标宋_GBK" w:eastAsia="方正小标宋_GBK" w:cs="方正小标宋_GBK"/>
          <w:sz w:val="72"/>
          <w:szCs w:val="72"/>
        </w:rPr>
      </w:pPr>
    </w:p>
    <w:p w14:paraId="4F7E6FDA">
      <w:pPr>
        <w:rPr>
          <w:rFonts w:hint="eastAsia" w:ascii="方正小标宋_GBK" w:hAnsi="方正小标宋_GBK" w:eastAsia="方正小标宋_GBK" w:cs="方正小标宋_GBK"/>
          <w:sz w:val="72"/>
          <w:szCs w:val="72"/>
        </w:rPr>
      </w:pPr>
    </w:p>
    <w:p w14:paraId="081B900A">
      <w:pPr>
        <w:rPr>
          <w:rFonts w:hint="eastAsia" w:ascii="方正小标宋_GBK" w:hAnsi="方正小标宋_GBK" w:eastAsia="方正小标宋_GBK" w:cs="方正小标宋_GBK"/>
          <w:sz w:val="72"/>
          <w:szCs w:val="72"/>
        </w:rPr>
      </w:pPr>
    </w:p>
    <w:p w14:paraId="444756E9">
      <w:pPr>
        <w:rPr>
          <w:rFonts w:hint="eastAsia" w:ascii="方正小标宋_GBK" w:hAnsi="方正小标宋_GBK" w:eastAsia="方正小标宋_GBK" w:cs="方正小标宋_GBK"/>
          <w:sz w:val="72"/>
          <w:szCs w:val="72"/>
        </w:rPr>
      </w:pPr>
    </w:p>
    <w:p w14:paraId="0062AAF6">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60E315B">
      <w:pPr>
        <w:pStyle w:val="13"/>
        <w:jc w:val="center"/>
        <w:rPr>
          <w:rFonts w:hint="eastAsia" w:ascii="方正小标宋_GBK" w:hAnsi="方正小标宋_GBK" w:eastAsia="方正小标宋_GBK" w:cs="方正小标宋_GBK"/>
          <w:sz w:val="84"/>
          <w:szCs w:val="84"/>
        </w:rPr>
      </w:pPr>
    </w:p>
    <w:p w14:paraId="5769A18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怀化市教育局概况</w:t>
      </w:r>
    </w:p>
    <w:p w14:paraId="652382B3">
      <w:pPr>
        <w:jc w:val="center"/>
        <w:rPr>
          <w:rFonts w:hint="eastAsia" w:ascii="方正小标宋_GBK" w:hAnsi="方正小标宋_GBK" w:eastAsia="方正小标宋_GBK" w:cs="方正小标宋_GBK"/>
          <w:sz w:val="72"/>
          <w:szCs w:val="72"/>
        </w:rPr>
      </w:pPr>
    </w:p>
    <w:p w14:paraId="5D69E8A3">
      <w:pPr>
        <w:jc w:val="center"/>
        <w:rPr>
          <w:rFonts w:hint="eastAsia" w:ascii="方正小标宋_GBK" w:hAnsi="方正小标宋_GBK" w:eastAsia="方正小标宋_GBK" w:cs="方正小标宋_GBK"/>
          <w:sz w:val="72"/>
          <w:szCs w:val="72"/>
        </w:rPr>
      </w:pPr>
    </w:p>
    <w:p w14:paraId="585F48E5">
      <w:pPr>
        <w:jc w:val="center"/>
        <w:rPr>
          <w:sz w:val="72"/>
          <w:szCs w:val="72"/>
        </w:rPr>
      </w:pPr>
    </w:p>
    <w:p w14:paraId="78F21113">
      <w:pPr>
        <w:jc w:val="center"/>
        <w:rPr>
          <w:sz w:val="72"/>
          <w:szCs w:val="72"/>
        </w:rPr>
      </w:pPr>
    </w:p>
    <w:p w14:paraId="5BB6F0F8">
      <w:pPr>
        <w:jc w:val="center"/>
        <w:rPr>
          <w:sz w:val="72"/>
          <w:szCs w:val="72"/>
        </w:rPr>
      </w:pPr>
    </w:p>
    <w:p w14:paraId="66D39AAF">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142AC4C1">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（一）贯彻落实国家教育工作的方针、政策和法律、法规，拟定全市教育改革与发展战略、方针、政策和规划，并组织实施。</w:t>
      </w:r>
    </w:p>
    <w:p w14:paraId="4B1E0083">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（二）负责各级各类教育的统筹规划和协调管理，会同有关部门制订各级各类学校的设置标准，指导各级各类学校的教育教学改革，负责教育基本信息的统计、分析和发布。</w:t>
      </w:r>
    </w:p>
    <w:p w14:paraId="51EDB06D">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负责推进义务教育均衡发展和促进教育公平，负责义务教育的宏观指导和协调；指导普通高中教育、幼儿教育和特殊教育工作。落实基础教育教学基本要求和教学基本文件，组织、参与基础教育地方教材的审定，全面实施素质教育。</w:t>
      </w:r>
    </w:p>
    <w:p w14:paraId="76DB28BD">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（四）指导以就业为导向的职业教育的发展与改革，落实教学指导文件和教学评估标准，指导中等职业教育教材建设和职业指导工作。</w:t>
      </w:r>
    </w:p>
    <w:p w14:paraId="191FBB43">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五）统筹指导全市基础教育、普通高等教育、职业技术教育、成人高等教育、高等教育自学考试以及民办教育等工作；指导、协调各县（市、区）和各部门有关教育工作；组织对普及九年义务教育的督导与评估。</w:t>
      </w:r>
    </w:p>
    <w:p w14:paraId="7C471DE0">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六）统筹管理本部门教育经费；参与拟订全市教育经费筹措、教育拨款、教育基建投资的政策性措施；负责统计和监测全市教育经费的投入和使用情况；接有关规定管理香港、澳门特别行政区和台湾地区以及国外政府和组织对我市的教育援助和教育贷款；指导、管理全市资助经济困难学生和助学贷款工作；指导和组织实施教育系统内部审计工作。</w:t>
      </w:r>
    </w:p>
    <w:p w14:paraId="0AB0C868">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（七）统筹和指导少数民族教育工作，协调对少数民族地区和贫困地区的教育援助。</w:t>
      </w:r>
    </w:p>
    <w:p w14:paraId="19F27F8D">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（八）指导各级各类学校精神文明建设工作（增加的职责），指导各级各类学校的思想政治工作、德育工作、体育卫生、艺术教育和国防教育工作，指导和协调教育系统的稳定工作。</w:t>
      </w:r>
    </w:p>
    <w:p w14:paraId="1B1770AB">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九）依据《教师法》规定，在职责范围内，主管全市师工作；组织指导中小学教师的资格认定、招聘录用、职务评聘、培养培训、调配交流、档案管理和考核奖惩等工作；会同有关部门研究制定市内各级各类学校编制标准，并监督执行；指导教育系统人才队伍建设。</w:t>
      </w:r>
    </w:p>
    <w:p w14:paraId="4F88799B">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（十）统筹管理各类高等、中等学历教育的招生考试工作；负责高校毕业生和中专毕业生的就业指工作；参与高等学校、中等专业学校毕业生就业制度改革，指导高等学校、中等专业学校毕业生就业创业工作。</w:t>
      </w:r>
    </w:p>
    <w:p w14:paraId="24F8B026">
      <w:pPr>
        <w:ind w:firstLine="800" w:firstLineChars="250"/>
        <w:jc w:val="left"/>
        <w:rPr>
          <w:rFonts w:hint="eastAsia" w:ascii="仿宋" w:hAnsi="仿宋" w:eastAsia="仿宋" w:cs="仿宋"/>
          <w:sz w:val="32"/>
          <w:szCs w:val="32"/>
        </w:rPr>
      </w:pPr>
      <w:r>
        <w:rPr>
          <w:rFonts w:hint="eastAsia" w:ascii="Times New Roman" w:hAnsi="Times New Roman" w:eastAsia="仿宋_GB2312" w:cs="仿宋_GB2312"/>
          <w:sz w:val="32"/>
          <w:szCs w:val="32"/>
        </w:rPr>
        <w:t>（十一）组织指导教育方面的国际交流与合作，统筹管理出国留学、来怀留学、中外合作办学，开展与香港、澳门特别行政区和台湾地区的教育</w:t>
      </w:r>
      <w:r>
        <w:rPr>
          <w:rFonts w:hint="eastAsia" w:ascii="仿宋" w:hAnsi="仿宋" w:eastAsia="仿宋" w:cs="仿宋"/>
          <w:sz w:val="32"/>
          <w:szCs w:val="32"/>
        </w:rPr>
        <w:t>合作与交沈，会同有关部门依法监督管理自费留学中介服务机构。</w:t>
      </w:r>
    </w:p>
    <w:p w14:paraId="1B23F354">
      <w:pPr>
        <w:ind w:firstLine="800" w:firstLineChars="250"/>
        <w:jc w:val="left"/>
        <w:rPr>
          <w:rFonts w:hint="eastAsia" w:ascii="仿宋" w:hAnsi="仿宋" w:eastAsia="仿宋" w:cs="仿宋"/>
          <w:sz w:val="32"/>
          <w:szCs w:val="32"/>
        </w:rPr>
      </w:pPr>
      <w:r>
        <w:rPr>
          <w:rFonts w:hint="eastAsia" w:ascii="仿宋" w:hAnsi="仿宋" w:eastAsia="仿宋" w:cs="仿宋"/>
          <w:sz w:val="32"/>
          <w:szCs w:val="32"/>
        </w:rPr>
        <w:t>（十二）组织、指导全市教育督导工作。</w:t>
      </w:r>
    </w:p>
    <w:p w14:paraId="591DF182">
      <w:pPr>
        <w:ind w:firstLine="800" w:firstLineChars="250"/>
        <w:jc w:val="left"/>
        <w:rPr>
          <w:rFonts w:hint="eastAsia" w:ascii="仿宋" w:hAnsi="仿宋" w:eastAsia="仿宋" w:cs="仿宋"/>
          <w:sz w:val="32"/>
          <w:szCs w:val="32"/>
        </w:rPr>
      </w:pPr>
      <w:r>
        <w:rPr>
          <w:rFonts w:hint="eastAsia" w:ascii="仿宋" w:hAnsi="仿宋" w:eastAsia="仿宋" w:cs="仿宋"/>
          <w:sz w:val="32"/>
          <w:szCs w:val="32"/>
        </w:rPr>
        <w:t>（十三）统筹管理全市语言文字工作，制定全市语言文字规划并组织实施，指导推广普通话和规范字及普通话师资培训工作。</w:t>
      </w:r>
    </w:p>
    <w:p w14:paraId="05EC5608">
      <w:pPr>
        <w:ind w:firstLine="800" w:firstLineChars="250"/>
        <w:jc w:val="left"/>
        <w:rPr>
          <w:rFonts w:hint="eastAsia" w:ascii="仿宋" w:hAnsi="仿宋" w:eastAsia="仿宋" w:cs="仿宋"/>
          <w:sz w:val="32"/>
          <w:szCs w:val="32"/>
        </w:rPr>
      </w:pPr>
      <w:r>
        <w:rPr>
          <w:rFonts w:hint="eastAsia" w:ascii="仿宋" w:hAnsi="仿宋" w:eastAsia="仿宋" w:cs="仿宋"/>
          <w:sz w:val="32"/>
          <w:szCs w:val="32"/>
        </w:rPr>
        <w:t>（十四）协助市委组织部考察和管理学校领导班子和领导干部。</w:t>
      </w:r>
    </w:p>
    <w:p w14:paraId="43BB6F8C">
      <w:pPr>
        <w:ind w:firstLine="800" w:firstLineChars="250"/>
        <w:jc w:val="left"/>
        <w:rPr>
          <w:rFonts w:hint="eastAsia" w:ascii="仿宋" w:hAnsi="仿宋" w:eastAsia="仿宋" w:cs="仿宋"/>
          <w:sz w:val="32"/>
          <w:szCs w:val="32"/>
        </w:rPr>
      </w:pPr>
      <w:r>
        <w:rPr>
          <w:rFonts w:hint="eastAsia" w:ascii="仿宋" w:hAnsi="仿宋" w:eastAsia="仿宋" w:cs="仿宋"/>
          <w:sz w:val="32"/>
          <w:szCs w:val="32"/>
        </w:rPr>
        <w:t>（十五）行政审批事项：取消、下放、调整、增加由市人民政府公布予以变动的行政审批事项。</w:t>
      </w:r>
    </w:p>
    <w:p w14:paraId="6E135CCF">
      <w:pPr>
        <w:ind w:firstLine="800" w:firstLineChars="250"/>
        <w:jc w:val="left"/>
        <w:rPr>
          <w:rFonts w:hint="eastAsia" w:ascii="仿宋" w:hAnsi="仿宋" w:eastAsia="仿宋" w:cs="仿宋"/>
          <w:sz w:val="32"/>
          <w:szCs w:val="32"/>
        </w:rPr>
      </w:pPr>
      <w:r>
        <w:rPr>
          <w:rFonts w:hint="eastAsia" w:ascii="仿宋" w:hAnsi="仿宋" w:eastAsia="仿宋" w:cs="仿宋"/>
          <w:sz w:val="32"/>
          <w:szCs w:val="32"/>
        </w:rPr>
        <w:t>（十六）承办市人民政府交办的其他事项。</w:t>
      </w:r>
    </w:p>
    <w:p w14:paraId="0AF2FB32">
      <w:pPr>
        <w:widowControl/>
        <w:spacing w:line="600" w:lineRule="exact"/>
        <w:rPr>
          <w:rFonts w:hint="eastAsia" w:ascii="仿宋" w:hAnsi="仿宋" w:eastAsia="仿宋" w:cs="仿宋"/>
          <w:b w:val="0"/>
          <w:bCs/>
          <w:kern w:val="0"/>
          <w:sz w:val="32"/>
          <w:szCs w:val="32"/>
        </w:rPr>
      </w:pPr>
    </w:p>
    <w:p w14:paraId="7AFA986F">
      <w:pPr>
        <w:widowControl/>
        <w:spacing w:line="600" w:lineRule="exact"/>
        <w:rPr>
          <w:rFonts w:hint="eastAsia" w:ascii="仿宋" w:hAnsi="仿宋" w:eastAsia="仿宋" w:cs="仿宋"/>
          <w:b/>
          <w:bCs w:val="0"/>
          <w:kern w:val="0"/>
          <w:sz w:val="32"/>
          <w:szCs w:val="32"/>
        </w:rPr>
      </w:pPr>
      <w:r>
        <w:rPr>
          <w:rFonts w:hint="eastAsia" w:ascii="仿宋" w:hAnsi="仿宋" w:eastAsia="仿宋" w:cs="仿宋"/>
          <w:b/>
          <w:bCs w:val="0"/>
          <w:kern w:val="0"/>
          <w:sz w:val="32"/>
          <w:szCs w:val="32"/>
        </w:rPr>
        <w:t>二、机构设置及决算单位构成</w:t>
      </w:r>
    </w:p>
    <w:p w14:paraId="1EDFD19D">
      <w:pPr>
        <w:ind w:firstLine="643" w:firstLineChars="200"/>
        <w:jc w:val="left"/>
        <w:rPr>
          <w:rFonts w:hint="eastAsia" w:ascii="仿宋" w:hAnsi="仿宋" w:eastAsia="仿宋" w:cs="仿宋"/>
          <w:sz w:val="32"/>
          <w:szCs w:val="32"/>
        </w:rPr>
      </w:pPr>
      <w:r>
        <w:rPr>
          <w:rFonts w:hint="eastAsia" w:ascii="仿宋" w:hAnsi="仿宋" w:eastAsia="仿宋" w:cs="仿宋"/>
          <w:b/>
          <w:bCs/>
          <w:sz w:val="32"/>
          <w:szCs w:val="32"/>
        </w:rPr>
        <w:t>（一）内设机构设置。</w:t>
      </w:r>
    </w:p>
    <w:p w14:paraId="5DC328F6">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怀化市教育局作为一级部门预算单位，内设科室为：办公室、基础教育科（民族教育科）、发展规划与财务建设科（审计科）、机关党委、人事科、师资教育科（怀化市语言文字工作委员会办公室）、职业教育与成人教育科、行政审批服务科（政策法规科）、体育卫生与艺术教育科、大中专毕业生就业指导办公室、教育督导科、市委教育工作领导小组秘书组秘书科。二级机构：怀化市教育考试院、怀化市教育科学研究院、怀化市教师培训中心、怀化市勤工俭学管理站、怀化市学校安全监督管理办公室、怀化市电化教育馆、怀化市农村教育综合改革办公室、怀化市教育宣传信息中心、怀化市普通话培训测试站、怀化市高校工作管理办公室、怀化市民办教育管理办公室、怀化市教学仪器管理站、怀化市学生资助管理中心、中国教育工会怀化市委员会、怀化市高等学校函授教育管理站。</w:t>
      </w:r>
    </w:p>
    <w:p w14:paraId="74775A66">
      <w:pPr>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rPr>
        <w:t>（二）决算单位构成。</w:t>
      </w:r>
    </w:p>
    <w:p w14:paraId="7D25D802">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怀化市教育局2021年部门决算汇总公开单位构成包括：怀化市学生资助管理中心。</w:t>
      </w:r>
    </w:p>
    <w:p w14:paraId="082D6A08">
      <w:pPr>
        <w:jc w:val="center"/>
        <w:rPr>
          <w:rFonts w:ascii="黑体" w:hAnsi="黑体" w:eastAsia="黑体"/>
          <w:sz w:val="32"/>
          <w:szCs w:val="32"/>
        </w:rPr>
      </w:pPr>
    </w:p>
    <w:p w14:paraId="0CEE6B4D">
      <w:pPr>
        <w:jc w:val="center"/>
        <w:rPr>
          <w:rFonts w:ascii="黑体" w:hAnsi="黑体" w:eastAsia="黑体"/>
          <w:sz w:val="28"/>
          <w:szCs w:val="28"/>
        </w:rPr>
      </w:pPr>
    </w:p>
    <w:p w14:paraId="004CAC69">
      <w:pPr>
        <w:jc w:val="center"/>
        <w:rPr>
          <w:rFonts w:ascii="黑体" w:hAnsi="黑体" w:eastAsia="黑体"/>
          <w:sz w:val="28"/>
          <w:szCs w:val="28"/>
        </w:rPr>
      </w:pPr>
    </w:p>
    <w:p w14:paraId="51126314">
      <w:pPr>
        <w:jc w:val="center"/>
        <w:rPr>
          <w:rFonts w:ascii="黑体" w:hAnsi="黑体" w:eastAsia="黑体"/>
          <w:sz w:val="28"/>
          <w:szCs w:val="28"/>
        </w:rPr>
      </w:pPr>
    </w:p>
    <w:p w14:paraId="410C647A">
      <w:pPr>
        <w:jc w:val="center"/>
        <w:rPr>
          <w:rFonts w:ascii="黑体" w:hAnsi="黑体" w:eastAsia="黑体"/>
          <w:sz w:val="28"/>
          <w:szCs w:val="28"/>
        </w:rPr>
      </w:pPr>
    </w:p>
    <w:p w14:paraId="3232DED7">
      <w:pPr>
        <w:jc w:val="center"/>
        <w:rPr>
          <w:rFonts w:ascii="黑体" w:hAnsi="黑体" w:eastAsia="黑体"/>
          <w:sz w:val="28"/>
          <w:szCs w:val="28"/>
        </w:rPr>
      </w:pPr>
    </w:p>
    <w:p w14:paraId="664D305F">
      <w:pPr>
        <w:jc w:val="center"/>
        <w:rPr>
          <w:rFonts w:ascii="黑体" w:hAnsi="黑体" w:eastAsia="黑体"/>
          <w:sz w:val="28"/>
          <w:szCs w:val="28"/>
        </w:rPr>
      </w:pPr>
    </w:p>
    <w:p w14:paraId="5D20C37C">
      <w:pPr>
        <w:jc w:val="center"/>
        <w:rPr>
          <w:rFonts w:ascii="黑体" w:hAnsi="黑体" w:eastAsia="黑体"/>
          <w:sz w:val="28"/>
          <w:szCs w:val="28"/>
        </w:rPr>
      </w:pPr>
    </w:p>
    <w:p w14:paraId="62FC10DB">
      <w:pPr>
        <w:jc w:val="center"/>
        <w:rPr>
          <w:rFonts w:ascii="黑体" w:hAnsi="黑体" w:eastAsia="黑体"/>
          <w:sz w:val="28"/>
          <w:szCs w:val="28"/>
        </w:rPr>
      </w:pPr>
    </w:p>
    <w:p w14:paraId="4947E145">
      <w:pPr>
        <w:jc w:val="center"/>
        <w:rPr>
          <w:rFonts w:ascii="黑体" w:hAnsi="黑体" w:eastAsia="黑体"/>
          <w:sz w:val="28"/>
          <w:szCs w:val="28"/>
        </w:rPr>
      </w:pPr>
    </w:p>
    <w:p w14:paraId="15B4B021">
      <w:pPr>
        <w:jc w:val="center"/>
        <w:rPr>
          <w:rFonts w:ascii="黑体" w:hAnsi="黑体" w:eastAsia="黑体"/>
          <w:sz w:val="28"/>
          <w:szCs w:val="28"/>
        </w:rPr>
      </w:pPr>
    </w:p>
    <w:p w14:paraId="7AA4C73C">
      <w:pPr>
        <w:jc w:val="center"/>
        <w:rPr>
          <w:rFonts w:ascii="黑体" w:hAnsi="黑体" w:eastAsia="黑体"/>
          <w:sz w:val="28"/>
          <w:szCs w:val="28"/>
        </w:rPr>
      </w:pPr>
    </w:p>
    <w:p w14:paraId="09F2C9B4">
      <w:pPr>
        <w:jc w:val="center"/>
        <w:rPr>
          <w:sz w:val="72"/>
          <w:szCs w:val="72"/>
        </w:rPr>
      </w:pPr>
    </w:p>
    <w:p w14:paraId="0D42799F">
      <w:pPr>
        <w:jc w:val="center"/>
        <w:rPr>
          <w:sz w:val="72"/>
          <w:szCs w:val="72"/>
        </w:rPr>
      </w:pPr>
    </w:p>
    <w:p w14:paraId="5E773A46">
      <w:pPr>
        <w:jc w:val="center"/>
        <w:rPr>
          <w:sz w:val="72"/>
          <w:szCs w:val="72"/>
        </w:rPr>
      </w:pPr>
    </w:p>
    <w:p w14:paraId="777129CB">
      <w:pPr>
        <w:jc w:val="center"/>
        <w:rPr>
          <w:sz w:val="72"/>
          <w:szCs w:val="72"/>
        </w:rPr>
      </w:pPr>
    </w:p>
    <w:p w14:paraId="3F291A71">
      <w:pPr>
        <w:pStyle w:val="13"/>
        <w:jc w:val="center"/>
        <w:rPr>
          <w:rFonts w:hint="eastAsia" w:ascii="方正小标宋_GBK" w:hAnsi="方正小标宋_GBK" w:eastAsia="方正小标宋_GBK" w:cs="方正小标宋_GBK"/>
          <w:sz w:val="84"/>
          <w:szCs w:val="84"/>
        </w:rPr>
      </w:pPr>
    </w:p>
    <w:p w14:paraId="017F984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3105FB5">
      <w:pPr>
        <w:pStyle w:val="13"/>
        <w:jc w:val="center"/>
        <w:rPr>
          <w:rFonts w:hint="eastAsia" w:ascii="方正小标宋_GBK" w:hAnsi="方正小标宋_GBK" w:eastAsia="方正小标宋_GBK" w:cs="方正小标宋_GBK"/>
          <w:sz w:val="84"/>
          <w:szCs w:val="84"/>
        </w:rPr>
      </w:pPr>
    </w:p>
    <w:p w14:paraId="09540B3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552F71D">
      <w:pPr>
        <w:jc w:val="center"/>
        <w:rPr>
          <w:sz w:val="72"/>
          <w:szCs w:val="72"/>
        </w:rPr>
      </w:pPr>
    </w:p>
    <w:p w14:paraId="401BA982">
      <w:pPr>
        <w:jc w:val="center"/>
        <w:rPr>
          <w:sz w:val="72"/>
          <w:szCs w:val="72"/>
        </w:rPr>
      </w:pPr>
    </w:p>
    <w:p w14:paraId="7D02E058">
      <w:pPr>
        <w:jc w:val="center"/>
        <w:rPr>
          <w:sz w:val="72"/>
          <w:szCs w:val="72"/>
        </w:rPr>
      </w:pPr>
    </w:p>
    <w:p w14:paraId="4681C1C0">
      <w:pPr>
        <w:jc w:val="center"/>
        <w:rPr>
          <w:sz w:val="72"/>
          <w:szCs w:val="72"/>
        </w:rPr>
      </w:pPr>
    </w:p>
    <w:p w14:paraId="1FADCA09">
      <w:pPr>
        <w:jc w:val="center"/>
        <w:rPr>
          <w:sz w:val="72"/>
          <w:szCs w:val="72"/>
        </w:rPr>
      </w:pPr>
    </w:p>
    <w:p w14:paraId="4E6714F3">
      <w:pPr>
        <w:jc w:val="center"/>
        <w:rPr>
          <w:sz w:val="72"/>
          <w:szCs w:val="72"/>
        </w:rPr>
      </w:pPr>
    </w:p>
    <w:p w14:paraId="150D3DC3">
      <w:pPr>
        <w:jc w:val="left"/>
        <w:rPr>
          <w:sz w:val="32"/>
          <w:szCs w:val="32"/>
        </w:rPr>
      </w:pPr>
    </w:p>
    <w:p w14:paraId="2E359F9C">
      <w:pPr>
        <w:jc w:val="left"/>
        <w:rPr>
          <w:rFonts w:asciiTheme="minorEastAsia" w:hAnsiTheme="minorEastAsia"/>
          <w:sz w:val="32"/>
          <w:szCs w:val="3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8"/>
        <w:tblW w:w="15428" w:type="dxa"/>
        <w:tblInd w:w="0" w:type="dxa"/>
        <w:tblLayout w:type="fixed"/>
        <w:tblCellMar>
          <w:top w:w="0" w:type="dxa"/>
          <w:left w:w="0" w:type="dxa"/>
          <w:bottom w:w="0" w:type="dxa"/>
          <w:right w:w="0" w:type="dxa"/>
        </w:tblCellMar>
      </w:tblPr>
      <w:tblGrid>
        <w:gridCol w:w="1084"/>
        <w:gridCol w:w="2430"/>
        <w:gridCol w:w="1890"/>
        <w:gridCol w:w="1860"/>
        <w:gridCol w:w="1425"/>
        <w:gridCol w:w="1905"/>
        <w:gridCol w:w="1575"/>
        <w:gridCol w:w="1920"/>
        <w:gridCol w:w="1339"/>
      </w:tblGrid>
      <w:tr w14:paraId="4ED09D1B">
        <w:tblPrEx>
          <w:tblCellMar>
            <w:top w:w="0" w:type="dxa"/>
            <w:left w:w="0" w:type="dxa"/>
            <w:bottom w:w="0" w:type="dxa"/>
            <w:right w:w="0" w:type="dxa"/>
          </w:tblCellMar>
        </w:tblPrEx>
        <w:trPr>
          <w:trHeight w:val="435" w:hRule="atLeast"/>
        </w:trPr>
        <w:tc>
          <w:tcPr>
            <w:tcW w:w="15428" w:type="dxa"/>
            <w:gridSpan w:val="9"/>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93"/>
              <w:gridCol w:w="580"/>
              <w:gridCol w:w="1330"/>
              <w:gridCol w:w="4751"/>
              <w:gridCol w:w="1545"/>
              <w:gridCol w:w="523"/>
              <w:gridCol w:w="646"/>
              <w:gridCol w:w="1830"/>
            </w:tblGrid>
            <w:tr w14:paraId="778E8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27" w:type="dxa"/>
                  <w:tcBorders>
                    <w:top w:val="nil"/>
                    <w:left w:val="nil"/>
                    <w:bottom w:val="nil"/>
                    <w:right w:val="nil"/>
                  </w:tcBorders>
                  <w:shd w:val="clear" w:color="auto" w:fill="auto"/>
                  <w:noWrap/>
                  <w:vAlign w:val="center"/>
                </w:tcPr>
                <w:p w14:paraId="6BB163B9">
                  <w:pPr>
                    <w:jc w:val="left"/>
                    <w:rPr>
                      <w:rFonts w:hint="eastAsia" w:ascii="黑体" w:hAnsi="宋体" w:eastAsia="黑体" w:cs="黑体"/>
                      <w:i w:val="0"/>
                      <w:color w:val="000000"/>
                      <w:sz w:val="24"/>
                      <w:szCs w:val="24"/>
                      <w:u w:val="none"/>
                    </w:rPr>
                  </w:pPr>
                </w:p>
              </w:tc>
              <w:tc>
                <w:tcPr>
                  <w:tcW w:w="602" w:type="dxa"/>
                  <w:tcBorders>
                    <w:top w:val="nil"/>
                    <w:left w:val="nil"/>
                    <w:bottom w:val="nil"/>
                    <w:right w:val="nil"/>
                  </w:tcBorders>
                  <w:shd w:val="clear" w:color="auto" w:fill="auto"/>
                  <w:noWrap/>
                  <w:vAlign w:val="center"/>
                </w:tcPr>
                <w:p w14:paraId="3E07DC51">
                  <w:pPr>
                    <w:jc w:val="right"/>
                    <w:rPr>
                      <w:rFonts w:hint="eastAsia" w:ascii="宋体" w:hAnsi="宋体" w:eastAsia="宋体" w:cs="宋体"/>
                      <w:i w:val="0"/>
                      <w:color w:val="000000"/>
                      <w:sz w:val="24"/>
                      <w:szCs w:val="24"/>
                      <w:u w:val="none"/>
                    </w:rPr>
                  </w:pPr>
                </w:p>
              </w:tc>
              <w:tc>
                <w:tcPr>
                  <w:tcW w:w="1395" w:type="dxa"/>
                  <w:tcBorders>
                    <w:top w:val="nil"/>
                    <w:left w:val="nil"/>
                    <w:bottom w:val="nil"/>
                    <w:right w:val="nil"/>
                  </w:tcBorders>
                  <w:shd w:val="clear" w:color="auto" w:fill="auto"/>
                  <w:noWrap/>
                  <w:vAlign w:val="center"/>
                </w:tcPr>
                <w:p w14:paraId="4E1FAE35">
                  <w:pPr>
                    <w:jc w:val="right"/>
                    <w:rPr>
                      <w:rFonts w:hint="eastAsia" w:ascii="宋体" w:hAnsi="宋体" w:eastAsia="宋体" w:cs="宋体"/>
                      <w:i w:val="0"/>
                      <w:color w:val="000000"/>
                      <w:sz w:val="24"/>
                      <w:szCs w:val="24"/>
                      <w:u w:val="none"/>
                    </w:rPr>
                  </w:pPr>
                </w:p>
              </w:tc>
              <w:tc>
                <w:tcPr>
                  <w:tcW w:w="5017" w:type="dxa"/>
                  <w:tcBorders>
                    <w:top w:val="nil"/>
                    <w:left w:val="nil"/>
                    <w:bottom w:val="nil"/>
                    <w:right w:val="nil"/>
                  </w:tcBorders>
                  <w:shd w:val="clear" w:color="auto" w:fill="auto"/>
                  <w:noWrap/>
                  <w:vAlign w:val="center"/>
                </w:tcPr>
                <w:p w14:paraId="03C3E0A9">
                  <w:pPr>
                    <w:jc w:val="right"/>
                    <w:rPr>
                      <w:rFonts w:hint="eastAsia" w:ascii="宋体" w:hAnsi="宋体" w:eastAsia="宋体" w:cs="宋体"/>
                      <w:i w:val="0"/>
                      <w:color w:val="000000"/>
                      <w:sz w:val="24"/>
                      <w:szCs w:val="24"/>
                      <w:u w:val="none"/>
                    </w:rPr>
                  </w:pPr>
                </w:p>
              </w:tc>
              <w:tc>
                <w:tcPr>
                  <w:tcW w:w="1640" w:type="dxa"/>
                  <w:gridSpan w:val="2"/>
                  <w:tcBorders>
                    <w:top w:val="nil"/>
                    <w:left w:val="nil"/>
                    <w:bottom w:val="nil"/>
                    <w:right w:val="nil"/>
                  </w:tcBorders>
                  <w:shd w:val="clear" w:color="auto" w:fill="auto"/>
                  <w:noWrap/>
                  <w:vAlign w:val="center"/>
                </w:tcPr>
                <w:p w14:paraId="45B484D0">
                  <w:pPr>
                    <w:jc w:val="right"/>
                    <w:rPr>
                      <w:rFonts w:hint="eastAsia" w:ascii="宋体" w:hAnsi="宋体" w:eastAsia="宋体" w:cs="宋体"/>
                      <w:i w:val="0"/>
                      <w:color w:val="000000"/>
                      <w:sz w:val="24"/>
                      <w:szCs w:val="24"/>
                      <w:u w:val="none"/>
                    </w:rPr>
                  </w:pPr>
                </w:p>
              </w:tc>
              <w:tc>
                <w:tcPr>
                  <w:tcW w:w="2317" w:type="dxa"/>
                  <w:gridSpan w:val="2"/>
                  <w:tcBorders>
                    <w:top w:val="nil"/>
                    <w:left w:val="nil"/>
                    <w:bottom w:val="nil"/>
                    <w:right w:val="nil"/>
                  </w:tcBorders>
                  <w:shd w:val="clear" w:color="auto" w:fill="auto"/>
                  <w:noWrap/>
                  <w:vAlign w:val="center"/>
                </w:tcPr>
                <w:p w14:paraId="474A468C">
                  <w:pPr>
                    <w:jc w:val="right"/>
                    <w:rPr>
                      <w:rFonts w:hint="eastAsia" w:ascii="黑体" w:hAnsi="宋体" w:eastAsia="黑体" w:cs="黑体"/>
                      <w:i w:val="0"/>
                      <w:color w:val="000000"/>
                      <w:sz w:val="24"/>
                      <w:szCs w:val="24"/>
                      <w:u w:val="none"/>
                    </w:rPr>
                  </w:pPr>
                </w:p>
              </w:tc>
            </w:tr>
            <w:tr w14:paraId="2F012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643323F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207F0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01" w:type="dxa"/>
                  <w:tcBorders>
                    <w:top w:val="nil"/>
                    <w:left w:val="nil"/>
                    <w:bottom w:val="nil"/>
                    <w:right w:val="nil"/>
                  </w:tcBorders>
                  <w:shd w:val="clear" w:color="auto" w:fill="FFFFFF"/>
                  <w:noWrap/>
                  <w:vAlign w:val="center"/>
                </w:tcPr>
                <w:p w14:paraId="528C3264">
                  <w:pPr>
                    <w:jc w:val="right"/>
                    <w:rPr>
                      <w:rFonts w:hint="eastAsia" w:ascii="宋体" w:hAnsi="宋体" w:eastAsia="宋体" w:cs="宋体"/>
                      <w:i w:val="0"/>
                      <w:color w:val="000000"/>
                      <w:sz w:val="24"/>
                      <w:szCs w:val="24"/>
                      <w:u w:val="none"/>
                    </w:rPr>
                  </w:pPr>
                </w:p>
              </w:tc>
              <w:tc>
                <w:tcPr>
                  <w:tcW w:w="566" w:type="dxa"/>
                  <w:tcBorders>
                    <w:top w:val="nil"/>
                    <w:left w:val="nil"/>
                    <w:bottom w:val="nil"/>
                    <w:right w:val="nil"/>
                  </w:tcBorders>
                  <w:shd w:val="clear" w:color="auto" w:fill="FFFFFF"/>
                  <w:noWrap/>
                  <w:vAlign w:val="center"/>
                </w:tcPr>
                <w:p w14:paraId="41D5550A">
                  <w:pPr>
                    <w:jc w:val="right"/>
                    <w:rPr>
                      <w:rFonts w:hint="eastAsia" w:ascii="宋体" w:hAnsi="宋体" w:eastAsia="宋体" w:cs="宋体"/>
                      <w:i w:val="0"/>
                      <w:color w:val="000000"/>
                      <w:sz w:val="24"/>
                      <w:szCs w:val="24"/>
                      <w:u w:val="none"/>
                    </w:rPr>
                  </w:pPr>
                </w:p>
              </w:tc>
              <w:tc>
                <w:tcPr>
                  <w:tcW w:w="1248" w:type="dxa"/>
                  <w:tcBorders>
                    <w:top w:val="nil"/>
                    <w:left w:val="nil"/>
                    <w:bottom w:val="nil"/>
                    <w:right w:val="nil"/>
                  </w:tcBorders>
                  <w:shd w:val="clear" w:color="auto" w:fill="FFFFFF"/>
                  <w:noWrap/>
                  <w:vAlign w:val="center"/>
                </w:tcPr>
                <w:p w14:paraId="5B66316A">
                  <w:pPr>
                    <w:jc w:val="right"/>
                    <w:rPr>
                      <w:rFonts w:hint="eastAsia" w:ascii="宋体" w:hAnsi="宋体" w:eastAsia="宋体" w:cs="宋体"/>
                      <w:i w:val="0"/>
                      <w:color w:val="000000"/>
                      <w:sz w:val="24"/>
                      <w:szCs w:val="24"/>
                      <w:u w:val="none"/>
                    </w:rPr>
                  </w:pPr>
                </w:p>
              </w:tc>
              <w:tc>
                <w:tcPr>
                  <w:tcW w:w="4908" w:type="dxa"/>
                  <w:tcBorders>
                    <w:top w:val="nil"/>
                    <w:left w:val="nil"/>
                    <w:bottom w:val="nil"/>
                    <w:right w:val="nil"/>
                  </w:tcBorders>
                  <w:shd w:val="clear" w:color="auto" w:fill="FFFFFF"/>
                  <w:noWrap/>
                  <w:vAlign w:val="center"/>
                </w:tcPr>
                <w:p w14:paraId="4B84A973">
                  <w:pPr>
                    <w:jc w:val="right"/>
                    <w:rPr>
                      <w:rFonts w:hint="eastAsia" w:ascii="宋体" w:hAnsi="宋体" w:eastAsia="宋体" w:cs="宋体"/>
                      <w:i w:val="0"/>
                      <w:color w:val="000000"/>
                      <w:sz w:val="24"/>
                      <w:szCs w:val="24"/>
                      <w:u w:val="none"/>
                    </w:rPr>
                  </w:pPr>
                </w:p>
              </w:tc>
              <w:tc>
                <w:tcPr>
                  <w:tcW w:w="2172" w:type="dxa"/>
                  <w:gridSpan w:val="2"/>
                  <w:tcBorders>
                    <w:top w:val="nil"/>
                    <w:left w:val="nil"/>
                    <w:bottom w:val="nil"/>
                    <w:right w:val="nil"/>
                  </w:tcBorders>
                  <w:shd w:val="clear" w:color="auto" w:fill="FFFFFF"/>
                  <w:noWrap/>
                  <w:vAlign w:val="center"/>
                </w:tcPr>
                <w:p w14:paraId="3CC264F1">
                  <w:pPr>
                    <w:jc w:val="right"/>
                    <w:rPr>
                      <w:rFonts w:hint="eastAsia" w:ascii="宋体" w:hAnsi="宋体" w:eastAsia="宋体" w:cs="宋体"/>
                      <w:i w:val="0"/>
                      <w:color w:val="000000"/>
                      <w:sz w:val="24"/>
                      <w:szCs w:val="24"/>
                      <w:u w:val="none"/>
                    </w:rPr>
                  </w:pPr>
                </w:p>
              </w:tc>
              <w:tc>
                <w:tcPr>
                  <w:tcW w:w="2603" w:type="dxa"/>
                  <w:gridSpan w:val="2"/>
                  <w:tcBorders>
                    <w:top w:val="nil"/>
                    <w:left w:val="nil"/>
                    <w:bottom w:val="nil"/>
                    <w:right w:val="nil"/>
                  </w:tcBorders>
                  <w:shd w:val="clear" w:color="auto" w:fill="FFFFFF"/>
                  <w:noWrap/>
                  <w:vAlign w:val="center"/>
                </w:tcPr>
                <w:p w14:paraId="2300D95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59868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01" w:type="dxa"/>
                  <w:tcBorders>
                    <w:top w:val="nil"/>
                    <w:left w:val="nil"/>
                    <w:bottom w:val="nil"/>
                    <w:right w:val="nil"/>
                  </w:tcBorders>
                  <w:shd w:val="clear" w:color="auto" w:fill="FFFFFF"/>
                  <w:noWrap/>
                  <w:vAlign w:val="center"/>
                </w:tcPr>
                <w:p w14:paraId="5D06E55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部门：怀化市教育局</w:t>
                  </w:r>
                </w:p>
              </w:tc>
              <w:tc>
                <w:tcPr>
                  <w:tcW w:w="566" w:type="dxa"/>
                  <w:tcBorders>
                    <w:top w:val="nil"/>
                    <w:left w:val="nil"/>
                    <w:bottom w:val="nil"/>
                    <w:right w:val="nil"/>
                  </w:tcBorders>
                  <w:shd w:val="clear" w:color="auto" w:fill="FFFFFF"/>
                  <w:noWrap/>
                  <w:vAlign w:val="center"/>
                </w:tcPr>
                <w:p w14:paraId="3C51C5EE">
                  <w:pPr>
                    <w:jc w:val="right"/>
                    <w:rPr>
                      <w:rFonts w:hint="eastAsia" w:ascii="宋体" w:hAnsi="宋体" w:eastAsia="宋体" w:cs="宋体"/>
                      <w:i w:val="0"/>
                      <w:color w:val="000000"/>
                      <w:sz w:val="24"/>
                      <w:szCs w:val="24"/>
                      <w:u w:val="none"/>
                    </w:rPr>
                  </w:pPr>
                </w:p>
              </w:tc>
              <w:tc>
                <w:tcPr>
                  <w:tcW w:w="1248" w:type="dxa"/>
                  <w:tcBorders>
                    <w:top w:val="nil"/>
                    <w:left w:val="nil"/>
                    <w:bottom w:val="nil"/>
                    <w:right w:val="nil"/>
                  </w:tcBorders>
                  <w:shd w:val="clear" w:color="auto" w:fill="FFFFFF"/>
                  <w:noWrap/>
                  <w:vAlign w:val="center"/>
                </w:tcPr>
                <w:p w14:paraId="2302D8DD">
                  <w:pPr>
                    <w:jc w:val="right"/>
                    <w:rPr>
                      <w:rFonts w:hint="eastAsia" w:ascii="宋体" w:hAnsi="宋体" w:eastAsia="宋体" w:cs="宋体"/>
                      <w:i w:val="0"/>
                      <w:color w:val="000000"/>
                      <w:sz w:val="24"/>
                      <w:szCs w:val="24"/>
                      <w:u w:val="none"/>
                    </w:rPr>
                  </w:pPr>
                </w:p>
              </w:tc>
              <w:tc>
                <w:tcPr>
                  <w:tcW w:w="4908" w:type="dxa"/>
                  <w:tcBorders>
                    <w:top w:val="nil"/>
                    <w:left w:val="nil"/>
                    <w:bottom w:val="nil"/>
                    <w:right w:val="nil"/>
                  </w:tcBorders>
                  <w:shd w:val="clear" w:color="auto" w:fill="FFFFFF"/>
                  <w:noWrap/>
                  <w:vAlign w:val="center"/>
                </w:tcPr>
                <w:p w14:paraId="4658E3A1">
                  <w:pPr>
                    <w:jc w:val="right"/>
                    <w:rPr>
                      <w:rFonts w:hint="eastAsia" w:ascii="宋体" w:hAnsi="宋体" w:eastAsia="宋体" w:cs="宋体"/>
                      <w:i w:val="0"/>
                      <w:color w:val="000000"/>
                      <w:sz w:val="24"/>
                      <w:szCs w:val="24"/>
                      <w:u w:val="none"/>
                    </w:rPr>
                  </w:pPr>
                </w:p>
              </w:tc>
              <w:tc>
                <w:tcPr>
                  <w:tcW w:w="2172" w:type="dxa"/>
                  <w:gridSpan w:val="2"/>
                  <w:tcBorders>
                    <w:top w:val="nil"/>
                    <w:left w:val="nil"/>
                    <w:bottom w:val="nil"/>
                    <w:right w:val="nil"/>
                  </w:tcBorders>
                  <w:shd w:val="clear" w:color="auto" w:fill="FFFFFF"/>
                  <w:noWrap/>
                  <w:vAlign w:val="center"/>
                </w:tcPr>
                <w:p w14:paraId="1C9EB993">
                  <w:pPr>
                    <w:jc w:val="right"/>
                    <w:rPr>
                      <w:rFonts w:hint="eastAsia" w:ascii="宋体" w:hAnsi="宋体" w:eastAsia="宋体" w:cs="宋体"/>
                      <w:i w:val="0"/>
                      <w:color w:val="000000"/>
                      <w:sz w:val="24"/>
                      <w:szCs w:val="24"/>
                      <w:u w:val="none"/>
                    </w:rPr>
                  </w:pPr>
                </w:p>
              </w:tc>
              <w:tc>
                <w:tcPr>
                  <w:tcW w:w="2603" w:type="dxa"/>
                  <w:gridSpan w:val="2"/>
                  <w:tcBorders>
                    <w:top w:val="nil"/>
                    <w:left w:val="nil"/>
                    <w:bottom w:val="nil"/>
                    <w:right w:val="nil"/>
                  </w:tcBorders>
                  <w:shd w:val="clear" w:color="auto" w:fill="FFFFFF"/>
                  <w:noWrap/>
                  <w:vAlign w:val="center"/>
                </w:tcPr>
                <w:p w14:paraId="44D6AD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9577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571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6E1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402"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324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08982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62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887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915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953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0FA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9A2F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D4D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311F2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B35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6A23A">
                  <w:pPr>
                    <w:jc w:val="center"/>
                    <w:rPr>
                      <w:rFonts w:hint="eastAsia" w:ascii="宋体" w:hAnsi="宋体" w:eastAsia="宋体" w:cs="宋体"/>
                      <w:i w:val="0"/>
                      <w:color w:val="000000"/>
                      <w:sz w:val="24"/>
                      <w:szCs w:val="24"/>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60B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BAD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D708B">
                  <w:pPr>
                    <w:jc w:val="center"/>
                    <w:rPr>
                      <w:rFonts w:hint="eastAsia" w:ascii="宋体" w:hAnsi="宋体" w:eastAsia="宋体" w:cs="宋体"/>
                      <w:i w:val="0"/>
                      <w:color w:val="000000"/>
                      <w:sz w:val="24"/>
                      <w:szCs w:val="24"/>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488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5D85E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9B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39C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168E">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5157.77</w:t>
                  </w: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6C4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E8F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3D594">
                  <w:pPr>
                    <w:jc w:val="right"/>
                    <w:rPr>
                      <w:rFonts w:hint="eastAsia" w:ascii="宋体" w:hAnsi="宋体" w:eastAsia="宋体" w:cs="宋体"/>
                      <w:i w:val="0"/>
                      <w:color w:val="000000"/>
                      <w:sz w:val="22"/>
                      <w:szCs w:val="22"/>
                      <w:u w:val="none"/>
                    </w:rPr>
                  </w:pPr>
                </w:p>
              </w:tc>
            </w:tr>
            <w:tr w14:paraId="7063A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FE1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C8A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916F">
                  <w:pPr>
                    <w:jc w:val="right"/>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B93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D98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BDFEC">
                  <w:pPr>
                    <w:jc w:val="right"/>
                    <w:rPr>
                      <w:rFonts w:hint="eastAsia" w:ascii="宋体" w:hAnsi="宋体" w:eastAsia="宋体" w:cs="宋体"/>
                      <w:i w:val="0"/>
                      <w:color w:val="000000"/>
                      <w:sz w:val="22"/>
                      <w:szCs w:val="22"/>
                      <w:u w:val="none"/>
                    </w:rPr>
                  </w:pPr>
                </w:p>
              </w:tc>
            </w:tr>
            <w:tr w14:paraId="50AFC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CF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3FF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45C6">
                  <w:pPr>
                    <w:jc w:val="right"/>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1F7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950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1A0F">
                  <w:pPr>
                    <w:jc w:val="right"/>
                    <w:rPr>
                      <w:rFonts w:hint="eastAsia" w:ascii="宋体" w:hAnsi="宋体" w:eastAsia="宋体" w:cs="宋体"/>
                      <w:i w:val="0"/>
                      <w:color w:val="000000"/>
                      <w:sz w:val="22"/>
                      <w:szCs w:val="22"/>
                      <w:u w:val="none"/>
                    </w:rPr>
                  </w:pPr>
                </w:p>
              </w:tc>
            </w:tr>
            <w:tr w14:paraId="161FB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0AF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D4B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A3D3">
                  <w:pPr>
                    <w:jc w:val="right"/>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89E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66A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FA6B">
                  <w:pPr>
                    <w:jc w:val="right"/>
                    <w:rPr>
                      <w:rFonts w:hint="eastAsia" w:ascii="宋体" w:hAnsi="宋体" w:eastAsia="宋体" w:cs="宋体"/>
                      <w:i w:val="0"/>
                      <w:color w:val="000000"/>
                      <w:sz w:val="22"/>
                      <w:szCs w:val="22"/>
                      <w:u w:val="none"/>
                    </w:rPr>
                  </w:pPr>
                </w:p>
              </w:tc>
            </w:tr>
            <w:tr w14:paraId="38704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CEE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9E0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BE84">
                  <w:pPr>
                    <w:jc w:val="right"/>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4E9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198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3ED02">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5629.28</w:t>
                  </w:r>
                </w:p>
              </w:tc>
            </w:tr>
            <w:tr w14:paraId="41466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DB7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C31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F703">
                  <w:pPr>
                    <w:jc w:val="right"/>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E37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315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6B49">
                  <w:pPr>
                    <w:jc w:val="right"/>
                    <w:rPr>
                      <w:rFonts w:hint="eastAsia" w:ascii="宋体" w:hAnsi="宋体" w:eastAsia="宋体" w:cs="宋体"/>
                      <w:i w:val="0"/>
                      <w:color w:val="000000"/>
                      <w:sz w:val="22"/>
                      <w:szCs w:val="22"/>
                      <w:u w:val="none"/>
                    </w:rPr>
                  </w:pPr>
                </w:p>
              </w:tc>
            </w:tr>
            <w:tr w14:paraId="69305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F22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459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08BE">
                  <w:pPr>
                    <w:jc w:val="right"/>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FC5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w:t>
                  </w:r>
                  <w:r>
                    <w:rPr>
                      <w:rFonts w:hint="eastAsia" w:ascii="宋体" w:hAnsi="宋体" w:eastAsia="宋体" w:cs="宋体"/>
                      <w:i w:val="0"/>
                      <w:color w:val="000000"/>
                      <w:sz w:val="22"/>
                      <w:szCs w:val="22"/>
                      <w:u w:val="none"/>
                    </w:rPr>
                    <w:t>社会保障和就业支出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2C6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B22E">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277.69</w:t>
                  </w:r>
                </w:p>
              </w:tc>
            </w:tr>
            <w:tr w14:paraId="29031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7C2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2E3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58952">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924.13</w:t>
                  </w: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53A11">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八、卫生健康支出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567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30A62">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79.31</w:t>
                  </w:r>
                </w:p>
              </w:tc>
            </w:tr>
            <w:tr w14:paraId="56456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A1BF">
                  <w:pPr>
                    <w:jc w:val="right"/>
                    <w:rPr>
                      <w:rFonts w:hint="eastAsia" w:ascii="宋体" w:hAnsi="宋体" w:eastAsia="宋体" w:cs="宋体"/>
                      <w:i w:val="0"/>
                      <w:color w:val="000000"/>
                      <w:sz w:val="20"/>
                      <w:szCs w:val="20"/>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B5E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2B9F">
                  <w:pPr>
                    <w:jc w:val="right"/>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862BA">
                  <w:pPr>
                    <w:jc w:val="both"/>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九、其他支出</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959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A2CA">
                  <w:pPr>
                    <w:ind w:firstLine="221" w:firstLineChars="100"/>
                    <w:rPr>
                      <w:rFonts w:hint="eastAsia" w:ascii="宋体" w:hAnsi="宋体" w:eastAsia="宋体" w:cs="宋体"/>
                      <w:b/>
                      <w:i w:val="0"/>
                      <w:color w:val="000000"/>
                      <w:sz w:val="22"/>
                      <w:szCs w:val="22"/>
                      <w:u w:val="none"/>
                    </w:rPr>
                  </w:pPr>
                  <w:r>
                    <w:rPr>
                      <w:rFonts w:hint="eastAsia" w:ascii="宋体" w:hAnsi="宋体" w:eastAsia="宋体" w:cs="宋体"/>
                      <w:b/>
                      <w:i w:val="0"/>
                      <w:color w:val="000000"/>
                      <w:sz w:val="22"/>
                      <w:szCs w:val="22"/>
                      <w:u w:val="none"/>
                    </w:rPr>
                    <w:t>95.63</w:t>
                  </w:r>
                </w:p>
              </w:tc>
            </w:tr>
            <w:tr w14:paraId="19181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56D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423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2ED2">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6081.91</w:t>
                  </w: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C1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6F8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179E8">
                  <w:pP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6081.91</w:t>
                  </w:r>
                </w:p>
              </w:tc>
            </w:tr>
            <w:tr w14:paraId="061F4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DC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2DA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993FA">
                  <w:pPr>
                    <w:jc w:val="right"/>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DDE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1AC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31EA">
                  <w:pPr>
                    <w:rPr>
                      <w:rFonts w:hint="eastAsia" w:ascii="宋体" w:hAnsi="宋体" w:eastAsia="宋体" w:cs="宋体"/>
                      <w:i w:val="0"/>
                      <w:color w:val="000000"/>
                      <w:sz w:val="22"/>
                      <w:szCs w:val="22"/>
                      <w:u w:val="none"/>
                    </w:rPr>
                  </w:pPr>
                </w:p>
              </w:tc>
            </w:tr>
            <w:tr w14:paraId="540FF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62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12C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345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6E4B0">
                  <w:pPr>
                    <w:jc w:val="right"/>
                    <w:rPr>
                      <w:rFonts w:hint="eastAsia" w:ascii="宋体" w:hAnsi="宋体" w:eastAsia="宋体" w:cs="宋体"/>
                      <w:i w:val="0"/>
                      <w:color w:val="000000"/>
                      <w:sz w:val="22"/>
                      <w:szCs w:val="22"/>
                      <w:u w:val="none"/>
                    </w:rPr>
                  </w:pPr>
                </w:p>
              </w:tc>
              <w:tc>
                <w:tcPr>
                  <w:tcW w:w="4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F8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F4F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2BCEE">
                  <w:pPr>
                    <w:rPr>
                      <w:rFonts w:hint="eastAsia" w:ascii="宋体" w:hAnsi="宋体" w:eastAsia="宋体" w:cs="宋体"/>
                      <w:i w:val="0"/>
                      <w:color w:val="000000"/>
                      <w:sz w:val="22"/>
                      <w:szCs w:val="22"/>
                      <w:u w:val="none"/>
                    </w:rPr>
                  </w:pPr>
                </w:p>
              </w:tc>
            </w:tr>
            <w:tr w14:paraId="763D5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72" w:type="dxa"/>
                <w:trHeight w:val="448" w:hRule="atLeast"/>
              </w:trPr>
              <w:tc>
                <w:tcPr>
                  <w:tcW w:w="39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A951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648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3FBD">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6081.91</w:t>
                  </w:r>
                </w:p>
              </w:tc>
              <w:tc>
                <w:tcPr>
                  <w:tcW w:w="49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4E02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078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9E5BE">
                  <w:pPr>
                    <w:rPr>
                      <w:rFonts w:hint="eastAsia" w:ascii="宋体" w:hAnsi="宋体" w:eastAsia="宋体" w:cs="宋体"/>
                      <w:b/>
                      <w:i w:val="0"/>
                      <w:color w:val="000000"/>
                      <w:sz w:val="22"/>
                      <w:szCs w:val="22"/>
                      <w:u w:val="none"/>
                    </w:rPr>
                  </w:pPr>
                  <w:r>
                    <w:rPr>
                      <w:rFonts w:hint="eastAsia" w:ascii="宋体" w:hAnsi="宋体" w:eastAsia="宋体" w:cs="宋体"/>
                      <w:i w:val="0"/>
                      <w:color w:val="000000"/>
                      <w:sz w:val="22"/>
                      <w:szCs w:val="22"/>
                      <w:u w:val="none"/>
                    </w:rPr>
                    <w:t>6081.91</w:t>
                  </w:r>
                </w:p>
              </w:tc>
            </w:tr>
            <w:tr w14:paraId="3C1FD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796C627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7D33731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8DDE60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427953B9">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F01E1CC">
        <w:tblPrEx>
          <w:tblCellMar>
            <w:top w:w="0" w:type="dxa"/>
            <w:left w:w="0" w:type="dxa"/>
            <w:bottom w:w="0" w:type="dxa"/>
            <w:right w:w="0" w:type="dxa"/>
          </w:tblCellMar>
        </w:tblPrEx>
        <w:trPr>
          <w:trHeight w:val="285" w:hRule="atLeast"/>
        </w:trPr>
        <w:tc>
          <w:tcPr>
            <w:tcW w:w="15428" w:type="dxa"/>
            <w:gridSpan w:val="9"/>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2E7C01">
            <w:pPr>
              <w:jc w:val="right"/>
              <w:rPr>
                <w:rFonts w:ascii="宋体" w:hAnsi="宋体" w:eastAsia="宋体" w:cs="宋体"/>
                <w:color w:val="000000"/>
                <w:sz w:val="20"/>
                <w:szCs w:val="20"/>
              </w:rPr>
            </w:pPr>
            <w:r>
              <w:rPr>
                <w:rFonts w:hint="eastAsia"/>
              </w:rPr>
              <w:t>　</w:t>
            </w:r>
            <w:r>
              <w:rPr>
                <w:rFonts w:hint="eastAsia"/>
                <w:color w:val="000000"/>
                <w:sz w:val="20"/>
                <w:szCs w:val="20"/>
              </w:rPr>
              <w:t>公开02表</w:t>
            </w:r>
          </w:p>
        </w:tc>
      </w:tr>
      <w:tr w14:paraId="46AE8E68">
        <w:tblPrEx>
          <w:tblCellMar>
            <w:top w:w="0" w:type="dxa"/>
            <w:left w:w="0" w:type="dxa"/>
            <w:bottom w:w="0" w:type="dxa"/>
            <w:right w:w="0" w:type="dxa"/>
          </w:tblCellMar>
        </w:tblPrEx>
        <w:trPr>
          <w:trHeight w:val="414" w:hRule="atLeast"/>
        </w:trPr>
        <w:tc>
          <w:tcPr>
            <w:tcW w:w="15428" w:type="dxa"/>
            <w:gridSpan w:val="9"/>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A1ADC7">
            <w:pPr>
              <w:rPr>
                <w:rFonts w:ascii="宋体" w:hAnsi="宋体" w:eastAsia="宋体" w:cs="宋体"/>
                <w:color w:val="000000"/>
                <w:sz w:val="20"/>
                <w:szCs w:val="20"/>
              </w:rPr>
            </w:pPr>
            <w:r>
              <w:rPr>
                <w:rFonts w:hint="eastAsia"/>
                <w:color w:val="000000"/>
                <w:sz w:val="20"/>
                <w:szCs w:val="20"/>
              </w:rPr>
              <w:t>部门：</w:t>
            </w:r>
            <w:r>
              <w:rPr>
                <w:rFonts w:hint="eastAsia" w:ascii="宋体" w:hAnsi="宋体" w:eastAsia="宋体" w:cs="宋体"/>
                <w:i w:val="0"/>
                <w:color w:val="000000"/>
                <w:kern w:val="0"/>
                <w:sz w:val="20"/>
                <w:szCs w:val="20"/>
                <w:u w:val="none"/>
                <w:lang w:val="en-US" w:eastAsia="zh-CN" w:bidi="ar"/>
              </w:rPr>
              <w:t>怀化市教育局</w:t>
            </w:r>
            <w:r>
              <w:rPr>
                <w:rFonts w:hint="eastAsia"/>
              </w:rPr>
              <w:t>　</w:t>
            </w:r>
            <w:r>
              <w:rPr>
                <w:rFonts w:hint="eastAsia"/>
                <w:lang w:val="en-US" w:eastAsia="zh-CN"/>
              </w:rPr>
              <w:t xml:space="preserve">                                                                                                                   </w:t>
            </w:r>
            <w:r>
              <w:rPr>
                <w:rFonts w:hint="eastAsia"/>
                <w:color w:val="000000"/>
                <w:sz w:val="20"/>
                <w:szCs w:val="20"/>
              </w:rPr>
              <w:t>单位：万元</w:t>
            </w:r>
          </w:p>
        </w:tc>
      </w:tr>
      <w:tr w14:paraId="280991E7">
        <w:tblPrEx>
          <w:tblCellMar>
            <w:top w:w="0" w:type="dxa"/>
            <w:left w:w="0" w:type="dxa"/>
            <w:bottom w:w="0" w:type="dxa"/>
            <w:right w:w="0" w:type="dxa"/>
          </w:tblCellMar>
        </w:tblPrEx>
        <w:trPr>
          <w:trHeight w:val="450" w:hRule="atLeast"/>
        </w:trPr>
        <w:tc>
          <w:tcPr>
            <w:tcW w:w="3514"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9367077">
            <w:pPr>
              <w:jc w:val="center"/>
              <w:rPr>
                <w:rFonts w:ascii="宋体" w:hAnsi="宋体" w:eastAsia="宋体" w:cs="宋体"/>
                <w:sz w:val="24"/>
                <w:szCs w:val="24"/>
              </w:rPr>
            </w:pPr>
            <w:r>
              <w:rPr>
                <w:rFonts w:hint="eastAsia"/>
              </w:rPr>
              <w:t>项    目</w:t>
            </w:r>
          </w:p>
        </w:tc>
        <w:tc>
          <w:tcPr>
            <w:tcW w:w="189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AB0C77">
            <w:pPr>
              <w:jc w:val="center"/>
              <w:rPr>
                <w:rFonts w:ascii="宋体" w:hAnsi="宋体" w:eastAsia="宋体" w:cs="宋体"/>
                <w:sz w:val="24"/>
                <w:szCs w:val="24"/>
              </w:rPr>
            </w:pPr>
            <w:r>
              <w:rPr>
                <w:rFonts w:hint="eastAsia"/>
              </w:rPr>
              <w:t>本年收入合计</w:t>
            </w:r>
          </w:p>
        </w:tc>
        <w:tc>
          <w:tcPr>
            <w:tcW w:w="18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B7C0F8A">
            <w:pPr>
              <w:jc w:val="center"/>
              <w:rPr>
                <w:rFonts w:ascii="宋体" w:hAnsi="宋体" w:eastAsia="宋体" w:cs="宋体"/>
                <w:sz w:val="24"/>
                <w:szCs w:val="24"/>
              </w:rPr>
            </w:pPr>
            <w:r>
              <w:rPr>
                <w:rFonts w:hint="eastAsia"/>
              </w:rPr>
              <w:t>财政拨款收入</w:t>
            </w:r>
          </w:p>
        </w:tc>
        <w:tc>
          <w:tcPr>
            <w:tcW w:w="14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B777664">
            <w:pPr>
              <w:jc w:val="center"/>
              <w:rPr>
                <w:rFonts w:ascii="宋体" w:hAnsi="宋体" w:eastAsia="宋体" w:cs="宋体"/>
                <w:sz w:val="24"/>
                <w:szCs w:val="24"/>
              </w:rPr>
            </w:pPr>
            <w:r>
              <w:rPr>
                <w:rFonts w:hint="eastAsia"/>
              </w:rPr>
              <w:t>上级补助收入</w:t>
            </w:r>
          </w:p>
        </w:tc>
        <w:tc>
          <w:tcPr>
            <w:tcW w:w="19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9B7D6D">
            <w:pPr>
              <w:jc w:val="center"/>
              <w:rPr>
                <w:rFonts w:ascii="宋体" w:hAnsi="宋体" w:eastAsia="宋体" w:cs="宋体"/>
                <w:sz w:val="24"/>
                <w:szCs w:val="24"/>
              </w:rPr>
            </w:pPr>
            <w:r>
              <w:rPr>
                <w:rFonts w:hint="eastAsia"/>
              </w:rPr>
              <w:t>事业收入</w:t>
            </w:r>
          </w:p>
        </w:tc>
        <w:tc>
          <w:tcPr>
            <w:tcW w:w="15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A4D1FF">
            <w:pPr>
              <w:jc w:val="center"/>
              <w:rPr>
                <w:rFonts w:ascii="宋体" w:hAnsi="宋体" w:eastAsia="宋体" w:cs="宋体"/>
                <w:sz w:val="24"/>
                <w:szCs w:val="24"/>
              </w:rPr>
            </w:pPr>
            <w:r>
              <w:rPr>
                <w:rFonts w:hint="eastAsia"/>
              </w:rPr>
              <w:t>经营收入</w:t>
            </w:r>
          </w:p>
        </w:tc>
        <w:tc>
          <w:tcPr>
            <w:tcW w:w="19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6CE8ED">
            <w:pPr>
              <w:jc w:val="center"/>
              <w:rPr>
                <w:rFonts w:ascii="宋体" w:hAnsi="宋体" w:eastAsia="宋体" w:cs="宋体"/>
                <w:sz w:val="24"/>
                <w:szCs w:val="24"/>
              </w:rPr>
            </w:pPr>
            <w:r>
              <w:rPr>
                <w:rFonts w:hint="eastAsia"/>
              </w:rPr>
              <w:t>附属单位上缴收入</w:t>
            </w:r>
          </w:p>
        </w:tc>
        <w:tc>
          <w:tcPr>
            <w:tcW w:w="133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E7CDC4">
            <w:pPr>
              <w:jc w:val="center"/>
              <w:rPr>
                <w:rFonts w:ascii="宋体" w:hAnsi="宋体" w:eastAsia="宋体" w:cs="宋体"/>
                <w:sz w:val="24"/>
                <w:szCs w:val="24"/>
              </w:rPr>
            </w:pPr>
            <w:r>
              <w:rPr>
                <w:rFonts w:hint="eastAsia"/>
              </w:rPr>
              <w:t>其他收入</w:t>
            </w:r>
          </w:p>
        </w:tc>
      </w:tr>
      <w:tr w14:paraId="7D0A4E1C">
        <w:tblPrEx>
          <w:tblCellMar>
            <w:top w:w="0" w:type="dxa"/>
            <w:left w:w="0" w:type="dxa"/>
            <w:bottom w:w="0" w:type="dxa"/>
            <w:right w:w="0" w:type="dxa"/>
          </w:tblCellMar>
        </w:tblPrEx>
        <w:trPr>
          <w:trHeight w:val="450" w:hRule="atLeast"/>
        </w:trPr>
        <w:tc>
          <w:tcPr>
            <w:tcW w:w="108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8D427CB">
            <w:pPr>
              <w:jc w:val="center"/>
              <w:rPr>
                <w:rFonts w:ascii="宋体" w:hAnsi="宋体" w:eastAsia="宋体" w:cs="宋体"/>
                <w:sz w:val="24"/>
                <w:szCs w:val="24"/>
              </w:rPr>
            </w:pPr>
            <w:r>
              <w:rPr>
                <w:rFonts w:hint="eastAsia"/>
              </w:rPr>
              <w:t>功能分类科目编码</w:t>
            </w:r>
          </w:p>
        </w:tc>
        <w:tc>
          <w:tcPr>
            <w:tcW w:w="243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FF9F3F">
            <w:pPr>
              <w:jc w:val="center"/>
              <w:rPr>
                <w:rFonts w:ascii="宋体" w:hAnsi="宋体" w:eastAsia="宋体" w:cs="宋体"/>
                <w:sz w:val="24"/>
                <w:szCs w:val="24"/>
              </w:rPr>
            </w:pPr>
            <w:r>
              <w:rPr>
                <w:rFonts w:hint="eastAsia"/>
              </w:rPr>
              <w:t>科目名称</w:t>
            </w:r>
          </w:p>
        </w:tc>
        <w:tc>
          <w:tcPr>
            <w:tcW w:w="1890" w:type="dxa"/>
            <w:vMerge w:val="continue"/>
            <w:tcBorders>
              <w:top w:val="single" w:color="auto" w:sz="4" w:space="0"/>
              <w:left w:val="single" w:color="auto" w:sz="4" w:space="0"/>
              <w:bottom w:val="single" w:color="auto" w:sz="4" w:space="0"/>
              <w:right w:val="single" w:color="auto" w:sz="4" w:space="0"/>
            </w:tcBorders>
            <w:vAlign w:val="center"/>
          </w:tcPr>
          <w:p w14:paraId="7EB4FB83">
            <w:pPr>
              <w:rPr>
                <w:rFonts w:ascii="宋体" w:hAnsi="宋体" w:eastAsia="宋体" w:cs="宋体"/>
                <w:sz w:val="24"/>
                <w:szCs w:val="24"/>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14:paraId="3091D19B">
            <w:pPr>
              <w:rPr>
                <w:rFonts w:ascii="宋体" w:hAnsi="宋体" w:eastAsia="宋体" w:cs="宋体"/>
                <w:sz w:val="24"/>
                <w:szCs w:val="24"/>
              </w:rPr>
            </w:pPr>
          </w:p>
        </w:tc>
        <w:tc>
          <w:tcPr>
            <w:tcW w:w="1425" w:type="dxa"/>
            <w:vMerge w:val="continue"/>
            <w:tcBorders>
              <w:top w:val="single" w:color="auto" w:sz="4" w:space="0"/>
              <w:left w:val="single" w:color="auto" w:sz="4" w:space="0"/>
              <w:bottom w:val="single" w:color="auto" w:sz="4" w:space="0"/>
              <w:right w:val="single" w:color="auto" w:sz="4" w:space="0"/>
            </w:tcBorders>
            <w:vAlign w:val="center"/>
          </w:tcPr>
          <w:p w14:paraId="23FEDDAD">
            <w:pPr>
              <w:rPr>
                <w:rFonts w:ascii="宋体" w:hAnsi="宋体" w:eastAsia="宋体" w:cs="宋体"/>
                <w:sz w:val="24"/>
                <w:szCs w:val="24"/>
              </w:rPr>
            </w:pPr>
          </w:p>
        </w:tc>
        <w:tc>
          <w:tcPr>
            <w:tcW w:w="1905" w:type="dxa"/>
            <w:vMerge w:val="continue"/>
            <w:tcBorders>
              <w:top w:val="single" w:color="auto" w:sz="4" w:space="0"/>
              <w:left w:val="single" w:color="auto" w:sz="4" w:space="0"/>
              <w:bottom w:val="single" w:color="auto" w:sz="4" w:space="0"/>
              <w:right w:val="single" w:color="auto" w:sz="4" w:space="0"/>
            </w:tcBorders>
            <w:vAlign w:val="center"/>
          </w:tcPr>
          <w:p w14:paraId="1997BDB6">
            <w:pPr>
              <w:rPr>
                <w:rFonts w:ascii="宋体" w:hAnsi="宋体" w:eastAsia="宋体" w:cs="宋体"/>
                <w:sz w:val="24"/>
                <w:szCs w:val="24"/>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14:paraId="4340EFE0">
            <w:pPr>
              <w:rPr>
                <w:rFonts w:ascii="宋体" w:hAnsi="宋体" w:eastAsia="宋体" w:cs="宋体"/>
                <w:sz w:val="24"/>
                <w:szCs w:val="24"/>
              </w:rPr>
            </w:pPr>
          </w:p>
        </w:tc>
        <w:tc>
          <w:tcPr>
            <w:tcW w:w="1920" w:type="dxa"/>
            <w:vMerge w:val="continue"/>
            <w:tcBorders>
              <w:top w:val="single" w:color="auto" w:sz="4" w:space="0"/>
              <w:left w:val="single" w:color="auto" w:sz="4" w:space="0"/>
              <w:bottom w:val="single" w:color="auto" w:sz="4" w:space="0"/>
              <w:right w:val="single" w:color="auto" w:sz="4" w:space="0"/>
            </w:tcBorders>
            <w:vAlign w:val="center"/>
          </w:tcPr>
          <w:p w14:paraId="1E4DCAD6">
            <w:pPr>
              <w:rPr>
                <w:rFonts w:ascii="宋体" w:hAnsi="宋体" w:eastAsia="宋体" w:cs="宋体"/>
                <w:sz w:val="24"/>
                <w:szCs w:val="24"/>
              </w:rPr>
            </w:pPr>
          </w:p>
        </w:tc>
        <w:tc>
          <w:tcPr>
            <w:tcW w:w="1339" w:type="dxa"/>
            <w:vMerge w:val="continue"/>
            <w:tcBorders>
              <w:top w:val="single" w:color="auto" w:sz="4" w:space="0"/>
              <w:left w:val="single" w:color="auto" w:sz="4" w:space="0"/>
              <w:bottom w:val="single" w:color="auto" w:sz="4" w:space="0"/>
              <w:right w:val="single" w:color="auto" w:sz="4" w:space="0"/>
            </w:tcBorders>
            <w:vAlign w:val="center"/>
          </w:tcPr>
          <w:p w14:paraId="2AEEAFE3">
            <w:pPr>
              <w:rPr>
                <w:rFonts w:ascii="宋体" w:hAnsi="宋体" w:eastAsia="宋体" w:cs="宋体"/>
                <w:sz w:val="24"/>
                <w:szCs w:val="24"/>
              </w:rPr>
            </w:pPr>
          </w:p>
        </w:tc>
      </w:tr>
      <w:tr w14:paraId="68E0D1A4">
        <w:tblPrEx>
          <w:tblCellMar>
            <w:top w:w="0" w:type="dxa"/>
            <w:left w:w="0" w:type="dxa"/>
            <w:bottom w:w="0" w:type="dxa"/>
            <w:right w:w="0" w:type="dxa"/>
          </w:tblCellMar>
        </w:tblPrEx>
        <w:trPr>
          <w:trHeight w:val="450"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7D71FD4">
            <w:pPr>
              <w:rPr>
                <w:rFonts w:ascii="宋体" w:hAnsi="宋体" w:eastAsia="宋体" w:cs="宋体"/>
                <w:sz w:val="24"/>
                <w:szCs w:val="24"/>
              </w:rPr>
            </w:pPr>
          </w:p>
        </w:tc>
        <w:tc>
          <w:tcPr>
            <w:tcW w:w="2430" w:type="dxa"/>
            <w:vMerge w:val="continue"/>
            <w:tcBorders>
              <w:top w:val="nil"/>
              <w:left w:val="single" w:color="auto" w:sz="4" w:space="0"/>
              <w:bottom w:val="single" w:color="auto" w:sz="4" w:space="0"/>
              <w:right w:val="single" w:color="auto" w:sz="4" w:space="0"/>
            </w:tcBorders>
            <w:vAlign w:val="center"/>
          </w:tcPr>
          <w:p w14:paraId="74C67E44">
            <w:pPr>
              <w:rPr>
                <w:rFonts w:ascii="宋体" w:hAnsi="宋体" w:eastAsia="宋体" w:cs="宋体"/>
                <w:sz w:val="24"/>
                <w:szCs w:val="24"/>
              </w:rPr>
            </w:pPr>
          </w:p>
        </w:tc>
        <w:tc>
          <w:tcPr>
            <w:tcW w:w="1890" w:type="dxa"/>
            <w:vMerge w:val="continue"/>
            <w:tcBorders>
              <w:top w:val="single" w:color="auto" w:sz="4" w:space="0"/>
              <w:left w:val="single" w:color="auto" w:sz="4" w:space="0"/>
              <w:bottom w:val="single" w:color="auto" w:sz="4" w:space="0"/>
              <w:right w:val="single" w:color="auto" w:sz="4" w:space="0"/>
            </w:tcBorders>
            <w:vAlign w:val="center"/>
          </w:tcPr>
          <w:p w14:paraId="33E0EF54">
            <w:pPr>
              <w:rPr>
                <w:rFonts w:ascii="宋体" w:hAnsi="宋体" w:eastAsia="宋体" w:cs="宋体"/>
                <w:sz w:val="24"/>
                <w:szCs w:val="24"/>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14:paraId="4632A288">
            <w:pPr>
              <w:rPr>
                <w:rFonts w:ascii="宋体" w:hAnsi="宋体" w:eastAsia="宋体" w:cs="宋体"/>
                <w:sz w:val="24"/>
                <w:szCs w:val="24"/>
              </w:rPr>
            </w:pPr>
          </w:p>
        </w:tc>
        <w:tc>
          <w:tcPr>
            <w:tcW w:w="1425" w:type="dxa"/>
            <w:vMerge w:val="continue"/>
            <w:tcBorders>
              <w:top w:val="single" w:color="auto" w:sz="4" w:space="0"/>
              <w:left w:val="single" w:color="auto" w:sz="4" w:space="0"/>
              <w:bottom w:val="single" w:color="auto" w:sz="4" w:space="0"/>
              <w:right w:val="single" w:color="auto" w:sz="4" w:space="0"/>
            </w:tcBorders>
            <w:vAlign w:val="center"/>
          </w:tcPr>
          <w:p w14:paraId="68E093E9">
            <w:pPr>
              <w:rPr>
                <w:rFonts w:ascii="宋体" w:hAnsi="宋体" w:eastAsia="宋体" w:cs="宋体"/>
                <w:sz w:val="24"/>
                <w:szCs w:val="24"/>
              </w:rPr>
            </w:pPr>
          </w:p>
        </w:tc>
        <w:tc>
          <w:tcPr>
            <w:tcW w:w="1905" w:type="dxa"/>
            <w:vMerge w:val="continue"/>
            <w:tcBorders>
              <w:top w:val="single" w:color="auto" w:sz="4" w:space="0"/>
              <w:left w:val="single" w:color="auto" w:sz="4" w:space="0"/>
              <w:bottom w:val="single" w:color="auto" w:sz="4" w:space="0"/>
              <w:right w:val="single" w:color="auto" w:sz="4" w:space="0"/>
            </w:tcBorders>
            <w:vAlign w:val="center"/>
          </w:tcPr>
          <w:p w14:paraId="515BD961">
            <w:pPr>
              <w:rPr>
                <w:rFonts w:ascii="宋体" w:hAnsi="宋体" w:eastAsia="宋体" w:cs="宋体"/>
                <w:sz w:val="24"/>
                <w:szCs w:val="24"/>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14:paraId="0F0142D1">
            <w:pPr>
              <w:rPr>
                <w:rFonts w:ascii="宋体" w:hAnsi="宋体" w:eastAsia="宋体" w:cs="宋体"/>
                <w:sz w:val="24"/>
                <w:szCs w:val="24"/>
              </w:rPr>
            </w:pPr>
          </w:p>
        </w:tc>
        <w:tc>
          <w:tcPr>
            <w:tcW w:w="1920" w:type="dxa"/>
            <w:vMerge w:val="continue"/>
            <w:tcBorders>
              <w:top w:val="single" w:color="auto" w:sz="4" w:space="0"/>
              <w:left w:val="single" w:color="auto" w:sz="4" w:space="0"/>
              <w:bottom w:val="single" w:color="auto" w:sz="4" w:space="0"/>
              <w:right w:val="single" w:color="auto" w:sz="4" w:space="0"/>
            </w:tcBorders>
            <w:vAlign w:val="center"/>
          </w:tcPr>
          <w:p w14:paraId="24CE054F">
            <w:pPr>
              <w:rPr>
                <w:rFonts w:ascii="宋体" w:hAnsi="宋体" w:eastAsia="宋体" w:cs="宋体"/>
                <w:sz w:val="24"/>
                <w:szCs w:val="24"/>
              </w:rPr>
            </w:pPr>
          </w:p>
        </w:tc>
        <w:tc>
          <w:tcPr>
            <w:tcW w:w="1339" w:type="dxa"/>
            <w:vMerge w:val="continue"/>
            <w:tcBorders>
              <w:top w:val="single" w:color="auto" w:sz="4" w:space="0"/>
              <w:left w:val="single" w:color="auto" w:sz="4" w:space="0"/>
              <w:bottom w:val="single" w:color="auto" w:sz="4" w:space="0"/>
              <w:right w:val="single" w:color="auto" w:sz="4" w:space="0"/>
            </w:tcBorders>
            <w:vAlign w:val="center"/>
          </w:tcPr>
          <w:p w14:paraId="0CE4E3AC">
            <w:pPr>
              <w:rPr>
                <w:rFonts w:ascii="宋体" w:hAnsi="宋体" w:eastAsia="宋体" w:cs="宋体"/>
                <w:sz w:val="24"/>
                <w:szCs w:val="24"/>
              </w:rPr>
            </w:pPr>
          </w:p>
        </w:tc>
      </w:tr>
      <w:tr w14:paraId="2E017D2E">
        <w:tblPrEx>
          <w:tblCellMar>
            <w:top w:w="0" w:type="dxa"/>
            <w:left w:w="0" w:type="dxa"/>
            <w:bottom w:w="0" w:type="dxa"/>
            <w:right w:w="0" w:type="dxa"/>
          </w:tblCellMar>
        </w:tblPrEx>
        <w:trPr>
          <w:trHeight w:val="450" w:hRule="atLeast"/>
        </w:trPr>
        <w:tc>
          <w:tcPr>
            <w:tcW w:w="35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1B36FE">
            <w:pPr>
              <w:jc w:val="center"/>
              <w:rPr>
                <w:rFonts w:ascii="宋体" w:hAnsi="宋体" w:eastAsia="宋体" w:cs="宋体"/>
                <w:sz w:val="24"/>
                <w:szCs w:val="24"/>
              </w:rPr>
            </w:pPr>
            <w:r>
              <w:rPr>
                <w:rFonts w:hint="eastAsia"/>
              </w:rPr>
              <w:t>栏次</w:t>
            </w:r>
          </w:p>
        </w:tc>
        <w:tc>
          <w:tcPr>
            <w:tcW w:w="18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785396">
            <w:pPr>
              <w:jc w:val="center"/>
              <w:rPr>
                <w:rFonts w:ascii="宋体" w:hAnsi="宋体" w:eastAsia="宋体" w:cs="宋体"/>
                <w:sz w:val="24"/>
                <w:szCs w:val="24"/>
              </w:rPr>
            </w:pPr>
            <w:r>
              <w:rPr>
                <w:rFonts w:hint="eastAsia"/>
              </w:rPr>
              <w:t>1</w:t>
            </w:r>
          </w:p>
        </w:tc>
        <w:tc>
          <w:tcPr>
            <w:tcW w:w="18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34A17C">
            <w:pPr>
              <w:jc w:val="center"/>
              <w:rPr>
                <w:rFonts w:ascii="宋体" w:hAnsi="宋体" w:eastAsia="宋体" w:cs="宋体"/>
                <w:sz w:val="24"/>
                <w:szCs w:val="24"/>
              </w:rPr>
            </w:pPr>
            <w:r>
              <w:rPr>
                <w:rFonts w:hint="eastAsia"/>
              </w:rPr>
              <w:t>2</w:t>
            </w:r>
          </w:p>
        </w:tc>
        <w:tc>
          <w:tcPr>
            <w:tcW w:w="14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80A551">
            <w:pPr>
              <w:jc w:val="center"/>
              <w:rPr>
                <w:rFonts w:ascii="宋体" w:hAnsi="宋体" w:eastAsia="宋体" w:cs="宋体"/>
                <w:sz w:val="24"/>
                <w:szCs w:val="24"/>
              </w:rPr>
            </w:pPr>
            <w:r>
              <w:rPr>
                <w:rFonts w:hint="eastAsia"/>
              </w:rPr>
              <w:t>3</w:t>
            </w:r>
          </w:p>
        </w:tc>
        <w:tc>
          <w:tcPr>
            <w:tcW w:w="19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06FEF5">
            <w:pPr>
              <w:jc w:val="center"/>
              <w:rPr>
                <w:rFonts w:ascii="宋体" w:hAnsi="宋体" w:eastAsia="宋体" w:cs="宋体"/>
                <w:sz w:val="24"/>
                <w:szCs w:val="24"/>
              </w:rPr>
            </w:pPr>
            <w:r>
              <w:rPr>
                <w:rFonts w:hint="eastAsia"/>
              </w:rPr>
              <w:t>4</w:t>
            </w:r>
          </w:p>
        </w:tc>
        <w:tc>
          <w:tcPr>
            <w:tcW w:w="15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ADCE0F">
            <w:pPr>
              <w:jc w:val="center"/>
              <w:rPr>
                <w:rFonts w:ascii="宋体" w:hAnsi="宋体" w:eastAsia="宋体" w:cs="宋体"/>
                <w:sz w:val="24"/>
                <w:szCs w:val="24"/>
              </w:rPr>
            </w:pPr>
            <w:r>
              <w:rPr>
                <w:rFonts w:hint="eastAsia"/>
              </w:rPr>
              <w:t>5</w:t>
            </w:r>
          </w:p>
        </w:tc>
        <w:tc>
          <w:tcPr>
            <w:tcW w:w="19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244F9C">
            <w:pPr>
              <w:jc w:val="center"/>
              <w:rPr>
                <w:rFonts w:ascii="宋体" w:hAnsi="宋体" w:eastAsia="宋体" w:cs="宋体"/>
                <w:sz w:val="24"/>
                <w:szCs w:val="24"/>
              </w:rPr>
            </w:pPr>
            <w:r>
              <w:rPr>
                <w:rFonts w:hint="eastAsia"/>
              </w:rPr>
              <w:t>6</w:t>
            </w:r>
          </w:p>
        </w:tc>
        <w:tc>
          <w:tcPr>
            <w:tcW w:w="133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F46017">
            <w:pPr>
              <w:jc w:val="center"/>
              <w:rPr>
                <w:rFonts w:ascii="宋体" w:hAnsi="宋体" w:eastAsia="宋体" w:cs="宋体"/>
                <w:sz w:val="24"/>
                <w:szCs w:val="24"/>
              </w:rPr>
            </w:pPr>
            <w:r>
              <w:rPr>
                <w:rFonts w:hint="eastAsia"/>
              </w:rPr>
              <w:t>7</w:t>
            </w:r>
          </w:p>
        </w:tc>
      </w:tr>
      <w:tr w14:paraId="22DD87BD">
        <w:tblPrEx>
          <w:tblCellMar>
            <w:top w:w="0" w:type="dxa"/>
            <w:left w:w="0" w:type="dxa"/>
            <w:bottom w:w="0" w:type="dxa"/>
            <w:right w:w="0" w:type="dxa"/>
          </w:tblCellMar>
        </w:tblPrEx>
        <w:trPr>
          <w:trHeight w:val="450" w:hRule="atLeast"/>
        </w:trPr>
        <w:tc>
          <w:tcPr>
            <w:tcW w:w="35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80DB82">
            <w:pPr>
              <w:jc w:val="center"/>
              <w:rPr>
                <w:rFonts w:ascii="宋体" w:hAnsi="宋体" w:eastAsia="宋体" w:cs="宋体"/>
                <w:sz w:val="24"/>
                <w:szCs w:val="24"/>
              </w:rPr>
            </w:pPr>
            <w:r>
              <w:rPr>
                <w:rFonts w:hint="eastAsia"/>
              </w:rPr>
              <w:t>合计</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56E1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6,081.91</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865EE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5,157.77</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95398">
            <w:pPr>
              <w:jc w:val="right"/>
              <w:rPr>
                <w:rFonts w:ascii="宋体" w:hAnsi="宋体" w:eastAsia="宋体" w:cs="宋体"/>
                <w:sz w:val="24"/>
                <w:szCs w:val="24"/>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3FF0C">
            <w:pPr>
              <w:jc w:val="right"/>
              <w:rPr>
                <w:rFonts w:ascii="宋体" w:hAnsi="宋体" w:eastAsia="宋体" w:cs="宋体"/>
                <w:sz w:val="24"/>
                <w:szCs w:val="24"/>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7E90C7">
            <w:pPr>
              <w:jc w:val="right"/>
              <w:rPr>
                <w:rFonts w:ascii="宋体" w:hAnsi="宋体" w:eastAsia="宋体" w:cs="宋体"/>
                <w:sz w:val="24"/>
                <w:szCs w:val="24"/>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67AB5">
            <w:pPr>
              <w:jc w:val="right"/>
              <w:rPr>
                <w:rFonts w:ascii="宋体" w:hAnsi="宋体" w:eastAsia="宋体" w:cs="宋体"/>
                <w:sz w:val="24"/>
                <w:szCs w:val="24"/>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C30E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924.13</w:t>
            </w:r>
          </w:p>
        </w:tc>
      </w:tr>
      <w:tr w14:paraId="7F077510">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6DB37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5AAAB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8DE12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5,629.28</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236A6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4,800.78</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C35CB">
            <w:pPr>
              <w:jc w:val="right"/>
              <w:rPr>
                <w:rFonts w:ascii="宋体" w:hAnsi="宋体" w:eastAsia="宋体" w:cs="宋体"/>
                <w:sz w:val="24"/>
                <w:szCs w:val="24"/>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B5E979">
            <w:pPr>
              <w:jc w:val="right"/>
              <w:rPr>
                <w:rFonts w:ascii="宋体" w:hAnsi="宋体" w:eastAsia="宋体" w:cs="宋体"/>
                <w:sz w:val="24"/>
                <w:szCs w:val="24"/>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93D799">
            <w:pPr>
              <w:jc w:val="right"/>
              <w:rPr>
                <w:rFonts w:ascii="宋体" w:hAnsi="宋体" w:eastAsia="宋体" w:cs="宋体"/>
                <w:sz w:val="24"/>
                <w:szCs w:val="24"/>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6C3C2">
            <w:pPr>
              <w:jc w:val="right"/>
              <w:rPr>
                <w:rFonts w:ascii="宋体" w:hAnsi="宋体" w:eastAsia="宋体" w:cs="宋体"/>
                <w:sz w:val="24"/>
                <w:szCs w:val="24"/>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C2963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828.50</w:t>
            </w:r>
          </w:p>
        </w:tc>
      </w:tr>
      <w:tr w14:paraId="67007528">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C0759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20501</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0FDEE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教育管理事务</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00A7B">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2,299.25</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43D3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2,268.10</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DF86A">
            <w:pPr>
              <w:jc w:val="right"/>
              <w:rPr>
                <w:rFonts w:ascii="宋体" w:hAnsi="宋体" w:eastAsia="宋体" w:cs="宋体"/>
                <w:sz w:val="24"/>
                <w:szCs w:val="24"/>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F162B">
            <w:pPr>
              <w:jc w:val="right"/>
              <w:rPr>
                <w:rFonts w:ascii="宋体" w:hAnsi="宋体" w:eastAsia="宋体" w:cs="宋体"/>
                <w:sz w:val="24"/>
                <w:szCs w:val="24"/>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DB2D3B">
            <w:pPr>
              <w:jc w:val="right"/>
              <w:rPr>
                <w:rFonts w:ascii="宋体" w:hAnsi="宋体" w:eastAsia="宋体" w:cs="宋体"/>
                <w:sz w:val="24"/>
                <w:szCs w:val="24"/>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627397">
            <w:pPr>
              <w:jc w:val="right"/>
              <w:rPr>
                <w:rFonts w:ascii="宋体" w:hAnsi="宋体" w:eastAsia="宋体" w:cs="宋体"/>
                <w:sz w:val="24"/>
                <w:szCs w:val="24"/>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DAC1D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31.15</w:t>
            </w:r>
          </w:p>
        </w:tc>
      </w:tr>
      <w:tr w14:paraId="18CFB468">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2C20C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2050101</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867A8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428F7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1,764.12</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7741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1,740.56</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41B1C">
            <w:pPr>
              <w:jc w:val="right"/>
              <w:rPr>
                <w:rFonts w:ascii="宋体" w:hAnsi="宋体" w:eastAsia="宋体" w:cs="宋体"/>
                <w:sz w:val="24"/>
                <w:szCs w:val="24"/>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ACC3D">
            <w:pPr>
              <w:jc w:val="right"/>
              <w:rPr>
                <w:rFonts w:ascii="宋体" w:hAnsi="宋体" w:eastAsia="宋体" w:cs="宋体"/>
                <w:sz w:val="24"/>
                <w:szCs w:val="24"/>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8FB0CA">
            <w:pPr>
              <w:jc w:val="right"/>
              <w:rPr>
                <w:rFonts w:ascii="宋体" w:hAnsi="宋体" w:eastAsia="宋体" w:cs="宋体"/>
                <w:sz w:val="24"/>
                <w:szCs w:val="24"/>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56571">
            <w:pPr>
              <w:jc w:val="right"/>
              <w:rPr>
                <w:rFonts w:ascii="宋体" w:hAnsi="宋体" w:eastAsia="宋体" w:cs="宋体"/>
                <w:sz w:val="24"/>
                <w:szCs w:val="24"/>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A1A1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23.56</w:t>
            </w:r>
          </w:p>
        </w:tc>
      </w:tr>
      <w:tr w14:paraId="3F92D2EF">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20C41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2050199</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FC707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其他教育管理事务支出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5F550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535.13</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2C3A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527.54</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353652">
            <w:pPr>
              <w:jc w:val="right"/>
              <w:rPr>
                <w:rFonts w:ascii="宋体" w:hAnsi="宋体" w:eastAsia="宋体" w:cs="宋体"/>
                <w:sz w:val="24"/>
                <w:szCs w:val="24"/>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D8AE50">
            <w:pPr>
              <w:jc w:val="right"/>
              <w:rPr>
                <w:rFonts w:ascii="宋体" w:hAnsi="宋体" w:eastAsia="宋体" w:cs="宋体"/>
                <w:sz w:val="24"/>
                <w:szCs w:val="24"/>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0E5347">
            <w:pPr>
              <w:jc w:val="right"/>
              <w:rPr>
                <w:rFonts w:ascii="宋体" w:hAnsi="宋体" w:eastAsia="宋体" w:cs="宋体"/>
                <w:sz w:val="24"/>
                <w:szCs w:val="24"/>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CAD95">
            <w:pPr>
              <w:jc w:val="right"/>
              <w:rPr>
                <w:rFonts w:ascii="宋体" w:hAnsi="宋体" w:eastAsia="宋体" w:cs="宋体"/>
                <w:sz w:val="24"/>
                <w:szCs w:val="24"/>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A88E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7.59</w:t>
            </w:r>
          </w:p>
        </w:tc>
      </w:tr>
      <w:tr w14:paraId="5FBB421A">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296F7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21948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普通教育</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A767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999.51</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CD67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999.51</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2BEC8">
            <w:pPr>
              <w:jc w:val="right"/>
              <w:rPr>
                <w:rFonts w:ascii="宋体" w:hAnsi="宋体" w:eastAsia="宋体" w:cs="宋体"/>
                <w:sz w:val="24"/>
                <w:szCs w:val="24"/>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3B87A">
            <w:pPr>
              <w:jc w:val="right"/>
              <w:rPr>
                <w:rFonts w:ascii="宋体" w:hAnsi="宋体" w:eastAsia="宋体" w:cs="宋体"/>
                <w:sz w:val="24"/>
                <w:szCs w:val="24"/>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F57D4">
            <w:pPr>
              <w:jc w:val="right"/>
              <w:rPr>
                <w:rFonts w:ascii="宋体" w:hAnsi="宋体" w:eastAsia="宋体" w:cs="宋体"/>
                <w:sz w:val="24"/>
                <w:szCs w:val="24"/>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64CF0">
            <w:pPr>
              <w:jc w:val="right"/>
              <w:rPr>
                <w:rFonts w:ascii="宋体" w:hAnsi="宋体" w:eastAsia="宋体" w:cs="宋体"/>
                <w:sz w:val="24"/>
                <w:szCs w:val="24"/>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02416A">
            <w:pPr>
              <w:jc w:val="right"/>
              <w:rPr>
                <w:rFonts w:ascii="宋体" w:hAnsi="宋体" w:eastAsia="宋体" w:cs="宋体"/>
                <w:sz w:val="24"/>
                <w:szCs w:val="24"/>
              </w:rPr>
            </w:pPr>
          </w:p>
        </w:tc>
      </w:tr>
      <w:tr w14:paraId="294E5107">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6565C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2050204</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B140D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7640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912.35</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A7FB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912.35</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04AC0A">
            <w:pPr>
              <w:jc w:val="right"/>
              <w:rPr>
                <w:rFonts w:ascii="宋体" w:hAnsi="宋体" w:eastAsia="宋体" w:cs="宋体"/>
                <w:sz w:val="24"/>
                <w:szCs w:val="24"/>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92D6F">
            <w:pPr>
              <w:jc w:val="right"/>
              <w:rPr>
                <w:rFonts w:ascii="宋体" w:hAnsi="宋体" w:eastAsia="宋体" w:cs="宋体"/>
                <w:sz w:val="24"/>
                <w:szCs w:val="24"/>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88023">
            <w:pPr>
              <w:jc w:val="right"/>
              <w:rPr>
                <w:rFonts w:ascii="宋体" w:hAnsi="宋体" w:eastAsia="宋体" w:cs="宋体"/>
                <w:sz w:val="24"/>
                <w:szCs w:val="24"/>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8B0E3">
            <w:pPr>
              <w:jc w:val="right"/>
              <w:rPr>
                <w:rFonts w:ascii="宋体" w:hAnsi="宋体" w:eastAsia="宋体" w:cs="宋体"/>
                <w:sz w:val="24"/>
                <w:szCs w:val="24"/>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2FB9F">
            <w:pPr>
              <w:jc w:val="right"/>
              <w:rPr>
                <w:rFonts w:ascii="宋体" w:hAnsi="宋体" w:eastAsia="宋体" w:cs="宋体"/>
                <w:sz w:val="24"/>
                <w:szCs w:val="24"/>
              </w:rPr>
            </w:pPr>
          </w:p>
        </w:tc>
      </w:tr>
      <w:tr w14:paraId="58887C23">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49855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2050299</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66095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636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87.16</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5A72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87.16</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583AD">
            <w:pPr>
              <w:jc w:val="right"/>
              <w:rPr>
                <w:rFonts w:hint="eastAsia"/>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3A9B56">
            <w:pPr>
              <w:jc w:val="right"/>
              <w:rPr>
                <w:rFonts w:hint="eastAsia"/>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2F740">
            <w:pPr>
              <w:jc w:val="right"/>
              <w:rPr>
                <w:rFonts w:hint="eastAsia"/>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F4923">
            <w:pPr>
              <w:jc w:val="right"/>
              <w:rPr>
                <w:rFonts w:hint="eastAsia"/>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EFD32A">
            <w:pPr>
              <w:jc w:val="right"/>
              <w:rPr>
                <w:rFonts w:hint="eastAsia"/>
              </w:rPr>
            </w:pPr>
          </w:p>
        </w:tc>
      </w:tr>
      <w:tr w14:paraId="11464300">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0F474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20503</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AF37E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职业教育</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DA4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1,178.00</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E728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1,178.00</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93AE99">
            <w:pPr>
              <w:jc w:val="right"/>
              <w:rPr>
                <w:rFonts w:hint="eastAsia"/>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F5F93">
            <w:pPr>
              <w:jc w:val="right"/>
              <w:rPr>
                <w:rFonts w:hint="eastAsia"/>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FC021">
            <w:pPr>
              <w:jc w:val="right"/>
              <w:rPr>
                <w:rFonts w:hint="eastAsia"/>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658CA">
            <w:pPr>
              <w:jc w:val="right"/>
              <w:rPr>
                <w:rFonts w:hint="eastAsia"/>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A0D27">
            <w:pPr>
              <w:jc w:val="right"/>
              <w:rPr>
                <w:rFonts w:hint="eastAsia"/>
              </w:rPr>
            </w:pPr>
          </w:p>
        </w:tc>
      </w:tr>
      <w:tr w14:paraId="52D3533D">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15D9A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2050302</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3B5C7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中等职业教育</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0F26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1,178.00</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E315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1,178.00</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40F15D">
            <w:pPr>
              <w:jc w:val="right"/>
              <w:rPr>
                <w:rFonts w:hint="eastAsia"/>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0E684">
            <w:pPr>
              <w:jc w:val="right"/>
              <w:rPr>
                <w:rFonts w:hint="eastAsia"/>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E2307">
            <w:pPr>
              <w:jc w:val="right"/>
              <w:rPr>
                <w:rFonts w:hint="eastAsia"/>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F0733">
            <w:pPr>
              <w:jc w:val="right"/>
              <w:rPr>
                <w:rFonts w:hint="eastAsia"/>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D96D8">
            <w:pPr>
              <w:jc w:val="right"/>
              <w:rPr>
                <w:rFonts w:hint="eastAsia"/>
              </w:rPr>
            </w:pPr>
          </w:p>
        </w:tc>
      </w:tr>
      <w:tr w14:paraId="4F2B192E">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DACA6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20599</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FA1E8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其他教育支出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BAC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1,152.51</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D74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355.16</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97C9C">
            <w:pPr>
              <w:jc w:val="right"/>
              <w:rPr>
                <w:rFonts w:hint="eastAsia"/>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45F35">
            <w:pPr>
              <w:jc w:val="right"/>
              <w:rPr>
                <w:rFonts w:hint="eastAsia"/>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CC8FEE">
            <w:pPr>
              <w:jc w:val="right"/>
              <w:rPr>
                <w:rFonts w:hint="eastAsia"/>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1E22B">
            <w:pPr>
              <w:jc w:val="right"/>
              <w:rPr>
                <w:rFonts w:hint="eastAsia"/>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1C59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797.35</w:t>
            </w:r>
          </w:p>
        </w:tc>
      </w:tr>
      <w:tr w14:paraId="7C5B5237">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E5F62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2059999</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51C00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241C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1,152.51</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25C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355.16</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2DCF6">
            <w:pPr>
              <w:jc w:val="right"/>
              <w:rPr>
                <w:rFonts w:hint="eastAsia"/>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1E298">
            <w:pPr>
              <w:jc w:val="right"/>
              <w:rPr>
                <w:rFonts w:hint="eastAsia"/>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75657">
            <w:pPr>
              <w:jc w:val="right"/>
              <w:rPr>
                <w:rFonts w:hint="eastAsia"/>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CEF08">
            <w:pPr>
              <w:jc w:val="right"/>
              <w:rPr>
                <w:rFonts w:hint="eastAsia"/>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E9B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797.35</w:t>
            </w:r>
          </w:p>
        </w:tc>
      </w:tr>
      <w:tr w14:paraId="6FD59422">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E3E88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B6C70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C77D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277.69</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65C6A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277.69</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FBB53">
            <w:pPr>
              <w:jc w:val="right"/>
              <w:rPr>
                <w:rFonts w:hint="eastAsia"/>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F2EB32">
            <w:pPr>
              <w:jc w:val="right"/>
              <w:rPr>
                <w:rFonts w:hint="eastAsia"/>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5B20F7">
            <w:pPr>
              <w:jc w:val="right"/>
              <w:rPr>
                <w:rFonts w:hint="eastAsia"/>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A8DBD">
            <w:pPr>
              <w:jc w:val="right"/>
              <w:rPr>
                <w:rFonts w:hint="eastAsia"/>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EFA80">
            <w:pPr>
              <w:jc w:val="right"/>
              <w:rPr>
                <w:rFonts w:hint="eastAsia"/>
              </w:rPr>
            </w:pPr>
          </w:p>
        </w:tc>
      </w:tr>
      <w:tr w14:paraId="5B91BF9A">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6AEB2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24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4BCFF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0113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277.69</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918D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277.69</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AC62E">
            <w:pPr>
              <w:jc w:val="right"/>
              <w:rPr>
                <w:rFonts w:hint="eastAsia"/>
              </w:rPr>
            </w:pPr>
          </w:p>
        </w:tc>
        <w:tc>
          <w:tcPr>
            <w:tcW w:w="19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5F1CBD">
            <w:pPr>
              <w:jc w:val="right"/>
              <w:rPr>
                <w:rFonts w:hint="eastAsia"/>
              </w:rPr>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2BD79D">
            <w:pPr>
              <w:jc w:val="right"/>
              <w:rPr>
                <w:rFonts w:hint="eastAsia"/>
              </w:rPr>
            </w:pP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EEE52C">
            <w:pPr>
              <w:jc w:val="right"/>
              <w:rPr>
                <w:rFonts w:hint="eastAsia"/>
              </w:rPr>
            </w:pPr>
          </w:p>
        </w:tc>
        <w:tc>
          <w:tcPr>
            <w:tcW w:w="13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10890E">
            <w:pPr>
              <w:jc w:val="right"/>
              <w:rPr>
                <w:rFonts w:hint="eastAsia"/>
              </w:rPr>
            </w:pPr>
          </w:p>
        </w:tc>
      </w:tr>
      <w:tr w14:paraId="07FB0146">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09534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D5ED0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7839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154.77</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B92D9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154.77</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FCB94B">
            <w:pPr>
              <w:jc w:val="right"/>
              <w:rPr>
                <w:rFonts w:hint="eastAsia"/>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85619D">
            <w:pPr>
              <w:jc w:val="right"/>
              <w:rPr>
                <w:rFonts w:hint="eastAsia"/>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021978">
            <w:pPr>
              <w:jc w:val="right"/>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6A4AF6">
            <w:pPr>
              <w:jc w:val="right"/>
              <w:rPr>
                <w:rFonts w:hint="eastAsia"/>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474921">
            <w:pPr>
              <w:jc w:val="right"/>
              <w:rPr>
                <w:rFonts w:hint="eastAsia"/>
              </w:rPr>
            </w:pPr>
          </w:p>
        </w:tc>
      </w:tr>
      <w:tr w14:paraId="36BCF70C">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347C1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C43A3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52AC4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122.93</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B77F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122.93</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E442D8">
            <w:pPr>
              <w:jc w:val="right"/>
              <w:rPr>
                <w:rFonts w:hint="eastAsia"/>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9BED63">
            <w:pPr>
              <w:jc w:val="right"/>
              <w:rPr>
                <w:rFonts w:hint="eastAsia"/>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F26F92">
            <w:pPr>
              <w:jc w:val="right"/>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A35EF0">
            <w:pPr>
              <w:jc w:val="right"/>
              <w:rPr>
                <w:rFonts w:hint="eastAsia"/>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F39D5C">
            <w:pPr>
              <w:jc w:val="right"/>
              <w:rPr>
                <w:rFonts w:hint="eastAsia"/>
              </w:rPr>
            </w:pPr>
          </w:p>
        </w:tc>
      </w:tr>
      <w:tr w14:paraId="4BAAD3AA">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842F3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F0403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8B45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79.31</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23C79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79.31</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088E5F">
            <w:pPr>
              <w:jc w:val="right"/>
              <w:rPr>
                <w:rFonts w:hint="eastAsia"/>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37BF05">
            <w:pPr>
              <w:jc w:val="right"/>
              <w:rPr>
                <w:rFonts w:hint="eastAsia"/>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3C33AB">
            <w:pPr>
              <w:jc w:val="right"/>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9AF422">
            <w:pPr>
              <w:jc w:val="right"/>
              <w:rPr>
                <w:rFonts w:hint="eastAsia"/>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54518C">
            <w:pPr>
              <w:jc w:val="right"/>
              <w:rPr>
                <w:rFonts w:hint="eastAsia"/>
              </w:rPr>
            </w:pPr>
          </w:p>
        </w:tc>
      </w:tr>
      <w:tr w14:paraId="71DA5878">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97A30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A175F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公共卫生</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AF90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C49E0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BB9561">
            <w:pPr>
              <w:jc w:val="right"/>
              <w:rPr>
                <w:rFonts w:hint="eastAsia"/>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DC6D98">
            <w:pPr>
              <w:jc w:val="right"/>
              <w:rPr>
                <w:rFonts w:hint="eastAsia"/>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101094">
            <w:pPr>
              <w:jc w:val="right"/>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067083">
            <w:pPr>
              <w:jc w:val="right"/>
              <w:rPr>
                <w:rFonts w:hint="eastAsia"/>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D5498A">
            <w:pPr>
              <w:jc w:val="right"/>
              <w:rPr>
                <w:rFonts w:hint="eastAsia"/>
              </w:rPr>
            </w:pPr>
          </w:p>
        </w:tc>
      </w:tr>
      <w:tr w14:paraId="56CADAB0">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69700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2100410</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D5BCE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ADE9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CD4C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09D89C0">
            <w:pPr>
              <w:jc w:val="right"/>
              <w:rPr>
                <w:rFonts w:hint="eastAsia"/>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E91261">
            <w:pPr>
              <w:jc w:val="right"/>
              <w:rPr>
                <w:rFonts w:hint="eastAsia"/>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3AAF5A">
            <w:pPr>
              <w:jc w:val="right"/>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148D1C">
            <w:pPr>
              <w:jc w:val="right"/>
              <w:rPr>
                <w:rFonts w:hint="eastAsia"/>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827748">
            <w:pPr>
              <w:jc w:val="right"/>
              <w:rPr>
                <w:rFonts w:hint="eastAsia"/>
              </w:rPr>
            </w:pPr>
          </w:p>
        </w:tc>
      </w:tr>
      <w:tr w14:paraId="5B9017A1">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52411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AD559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9E94B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75.31</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0F98D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75.31</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779561">
            <w:pPr>
              <w:jc w:val="right"/>
              <w:rPr>
                <w:rFonts w:hint="eastAsia"/>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7874FC">
            <w:pPr>
              <w:jc w:val="right"/>
              <w:rPr>
                <w:rFonts w:hint="eastAsia"/>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7736B0">
            <w:pPr>
              <w:jc w:val="right"/>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32581F">
            <w:pPr>
              <w:jc w:val="right"/>
              <w:rPr>
                <w:rFonts w:hint="eastAsia"/>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B88F9D">
            <w:pPr>
              <w:jc w:val="right"/>
              <w:rPr>
                <w:rFonts w:hint="eastAsia"/>
              </w:rPr>
            </w:pPr>
          </w:p>
        </w:tc>
      </w:tr>
      <w:tr w14:paraId="14486E90">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33712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CB1BA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48C5C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74.11</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FF54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74.11</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9E0DAA">
            <w:pPr>
              <w:jc w:val="right"/>
              <w:rPr>
                <w:rFonts w:hint="eastAsia"/>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09CC2A">
            <w:pPr>
              <w:jc w:val="right"/>
              <w:rPr>
                <w:rFonts w:hint="eastAsia"/>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4C120C">
            <w:pPr>
              <w:jc w:val="right"/>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1088A0">
            <w:pPr>
              <w:jc w:val="right"/>
              <w:rPr>
                <w:rFonts w:hint="eastAsia"/>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F4063B">
            <w:pPr>
              <w:jc w:val="right"/>
              <w:rPr>
                <w:rFonts w:hint="eastAsia"/>
              </w:rPr>
            </w:pPr>
          </w:p>
        </w:tc>
      </w:tr>
      <w:tr w14:paraId="542A0AC5">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CFB23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2101199</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45480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其他行政事业单位医疗支出</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0D23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1.20</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C79F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1.20</w:t>
            </w: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D8BD11">
            <w:pPr>
              <w:jc w:val="right"/>
              <w:rPr>
                <w:rFonts w:hint="eastAsia"/>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E7378B">
            <w:pPr>
              <w:jc w:val="right"/>
              <w:rPr>
                <w:rFonts w:hint="eastAsia"/>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2593C9">
            <w:pPr>
              <w:jc w:val="right"/>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A8A09B">
            <w:pPr>
              <w:jc w:val="right"/>
              <w:rPr>
                <w:rFonts w:hint="eastAsia"/>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C84BB3">
            <w:pPr>
              <w:jc w:val="right"/>
              <w:rPr>
                <w:rFonts w:hint="eastAsia"/>
              </w:rPr>
            </w:pPr>
          </w:p>
        </w:tc>
      </w:tr>
      <w:tr w14:paraId="5126C9A0">
        <w:tblPrEx>
          <w:tblCellMar>
            <w:top w:w="0" w:type="dxa"/>
            <w:left w:w="0" w:type="dxa"/>
            <w:bottom w:w="0" w:type="dxa"/>
            <w:right w:w="0" w:type="dxa"/>
          </w:tblCellMar>
        </w:tblPrEx>
        <w:trPr>
          <w:trHeight w:val="450" w:hRule="atLeast"/>
        </w:trPr>
        <w:tc>
          <w:tcPr>
            <w:tcW w:w="108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31F7B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w:t>
            </w:r>
          </w:p>
        </w:tc>
        <w:tc>
          <w:tcPr>
            <w:tcW w:w="24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1F97A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02A74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95.63</w:t>
            </w:r>
          </w:p>
        </w:tc>
        <w:tc>
          <w:tcPr>
            <w:tcW w:w="18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1C3C1F">
            <w:pPr>
              <w:jc w:val="right"/>
              <w:rPr>
                <w:rFonts w:hint="eastAsia"/>
              </w:rPr>
            </w:pPr>
          </w:p>
        </w:tc>
        <w:tc>
          <w:tcPr>
            <w:tcW w:w="1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631A69">
            <w:pPr>
              <w:jc w:val="right"/>
              <w:rPr>
                <w:rFonts w:hint="eastAsia"/>
              </w:rPr>
            </w:pPr>
          </w:p>
        </w:tc>
        <w:tc>
          <w:tcPr>
            <w:tcW w:w="19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27FF78">
            <w:pPr>
              <w:jc w:val="right"/>
              <w:rPr>
                <w:rFonts w:hint="eastAsia"/>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A3808A">
            <w:pPr>
              <w:jc w:val="right"/>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F7EB24">
            <w:pPr>
              <w:jc w:val="right"/>
              <w:rPr>
                <w:rFonts w:hint="eastAsia"/>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F4C0A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95.63</w:t>
            </w:r>
          </w:p>
        </w:tc>
      </w:tr>
      <w:tr w14:paraId="1986F25A">
        <w:tblPrEx>
          <w:tblCellMar>
            <w:top w:w="0" w:type="dxa"/>
            <w:left w:w="0" w:type="dxa"/>
            <w:bottom w:w="0" w:type="dxa"/>
            <w:right w:w="0" w:type="dxa"/>
          </w:tblCellMar>
        </w:tblPrEx>
        <w:trPr>
          <w:trHeight w:val="615" w:hRule="atLeast"/>
        </w:trPr>
        <w:tc>
          <w:tcPr>
            <w:tcW w:w="15428" w:type="dxa"/>
            <w:gridSpan w:val="9"/>
            <w:tcBorders>
              <w:top w:val="single" w:color="auto" w:sz="4" w:space="0"/>
              <w:left w:val="nil"/>
              <w:bottom w:val="nil"/>
              <w:right w:val="nil"/>
            </w:tcBorders>
            <w:shd w:val="clear" w:color="auto" w:fill="auto"/>
            <w:tcMar>
              <w:top w:w="15" w:type="dxa"/>
              <w:left w:w="15" w:type="dxa"/>
              <w:bottom w:w="0" w:type="dxa"/>
              <w:right w:w="15" w:type="dxa"/>
            </w:tcMar>
            <w:vAlign w:val="center"/>
          </w:tcPr>
          <w:p w14:paraId="6906F351">
            <w:pPr>
              <w:rPr>
                <w:rFonts w:ascii="宋体" w:hAnsi="宋体" w:eastAsia="宋体" w:cs="宋体"/>
                <w:sz w:val="24"/>
                <w:szCs w:val="24"/>
              </w:rPr>
            </w:pPr>
            <w:r>
              <w:rPr>
                <w:rFonts w:hint="eastAsia"/>
              </w:rPr>
              <w:t>注：本表反映部门本年度取得的各项收入情况。</w:t>
            </w:r>
          </w:p>
        </w:tc>
      </w:tr>
    </w:tbl>
    <w:p w14:paraId="69C3387E">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2EBEE671">
      <w:pPr>
        <w:widowControl/>
        <w:rPr>
          <w:rFonts w:ascii="Times New Roman" w:hAnsi="Times New Roman" w:eastAsia="方正小标宋_GBK" w:cs="Times New Roman"/>
          <w:color w:val="000000"/>
          <w:kern w:val="0"/>
          <w:sz w:val="36"/>
          <w:szCs w:val="36"/>
        </w:rPr>
      </w:pPr>
    </w:p>
    <w:tbl>
      <w:tblPr>
        <w:tblStyle w:val="8"/>
        <w:tblW w:w="15640" w:type="dxa"/>
        <w:tblInd w:w="93" w:type="dxa"/>
        <w:tblLayout w:type="fixed"/>
        <w:tblCellMar>
          <w:top w:w="0" w:type="dxa"/>
          <w:left w:w="108" w:type="dxa"/>
          <w:bottom w:w="0" w:type="dxa"/>
          <w:right w:w="108" w:type="dxa"/>
        </w:tblCellMar>
      </w:tblPr>
      <w:tblGrid>
        <w:gridCol w:w="1236"/>
        <w:gridCol w:w="268"/>
        <w:gridCol w:w="2790"/>
        <w:gridCol w:w="2775"/>
        <w:gridCol w:w="1860"/>
        <w:gridCol w:w="1935"/>
        <w:gridCol w:w="1665"/>
        <w:gridCol w:w="1590"/>
        <w:gridCol w:w="1521"/>
      </w:tblGrid>
      <w:tr w14:paraId="14FBA1D7">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4C48D644">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D75BB2F">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49BE67D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8" w:type="dxa"/>
            <w:tcBorders>
              <w:top w:val="nil"/>
              <w:left w:val="nil"/>
              <w:bottom w:val="nil"/>
              <w:right w:val="nil"/>
            </w:tcBorders>
            <w:shd w:val="clear" w:color="000000" w:fill="FFFFFF"/>
            <w:noWrap/>
            <w:vAlign w:val="center"/>
          </w:tcPr>
          <w:p w14:paraId="353D3B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90" w:type="dxa"/>
            <w:tcBorders>
              <w:top w:val="nil"/>
              <w:left w:val="nil"/>
              <w:bottom w:val="nil"/>
              <w:right w:val="nil"/>
            </w:tcBorders>
            <w:shd w:val="clear" w:color="000000" w:fill="FFFFFF"/>
            <w:noWrap/>
            <w:vAlign w:val="center"/>
          </w:tcPr>
          <w:p w14:paraId="27AECF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75" w:type="dxa"/>
            <w:tcBorders>
              <w:top w:val="nil"/>
              <w:left w:val="nil"/>
              <w:bottom w:val="nil"/>
              <w:right w:val="nil"/>
            </w:tcBorders>
            <w:shd w:val="clear" w:color="000000" w:fill="FFFFFF"/>
            <w:noWrap/>
            <w:vAlign w:val="center"/>
          </w:tcPr>
          <w:p w14:paraId="4128FC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60" w:type="dxa"/>
            <w:tcBorders>
              <w:top w:val="nil"/>
              <w:left w:val="nil"/>
              <w:bottom w:val="nil"/>
              <w:right w:val="nil"/>
            </w:tcBorders>
            <w:shd w:val="clear" w:color="000000" w:fill="FFFFFF"/>
            <w:noWrap/>
            <w:vAlign w:val="center"/>
          </w:tcPr>
          <w:p w14:paraId="3E04F73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5" w:type="dxa"/>
            <w:tcBorders>
              <w:top w:val="nil"/>
              <w:left w:val="nil"/>
              <w:bottom w:val="nil"/>
              <w:right w:val="nil"/>
            </w:tcBorders>
            <w:shd w:val="clear" w:color="000000" w:fill="FFFFFF"/>
            <w:noWrap/>
            <w:vAlign w:val="center"/>
          </w:tcPr>
          <w:p w14:paraId="14BB6D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5" w:type="dxa"/>
            <w:tcBorders>
              <w:top w:val="nil"/>
              <w:left w:val="nil"/>
              <w:bottom w:val="nil"/>
              <w:right w:val="nil"/>
            </w:tcBorders>
            <w:shd w:val="clear" w:color="000000" w:fill="FFFFFF"/>
            <w:noWrap/>
            <w:vAlign w:val="center"/>
          </w:tcPr>
          <w:p w14:paraId="5E3A9F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90" w:type="dxa"/>
            <w:tcBorders>
              <w:top w:val="nil"/>
              <w:left w:val="nil"/>
              <w:bottom w:val="nil"/>
              <w:right w:val="nil"/>
            </w:tcBorders>
            <w:shd w:val="clear" w:color="000000" w:fill="FFFFFF"/>
            <w:noWrap/>
            <w:vAlign w:val="center"/>
          </w:tcPr>
          <w:p w14:paraId="455A29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21" w:type="dxa"/>
            <w:tcBorders>
              <w:top w:val="nil"/>
              <w:left w:val="nil"/>
              <w:bottom w:val="nil"/>
              <w:right w:val="nil"/>
            </w:tcBorders>
            <w:shd w:val="clear" w:color="000000" w:fill="FFFFFF"/>
            <w:noWrap/>
            <w:vAlign w:val="center"/>
          </w:tcPr>
          <w:p w14:paraId="7A04E3A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3DD01C78">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3DCDD9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怀化市教育局</w:t>
            </w:r>
          </w:p>
        </w:tc>
        <w:tc>
          <w:tcPr>
            <w:tcW w:w="268" w:type="dxa"/>
            <w:tcBorders>
              <w:top w:val="nil"/>
              <w:left w:val="nil"/>
              <w:bottom w:val="nil"/>
              <w:right w:val="nil"/>
            </w:tcBorders>
            <w:shd w:val="clear" w:color="000000" w:fill="FFFFFF"/>
            <w:noWrap/>
            <w:vAlign w:val="center"/>
          </w:tcPr>
          <w:p w14:paraId="08C464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90" w:type="dxa"/>
            <w:tcBorders>
              <w:top w:val="nil"/>
              <w:left w:val="nil"/>
              <w:bottom w:val="nil"/>
              <w:right w:val="nil"/>
            </w:tcBorders>
            <w:shd w:val="clear" w:color="000000" w:fill="FFFFFF"/>
            <w:noWrap/>
            <w:vAlign w:val="center"/>
          </w:tcPr>
          <w:p w14:paraId="338166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75" w:type="dxa"/>
            <w:tcBorders>
              <w:top w:val="nil"/>
              <w:left w:val="nil"/>
              <w:bottom w:val="nil"/>
              <w:right w:val="nil"/>
            </w:tcBorders>
            <w:shd w:val="clear" w:color="000000" w:fill="FFFFFF"/>
            <w:noWrap/>
            <w:vAlign w:val="center"/>
          </w:tcPr>
          <w:p w14:paraId="239B58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60" w:type="dxa"/>
            <w:tcBorders>
              <w:top w:val="nil"/>
              <w:left w:val="nil"/>
              <w:bottom w:val="nil"/>
              <w:right w:val="nil"/>
            </w:tcBorders>
            <w:shd w:val="clear" w:color="000000" w:fill="FFFFFF"/>
            <w:noWrap/>
            <w:vAlign w:val="center"/>
          </w:tcPr>
          <w:p w14:paraId="5D66DE2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5" w:type="dxa"/>
            <w:tcBorders>
              <w:top w:val="nil"/>
              <w:left w:val="nil"/>
              <w:bottom w:val="nil"/>
              <w:right w:val="nil"/>
            </w:tcBorders>
            <w:shd w:val="clear" w:color="000000" w:fill="FFFFFF"/>
            <w:noWrap/>
            <w:vAlign w:val="center"/>
          </w:tcPr>
          <w:p w14:paraId="2E4242C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65" w:type="dxa"/>
            <w:tcBorders>
              <w:top w:val="nil"/>
              <w:left w:val="nil"/>
              <w:bottom w:val="nil"/>
              <w:right w:val="nil"/>
            </w:tcBorders>
            <w:shd w:val="clear" w:color="000000" w:fill="FFFFFF"/>
            <w:noWrap/>
            <w:vAlign w:val="center"/>
          </w:tcPr>
          <w:p w14:paraId="7BF956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90" w:type="dxa"/>
            <w:tcBorders>
              <w:top w:val="nil"/>
              <w:left w:val="nil"/>
              <w:bottom w:val="nil"/>
              <w:right w:val="nil"/>
            </w:tcBorders>
            <w:shd w:val="clear" w:color="000000" w:fill="FFFFFF"/>
            <w:noWrap/>
            <w:vAlign w:val="center"/>
          </w:tcPr>
          <w:p w14:paraId="6FD63A2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21" w:type="dxa"/>
            <w:tcBorders>
              <w:top w:val="nil"/>
              <w:left w:val="nil"/>
              <w:bottom w:val="nil"/>
              <w:right w:val="nil"/>
            </w:tcBorders>
            <w:shd w:val="clear" w:color="000000" w:fill="FFFFFF"/>
            <w:noWrap/>
            <w:vAlign w:val="center"/>
          </w:tcPr>
          <w:p w14:paraId="5E4984C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02FA18A">
        <w:tblPrEx>
          <w:tblCellMar>
            <w:top w:w="0" w:type="dxa"/>
            <w:left w:w="108" w:type="dxa"/>
            <w:bottom w:w="0" w:type="dxa"/>
            <w:right w:w="108" w:type="dxa"/>
          </w:tblCellMar>
        </w:tblPrEx>
        <w:trPr>
          <w:trHeight w:val="595" w:hRule="atLeast"/>
        </w:trPr>
        <w:tc>
          <w:tcPr>
            <w:tcW w:w="429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7AC16D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27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930B451">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8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74E9F87">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3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D0BB6B1">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6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2BDAD9">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59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9FDDE7">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52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B89256">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2734DB45">
        <w:tblPrEx>
          <w:tblCellMar>
            <w:top w:w="0" w:type="dxa"/>
            <w:left w:w="108" w:type="dxa"/>
            <w:bottom w:w="0" w:type="dxa"/>
            <w:right w:w="108" w:type="dxa"/>
          </w:tblCellMar>
        </w:tblPrEx>
        <w:trPr>
          <w:trHeight w:val="595" w:hRule="atLeast"/>
        </w:trPr>
        <w:tc>
          <w:tcPr>
            <w:tcW w:w="150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6A7EF8">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790" w:type="dxa"/>
            <w:vMerge w:val="restart"/>
            <w:tcBorders>
              <w:top w:val="nil"/>
              <w:left w:val="single" w:color="auto" w:sz="4" w:space="0"/>
              <w:bottom w:val="single" w:color="auto" w:sz="4" w:space="0"/>
              <w:right w:val="single" w:color="auto" w:sz="4" w:space="0"/>
            </w:tcBorders>
            <w:shd w:val="clear" w:color="000000" w:fill="FFFFFF"/>
            <w:vAlign w:val="center"/>
          </w:tcPr>
          <w:p w14:paraId="2477B5A5">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775" w:type="dxa"/>
            <w:vMerge w:val="continue"/>
            <w:tcBorders>
              <w:top w:val="single" w:color="auto" w:sz="4" w:space="0"/>
              <w:left w:val="single" w:color="auto" w:sz="4" w:space="0"/>
              <w:bottom w:val="single" w:color="auto" w:sz="4" w:space="0"/>
              <w:right w:val="single" w:color="auto" w:sz="4" w:space="0"/>
            </w:tcBorders>
            <w:vAlign w:val="center"/>
          </w:tcPr>
          <w:p w14:paraId="03B55CE9">
            <w:pPr>
              <w:widowControl/>
              <w:jc w:val="left"/>
              <w:rPr>
                <w:rFonts w:ascii="宋体" w:hAnsi="宋体" w:eastAsia="宋体" w:cs="宋体"/>
                <w:kern w:val="0"/>
                <w:sz w:val="24"/>
                <w:szCs w:val="24"/>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14:paraId="652B040F">
            <w:pPr>
              <w:widowControl/>
              <w:jc w:val="left"/>
              <w:rPr>
                <w:rFonts w:ascii="宋体" w:hAnsi="宋体" w:eastAsia="宋体" w:cs="宋体"/>
                <w:kern w:val="0"/>
                <w:sz w:val="24"/>
                <w:szCs w:val="24"/>
              </w:rPr>
            </w:pPr>
          </w:p>
        </w:tc>
        <w:tc>
          <w:tcPr>
            <w:tcW w:w="1935" w:type="dxa"/>
            <w:vMerge w:val="continue"/>
            <w:tcBorders>
              <w:top w:val="single" w:color="auto" w:sz="4" w:space="0"/>
              <w:left w:val="single" w:color="auto" w:sz="4" w:space="0"/>
              <w:bottom w:val="single" w:color="auto" w:sz="4" w:space="0"/>
              <w:right w:val="single" w:color="auto" w:sz="4" w:space="0"/>
            </w:tcBorders>
            <w:vAlign w:val="center"/>
          </w:tcPr>
          <w:p w14:paraId="5226C3C2">
            <w:pPr>
              <w:widowControl/>
              <w:jc w:val="left"/>
              <w:rPr>
                <w:rFonts w:ascii="宋体" w:hAnsi="宋体" w:eastAsia="宋体" w:cs="宋体"/>
                <w:kern w:val="0"/>
                <w:sz w:val="24"/>
                <w:szCs w:val="24"/>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4C581D75">
            <w:pPr>
              <w:widowControl/>
              <w:jc w:val="left"/>
              <w:rPr>
                <w:rFonts w:ascii="宋体" w:hAnsi="宋体" w:eastAsia="宋体" w:cs="宋体"/>
                <w:kern w:val="0"/>
                <w:sz w:val="24"/>
                <w:szCs w:val="24"/>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14:paraId="6BC3EBE3">
            <w:pPr>
              <w:widowControl/>
              <w:jc w:val="left"/>
              <w:rPr>
                <w:rFonts w:ascii="宋体" w:hAnsi="宋体" w:eastAsia="宋体" w:cs="宋体"/>
                <w:kern w:val="0"/>
                <w:sz w:val="24"/>
                <w:szCs w:val="24"/>
              </w:rPr>
            </w:pPr>
          </w:p>
        </w:tc>
        <w:tc>
          <w:tcPr>
            <w:tcW w:w="1521" w:type="dxa"/>
            <w:vMerge w:val="continue"/>
            <w:tcBorders>
              <w:top w:val="single" w:color="auto" w:sz="4" w:space="0"/>
              <w:left w:val="single" w:color="auto" w:sz="4" w:space="0"/>
              <w:bottom w:val="single" w:color="auto" w:sz="4" w:space="0"/>
              <w:right w:val="single" w:color="auto" w:sz="4" w:space="0"/>
            </w:tcBorders>
            <w:vAlign w:val="center"/>
          </w:tcPr>
          <w:p w14:paraId="7D782D8F">
            <w:pPr>
              <w:widowControl/>
              <w:jc w:val="left"/>
              <w:rPr>
                <w:rFonts w:ascii="宋体" w:hAnsi="宋体" w:eastAsia="宋体" w:cs="宋体"/>
                <w:kern w:val="0"/>
                <w:sz w:val="24"/>
                <w:szCs w:val="24"/>
              </w:rPr>
            </w:pPr>
          </w:p>
        </w:tc>
      </w:tr>
      <w:tr w14:paraId="03F32782">
        <w:tblPrEx>
          <w:tblCellMar>
            <w:top w:w="0" w:type="dxa"/>
            <w:left w:w="108" w:type="dxa"/>
            <w:bottom w:w="0" w:type="dxa"/>
            <w:right w:w="108" w:type="dxa"/>
          </w:tblCellMar>
        </w:tblPrEx>
        <w:trPr>
          <w:trHeight w:val="312" w:hRule="atLeast"/>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14:paraId="451BE306">
            <w:pPr>
              <w:widowControl/>
              <w:jc w:val="left"/>
              <w:rPr>
                <w:rFonts w:ascii="宋体" w:hAnsi="宋体" w:eastAsia="宋体" w:cs="宋体"/>
                <w:kern w:val="0"/>
                <w:sz w:val="24"/>
                <w:szCs w:val="24"/>
              </w:rPr>
            </w:pPr>
          </w:p>
        </w:tc>
        <w:tc>
          <w:tcPr>
            <w:tcW w:w="2790" w:type="dxa"/>
            <w:vMerge w:val="continue"/>
            <w:tcBorders>
              <w:top w:val="nil"/>
              <w:left w:val="single" w:color="auto" w:sz="4" w:space="0"/>
              <w:bottom w:val="single" w:color="auto" w:sz="4" w:space="0"/>
              <w:right w:val="single" w:color="auto" w:sz="4" w:space="0"/>
            </w:tcBorders>
            <w:vAlign w:val="center"/>
          </w:tcPr>
          <w:p w14:paraId="3D40FCA2">
            <w:pPr>
              <w:widowControl/>
              <w:jc w:val="left"/>
              <w:rPr>
                <w:rFonts w:ascii="宋体" w:hAnsi="宋体" w:eastAsia="宋体" w:cs="宋体"/>
                <w:kern w:val="0"/>
                <w:sz w:val="24"/>
                <w:szCs w:val="24"/>
              </w:rPr>
            </w:pPr>
          </w:p>
        </w:tc>
        <w:tc>
          <w:tcPr>
            <w:tcW w:w="2775" w:type="dxa"/>
            <w:vMerge w:val="continue"/>
            <w:tcBorders>
              <w:top w:val="single" w:color="auto" w:sz="4" w:space="0"/>
              <w:left w:val="single" w:color="auto" w:sz="4" w:space="0"/>
              <w:bottom w:val="single" w:color="auto" w:sz="4" w:space="0"/>
              <w:right w:val="single" w:color="auto" w:sz="4" w:space="0"/>
            </w:tcBorders>
            <w:vAlign w:val="center"/>
          </w:tcPr>
          <w:p w14:paraId="5660EE08">
            <w:pPr>
              <w:widowControl/>
              <w:jc w:val="left"/>
              <w:rPr>
                <w:rFonts w:ascii="宋体" w:hAnsi="宋体" w:eastAsia="宋体" w:cs="宋体"/>
                <w:kern w:val="0"/>
                <w:sz w:val="24"/>
                <w:szCs w:val="24"/>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14:paraId="4D7293BE">
            <w:pPr>
              <w:widowControl/>
              <w:jc w:val="left"/>
              <w:rPr>
                <w:rFonts w:ascii="宋体" w:hAnsi="宋体" w:eastAsia="宋体" w:cs="宋体"/>
                <w:kern w:val="0"/>
                <w:sz w:val="24"/>
                <w:szCs w:val="24"/>
              </w:rPr>
            </w:pPr>
          </w:p>
        </w:tc>
        <w:tc>
          <w:tcPr>
            <w:tcW w:w="1935" w:type="dxa"/>
            <w:vMerge w:val="continue"/>
            <w:tcBorders>
              <w:top w:val="single" w:color="auto" w:sz="4" w:space="0"/>
              <w:left w:val="single" w:color="auto" w:sz="4" w:space="0"/>
              <w:bottom w:val="single" w:color="auto" w:sz="4" w:space="0"/>
              <w:right w:val="single" w:color="auto" w:sz="4" w:space="0"/>
            </w:tcBorders>
            <w:vAlign w:val="center"/>
          </w:tcPr>
          <w:p w14:paraId="27F768FA">
            <w:pPr>
              <w:widowControl/>
              <w:jc w:val="left"/>
              <w:rPr>
                <w:rFonts w:ascii="宋体" w:hAnsi="宋体" w:eastAsia="宋体" w:cs="宋体"/>
                <w:kern w:val="0"/>
                <w:sz w:val="24"/>
                <w:szCs w:val="24"/>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0636BF5F">
            <w:pPr>
              <w:widowControl/>
              <w:jc w:val="left"/>
              <w:rPr>
                <w:rFonts w:ascii="宋体" w:hAnsi="宋体" w:eastAsia="宋体" w:cs="宋体"/>
                <w:kern w:val="0"/>
                <w:sz w:val="24"/>
                <w:szCs w:val="24"/>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14:paraId="4401C77A">
            <w:pPr>
              <w:widowControl/>
              <w:jc w:val="left"/>
              <w:rPr>
                <w:rFonts w:ascii="宋体" w:hAnsi="宋体" w:eastAsia="宋体" w:cs="宋体"/>
                <w:kern w:val="0"/>
                <w:sz w:val="24"/>
                <w:szCs w:val="24"/>
              </w:rPr>
            </w:pPr>
          </w:p>
        </w:tc>
        <w:tc>
          <w:tcPr>
            <w:tcW w:w="1521" w:type="dxa"/>
            <w:vMerge w:val="continue"/>
            <w:tcBorders>
              <w:top w:val="single" w:color="auto" w:sz="4" w:space="0"/>
              <w:left w:val="single" w:color="auto" w:sz="4" w:space="0"/>
              <w:bottom w:val="single" w:color="auto" w:sz="4" w:space="0"/>
              <w:right w:val="single" w:color="auto" w:sz="4" w:space="0"/>
            </w:tcBorders>
            <w:vAlign w:val="center"/>
          </w:tcPr>
          <w:p w14:paraId="10EDE283">
            <w:pPr>
              <w:widowControl/>
              <w:jc w:val="left"/>
              <w:rPr>
                <w:rFonts w:ascii="宋体" w:hAnsi="宋体" w:eastAsia="宋体" w:cs="宋体"/>
                <w:kern w:val="0"/>
                <w:sz w:val="24"/>
                <w:szCs w:val="24"/>
              </w:rPr>
            </w:pPr>
          </w:p>
        </w:tc>
      </w:tr>
      <w:tr w14:paraId="565538FE">
        <w:tblPrEx>
          <w:tblCellMar>
            <w:top w:w="0" w:type="dxa"/>
            <w:left w:w="108" w:type="dxa"/>
            <w:bottom w:w="0" w:type="dxa"/>
            <w:right w:w="108" w:type="dxa"/>
          </w:tblCellMar>
        </w:tblPrEx>
        <w:trPr>
          <w:trHeight w:val="595" w:hRule="atLeast"/>
        </w:trPr>
        <w:tc>
          <w:tcPr>
            <w:tcW w:w="429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DB3D5F8">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775" w:type="dxa"/>
            <w:tcBorders>
              <w:top w:val="nil"/>
              <w:left w:val="nil"/>
              <w:bottom w:val="single" w:color="auto" w:sz="4" w:space="0"/>
              <w:right w:val="single" w:color="auto" w:sz="4" w:space="0"/>
            </w:tcBorders>
            <w:shd w:val="clear" w:color="000000" w:fill="FFFFFF"/>
            <w:noWrap/>
            <w:vAlign w:val="center"/>
          </w:tcPr>
          <w:p w14:paraId="2B58AE20">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860" w:type="dxa"/>
            <w:tcBorders>
              <w:top w:val="nil"/>
              <w:left w:val="nil"/>
              <w:bottom w:val="single" w:color="auto" w:sz="4" w:space="0"/>
              <w:right w:val="single" w:color="auto" w:sz="4" w:space="0"/>
            </w:tcBorders>
            <w:shd w:val="clear" w:color="000000" w:fill="FFFFFF"/>
            <w:noWrap/>
            <w:vAlign w:val="center"/>
          </w:tcPr>
          <w:p w14:paraId="1986BC7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35" w:type="dxa"/>
            <w:tcBorders>
              <w:top w:val="nil"/>
              <w:left w:val="nil"/>
              <w:bottom w:val="single" w:color="auto" w:sz="4" w:space="0"/>
              <w:right w:val="single" w:color="auto" w:sz="4" w:space="0"/>
            </w:tcBorders>
            <w:shd w:val="clear" w:color="000000" w:fill="FFFFFF"/>
            <w:noWrap/>
            <w:vAlign w:val="center"/>
          </w:tcPr>
          <w:p w14:paraId="417B52D5">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65" w:type="dxa"/>
            <w:tcBorders>
              <w:top w:val="nil"/>
              <w:left w:val="nil"/>
              <w:bottom w:val="single" w:color="auto" w:sz="4" w:space="0"/>
              <w:right w:val="single" w:color="auto" w:sz="4" w:space="0"/>
            </w:tcBorders>
            <w:shd w:val="clear" w:color="000000" w:fill="FFFFFF"/>
            <w:noWrap/>
            <w:vAlign w:val="center"/>
          </w:tcPr>
          <w:p w14:paraId="5CBE94C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90" w:type="dxa"/>
            <w:tcBorders>
              <w:top w:val="nil"/>
              <w:left w:val="nil"/>
              <w:bottom w:val="single" w:color="auto" w:sz="4" w:space="0"/>
              <w:right w:val="single" w:color="auto" w:sz="4" w:space="0"/>
            </w:tcBorders>
            <w:shd w:val="clear" w:color="000000" w:fill="FFFFFF"/>
            <w:noWrap/>
            <w:vAlign w:val="center"/>
          </w:tcPr>
          <w:p w14:paraId="54C35438">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521" w:type="dxa"/>
            <w:tcBorders>
              <w:top w:val="nil"/>
              <w:left w:val="nil"/>
              <w:bottom w:val="single" w:color="auto" w:sz="4" w:space="0"/>
              <w:right w:val="single" w:color="auto" w:sz="4" w:space="0"/>
            </w:tcBorders>
            <w:shd w:val="clear" w:color="000000" w:fill="FFFFFF"/>
            <w:noWrap/>
            <w:vAlign w:val="center"/>
          </w:tcPr>
          <w:p w14:paraId="0868BAEA">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0ECA91CB">
        <w:tblPrEx>
          <w:tblCellMar>
            <w:top w:w="0" w:type="dxa"/>
            <w:left w:w="108" w:type="dxa"/>
            <w:bottom w:w="0" w:type="dxa"/>
            <w:right w:w="108" w:type="dxa"/>
          </w:tblCellMar>
        </w:tblPrEx>
        <w:trPr>
          <w:trHeight w:val="595" w:hRule="atLeast"/>
        </w:trPr>
        <w:tc>
          <w:tcPr>
            <w:tcW w:w="429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E0BCF9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775" w:type="dxa"/>
            <w:tcBorders>
              <w:top w:val="nil"/>
              <w:left w:val="nil"/>
              <w:bottom w:val="single" w:color="auto" w:sz="4" w:space="0"/>
              <w:right w:val="single" w:color="auto" w:sz="4" w:space="0"/>
            </w:tcBorders>
            <w:shd w:val="clear" w:color="auto" w:fill="auto"/>
            <w:noWrap/>
            <w:vAlign w:val="center"/>
          </w:tcPr>
          <w:p w14:paraId="15A2BDE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6,081.91</w:t>
            </w:r>
          </w:p>
        </w:tc>
        <w:tc>
          <w:tcPr>
            <w:tcW w:w="1860" w:type="dxa"/>
            <w:tcBorders>
              <w:top w:val="nil"/>
              <w:left w:val="nil"/>
              <w:bottom w:val="single" w:color="auto" w:sz="4" w:space="0"/>
              <w:right w:val="single" w:color="auto" w:sz="4" w:space="0"/>
            </w:tcBorders>
            <w:shd w:val="clear" w:color="auto" w:fill="auto"/>
            <w:noWrap/>
            <w:vAlign w:val="center"/>
          </w:tcPr>
          <w:p w14:paraId="55DE833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3,094.67</w:t>
            </w:r>
          </w:p>
        </w:tc>
        <w:tc>
          <w:tcPr>
            <w:tcW w:w="1935" w:type="dxa"/>
            <w:tcBorders>
              <w:top w:val="nil"/>
              <w:left w:val="nil"/>
              <w:bottom w:val="single" w:color="auto" w:sz="4" w:space="0"/>
              <w:right w:val="single" w:color="auto" w:sz="4" w:space="0"/>
            </w:tcBorders>
            <w:shd w:val="clear" w:color="auto" w:fill="auto"/>
            <w:noWrap/>
            <w:vAlign w:val="center"/>
          </w:tcPr>
          <w:p w14:paraId="6C6C65B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2,987.24</w:t>
            </w:r>
          </w:p>
        </w:tc>
        <w:tc>
          <w:tcPr>
            <w:tcW w:w="1665" w:type="dxa"/>
            <w:tcBorders>
              <w:top w:val="nil"/>
              <w:left w:val="nil"/>
              <w:bottom w:val="single" w:color="auto" w:sz="4" w:space="0"/>
              <w:right w:val="single" w:color="auto" w:sz="4" w:space="0"/>
            </w:tcBorders>
            <w:shd w:val="clear" w:color="auto" w:fill="auto"/>
            <w:noWrap/>
            <w:vAlign w:val="center"/>
          </w:tcPr>
          <w:p w14:paraId="2C7D5628">
            <w:pPr>
              <w:jc w:val="right"/>
              <w:rPr>
                <w:rFonts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2F026617">
            <w:pPr>
              <w:jc w:val="right"/>
              <w:rPr>
                <w:rFonts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719E8670">
            <w:pPr>
              <w:jc w:val="right"/>
              <w:rPr>
                <w:rFonts w:ascii="宋体" w:hAnsi="宋体" w:eastAsia="宋体" w:cs="宋体"/>
                <w:kern w:val="0"/>
                <w:sz w:val="24"/>
                <w:szCs w:val="24"/>
              </w:rPr>
            </w:pPr>
          </w:p>
        </w:tc>
      </w:tr>
      <w:tr w14:paraId="1393B082">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D8236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2790" w:type="dxa"/>
            <w:tcBorders>
              <w:top w:val="nil"/>
              <w:left w:val="nil"/>
              <w:bottom w:val="single" w:color="auto" w:sz="4" w:space="0"/>
              <w:right w:val="single" w:color="auto" w:sz="4" w:space="0"/>
            </w:tcBorders>
            <w:shd w:val="clear" w:color="000000" w:fill="FFFFFF"/>
            <w:noWrap/>
            <w:vAlign w:val="center"/>
          </w:tcPr>
          <w:p w14:paraId="53F4BE4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2775" w:type="dxa"/>
            <w:tcBorders>
              <w:top w:val="nil"/>
              <w:left w:val="nil"/>
              <w:bottom w:val="single" w:color="auto" w:sz="4" w:space="0"/>
              <w:right w:val="single" w:color="auto" w:sz="4" w:space="0"/>
            </w:tcBorders>
            <w:shd w:val="clear" w:color="auto" w:fill="auto"/>
            <w:noWrap/>
            <w:vAlign w:val="center"/>
          </w:tcPr>
          <w:p w14:paraId="04483E7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5,629.28</w:t>
            </w:r>
          </w:p>
        </w:tc>
        <w:tc>
          <w:tcPr>
            <w:tcW w:w="1860" w:type="dxa"/>
            <w:tcBorders>
              <w:top w:val="nil"/>
              <w:left w:val="nil"/>
              <w:bottom w:val="single" w:color="auto" w:sz="4" w:space="0"/>
              <w:right w:val="single" w:color="auto" w:sz="4" w:space="0"/>
            </w:tcBorders>
            <w:shd w:val="clear" w:color="auto" w:fill="auto"/>
            <w:noWrap/>
            <w:vAlign w:val="center"/>
          </w:tcPr>
          <w:p w14:paraId="1AE2F12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2,646.04</w:t>
            </w:r>
          </w:p>
        </w:tc>
        <w:tc>
          <w:tcPr>
            <w:tcW w:w="1935" w:type="dxa"/>
            <w:tcBorders>
              <w:top w:val="nil"/>
              <w:left w:val="nil"/>
              <w:bottom w:val="single" w:color="auto" w:sz="4" w:space="0"/>
              <w:right w:val="single" w:color="auto" w:sz="4" w:space="0"/>
            </w:tcBorders>
            <w:shd w:val="clear" w:color="auto" w:fill="auto"/>
            <w:noWrap/>
            <w:vAlign w:val="center"/>
          </w:tcPr>
          <w:p w14:paraId="7C02D1E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2,983.24</w:t>
            </w:r>
          </w:p>
        </w:tc>
        <w:tc>
          <w:tcPr>
            <w:tcW w:w="1665" w:type="dxa"/>
            <w:tcBorders>
              <w:top w:val="nil"/>
              <w:left w:val="nil"/>
              <w:bottom w:val="single" w:color="auto" w:sz="4" w:space="0"/>
              <w:right w:val="single" w:color="auto" w:sz="4" w:space="0"/>
            </w:tcBorders>
            <w:shd w:val="clear" w:color="auto" w:fill="auto"/>
            <w:noWrap/>
            <w:vAlign w:val="center"/>
          </w:tcPr>
          <w:p w14:paraId="74B8E9ED">
            <w:pPr>
              <w:jc w:val="right"/>
              <w:rPr>
                <w:rFonts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17BB3A44">
            <w:pPr>
              <w:jc w:val="right"/>
              <w:rPr>
                <w:rFonts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3F3B0F20">
            <w:pPr>
              <w:jc w:val="right"/>
              <w:rPr>
                <w:rFonts w:ascii="宋体" w:hAnsi="宋体" w:eastAsia="宋体" w:cs="宋体"/>
                <w:kern w:val="0"/>
                <w:sz w:val="24"/>
                <w:szCs w:val="24"/>
              </w:rPr>
            </w:pPr>
          </w:p>
        </w:tc>
      </w:tr>
      <w:tr w14:paraId="75F3715B">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753E7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20501</w:t>
            </w:r>
          </w:p>
        </w:tc>
        <w:tc>
          <w:tcPr>
            <w:tcW w:w="2790" w:type="dxa"/>
            <w:tcBorders>
              <w:top w:val="nil"/>
              <w:left w:val="nil"/>
              <w:bottom w:val="single" w:color="auto" w:sz="4" w:space="0"/>
              <w:right w:val="single" w:color="auto" w:sz="4" w:space="0"/>
            </w:tcBorders>
            <w:shd w:val="clear" w:color="000000" w:fill="FFFFFF"/>
            <w:noWrap/>
            <w:vAlign w:val="center"/>
          </w:tcPr>
          <w:p w14:paraId="3BE0C38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教育管理事务</w:t>
            </w:r>
          </w:p>
        </w:tc>
        <w:tc>
          <w:tcPr>
            <w:tcW w:w="2775" w:type="dxa"/>
            <w:tcBorders>
              <w:top w:val="nil"/>
              <w:left w:val="nil"/>
              <w:bottom w:val="single" w:color="auto" w:sz="4" w:space="0"/>
              <w:right w:val="single" w:color="auto" w:sz="4" w:space="0"/>
            </w:tcBorders>
            <w:shd w:val="clear" w:color="auto" w:fill="auto"/>
            <w:noWrap/>
            <w:vAlign w:val="center"/>
          </w:tcPr>
          <w:p w14:paraId="68FF88A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2,299.25</w:t>
            </w:r>
          </w:p>
        </w:tc>
        <w:tc>
          <w:tcPr>
            <w:tcW w:w="1860" w:type="dxa"/>
            <w:tcBorders>
              <w:top w:val="nil"/>
              <w:left w:val="nil"/>
              <w:bottom w:val="single" w:color="auto" w:sz="4" w:space="0"/>
              <w:right w:val="single" w:color="auto" w:sz="4" w:space="0"/>
            </w:tcBorders>
            <w:shd w:val="clear" w:color="auto" w:fill="auto"/>
            <w:noWrap/>
            <w:vAlign w:val="center"/>
          </w:tcPr>
          <w:p w14:paraId="06E685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1,848.69</w:t>
            </w:r>
          </w:p>
        </w:tc>
        <w:tc>
          <w:tcPr>
            <w:tcW w:w="1935" w:type="dxa"/>
            <w:tcBorders>
              <w:top w:val="nil"/>
              <w:left w:val="nil"/>
              <w:bottom w:val="single" w:color="auto" w:sz="4" w:space="0"/>
              <w:right w:val="single" w:color="auto" w:sz="4" w:space="0"/>
            </w:tcBorders>
            <w:shd w:val="clear" w:color="auto" w:fill="auto"/>
            <w:noWrap/>
            <w:vAlign w:val="center"/>
          </w:tcPr>
          <w:p w14:paraId="5202B4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450.56</w:t>
            </w:r>
          </w:p>
        </w:tc>
        <w:tc>
          <w:tcPr>
            <w:tcW w:w="1665" w:type="dxa"/>
            <w:tcBorders>
              <w:top w:val="nil"/>
              <w:left w:val="nil"/>
              <w:bottom w:val="single" w:color="auto" w:sz="4" w:space="0"/>
              <w:right w:val="single" w:color="auto" w:sz="4" w:space="0"/>
            </w:tcBorders>
            <w:shd w:val="clear" w:color="auto" w:fill="auto"/>
            <w:noWrap/>
            <w:vAlign w:val="center"/>
          </w:tcPr>
          <w:p w14:paraId="4B8B771E">
            <w:pPr>
              <w:jc w:val="right"/>
              <w:rPr>
                <w:rFonts w:hint="eastAsia"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7F1FC06D">
            <w:pPr>
              <w:jc w:val="right"/>
              <w:rPr>
                <w:rFonts w:hint="eastAsia"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739DD2D7">
            <w:pPr>
              <w:jc w:val="right"/>
              <w:rPr>
                <w:rFonts w:hint="eastAsia" w:ascii="宋体" w:hAnsi="宋体" w:eastAsia="宋体" w:cs="宋体"/>
                <w:kern w:val="0"/>
                <w:sz w:val="24"/>
                <w:szCs w:val="24"/>
              </w:rPr>
            </w:pPr>
          </w:p>
        </w:tc>
      </w:tr>
      <w:tr w14:paraId="7BF15284">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25EF2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2050101</w:t>
            </w:r>
          </w:p>
        </w:tc>
        <w:tc>
          <w:tcPr>
            <w:tcW w:w="2790" w:type="dxa"/>
            <w:tcBorders>
              <w:top w:val="nil"/>
              <w:left w:val="nil"/>
              <w:bottom w:val="single" w:color="auto" w:sz="4" w:space="0"/>
              <w:right w:val="single" w:color="auto" w:sz="4" w:space="0"/>
            </w:tcBorders>
            <w:shd w:val="clear" w:color="000000" w:fill="FFFFFF"/>
            <w:noWrap/>
            <w:vAlign w:val="center"/>
          </w:tcPr>
          <w:p w14:paraId="43D8BAB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775" w:type="dxa"/>
            <w:tcBorders>
              <w:top w:val="nil"/>
              <w:left w:val="nil"/>
              <w:bottom w:val="single" w:color="auto" w:sz="4" w:space="0"/>
              <w:right w:val="single" w:color="auto" w:sz="4" w:space="0"/>
            </w:tcBorders>
            <w:shd w:val="clear" w:color="auto" w:fill="auto"/>
            <w:noWrap/>
            <w:vAlign w:val="center"/>
          </w:tcPr>
          <w:p w14:paraId="1CD513A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1,764.12</w:t>
            </w:r>
          </w:p>
        </w:tc>
        <w:tc>
          <w:tcPr>
            <w:tcW w:w="1860" w:type="dxa"/>
            <w:tcBorders>
              <w:top w:val="nil"/>
              <w:left w:val="nil"/>
              <w:bottom w:val="single" w:color="auto" w:sz="4" w:space="0"/>
              <w:right w:val="single" w:color="auto" w:sz="4" w:space="0"/>
            </w:tcBorders>
            <w:shd w:val="clear" w:color="auto" w:fill="auto"/>
            <w:noWrap/>
            <w:vAlign w:val="center"/>
          </w:tcPr>
          <w:p w14:paraId="558900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1,543.41</w:t>
            </w:r>
          </w:p>
        </w:tc>
        <w:tc>
          <w:tcPr>
            <w:tcW w:w="1935" w:type="dxa"/>
            <w:tcBorders>
              <w:top w:val="nil"/>
              <w:left w:val="nil"/>
              <w:bottom w:val="single" w:color="auto" w:sz="4" w:space="0"/>
              <w:right w:val="single" w:color="auto" w:sz="4" w:space="0"/>
            </w:tcBorders>
            <w:shd w:val="clear" w:color="auto" w:fill="auto"/>
            <w:noWrap/>
            <w:vAlign w:val="center"/>
          </w:tcPr>
          <w:p w14:paraId="41D411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220.71</w:t>
            </w:r>
          </w:p>
        </w:tc>
        <w:tc>
          <w:tcPr>
            <w:tcW w:w="1665" w:type="dxa"/>
            <w:tcBorders>
              <w:top w:val="nil"/>
              <w:left w:val="nil"/>
              <w:bottom w:val="single" w:color="auto" w:sz="4" w:space="0"/>
              <w:right w:val="single" w:color="auto" w:sz="4" w:space="0"/>
            </w:tcBorders>
            <w:shd w:val="clear" w:color="auto" w:fill="auto"/>
            <w:noWrap/>
            <w:vAlign w:val="center"/>
          </w:tcPr>
          <w:p w14:paraId="54506F4F">
            <w:pPr>
              <w:jc w:val="right"/>
              <w:rPr>
                <w:rFonts w:hint="eastAsia"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65E21BBF">
            <w:pPr>
              <w:jc w:val="right"/>
              <w:rPr>
                <w:rFonts w:hint="eastAsia"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7FB59B21">
            <w:pPr>
              <w:jc w:val="right"/>
              <w:rPr>
                <w:rFonts w:hint="eastAsia" w:ascii="宋体" w:hAnsi="宋体" w:eastAsia="宋体" w:cs="宋体"/>
                <w:kern w:val="0"/>
                <w:sz w:val="24"/>
                <w:szCs w:val="24"/>
              </w:rPr>
            </w:pPr>
          </w:p>
        </w:tc>
      </w:tr>
      <w:tr w14:paraId="22008249">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61010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2050199</w:t>
            </w:r>
          </w:p>
        </w:tc>
        <w:tc>
          <w:tcPr>
            <w:tcW w:w="2790" w:type="dxa"/>
            <w:tcBorders>
              <w:top w:val="nil"/>
              <w:left w:val="nil"/>
              <w:bottom w:val="single" w:color="auto" w:sz="4" w:space="0"/>
              <w:right w:val="single" w:color="auto" w:sz="4" w:space="0"/>
            </w:tcBorders>
            <w:shd w:val="clear" w:color="000000" w:fill="FFFFFF"/>
            <w:noWrap/>
            <w:vAlign w:val="center"/>
          </w:tcPr>
          <w:p w14:paraId="6F729EC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其他教育管理事务支出</w:t>
            </w:r>
          </w:p>
        </w:tc>
        <w:tc>
          <w:tcPr>
            <w:tcW w:w="2775" w:type="dxa"/>
            <w:tcBorders>
              <w:top w:val="nil"/>
              <w:left w:val="nil"/>
              <w:bottom w:val="single" w:color="auto" w:sz="4" w:space="0"/>
              <w:right w:val="single" w:color="auto" w:sz="4" w:space="0"/>
            </w:tcBorders>
            <w:shd w:val="clear" w:color="auto" w:fill="auto"/>
            <w:noWrap/>
            <w:vAlign w:val="center"/>
          </w:tcPr>
          <w:p w14:paraId="3A0199F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535.13</w:t>
            </w:r>
          </w:p>
        </w:tc>
        <w:tc>
          <w:tcPr>
            <w:tcW w:w="1860" w:type="dxa"/>
            <w:tcBorders>
              <w:top w:val="nil"/>
              <w:left w:val="nil"/>
              <w:bottom w:val="single" w:color="auto" w:sz="4" w:space="0"/>
              <w:right w:val="single" w:color="auto" w:sz="4" w:space="0"/>
            </w:tcBorders>
            <w:shd w:val="clear" w:color="auto" w:fill="auto"/>
            <w:noWrap/>
            <w:vAlign w:val="center"/>
          </w:tcPr>
          <w:p w14:paraId="212984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305.29</w:t>
            </w:r>
          </w:p>
        </w:tc>
        <w:tc>
          <w:tcPr>
            <w:tcW w:w="1935" w:type="dxa"/>
            <w:tcBorders>
              <w:top w:val="nil"/>
              <w:left w:val="nil"/>
              <w:bottom w:val="single" w:color="auto" w:sz="4" w:space="0"/>
              <w:right w:val="single" w:color="auto" w:sz="4" w:space="0"/>
            </w:tcBorders>
            <w:shd w:val="clear" w:color="auto" w:fill="auto"/>
            <w:noWrap/>
            <w:vAlign w:val="center"/>
          </w:tcPr>
          <w:p w14:paraId="4B2C244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229.85</w:t>
            </w:r>
          </w:p>
        </w:tc>
        <w:tc>
          <w:tcPr>
            <w:tcW w:w="1665" w:type="dxa"/>
            <w:tcBorders>
              <w:top w:val="nil"/>
              <w:left w:val="nil"/>
              <w:bottom w:val="single" w:color="auto" w:sz="4" w:space="0"/>
              <w:right w:val="single" w:color="auto" w:sz="4" w:space="0"/>
            </w:tcBorders>
            <w:shd w:val="clear" w:color="auto" w:fill="auto"/>
            <w:noWrap/>
            <w:vAlign w:val="center"/>
          </w:tcPr>
          <w:p w14:paraId="483206DB">
            <w:pPr>
              <w:jc w:val="right"/>
              <w:rPr>
                <w:rFonts w:hint="eastAsia"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524AFDD8">
            <w:pPr>
              <w:jc w:val="right"/>
              <w:rPr>
                <w:rFonts w:hint="eastAsia"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66BAAE73">
            <w:pPr>
              <w:jc w:val="right"/>
              <w:rPr>
                <w:rFonts w:hint="eastAsia" w:ascii="宋体" w:hAnsi="宋体" w:eastAsia="宋体" w:cs="宋体"/>
                <w:kern w:val="0"/>
                <w:sz w:val="24"/>
                <w:szCs w:val="24"/>
              </w:rPr>
            </w:pPr>
          </w:p>
        </w:tc>
      </w:tr>
      <w:tr w14:paraId="68DFF509">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24255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2790" w:type="dxa"/>
            <w:tcBorders>
              <w:top w:val="nil"/>
              <w:left w:val="nil"/>
              <w:bottom w:val="single" w:color="auto" w:sz="4" w:space="0"/>
              <w:right w:val="single" w:color="auto" w:sz="4" w:space="0"/>
            </w:tcBorders>
            <w:shd w:val="clear" w:color="000000" w:fill="FFFFFF"/>
            <w:noWrap/>
            <w:vAlign w:val="center"/>
          </w:tcPr>
          <w:p w14:paraId="6AE758F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普通教育</w:t>
            </w:r>
          </w:p>
        </w:tc>
        <w:tc>
          <w:tcPr>
            <w:tcW w:w="2775" w:type="dxa"/>
            <w:tcBorders>
              <w:top w:val="nil"/>
              <w:left w:val="nil"/>
              <w:bottom w:val="single" w:color="auto" w:sz="4" w:space="0"/>
              <w:right w:val="single" w:color="auto" w:sz="4" w:space="0"/>
            </w:tcBorders>
            <w:shd w:val="clear" w:color="auto" w:fill="auto"/>
            <w:noWrap/>
            <w:vAlign w:val="center"/>
          </w:tcPr>
          <w:p w14:paraId="2F110A5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999.51</w:t>
            </w:r>
          </w:p>
        </w:tc>
        <w:tc>
          <w:tcPr>
            <w:tcW w:w="1860" w:type="dxa"/>
            <w:tcBorders>
              <w:top w:val="nil"/>
              <w:left w:val="nil"/>
              <w:bottom w:val="single" w:color="auto" w:sz="4" w:space="0"/>
              <w:right w:val="single" w:color="auto" w:sz="4" w:space="0"/>
            </w:tcBorders>
            <w:shd w:val="clear" w:color="auto" w:fill="auto"/>
            <w:noWrap/>
            <w:vAlign w:val="center"/>
          </w:tcPr>
          <w:p w14:paraId="1B3F5A37">
            <w:pPr>
              <w:jc w:val="right"/>
              <w:rPr>
                <w:rFonts w:hint="eastAsia" w:ascii="宋体" w:hAnsi="宋体" w:eastAsia="宋体" w:cs="宋体"/>
                <w:kern w:val="0"/>
                <w:sz w:val="24"/>
                <w:szCs w:val="24"/>
              </w:rPr>
            </w:pPr>
          </w:p>
        </w:tc>
        <w:tc>
          <w:tcPr>
            <w:tcW w:w="1935" w:type="dxa"/>
            <w:tcBorders>
              <w:top w:val="nil"/>
              <w:left w:val="nil"/>
              <w:bottom w:val="single" w:color="auto" w:sz="4" w:space="0"/>
              <w:right w:val="single" w:color="auto" w:sz="4" w:space="0"/>
            </w:tcBorders>
            <w:shd w:val="clear" w:color="auto" w:fill="auto"/>
            <w:noWrap/>
            <w:vAlign w:val="center"/>
          </w:tcPr>
          <w:p w14:paraId="051C5F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999.51</w:t>
            </w:r>
          </w:p>
        </w:tc>
        <w:tc>
          <w:tcPr>
            <w:tcW w:w="1665" w:type="dxa"/>
            <w:tcBorders>
              <w:top w:val="nil"/>
              <w:left w:val="nil"/>
              <w:bottom w:val="single" w:color="auto" w:sz="4" w:space="0"/>
              <w:right w:val="single" w:color="auto" w:sz="4" w:space="0"/>
            </w:tcBorders>
            <w:shd w:val="clear" w:color="auto" w:fill="auto"/>
            <w:noWrap/>
            <w:vAlign w:val="center"/>
          </w:tcPr>
          <w:p w14:paraId="3D2EE348">
            <w:pPr>
              <w:jc w:val="right"/>
              <w:rPr>
                <w:rFonts w:hint="eastAsia"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144A3BF9">
            <w:pPr>
              <w:jc w:val="right"/>
              <w:rPr>
                <w:rFonts w:hint="eastAsia"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3A3035FB">
            <w:pPr>
              <w:jc w:val="right"/>
              <w:rPr>
                <w:rFonts w:hint="eastAsia" w:ascii="宋体" w:hAnsi="宋体" w:eastAsia="宋体" w:cs="宋体"/>
                <w:kern w:val="0"/>
                <w:sz w:val="24"/>
                <w:szCs w:val="24"/>
              </w:rPr>
            </w:pPr>
          </w:p>
        </w:tc>
      </w:tr>
      <w:tr w14:paraId="44585135">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526FF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2050204</w:t>
            </w:r>
          </w:p>
        </w:tc>
        <w:tc>
          <w:tcPr>
            <w:tcW w:w="2790" w:type="dxa"/>
            <w:tcBorders>
              <w:top w:val="nil"/>
              <w:left w:val="nil"/>
              <w:bottom w:val="single" w:color="auto" w:sz="4" w:space="0"/>
              <w:right w:val="single" w:color="auto" w:sz="4" w:space="0"/>
            </w:tcBorders>
            <w:shd w:val="clear" w:color="000000" w:fill="FFFFFF"/>
            <w:noWrap/>
            <w:vAlign w:val="center"/>
          </w:tcPr>
          <w:p w14:paraId="2AC800B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2775" w:type="dxa"/>
            <w:tcBorders>
              <w:top w:val="nil"/>
              <w:left w:val="nil"/>
              <w:bottom w:val="single" w:color="auto" w:sz="4" w:space="0"/>
              <w:right w:val="single" w:color="auto" w:sz="4" w:space="0"/>
            </w:tcBorders>
            <w:shd w:val="clear" w:color="auto" w:fill="auto"/>
            <w:noWrap/>
            <w:vAlign w:val="center"/>
          </w:tcPr>
          <w:p w14:paraId="75500D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912.35</w:t>
            </w:r>
          </w:p>
        </w:tc>
        <w:tc>
          <w:tcPr>
            <w:tcW w:w="1860" w:type="dxa"/>
            <w:tcBorders>
              <w:top w:val="nil"/>
              <w:left w:val="nil"/>
              <w:bottom w:val="single" w:color="auto" w:sz="4" w:space="0"/>
              <w:right w:val="single" w:color="auto" w:sz="4" w:space="0"/>
            </w:tcBorders>
            <w:shd w:val="clear" w:color="auto" w:fill="auto"/>
            <w:noWrap/>
            <w:vAlign w:val="center"/>
          </w:tcPr>
          <w:p w14:paraId="47B39060">
            <w:pPr>
              <w:jc w:val="right"/>
              <w:rPr>
                <w:rFonts w:hint="eastAsia" w:ascii="宋体" w:hAnsi="宋体" w:eastAsia="宋体" w:cs="宋体"/>
                <w:kern w:val="0"/>
                <w:sz w:val="24"/>
                <w:szCs w:val="24"/>
              </w:rPr>
            </w:pPr>
          </w:p>
        </w:tc>
        <w:tc>
          <w:tcPr>
            <w:tcW w:w="1935" w:type="dxa"/>
            <w:tcBorders>
              <w:top w:val="nil"/>
              <w:left w:val="nil"/>
              <w:bottom w:val="single" w:color="auto" w:sz="4" w:space="0"/>
              <w:right w:val="single" w:color="auto" w:sz="4" w:space="0"/>
            </w:tcBorders>
            <w:shd w:val="clear" w:color="auto" w:fill="auto"/>
            <w:noWrap/>
            <w:vAlign w:val="center"/>
          </w:tcPr>
          <w:p w14:paraId="3237E4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912.35</w:t>
            </w:r>
          </w:p>
        </w:tc>
        <w:tc>
          <w:tcPr>
            <w:tcW w:w="1665" w:type="dxa"/>
            <w:tcBorders>
              <w:top w:val="nil"/>
              <w:left w:val="nil"/>
              <w:bottom w:val="single" w:color="auto" w:sz="4" w:space="0"/>
              <w:right w:val="single" w:color="auto" w:sz="4" w:space="0"/>
            </w:tcBorders>
            <w:shd w:val="clear" w:color="auto" w:fill="auto"/>
            <w:noWrap/>
            <w:vAlign w:val="center"/>
          </w:tcPr>
          <w:p w14:paraId="31B810E0">
            <w:pPr>
              <w:jc w:val="right"/>
              <w:rPr>
                <w:rFonts w:hint="eastAsia"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4F79BE64">
            <w:pPr>
              <w:jc w:val="right"/>
              <w:rPr>
                <w:rFonts w:hint="eastAsia"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0B4F5F18">
            <w:pPr>
              <w:jc w:val="right"/>
              <w:rPr>
                <w:rFonts w:hint="eastAsia" w:ascii="宋体" w:hAnsi="宋体" w:eastAsia="宋体" w:cs="宋体"/>
                <w:kern w:val="0"/>
                <w:sz w:val="24"/>
                <w:szCs w:val="24"/>
              </w:rPr>
            </w:pPr>
          </w:p>
        </w:tc>
      </w:tr>
      <w:tr w14:paraId="1C425E37">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66D6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2050299</w:t>
            </w:r>
          </w:p>
        </w:tc>
        <w:tc>
          <w:tcPr>
            <w:tcW w:w="2790" w:type="dxa"/>
            <w:tcBorders>
              <w:top w:val="nil"/>
              <w:left w:val="nil"/>
              <w:bottom w:val="single" w:color="auto" w:sz="4" w:space="0"/>
              <w:right w:val="single" w:color="auto" w:sz="4" w:space="0"/>
            </w:tcBorders>
            <w:shd w:val="clear" w:color="000000" w:fill="FFFFFF"/>
            <w:noWrap/>
            <w:vAlign w:val="center"/>
          </w:tcPr>
          <w:p w14:paraId="06F8572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2775" w:type="dxa"/>
            <w:tcBorders>
              <w:top w:val="nil"/>
              <w:left w:val="nil"/>
              <w:bottom w:val="single" w:color="auto" w:sz="4" w:space="0"/>
              <w:right w:val="single" w:color="auto" w:sz="4" w:space="0"/>
            </w:tcBorders>
            <w:shd w:val="clear" w:color="auto" w:fill="auto"/>
            <w:noWrap/>
            <w:vAlign w:val="center"/>
          </w:tcPr>
          <w:p w14:paraId="035DDC5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87.16</w:t>
            </w:r>
          </w:p>
        </w:tc>
        <w:tc>
          <w:tcPr>
            <w:tcW w:w="1860" w:type="dxa"/>
            <w:tcBorders>
              <w:top w:val="nil"/>
              <w:left w:val="nil"/>
              <w:bottom w:val="single" w:color="auto" w:sz="4" w:space="0"/>
              <w:right w:val="single" w:color="auto" w:sz="4" w:space="0"/>
            </w:tcBorders>
            <w:shd w:val="clear" w:color="auto" w:fill="auto"/>
            <w:noWrap/>
            <w:vAlign w:val="center"/>
          </w:tcPr>
          <w:p w14:paraId="378B6600">
            <w:pPr>
              <w:jc w:val="right"/>
              <w:rPr>
                <w:rFonts w:hint="eastAsia" w:ascii="宋体" w:hAnsi="宋体" w:eastAsia="宋体" w:cs="宋体"/>
                <w:kern w:val="0"/>
                <w:sz w:val="24"/>
                <w:szCs w:val="24"/>
              </w:rPr>
            </w:pPr>
          </w:p>
        </w:tc>
        <w:tc>
          <w:tcPr>
            <w:tcW w:w="1935" w:type="dxa"/>
            <w:tcBorders>
              <w:top w:val="nil"/>
              <w:left w:val="nil"/>
              <w:bottom w:val="single" w:color="auto" w:sz="4" w:space="0"/>
              <w:right w:val="single" w:color="auto" w:sz="4" w:space="0"/>
            </w:tcBorders>
            <w:shd w:val="clear" w:color="auto" w:fill="auto"/>
            <w:noWrap/>
            <w:vAlign w:val="center"/>
          </w:tcPr>
          <w:p w14:paraId="72847C3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87.16</w:t>
            </w:r>
          </w:p>
        </w:tc>
        <w:tc>
          <w:tcPr>
            <w:tcW w:w="1665" w:type="dxa"/>
            <w:tcBorders>
              <w:top w:val="nil"/>
              <w:left w:val="nil"/>
              <w:bottom w:val="single" w:color="auto" w:sz="4" w:space="0"/>
              <w:right w:val="single" w:color="auto" w:sz="4" w:space="0"/>
            </w:tcBorders>
            <w:shd w:val="clear" w:color="auto" w:fill="auto"/>
            <w:noWrap/>
            <w:vAlign w:val="center"/>
          </w:tcPr>
          <w:p w14:paraId="70D6A49F">
            <w:pPr>
              <w:jc w:val="right"/>
              <w:rPr>
                <w:rFonts w:hint="eastAsia"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1BC9C0E3">
            <w:pPr>
              <w:jc w:val="right"/>
              <w:rPr>
                <w:rFonts w:hint="eastAsia"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1FDDA4BD">
            <w:pPr>
              <w:jc w:val="right"/>
              <w:rPr>
                <w:rFonts w:hint="eastAsia" w:ascii="宋体" w:hAnsi="宋体" w:eastAsia="宋体" w:cs="宋体"/>
                <w:kern w:val="0"/>
                <w:sz w:val="24"/>
                <w:szCs w:val="24"/>
              </w:rPr>
            </w:pPr>
          </w:p>
        </w:tc>
      </w:tr>
      <w:tr w14:paraId="443EF535">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6FE0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20503</w:t>
            </w:r>
          </w:p>
        </w:tc>
        <w:tc>
          <w:tcPr>
            <w:tcW w:w="2790" w:type="dxa"/>
            <w:tcBorders>
              <w:top w:val="nil"/>
              <w:left w:val="nil"/>
              <w:bottom w:val="single" w:color="auto" w:sz="4" w:space="0"/>
              <w:right w:val="single" w:color="auto" w:sz="4" w:space="0"/>
            </w:tcBorders>
            <w:shd w:val="clear" w:color="000000" w:fill="FFFFFF"/>
            <w:noWrap/>
            <w:vAlign w:val="center"/>
          </w:tcPr>
          <w:p w14:paraId="0C27FE6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职业教育</w:t>
            </w:r>
          </w:p>
        </w:tc>
        <w:tc>
          <w:tcPr>
            <w:tcW w:w="2775" w:type="dxa"/>
            <w:tcBorders>
              <w:top w:val="nil"/>
              <w:left w:val="nil"/>
              <w:bottom w:val="single" w:color="auto" w:sz="4" w:space="0"/>
              <w:right w:val="single" w:color="auto" w:sz="4" w:space="0"/>
            </w:tcBorders>
            <w:shd w:val="clear" w:color="auto" w:fill="auto"/>
            <w:noWrap/>
            <w:vAlign w:val="center"/>
          </w:tcPr>
          <w:p w14:paraId="075E17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1,178.00</w:t>
            </w:r>
          </w:p>
        </w:tc>
        <w:tc>
          <w:tcPr>
            <w:tcW w:w="1860" w:type="dxa"/>
            <w:tcBorders>
              <w:top w:val="nil"/>
              <w:left w:val="nil"/>
              <w:bottom w:val="single" w:color="auto" w:sz="4" w:space="0"/>
              <w:right w:val="single" w:color="auto" w:sz="4" w:space="0"/>
            </w:tcBorders>
            <w:shd w:val="clear" w:color="auto" w:fill="auto"/>
            <w:noWrap/>
            <w:vAlign w:val="center"/>
          </w:tcPr>
          <w:p w14:paraId="0988D752">
            <w:pPr>
              <w:jc w:val="right"/>
              <w:rPr>
                <w:rFonts w:hint="eastAsia" w:ascii="宋体" w:hAnsi="宋体" w:eastAsia="宋体" w:cs="宋体"/>
                <w:kern w:val="0"/>
                <w:sz w:val="24"/>
                <w:szCs w:val="24"/>
              </w:rPr>
            </w:pPr>
          </w:p>
        </w:tc>
        <w:tc>
          <w:tcPr>
            <w:tcW w:w="1935" w:type="dxa"/>
            <w:tcBorders>
              <w:top w:val="nil"/>
              <w:left w:val="nil"/>
              <w:bottom w:val="single" w:color="auto" w:sz="4" w:space="0"/>
              <w:right w:val="single" w:color="auto" w:sz="4" w:space="0"/>
            </w:tcBorders>
            <w:shd w:val="clear" w:color="auto" w:fill="auto"/>
            <w:noWrap/>
            <w:vAlign w:val="center"/>
          </w:tcPr>
          <w:p w14:paraId="237B44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1,178.00</w:t>
            </w:r>
          </w:p>
        </w:tc>
        <w:tc>
          <w:tcPr>
            <w:tcW w:w="1665" w:type="dxa"/>
            <w:tcBorders>
              <w:top w:val="nil"/>
              <w:left w:val="nil"/>
              <w:bottom w:val="single" w:color="auto" w:sz="4" w:space="0"/>
              <w:right w:val="single" w:color="auto" w:sz="4" w:space="0"/>
            </w:tcBorders>
            <w:shd w:val="clear" w:color="auto" w:fill="auto"/>
            <w:noWrap/>
            <w:vAlign w:val="center"/>
          </w:tcPr>
          <w:p w14:paraId="0F3F1443">
            <w:pPr>
              <w:jc w:val="right"/>
              <w:rPr>
                <w:rFonts w:hint="eastAsia"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612D7DA7">
            <w:pPr>
              <w:jc w:val="right"/>
              <w:rPr>
                <w:rFonts w:hint="eastAsia"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09890BEF">
            <w:pPr>
              <w:jc w:val="right"/>
              <w:rPr>
                <w:rFonts w:hint="eastAsia" w:ascii="宋体" w:hAnsi="宋体" w:eastAsia="宋体" w:cs="宋体"/>
                <w:kern w:val="0"/>
                <w:sz w:val="24"/>
                <w:szCs w:val="24"/>
              </w:rPr>
            </w:pPr>
          </w:p>
        </w:tc>
      </w:tr>
      <w:tr w14:paraId="3732A317">
        <w:tblPrEx>
          <w:tblCellMar>
            <w:top w:w="0" w:type="dxa"/>
            <w:left w:w="108" w:type="dxa"/>
            <w:bottom w:w="0" w:type="dxa"/>
            <w:right w:w="108" w:type="dxa"/>
          </w:tblCellMar>
        </w:tblPrEx>
        <w:trPr>
          <w:trHeight w:val="400"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F9AA8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2050302</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D2C1F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中等职业教育</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5B4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1,178.00</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F0273A">
            <w:pPr>
              <w:jc w:val="right"/>
              <w:rPr>
                <w:rFonts w:hint="eastAsia" w:ascii="宋体" w:hAnsi="宋体" w:eastAsia="宋体" w:cs="宋体"/>
                <w:kern w:val="0"/>
                <w:sz w:val="24"/>
                <w:szCs w:val="24"/>
              </w:rPr>
            </w:pP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5A880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1,178.00</w:t>
            </w: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6413AF">
            <w:pPr>
              <w:jc w:val="right"/>
              <w:rPr>
                <w:rFonts w:hint="eastAsia" w:ascii="宋体" w:hAnsi="宋体" w:eastAsia="宋体" w:cs="宋体"/>
                <w:kern w:val="0"/>
                <w:sz w:val="24"/>
                <w:szCs w:val="24"/>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05362D">
            <w:pPr>
              <w:jc w:val="right"/>
              <w:rPr>
                <w:rFonts w:hint="eastAsia" w:ascii="宋体" w:hAnsi="宋体" w:eastAsia="宋体" w:cs="宋体"/>
                <w:kern w:val="0"/>
                <w:sz w:val="24"/>
                <w:szCs w:val="24"/>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57443C">
            <w:pPr>
              <w:jc w:val="right"/>
              <w:rPr>
                <w:rFonts w:hint="eastAsia" w:ascii="宋体" w:hAnsi="宋体" w:eastAsia="宋体" w:cs="宋体"/>
                <w:kern w:val="0"/>
                <w:sz w:val="24"/>
                <w:szCs w:val="24"/>
              </w:rPr>
            </w:pPr>
          </w:p>
        </w:tc>
      </w:tr>
      <w:tr w14:paraId="59E35687">
        <w:tblPrEx>
          <w:tblCellMar>
            <w:top w:w="0" w:type="dxa"/>
            <w:left w:w="108" w:type="dxa"/>
            <w:bottom w:w="0" w:type="dxa"/>
            <w:right w:w="108" w:type="dxa"/>
          </w:tblCellMar>
        </w:tblPrEx>
        <w:trPr>
          <w:trHeight w:val="460"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CC1A9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20599</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A1D23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其他教育支出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D0508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1,152.51</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32FD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797.35</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1EFC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355.16</w:t>
            </w: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9FF737">
            <w:pPr>
              <w:jc w:val="right"/>
              <w:rPr>
                <w:rFonts w:hint="eastAsia" w:ascii="宋体" w:hAnsi="宋体" w:eastAsia="宋体" w:cs="宋体"/>
                <w:kern w:val="0"/>
                <w:sz w:val="24"/>
                <w:szCs w:val="24"/>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CF2B0F">
            <w:pPr>
              <w:jc w:val="right"/>
              <w:rPr>
                <w:rFonts w:hint="eastAsia" w:ascii="宋体" w:hAnsi="宋体" w:eastAsia="宋体" w:cs="宋体"/>
                <w:kern w:val="0"/>
                <w:sz w:val="24"/>
                <w:szCs w:val="24"/>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B99736">
            <w:pPr>
              <w:jc w:val="right"/>
              <w:rPr>
                <w:rFonts w:hint="eastAsia" w:ascii="宋体" w:hAnsi="宋体" w:eastAsia="宋体" w:cs="宋体"/>
                <w:kern w:val="0"/>
                <w:sz w:val="24"/>
                <w:szCs w:val="24"/>
              </w:rPr>
            </w:pPr>
          </w:p>
        </w:tc>
      </w:tr>
      <w:tr w14:paraId="4EBDD07B">
        <w:tblPrEx>
          <w:tblCellMar>
            <w:top w:w="0" w:type="dxa"/>
            <w:left w:w="108" w:type="dxa"/>
            <w:bottom w:w="0" w:type="dxa"/>
            <w:right w:w="108" w:type="dxa"/>
          </w:tblCellMar>
        </w:tblPrEx>
        <w:trPr>
          <w:trHeight w:val="44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62FDB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2059999</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546D8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58DB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1,152.51</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C60AC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797.35</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3D2B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355.16</w:t>
            </w: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DD22FE">
            <w:pPr>
              <w:jc w:val="right"/>
              <w:rPr>
                <w:rFonts w:hint="eastAsia" w:ascii="宋体" w:hAnsi="宋体" w:eastAsia="宋体" w:cs="宋体"/>
                <w:kern w:val="0"/>
                <w:sz w:val="24"/>
                <w:szCs w:val="24"/>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3D725C">
            <w:pPr>
              <w:jc w:val="right"/>
              <w:rPr>
                <w:rFonts w:hint="eastAsia" w:ascii="宋体" w:hAnsi="宋体" w:eastAsia="宋体" w:cs="宋体"/>
                <w:kern w:val="0"/>
                <w:sz w:val="24"/>
                <w:szCs w:val="24"/>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873216">
            <w:pPr>
              <w:jc w:val="right"/>
              <w:rPr>
                <w:rFonts w:hint="eastAsia" w:ascii="宋体" w:hAnsi="宋体" w:eastAsia="宋体" w:cs="宋体"/>
                <w:kern w:val="0"/>
                <w:sz w:val="24"/>
                <w:szCs w:val="24"/>
              </w:rPr>
            </w:pPr>
          </w:p>
        </w:tc>
      </w:tr>
      <w:tr w14:paraId="6BB0FDE1">
        <w:tblPrEx>
          <w:tblCellMar>
            <w:top w:w="0" w:type="dxa"/>
            <w:left w:w="108" w:type="dxa"/>
            <w:bottom w:w="0" w:type="dxa"/>
            <w:right w:w="108" w:type="dxa"/>
          </w:tblCellMar>
        </w:tblPrEx>
        <w:trPr>
          <w:trHeight w:val="520"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EB912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62D7F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90CD8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277.69</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9DCA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277.69</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DC44B6">
            <w:pPr>
              <w:jc w:val="right"/>
              <w:rPr>
                <w:rFonts w:hint="eastAsia" w:ascii="宋体" w:hAnsi="宋体" w:eastAsia="宋体" w:cs="宋体"/>
                <w:kern w:val="0"/>
                <w:sz w:val="24"/>
                <w:szCs w:val="24"/>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97C990">
            <w:pPr>
              <w:jc w:val="right"/>
              <w:rPr>
                <w:rFonts w:hint="eastAsia" w:ascii="宋体" w:hAnsi="宋体" w:eastAsia="宋体" w:cs="宋体"/>
                <w:kern w:val="0"/>
                <w:sz w:val="24"/>
                <w:szCs w:val="24"/>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BA1219">
            <w:pPr>
              <w:jc w:val="right"/>
              <w:rPr>
                <w:rFonts w:hint="eastAsia" w:ascii="宋体" w:hAnsi="宋体" w:eastAsia="宋体" w:cs="宋体"/>
                <w:kern w:val="0"/>
                <w:sz w:val="24"/>
                <w:szCs w:val="24"/>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8048B0">
            <w:pPr>
              <w:jc w:val="right"/>
              <w:rPr>
                <w:rFonts w:hint="eastAsia" w:ascii="宋体" w:hAnsi="宋体" w:eastAsia="宋体" w:cs="宋体"/>
                <w:kern w:val="0"/>
                <w:sz w:val="24"/>
                <w:szCs w:val="24"/>
              </w:rPr>
            </w:pPr>
          </w:p>
        </w:tc>
      </w:tr>
      <w:tr w14:paraId="5687B260">
        <w:tblPrEx>
          <w:tblCellMar>
            <w:top w:w="0" w:type="dxa"/>
            <w:left w:w="108" w:type="dxa"/>
            <w:bottom w:w="0" w:type="dxa"/>
            <w:right w:w="108" w:type="dxa"/>
          </w:tblCellMar>
        </w:tblPrEx>
        <w:trPr>
          <w:trHeight w:val="50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DD3B6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065C3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A9FE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277.69</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E1F2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277.69</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A06EF7">
            <w:pPr>
              <w:jc w:val="right"/>
              <w:rPr>
                <w:rFonts w:hint="eastAsia" w:ascii="宋体" w:hAnsi="宋体" w:eastAsia="宋体" w:cs="宋体"/>
                <w:kern w:val="0"/>
                <w:sz w:val="24"/>
                <w:szCs w:val="24"/>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0CE005">
            <w:pPr>
              <w:jc w:val="right"/>
              <w:rPr>
                <w:rFonts w:hint="eastAsia" w:ascii="宋体" w:hAnsi="宋体" w:eastAsia="宋体" w:cs="宋体"/>
                <w:kern w:val="0"/>
                <w:sz w:val="24"/>
                <w:szCs w:val="24"/>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98CAFF">
            <w:pPr>
              <w:jc w:val="right"/>
              <w:rPr>
                <w:rFonts w:hint="eastAsia" w:ascii="宋体" w:hAnsi="宋体" w:eastAsia="宋体" w:cs="宋体"/>
                <w:kern w:val="0"/>
                <w:sz w:val="24"/>
                <w:szCs w:val="24"/>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9B29FD">
            <w:pPr>
              <w:jc w:val="right"/>
              <w:rPr>
                <w:rFonts w:hint="eastAsia" w:ascii="宋体" w:hAnsi="宋体" w:eastAsia="宋体" w:cs="宋体"/>
                <w:kern w:val="0"/>
                <w:sz w:val="24"/>
                <w:szCs w:val="24"/>
              </w:rPr>
            </w:pPr>
          </w:p>
        </w:tc>
      </w:tr>
      <w:tr w14:paraId="00FA29C0">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CCAA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ED47B5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2994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154.77</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CCDF8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154.77</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DA4CDB">
            <w:pPr>
              <w:jc w:val="right"/>
              <w:rPr>
                <w:rFonts w:hint="eastAsia" w:ascii="宋体" w:hAnsi="宋体" w:eastAsia="宋体" w:cs="宋体"/>
                <w:kern w:val="0"/>
                <w:sz w:val="24"/>
                <w:szCs w:val="24"/>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EDB821">
            <w:pPr>
              <w:jc w:val="right"/>
              <w:rPr>
                <w:rFonts w:hint="eastAsia" w:ascii="宋体" w:hAnsi="宋体" w:eastAsia="宋体" w:cs="宋体"/>
                <w:kern w:val="0"/>
                <w:sz w:val="24"/>
                <w:szCs w:val="24"/>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42128D">
            <w:pPr>
              <w:jc w:val="right"/>
              <w:rPr>
                <w:rFonts w:hint="eastAsia" w:ascii="宋体" w:hAnsi="宋体" w:eastAsia="宋体" w:cs="宋体"/>
                <w:kern w:val="0"/>
                <w:sz w:val="24"/>
                <w:szCs w:val="24"/>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1A39CF">
            <w:pPr>
              <w:jc w:val="right"/>
              <w:rPr>
                <w:rFonts w:hint="eastAsia" w:ascii="宋体" w:hAnsi="宋体" w:eastAsia="宋体" w:cs="宋体"/>
                <w:kern w:val="0"/>
                <w:sz w:val="24"/>
                <w:szCs w:val="24"/>
              </w:rPr>
            </w:pPr>
          </w:p>
        </w:tc>
      </w:tr>
      <w:tr w14:paraId="59FC246D">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7EA97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F7F2C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B9B8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122.93</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6CFA9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122.93</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AAF745">
            <w:pPr>
              <w:jc w:val="right"/>
              <w:rPr>
                <w:rFonts w:hint="eastAsia" w:ascii="宋体" w:hAnsi="宋体" w:eastAsia="宋体" w:cs="宋体"/>
                <w:kern w:val="0"/>
                <w:sz w:val="24"/>
                <w:szCs w:val="24"/>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B1876F">
            <w:pPr>
              <w:jc w:val="right"/>
              <w:rPr>
                <w:rFonts w:hint="eastAsia" w:ascii="宋体" w:hAnsi="宋体" w:eastAsia="宋体" w:cs="宋体"/>
                <w:kern w:val="0"/>
                <w:sz w:val="24"/>
                <w:szCs w:val="24"/>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A12471">
            <w:pPr>
              <w:jc w:val="right"/>
              <w:rPr>
                <w:rFonts w:hint="eastAsia" w:ascii="宋体" w:hAnsi="宋体" w:eastAsia="宋体" w:cs="宋体"/>
                <w:kern w:val="0"/>
                <w:sz w:val="24"/>
                <w:szCs w:val="24"/>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1ED880">
            <w:pPr>
              <w:jc w:val="right"/>
              <w:rPr>
                <w:rFonts w:hint="eastAsia" w:ascii="宋体" w:hAnsi="宋体" w:eastAsia="宋体" w:cs="宋体"/>
                <w:kern w:val="0"/>
                <w:sz w:val="24"/>
                <w:szCs w:val="24"/>
              </w:rPr>
            </w:pPr>
          </w:p>
        </w:tc>
      </w:tr>
      <w:tr w14:paraId="1A71F432">
        <w:tblPrEx>
          <w:tblCellMar>
            <w:top w:w="0" w:type="dxa"/>
            <w:left w:w="108" w:type="dxa"/>
            <w:bottom w:w="0" w:type="dxa"/>
            <w:right w:w="108" w:type="dxa"/>
          </w:tblCellMar>
        </w:tblPrEx>
        <w:trPr>
          <w:trHeight w:val="41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C375A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5A455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D2A4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79.31</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2B70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75.31</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5B895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F7CFDF">
            <w:pPr>
              <w:jc w:val="right"/>
              <w:rPr>
                <w:rFonts w:hint="eastAsia" w:ascii="宋体" w:hAnsi="宋体" w:eastAsia="宋体" w:cs="宋体"/>
                <w:kern w:val="0"/>
                <w:sz w:val="24"/>
                <w:szCs w:val="24"/>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57AC20">
            <w:pPr>
              <w:jc w:val="right"/>
              <w:rPr>
                <w:rFonts w:hint="eastAsia" w:ascii="宋体" w:hAnsi="宋体" w:eastAsia="宋体" w:cs="宋体"/>
                <w:kern w:val="0"/>
                <w:sz w:val="24"/>
                <w:szCs w:val="24"/>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621E10">
            <w:pPr>
              <w:jc w:val="right"/>
              <w:rPr>
                <w:rFonts w:hint="eastAsia" w:ascii="宋体" w:hAnsi="宋体" w:eastAsia="宋体" w:cs="宋体"/>
                <w:kern w:val="0"/>
                <w:sz w:val="24"/>
                <w:szCs w:val="24"/>
              </w:rPr>
            </w:pPr>
          </w:p>
        </w:tc>
      </w:tr>
      <w:tr w14:paraId="5A8EDF3E">
        <w:tblPrEx>
          <w:tblCellMar>
            <w:top w:w="0" w:type="dxa"/>
            <w:left w:w="108" w:type="dxa"/>
            <w:bottom w:w="0" w:type="dxa"/>
            <w:right w:w="108" w:type="dxa"/>
          </w:tblCellMar>
        </w:tblPrEx>
        <w:trPr>
          <w:trHeight w:val="520"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7A2EE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w:t>
            </w:r>
          </w:p>
        </w:tc>
        <w:tc>
          <w:tcPr>
            <w:tcW w:w="27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6BD56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公共卫生</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7171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55B409">
            <w:pPr>
              <w:jc w:val="right"/>
              <w:rPr>
                <w:rFonts w:hint="eastAsia" w:ascii="宋体" w:hAnsi="宋体" w:eastAsia="宋体" w:cs="宋体"/>
                <w:kern w:val="0"/>
                <w:sz w:val="24"/>
                <w:szCs w:val="24"/>
              </w:rPr>
            </w:pP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BC803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520A53">
            <w:pPr>
              <w:jc w:val="right"/>
              <w:rPr>
                <w:rFonts w:hint="eastAsia" w:ascii="宋体" w:hAnsi="宋体" w:eastAsia="宋体" w:cs="宋体"/>
                <w:kern w:val="0"/>
                <w:sz w:val="24"/>
                <w:szCs w:val="24"/>
              </w:rPr>
            </w:pPr>
          </w:p>
        </w:tc>
        <w:tc>
          <w:tcPr>
            <w:tcW w:w="1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668646">
            <w:pPr>
              <w:jc w:val="right"/>
              <w:rPr>
                <w:rFonts w:hint="eastAsia" w:ascii="宋体" w:hAnsi="宋体" w:eastAsia="宋体" w:cs="宋体"/>
                <w:kern w:val="0"/>
                <w:sz w:val="24"/>
                <w:szCs w:val="24"/>
              </w:rPr>
            </w:pP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C82FE8">
            <w:pPr>
              <w:jc w:val="right"/>
              <w:rPr>
                <w:rFonts w:hint="eastAsia" w:ascii="宋体" w:hAnsi="宋体" w:eastAsia="宋体" w:cs="宋体"/>
                <w:kern w:val="0"/>
                <w:sz w:val="24"/>
                <w:szCs w:val="24"/>
              </w:rPr>
            </w:pPr>
          </w:p>
        </w:tc>
      </w:tr>
      <w:tr w14:paraId="614FE8B6">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C0EFD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2100410</w:t>
            </w:r>
          </w:p>
        </w:tc>
        <w:tc>
          <w:tcPr>
            <w:tcW w:w="2790" w:type="dxa"/>
            <w:tcBorders>
              <w:top w:val="single" w:color="auto" w:sz="4" w:space="0"/>
              <w:left w:val="nil"/>
              <w:bottom w:val="single" w:color="auto" w:sz="4" w:space="0"/>
              <w:right w:val="single" w:color="auto" w:sz="4" w:space="0"/>
            </w:tcBorders>
            <w:shd w:val="clear" w:color="000000" w:fill="FFFFFF"/>
            <w:noWrap/>
            <w:vAlign w:val="center"/>
          </w:tcPr>
          <w:p w14:paraId="7E30C78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2775" w:type="dxa"/>
            <w:tcBorders>
              <w:top w:val="single" w:color="auto" w:sz="4" w:space="0"/>
              <w:left w:val="nil"/>
              <w:bottom w:val="single" w:color="auto" w:sz="4" w:space="0"/>
              <w:right w:val="single" w:color="auto" w:sz="4" w:space="0"/>
            </w:tcBorders>
            <w:shd w:val="clear" w:color="auto" w:fill="auto"/>
            <w:noWrap/>
            <w:vAlign w:val="center"/>
          </w:tcPr>
          <w:p w14:paraId="1D3E65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860" w:type="dxa"/>
            <w:tcBorders>
              <w:top w:val="single" w:color="auto" w:sz="4" w:space="0"/>
              <w:left w:val="nil"/>
              <w:bottom w:val="single" w:color="auto" w:sz="4" w:space="0"/>
              <w:right w:val="single" w:color="auto" w:sz="4" w:space="0"/>
            </w:tcBorders>
            <w:shd w:val="clear" w:color="auto" w:fill="auto"/>
            <w:noWrap/>
            <w:vAlign w:val="center"/>
          </w:tcPr>
          <w:p w14:paraId="66FC7FC3">
            <w:pPr>
              <w:jc w:val="right"/>
              <w:rPr>
                <w:rFonts w:hint="eastAsia" w:ascii="宋体" w:hAnsi="宋体" w:eastAsia="宋体" w:cs="宋体"/>
                <w:kern w:val="0"/>
                <w:sz w:val="24"/>
                <w:szCs w:val="24"/>
              </w:rPr>
            </w:pPr>
          </w:p>
        </w:tc>
        <w:tc>
          <w:tcPr>
            <w:tcW w:w="1935" w:type="dxa"/>
            <w:tcBorders>
              <w:top w:val="single" w:color="auto" w:sz="4" w:space="0"/>
              <w:left w:val="nil"/>
              <w:bottom w:val="single" w:color="auto" w:sz="4" w:space="0"/>
              <w:right w:val="single" w:color="auto" w:sz="4" w:space="0"/>
            </w:tcBorders>
            <w:shd w:val="clear" w:color="auto" w:fill="auto"/>
            <w:noWrap/>
            <w:vAlign w:val="center"/>
          </w:tcPr>
          <w:p w14:paraId="31A68D5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65" w:type="dxa"/>
            <w:tcBorders>
              <w:top w:val="single" w:color="auto" w:sz="4" w:space="0"/>
              <w:left w:val="nil"/>
              <w:bottom w:val="single" w:color="auto" w:sz="4" w:space="0"/>
              <w:right w:val="single" w:color="auto" w:sz="4" w:space="0"/>
            </w:tcBorders>
            <w:shd w:val="clear" w:color="auto" w:fill="auto"/>
            <w:noWrap/>
            <w:vAlign w:val="center"/>
          </w:tcPr>
          <w:p w14:paraId="54E9B1BD">
            <w:pPr>
              <w:jc w:val="right"/>
              <w:rPr>
                <w:rFonts w:hint="eastAsia" w:ascii="宋体" w:hAnsi="宋体" w:eastAsia="宋体" w:cs="宋体"/>
                <w:kern w:val="0"/>
                <w:sz w:val="24"/>
                <w:szCs w:val="24"/>
              </w:rPr>
            </w:pPr>
          </w:p>
        </w:tc>
        <w:tc>
          <w:tcPr>
            <w:tcW w:w="1590" w:type="dxa"/>
            <w:tcBorders>
              <w:top w:val="single" w:color="auto" w:sz="4" w:space="0"/>
              <w:left w:val="nil"/>
              <w:bottom w:val="single" w:color="auto" w:sz="4" w:space="0"/>
              <w:right w:val="single" w:color="auto" w:sz="4" w:space="0"/>
            </w:tcBorders>
            <w:shd w:val="clear" w:color="auto" w:fill="auto"/>
            <w:noWrap/>
            <w:vAlign w:val="center"/>
          </w:tcPr>
          <w:p w14:paraId="387C4721">
            <w:pPr>
              <w:jc w:val="right"/>
              <w:rPr>
                <w:rFonts w:hint="eastAsia" w:ascii="宋体" w:hAnsi="宋体" w:eastAsia="宋体" w:cs="宋体"/>
                <w:kern w:val="0"/>
                <w:sz w:val="24"/>
                <w:szCs w:val="24"/>
              </w:rPr>
            </w:pPr>
          </w:p>
        </w:tc>
        <w:tc>
          <w:tcPr>
            <w:tcW w:w="1521" w:type="dxa"/>
            <w:tcBorders>
              <w:top w:val="single" w:color="auto" w:sz="4" w:space="0"/>
              <w:left w:val="nil"/>
              <w:bottom w:val="single" w:color="auto" w:sz="4" w:space="0"/>
              <w:right w:val="single" w:color="auto" w:sz="4" w:space="0"/>
            </w:tcBorders>
            <w:shd w:val="clear" w:color="auto" w:fill="auto"/>
            <w:noWrap/>
            <w:vAlign w:val="center"/>
          </w:tcPr>
          <w:p w14:paraId="77E9D6D5">
            <w:pPr>
              <w:jc w:val="right"/>
              <w:rPr>
                <w:rFonts w:hint="eastAsia" w:ascii="宋体" w:hAnsi="宋体" w:eastAsia="宋体" w:cs="宋体"/>
                <w:kern w:val="0"/>
                <w:sz w:val="24"/>
                <w:szCs w:val="24"/>
              </w:rPr>
            </w:pPr>
          </w:p>
        </w:tc>
      </w:tr>
      <w:tr w14:paraId="77C8D9B9">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E0885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2790" w:type="dxa"/>
            <w:tcBorders>
              <w:top w:val="nil"/>
              <w:left w:val="nil"/>
              <w:bottom w:val="single" w:color="auto" w:sz="4" w:space="0"/>
              <w:right w:val="single" w:color="auto" w:sz="4" w:space="0"/>
            </w:tcBorders>
            <w:shd w:val="clear" w:color="000000" w:fill="FFFFFF"/>
            <w:noWrap/>
            <w:vAlign w:val="center"/>
          </w:tcPr>
          <w:p w14:paraId="3364A54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2775" w:type="dxa"/>
            <w:tcBorders>
              <w:top w:val="nil"/>
              <w:left w:val="nil"/>
              <w:bottom w:val="single" w:color="auto" w:sz="4" w:space="0"/>
              <w:right w:val="single" w:color="auto" w:sz="4" w:space="0"/>
            </w:tcBorders>
            <w:shd w:val="clear" w:color="auto" w:fill="auto"/>
            <w:noWrap/>
            <w:vAlign w:val="center"/>
          </w:tcPr>
          <w:p w14:paraId="47F569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75.31</w:t>
            </w:r>
          </w:p>
        </w:tc>
        <w:tc>
          <w:tcPr>
            <w:tcW w:w="1860" w:type="dxa"/>
            <w:tcBorders>
              <w:top w:val="nil"/>
              <w:left w:val="nil"/>
              <w:bottom w:val="single" w:color="auto" w:sz="4" w:space="0"/>
              <w:right w:val="single" w:color="auto" w:sz="4" w:space="0"/>
            </w:tcBorders>
            <w:shd w:val="clear" w:color="auto" w:fill="auto"/>
            <w:noWrap/>
            <w:vAlign w:val="center"/>
          </w:tcPr>
          <w:p w14:paraId="0793655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75.31</w:t>
            </w:r>
          </w:p>
        </w:tc>
        <w:tc>
          <w:tcPr>
            <w:tcW w:w="1935" w:type="dxa"/>
            <w:tcBorders>
              <w:top w:val="nil"/>
              <w:left w:val="nil"/>
              <w:bottom w:val="single" w:color="auto" w:sz="4" w:space="0"/>
              <w:right w:val="single" w:color="auto" w:sz="4" w:space="0"/>
            </w:tcBorders>
            <w:shd w:val="clear" w:color="auto" w:fill="auto"/>
            <w:noWrap/>
            <w:vAlign w:val="center"/>
          </w:tcPr>
          <w:p w14:paraId="35DB8FD7">
            <w:pPr>
              <w:jc w:val="right"/>
              <w:rPr>
                <w:rFonts w:hint="eastAsia" w:ascii="宋体" w:hAnsi="宋体" w:eastAsia="宋体" w:cs="宋体"/>
                <w:kern w:val="0"/>
                <w:sz w:val="24"/>
                <w:szCs w:val="24"/>
              </w:rPr>
            </w:pPr>
          </w:p>
        </w:tc>
        <w:tc>
          <w:tcPr>
            <w:tcW w:w="1665" w:type="dxa"/>
            <w:tcBorders>
              <w:top w:val="nil"/>
              <w:left w:val="nil"/>
              <w:bottom w:val="single" w:color="auto" w:sz="4" w:space="0"/>
              <w:right w:val="single" w:color="auto" w:sz="4" w:space="0"/>
            </w:tcBorders>
            <w:shd w:val="clear" w:color="auto" w:fill="auto"/>
            <w:noWrap/>
            <w:vAlign w:val="center"/>
          </w:tcPr>
          <w:p w14:paraId="67E9D8F5">
            <w:pPr>
              <w:jc w:val="right"/>
              <w:rPr>
                <w:rFonts w:hint="eastAsia"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4073B7A6">
            <w:pPr>
              <w:jc w:val="right"/>
              <w:rPr>
                <w:rFonts w:hint="eastAsia"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341E73DC">
            <w:pPr>
              <w:jc w:val="right"/>
              <w:rPr>
                <w:rFonts w:hint="eastAsia" w:ascii="宋体" w:hAnsi="宋体" w:eastAsia="宋体" w:cs="宋体"/>
                <w:kern w:val="0"/>
                <w:sz w:val="24"/>
                <w:szCs w:val="24"/>
              </w:rPr>
            </w:pPr>
          </w:p>
        </w:tc>
      </w:tr>
      <w:tr w14:paraId="3EEBF63D">
        <w:tblPrEx>
          <w:tblCellMar>
            <w:top w:w="0" w:type="dxa"/>
            <w:left w:w="108" w:type="dxa"/>
            <w:bottom w:w="0" w:type="dxa"/>
            <w:right w:w="108" w:type="dxa"/>
          </w:tblCellMar>
        </w:tblPrEx>
        <w:trPr>
          <w:trHeight w:val="53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EE05F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2790" w:type="dxa"/>
            <w:tcBorders>
              <w:top w:val="nil"/>
              <w:left w:val="nil"/>
              <w:bottom w:val="single" w:color="auto" w:sz="4" w:space="0"/>
              <w:right w:val="single" w:color="auto" w:sz="4" w:space="0"/>
            </w:tcBorders>
            <w:shd w:val="clear" w:color="000000" w:fill="FFFFFF"/>
            <w:noWrap/>
            <w:vAlign w:val="center"/>
          </w:tcPr>
          <w:p w14:paraId="10152B7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2775" w:type="dxa"/>
            <w:tcBorders>
              <w:top w:val="nil"/>
              <w:left w:val="nil"/>
              <w:bottom w:val="single" w:color="auto" w:sz="4" w:space="0"/>
              <w:right w:val="single" w:color="auto" w:sz="4" w:space="0"/>
            </w:tcBorders>
            <w:shd w:val="clear" w:color="auto" w:fill="auto"/>
            <w:noWrap/>
            <w:vAlign w:val="center"/>
          </w:tcPr>
          <w:p w14:paraId="1F8957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74.11</w:t>
            </w:r>
          </w:p>
        </w:tc>
        <w:tc>
          <w:tcPr>
            <w:tcW w:w="1860" w:type="dxa"/>
            <w:tcBorders>
              <w:top w:val="nil"/>
              <w:left w:val="nil"/>
              <w:bottom w:val="single" w:color="auto" w:sz="4" w:space="0"/>
              <w:right w:val="single" w:color="auto" w:sz="4" w:space="0"/>
            </w:tcBorders>
            <w:shd w:val="clear" w:color="auto" w:fill="auto"/>
            <w:noWrap/>
            <w:vAlign w:val="center"/>
          </w:tcPr>
          <w:p w14:paraId="6143CB4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74.11</w:t>
            </w:r>
          </w:p>
        </w:tc>
        <w:tc>
          <w:tcPr>
            <w:tcW w:w="1935" w:type="dxa"/>
            <w:tcBorders>
              <w:top w:val="nil"/>
              <w:left w:val="nil"/>
              <w:bottom w:val="single" w:color="auto" w:sz="4" w:space="0"/>
              <w:right w:val="single" w:color="auto" w:sz="4" w:space="0"/>
            </w:tcBorders>
            <w:shd w:val="clear" w:color="auto" w:fill="auto"/>
            <w:noWrap/>
            <w:vAlign w:val="center"/>
          </w:tcPr>
          <w:p w14:paraId="3546A6D9">
            <w:pPr>
              <w:jc w:val="right"/>
              <w:rPr>
                <w:rFonts w:hint="eastAsia" w:ascii="宋体" w:hAnsi="宋体" w:eastAsia="宋体" w:cs="宋体"/>
                <w:kern w:val="0"/>
                <w:sz w:val="24"/>
                <w:szCs w:val="24"/>
              </w:rPr>
            </w:pPr>
          </w:p>
        </w:tc>
        <w:tc>
          <w:tcPr>
            <w:tcW w:w="1665" w:type="dxa"/>
            <w:tcBorders>
              <w:top w:val="nil"/>
              <w:left w:val="nil"/>
              <w:bottom w:val="single" w:color="auto" w:sz="4" w:space="0"/>
              <w:right w:val="single" w:color="auto" w:sz="4" w:space="0"/>
            </w:tcBorders>
            <w:shd w:val="clear" w:color="auto" w:fill="auto"/>
            <w:noWrap/>
            <w:vAlign w:val="center"/>
          </w:tcPr>
          <w:p w14:paraId="1C74C464">
            <w:pPr>
              <w:jc w:val="right"/>
              <w:rPr>
                <w:rFonts w:hint="eastAsia"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0506B70C">
            <w:pPr>
              <w:jc w:val="right"/>
              <w:rPr>
                <w:rFonts w:hint="eastAsia"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291A972E">
            <w:pPr>
              <w:jc w:val="right"/>
              <w:rPr>
                <w:rFonts w:hint="eastAsia" w:ascii="宋体" w:hAnsi="宋体" w:eastAsia="宋体" w:cs="宋体"/>
                <w:kern w:val="0"/>
                <w:sz w:val="24"/>
                <w:szCs w:val="24"/>
              </w:rPr>
            </w:pPr>
          </w:p>
        </w:tc>
      </w:tr>
      <w:tr w14:paraId="45B4AB16">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67F57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2101199</w:t>
            </w:r>
          </w:p>
        </w:tc>
        <w:tc>
          <w:tcPr>
            <w:tcW w:w="2790" w:type="dxa"/>
            <w:tcBorders>
              <w:top w:val="nil"/>
              <w:left w:val="nil"/>
              <w:bottom w:val="single" w:color="auto" w:sz="4" w:space="0"/>
              <w:right w:val="single" w:color="auto" w:sz="4" w:space="0"/>
            </w:tcBorders>
            <w:shd w:val="clear" w:color="000000" w:fill="FFFFFF"/>
            <w:noWrap/>
            <w:vAlign w:val="center"/>
          </w:tcPr>
          <w:p w14:paraId="1698440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其他行政事业单位医疗支出</w:t>
            </w:r>
          </w:p>
        </w:tc>
        <w:tc>
          <w:tcPr>
            <w:tcW w:w="2775" w:type="dxa"/>
            <w:tcBorders>
              <w:top w:val="nil"/>
              <w:left w:val="nil"/>
              <w:bottom w:val="single" w:color="auto" w:sz="4" w:space="0"/>
              <w:right w:val="single" w:color="auto" w:sz="4" w:space="0"/>
            </w:tcBorders>
            <w:shd w:val="clear" w:color="auto" w:fill="auto"/>
            <w:noWrap/>
            <w:vAlign w:val="center"/>
          </w:tcPr>
          <w:p w14:paraId="0706560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w:t>
            </w:r>
          </w:p>
        </w:tc>
        <w:tc>
          <w:tcPr>
            <w:tcW w:w="1860" w:type="dxa"/>
            <w:tcBorders>
              <w:top w:val="nil"/>
              <w:left w:val="nil"/>
              <w:bottom w:val="single" w:color="auto" w:sz="4" w:space="0"/>
              <w:right w:val="single" w:color="auto" w:sz="4" w:space="0"/>
            </w:tcBorders>
            <w:shd w:val="clear" w:color="auto" w:fill="auto"/>
            <w:noWrap/>
            <w:vAlign w:val="center"/>
          </w:tcPr>
          <w:p w14:paraId="70F9A49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w:t>
            </w:r>
          </w:p>
        </w:tc>
        <w:tc>
          <w:tcPr>
            <w:tcW w:w="1935" w:type="dxa"/>
            <w:tcBorders>
              <w:top w:val="nil"/>
              <w:left w:val="nil"/>
              <w:bottom w:val="single" w:color="auto" w:sz="4" w:space="0"/>
              <w:right w:val="single" w:color="auto" w:sz="4" w:space="0"/>
            </w:tcBorders>
            <w:shd w:val="clear" w:color="auto" w:fill="auto"/>
            <w:noWrap/>
            <w:vAlign w:val="center"/>
          </w:tcPr>
          <w:p w14:paraId="4DD3189B">
            <w:pPr>
              <w:jc w:val="right"/>
              <w:rPr>
                <w:rFonts w:ascii="宋体" w:hAnsi="宋体" w:eastAsia="宋体" w:cs="宋体"/>
                <w:kern w:val="0"/>
                <w:sz w:val="24"/>
                <w:szCs w:val="24"/>
              </w:rPr>
            </w:pPr>
          </w:p>
        </w:tc>
        <w:tc>
          <w:tcPr>
            <w:tcW w:w="1665" w:type="dxa"/>
            <w:tcBorders>
              <w:top w:val="nil"/>
              <w:left w:val="nil"/>
              <w:bottom w:val="single" w:color="auto" w:sz="4" w:space="0"/>
              <w:right w:val="single" w:color="auto" w:sz="4" w:space="0"/>
            </w:tcBorders>
            <w:shd w:val="clear" w:color="auto" w:fill="auto"/>
            <w:noWrap/>
            <w:vAlign w:val="center"/>
          </w:tcPr>
          <w:p w14:paraId="7E6F3CAE">
            <w:pPr>
              <w:jc w:val="right"/>
              <w:rPr>
                <w:rFonts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3236AEDF">
            <w:pPr>
              <w:jc w:val="right"/>
              <w:rPr>
                <w:rFonts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33662F1B">
            <w:pPr>
              <w:jc w:val="right"/>
              <w:rPr>
                <w:rFonts w:ascii="宋体" w:hAnsi="宋体" w:eastAsia="宋体" w:cs="宋体"/>
                <w:kern w:val="0"/>
                <w:sz w:val="24"/>
                <w:szCs w:val="24"/>
              </w:rPr>
            </w:pPr>
          </w:p>
        </w:tc>
      </w:tr>
      <w:tr w14:paraId="6B3D230E">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84536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2790" w:type="dxa"/>
            <w:tcBorders>
              <w:top w:val="nil"/>
              <w:left w:val="nil"/>
              <w:bottom w:val="single" w:color="auto" w:sz="4" w:space="0"/>
              <w:right w:val="single" w:color="auto" w:sz="4" w:space="0"/>
            </w:tcBorders>
            <w:shd w:val="clear" w:color="000000" w:fill="FFFFFF"/>
            <w:noWrap/>
            <w:vAlign w:val="center"/>
          </w:tcPr>
          <w:p w14:paraId="62FE4DC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2775" w:type="dxa"/>
            <w:tcBorders>
              <w:top w:val="nil"/>
              <w:left w:val="nil"/>
              <w:bottom w:val="single" w:color="auto" w:sz="4" w:space="0"/>
              <w:right w:val="single" w:color="auto" w:sz="4" w:space="0"/>
            </w:tcBorders>
            <w:shd w:val="clear" w:color="auto" w:fill="auto"/>
            <w:noWrap/>
            <w:vAlign w:val="center"/>
          </w:tcPr>
          <w:p w14:paraId="05EC72F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95.63</w:t>
            </w:r>
          </w:p>
        </w:tc>
        <w:tc>
          <w:tcPr>
            <w:tcW w:w="1860" w:type="dxa"/>
            <w:tcBorders>
              <w:top w:val="nil"/>
              <w:left w:val="nil"/>
              <w:bottom w:val="single" w:color="auto" w:sz="4" w:space="0"/>
              <w:right w:val="single" w:color="auto" w:sz="4" w:space="0"/>
            </w:tcBorders>
            <w:shd w:val="clear" w:color="auto" w:fill="auto"/>
            <w:noWrap/>
            <w:vAlign w:val="center"/>
          </w:tcPr>
          <w:p w14:paraId="70A4E2B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95.63</w:t>
            </w:r>
          </w:p>
        </w:tc>
        <w:tc>
          <w:tcPr>
            <w:tcW w:w="1935" w:type="dxa"/>
            <w:tcBorders>
              <w:top w:val="nil"/>
              <w:left w:val="nil"/>
              <w:bottom w:val="single" w:color="auto" w:sz="4" w:space="0"/>
              <w:right w:val="single" w:color="auto" w:sz="4" w:space="0"/>
            </w:tcBorders>
            <w:shd w:val="clear" w:color="auto" w:fill="auto"/>
            <w:noWrap/>
            <w:vAlign w:val="center"/>
          </w:tcPr>
          <w:p w14:paraId="61827A24">
            <w:pPr>
              <w:jc w:val="right"/>
              <w:rPr>
                <w:rFonts w:ascii="宋体" w:hAnsi="宋体" w:eastAsia="宋体" w:cs="宋体"/>
                <w:kern w:val="0"/>
                <w:sz w:val="24"/>
                <w:szCs w:val="24"/>
              </w:rPr>
            </w:pPr>
          </w:p>
        </w:tc>
        <w:tc>
          <w:tcPr>
            <w:tcW w:w="1665" w:type="dxa"/>
            <w:tcBorders>
              <w:top w:val="nil"/>
              <w:left w:val="nil"/>
              <w:bottom w:val="single" w:color="auto" w:sz="4" w:space="0"/>
              <w:right w:val="single" w:color="auto" w:sz="4" w:space="0"/>
            </w:tcBorders>
            <w:shd w:val="clear" w:color="auto" w:fill="auto"/>
            <w:noWrap/>
            <w:vAlign w:val="center"/>
          </w:tcPr>
          <w:p w14:paraId="5D9B60D3">
            <w:pPr>
              <w:jc w:val="right"/>
              <w:rPr>
                <w:rFonts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63B568C3">
            <w:pPr>
              <w:jc w:val="right"/>
              <w:rPr>
                <w:rFonts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4D1FA6FA">
            <w:pPr>
              <w:jc w:val="right"/>
              <w:rPr>
                <w:rFonts w:ascii="宋体" w:hAnsi="宋体" w:eastAsia="宋体" w:cs="宋体"/>
                <w:kern w:val="0"/>
                <w:sz w:val="24"/>
                <w:szCs w:val="24"/>
              </w:rPr>
            </w:pPr>
          </w:p>
        </w:tc>
      </w:tr>
      <w:tr w14:paraId="097BC4E9">
        <w:tblPrEx>
          <w:tblCellMar>
            <w:top w:w="0" w:type="dxa"/>
            <w:left w:w="108" w:type="dxa"/>
            <w:bottom w:w="0" w:type="dxa"/>
            <w:right w:w="108" w:type="dxa"/>
          </w:tblCellMar>
        </w:tblPrEx>
        <w:trPr>
          <w:trHeight w:val="490"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2CCFF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w:t>
            </w:r>
          </w:p>
        </w:tc>
        <w:tc>
          <w:tcPr>
            <w:tcW w:w="2790" w:type="dxa"/>
            <w:tcBorders>
              <w:top w:val="nil"/>
              <w:left w:val="nil"/>
              <w:bottom w:val="single" w:color="auto" w:sz="4" w:space="0"/>
              <w:right w:val="single" w:color="auto" w:sz="4" w:space="0"/>
            </w:tcBorders>
            <w:shd w:val="clear" w:color="000000" w:fill="FFFFFF"/>
            <w:noWrap/>
            <w:vAlign w:val="center"/>
          </w:tcPr>
          <w:p w14:paraId="4038FC8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2775" w:type="dxa"/>
            <w:tcBorders>
              <w:top w:val="nil"/>
              <w:left w:val="nil"/>
              <w:bottom w:val="single" w:color="auto" w:sz="4" w:space="0"/>
              <w:right w:val="single" w:color="auto" w:sz="4" w:space="0"/>
            </w:tcBorders>
            <w:shd w:val="clear" w:color="auto" w:fill="auto"/>
            <w:noWrap/>
            <w:vAlign w:val="center"/>
          </w:tcPr>
          <w:p w14:paraId="5405557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95.63</w:t>
            </w:r>
          </w:p>
        </w:tc>
        <w:tc>
          <w:tcPr>
            <w:tcW w:w="1860" w:type="dxa"/>
            <w:tcBorders>
              <w:top w:val="nil"/>
              <w:left w:val="nil"/>
              <w:bottom w:val="single" w:color="auto" w:sz="4" w:space="0"/>
              <w:right w:val="single" w:color="auto" w:sz="4" w:space="0"/>
            </w:tcBorders>
            <w:shd w:val="clear" w:color="auto" w:fill="auto"/>
            <w:noWrap/>
            <w:vAlign w:val="center"/>
          </w:tcPr>
          <w:p w14:paraId="59662C6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95.63</w:t>
            </w:r>
          </w:p>
        </w:tc>
        <w:tc>
          <w:tcPr>
            <w:tcW w:w="1935" w:type="dxa"/>
            <w:tcBorders>
              <w:top w:val="nil"/>
              <w:left w:val="nil"/>
              <w:bottom w:val="single" w:color="auto" w:sz="4" w:space="0"/>
              <w:right w:val="single" w:color="auto" w:sz="4" w:space="0"/>
            </w:tcBorders>
            <w:shd w:val="clear" w:color="auto" w:fill="auto"/>
            <w:noWrap/>
            <w:vAlign w:val="center"/>
          </w:tcPr>
          <w:p w14:paraId="2184499B">
            <w:pPr>
              <w:jc w:val="right"/>
              <w:rPr>
                <w:rFonts w:ascii="宋体" w:hAnsi="宋体" w:eastAsia="宋体" w:cs="宋体"/>
                <w:kern w:val="0"/>
                <w:sz w:val="24"/>
                <w:szCs w:val="24"/>
              </w:rPr>
            </w:pPr>
          </w:p>
        </w:tc>
        <w:tc>
          <w:tcPr>
            <w:tcW w:w="1665" w:type="dxa"/>
            <w:tcBorders>
              <w:top w:val="nil"/>
              <w:left w:val="nil"/>
              <w:bottom w:val="single" w:color="auto" w:sz="4" w:space="0"/>
              <w:right w:val="single" w:color="auto" w:sz="4" w:space="0"/>
            </w:tcBorders>
            <w:shd w:val="clear" w:color="auto" w:fill="auto"/>
            <w:noWrap/>
            <w:vAlign w:val="center"/>
          </w:tcPr>
          <w:p w14:paraId="28CA588D">
            <w:pPr>
              <w:jc w:val="right"/>
              <w:rPr>
                <w:rFonts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558896D3">
            <w:pPr>
              <w:jc w:val="right"/>
              <w:rPr>
                <w:rFonts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753565E7">
            <w:pPr>
              <w:jc w:val="right"/>
              <w:rPr>
                <w:rFonts w:ascii="宋体" w:hAnsi="宋体" w:eastAsia="宋体" w:cs="宋体"/>
                <w:kern w:val="0"/>
                <w:sz w:val="24"/>
                <w:szCs w:val="24"/>
              </w:rPr>
            </w:pPr>
          </w:p>
        </w:tc>
      </w:tr>
      <w:tr w14:paraId="5A71BE77">
        <w:tblPrEx>
          <w:tblCellMar>
            <w:top w:w="0" w:type="dxa"/>
            <w:left w:w="108" w:type="dxa"/>
            <w:bottom w:w="0" w:type="dxa"/>
            <w:right w:w="108" w:type="dxa"/>
          </w:tblCellMar>
        </w:tblPrEx>
        <w:trPr>
          <w:trHeight w:val="490"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F3D2B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2790" w:type="dxa"/>
            <w:tcBorders>
              <w:top w:val="nil"/>
              <w:left w:val="nil"/>
              <w:bottom w:val="single" w:color="auto" w:sz="4" w:space="0"/>
              <w:right w:val="single" w:color="auto" w:sz="4" w:space="0"/>
            </w:tcBorders>
            <w:shd w:val="clear" w:color="000000" w:fill="FFFFFF"/>
            <w:noWrap/>
            <w:vAlign w:val="center"/>
          </w:tcPr>
          <w:p w14:paraId="15A7E52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2775" w:type="dxa"/>
            <w:tcBorders>
              <w:top w:val="nil"/>
              <w:left w:val="nil"/>
              <w:bottom w:val="single" w:color="auto" w:sz="4" w:space="0"/>
              <w:right w:val="single" w:color="auto" w:sz="4" w:space="0"/>
            </w:tcBorders>
            <w:shd w:val="clear" w:color="auto" w:fill="auto"/>
            <w:noWrap/>
            <w:vAlign w:val="center"/>
          </w:tcPr>
          <w:p w14:paraId="4C7A9D8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95.63</w:t>
            </w:r>
          </w:p>
        </w:tc>
        <w:tc>
          <w:tcPr>
            <w:tcW w:w="1860" w:type="dxa"/>
            <w:tcBorders>
              <w:top w:val="nil"/>
              <w:left w:val="nil"/>
              <w:bottom w:val="single" w:color="auto" w:sz="4" w:space="0"/>
              <w:right w:val="single" w:color="auto" w:sz="4" w:space="0"/>
            </w:tcBorders>
            <w:shd w:val="clear" w:color="auto" w:fill="auto"/>
            <w:noWrap/>
            <w:vAlign w:val="center"/>
          </w:tcPr>
          <w:p w14:paraId="4E52E51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95.63</w:t>
            </w:r>
          </w:p>
        </w:tc>
        <w:tc>
          <w:tcPr>
            <w:tcW w:w="1935" w:type="dxa"/>
            <w:tcBorders>
              <w:top w:val="nil"/>
              <w:left w:val="nil"/>
              <w:bottom w:val="single" w:color="auto" w:sz="4" w:space="0"/>
              <w:right w:val="single" w:color="auto" w:sz="4" w:space="0"/>
            </w:tcBorders>
            <w:shd w:val="clear" w:color="auto" w:fill="auto"/>
            <w:noWrap/>
            <w:vAlign w:val="center"/>
          </w:tcPr>
          <w:p w14:paraId="21AA323B">
            <w:pPr>
              <w:jc w:val="right"/>
              <w:rPr>
                <w:rFonts w:ascii="宋体" w:hAnsi="宋体" w:eastAsia="宋体" w:cs="宋体"/>
                <w:kern w:val="0"/>
                <w:sz w:val="24"/>
                <w:szCs w:val="24"/>
              </w:rPr>
            </w:pPr>
          </w:p>
        </w:tc>
        <w:tc>
          <w:tcPr>
            <w:tcW w:w="1665" w:type="dxa"/>
            <w:tcBorders>
              <w:top w:val="nil"/>
              <w:left w:val="nil"/>
              <w:bottom w:val="single" w:color="auto" w:sz="4" w:space="0"/>
              <w:right w:val="single" w:color="auto" w:sz="4" w:space="0"/>
            </w:tcBorders>
            <w:shd w:val="clear" w:color="auto" w:fill="auto"/>
            <w:noWrap/>
            <w:vAlign w:val="center"/>
          </w:tcPr>
          <w:p w14:paraId="1A2C15BC">
            <w:pPr>
              <w:jc w:val="right"/>
              <w:rPr>
                <w:rFonts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661A7F00">
            <w:pPr>
              <w:jc w:val="right"/>
              <w:rPr>
                <w:rFonts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765CC914">
            <w:pPr>
              <w:jc w:val="right"/>
              <w:rPr>
                <w:rFonts w:ascii="宋体" w:hAnsi="宋体" w:eastAsia="宋体" w:cs="宋体"/>
                <w:kern w:val="0"/>
                <w:sz w:val="24"/>
                <w:szCs w:val="24"/>
              </w:rPr>
            </w:pPr>
          </w:p>
        </w:tc>
      </w:tr>
      <w:tr w14:paraId="0F0897C5">
        <w:tblPrEx>
          <w:tblCellMar>
            <w:top w:w="0" w:type="dxa"/>
            <w:left w:w="108" w:type="dxa"/>
            <w:bottom w:w="0" w:type="dxa"/>
            <w:right w:w="108" w:type="dxa"/>
          </w:tblCellMar>
        </w:tblPrEx>
        <w:trPr>
          <w:trHeight w:val="595" w:hRule="atLeast"/>
        </w:trPr>
        <w:tc>
          <w:tcPr>
            <w:tcW w:w="150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98BF4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2790" w:type="dxa"/>
            <w:tcBorders>
              <w:top w:val="nil"/>
              <w:left w:val="nil"/>
              <w:bottom w:val="single" w:color="auto" w:sz="4" w:space="0"/>
              <w:right w:val="single" w:color="auto" w:sz="4" w:space="0"/>
            </w:tcBorders>
            <w:shd w:val="clear" w:color="000000" w:fill="FFFFFF"/>
            <w:noWrap/>
            <w:vAlign w:val="center"/>
          </w:tcPr>
          <w:p w14:paraId="7AA5098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2775" w:type="dxa"/>
            <w:tcBorders>
              <w:top w:val="nil"/>
              <w:left w:val="nil"/>
              <w:bottom w:val="single" w:color="auto" w:sz="4" w:space="0"/>
              <w:right w:val="single" w:color="auto" w:sz="4" w:space="0"/>
            </w:tcBorders>
            <w:shd w:val="clear" w:color="auto" w:fill="auto"/>
            <w:noWrap/>
            <w:vAlign w:val="center"/>
          </w:tcPr>
          <w:p w14:paraId="4876E24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6,081.91</w:t>
            </w:r>
          </w:p>
        </w:tc>
        <w:tc>
          <w:tcPr>
            <w:tcW w:w="1860" w:type="dxa"/>
            <w:tcBorders>
              <w:top w:val="nil"/>
              <w:left w:val="nil"/>
              <w:bottom w:val="single" w:color="auto" w:sz="4" w:space="0"/>
              <w:right w:val="single" w:color="auto" w:sz="4" w:space="0"/>
            </w:tcBorders>
            <w:shd w:val="clear" w:color="auto" w:fill="auto"/>
            <w:noWrap/>
            <w:vAlign w:val="center"/>
          </w:tcPr>
          <w:p w14:paraId="414F0F5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3,094.67</w:t>
            </w:r>
          </w:p>
        </w:tc>
        <w:tc>
          <w:tcPr>
            <w:tcW w:w="1935" w:type="dxa"/>
            <w:tcBorders>
              <w:top w:val="nil"/>
              <w:left w:val="nil"/>
              <w:bottom w:val="single" w:color="auto" w:sz="4" w:space="0"/>
              <w:right w:val="single" w:color="auto" w:sz="4" w:space="0"/>
            </w:tcBorders>
            <w:shd w:val="clear" w:color="auto" w:fill="auto"/>
            <w:noWrap/>
            <w:vAlign w:val="center"/>
          </w:tcPr>
          <w:p w14:paraId="4006860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2,987.24</w:t>
            </w:r>
          </w:p>
        </w:tc>
        <w:tc>
          <w:tcPr>
            <w:tcW w:w="1665" w:type="dxa"/>
            <w:tcBorders>
              <w:top w:val="nil"/>
              <w:left w:val="nil"/>
              <w:bottom w:val="single" w:color="auto" w:sz="4" w:space="0"/>
              <w:right w:val="single" w:color="auto" w:sz="4" w:space="0"/>
            </w:tcBorders>
            <w:shd w:val="clear" w:color="auto" w:fill="auto"/>
            <w:noWrap/>
            <w:vAlign w:val="center"/>
          </w:tcPr>
          <w:p w14:paraId="48DADA3D">
            <w:pPr>
              <w:jc w:val="right"/>
              <w:rPr>
                <w:rFonts w:ascii="宋体" w:hAnsi="宋体" w:eastAsia="宋体" w:cs="宋体"/>
                <w:kern w:val="0"/>
                <w:sz w:val="24"/>
                <w:szCs w:val="24"/>
              </w:rPr>
            </w:pPr>
          </w:p>
        </w:tc>
        <w:tc>
          <w:tcPr>
            <w:tcW w:w="1590" w:type="dxa"/>
            <w:tcBorders>
              <w:top w:val="nil"/>
              <w:left w:val="nil"/>
              <w:bottom w:val="single" w:color="auto" w:sz="4" w:space="0"/>
              <w:right w:val="single" w:color="auto" w:sz="4" w:space="0"/>
            </w:tcBorders>
            <w:shd w:val="clear" w:color="auto" w:fill="auto"/>
            <w:noWrap/>
            <w:vAlign w:val="center"/>
          </w:tcPr>
          <w:p w14:paraId="21A24924">
            <w:pPr>
              <w:jc w:val="right"/>
              <w:rPr>
                <w:rFonts w:ascii="宋体" w:hAnsi="宋体" w:eastAsia="宋体" w:cs="宋体"/>
                <w:kern w:val="0"/>
                <w:sz w:val="24"/>
                <w:szCs w:val="24"/>
              </w:rPr>
            </w:pPr>
          </w:p>
        </w:tc>
        <w:tc>
          <w:tcPr>
            <w:tcW w:w="1521" w:type="dxa"/>
            <w:tcBorders>
              <w:top w:val="nil"/>
              <w:left w:val="nil"/>
              <w:bottom w:val="single" w:color="auto" w:sz="4" w:space="0"/>
              <w:right w:val="single" w:color="auto" w:sz="4" w:space="0"/>
            </w:tcBorders>
            <w:shd w:val="clear" w:color="auto" w:fill="auto"/>
            <w:noWrap/>
            <w:vAlign w:val="center"/>
          </w:tcPr>
          <w:p w14:paraId="1DB7632C">
            <w:pPr>
              <w:jc w:val="right"/>
              <w:rPr>
                <w:rFonts w:ascii="宋体" w:hAnsi="宋体" w:eastAsia="宋体" w:cs="宋体"/>
                <w:kern w:val="0"/>
                <w:sz w:val="24"/>
                <w:szCs w:val="24"/>
              </w:rPr>
            </w:pPr>
          </w:p>
        </w:tc>
      </w:tr>
      <w:tr w14:paraId="73274F23">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4FC7F4AB">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3602DC5D">
      <w:pPr>
        <w:widowControl/>
        <w:jc w:val="both"/>
        <w:rPr>
          <w:rFonts w:ascii="Times New Roman" w:hAnsi="Times New Roman" w:eastAsia="方正小标宋_GBK" w:cs="Times New Roman"/>
          <w:color w:val="000000"/>
          <w:kern w:val="0"/>
          <w:sz w:val="36"/>
          <w:szCs w:val="21"/>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4057750C">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2B634D95">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6FD98533">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78F1ADC3">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5148CFA6">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0030FD06">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7300EAE7">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66E7008">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57F206B">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49BF4CE">
            <w:pPr>
              <w:widowControl/>
              <w:jc w:val="right"/>
              <w:rPr>
                <w:rFonts w:ascii="宋体" w:hAnsi="宋体" w:eastAsia="宋体" w:cs="宋体"/>
                <w:kern w:val="0"/>
                <w:sz w:val="24"/>
                <w:szCs w:val="24"/>
              </w:rPr>
            </w:pPr>
          </w:p>
        </w:tc>
      </w:tr>
      <w:tr w14:paraId="2EE2E1EC">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2FDBCA9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15650C63">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2E68E1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6B7A0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7FC85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024D9A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B8698F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A0B46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9159A8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C34CE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5C1CF5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473C5173">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20B5C54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怀化市教育局</w:t>
            </w:r>
          </w:p>
        </w:tc>
        <w:tc>
          <w:tcPr>
            <w:tcW w:w="435" w:type="dxa"/>
            <w:tcBorders>
              <w:top w:val="nil"/>
              <w:left w:val="nil"/>
              <w:bottom w:val="nil"/>
              <w:right w:val="nil"/>
            </w:tcBorders>
            <w:shd w:val="clear" w:color="000000" w:fill="FFFFFF"/>
            <w:noWrap/>
            <w:vAlign w:val="center"/>
          </w:tcPr>
          <w:p w14:paraId="795458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E4D90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1368E27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FBF32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9C7CB0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EFF2A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228AE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ED368D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3BF4C44">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5307F3C">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12F04B8D">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335F2681">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B95AB0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0A7A4A1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7D7786F4">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525E125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0E7EC31">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2D4A710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2F38B4A1">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78A98511">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56F58ECE">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3D9B842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E720348">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678BD01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6BF9257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0A1AD7B8">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5CF14C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6D21D310">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57B5F51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5EE123E4">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7FFB460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38E99A2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BFE64A5">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67E6B82C">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5C9966C7">
            <w:pPr>
              <w:widowControl/>
              <w:jc w:val="right"/>
              <w:rPr>
                <w:rFonts w:ascii="宋体" w:hAnsi="宋体" w:eastAsia="宋体" w:cs="宋体"/>
                <w:kern w:val="0"/>
                <w:sz w:val="22"/>
              </w:rPr>
            </w:pPr>
            <w:r>
              <w:rPr>
                <w:rFonts w:hint="eastAsia" w:ascii="宋体" w:hAnsi="宋体" w:eastAsia="宋体" w:cs="宋体"/>
                <w:kern w:val="0"/>
                <w:sz w:val="22"/>
              </w:rPr>
              <w:t>5157.77　</w:t>
            </w:r>
          </w:p>
        </w:tc>
        <w:tc>
          <w:tcPr>
            <w:tcW w:w="3411" w:type="dxa"/>
            <w:gridSpan w:val="2"/>
            <w:tcBorders>
              <w:top w:val="nil"/>
              <w:left w:val="nil"/>
              <w:bottom w:val="single" w:color="auto" w:sz="4" w:space="0"/>
              <w:right w:val="single" w:color="auto" w:sz="4" w:space="0"/>
            </w:tcBorders>
            <w:shd w:val="clear" w:color="auto" w:fill="auto"/>
            <w:noWrap/>
            <w:vAlign w:val="center"/>
          </w:tcPr>
          <w:p w14:paraId="34C65B39">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3991926">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1BD316D0">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2D0CF80">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913FDC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537D245">
            <w:pPr>
              <w:widowControl/>
              <w:jc w:val="right"/>
              <w:rPr>
                <w:rFonts w:ascii="宋体" w:hAnsi="宋体" w:eastAsia="宋体" w:cs="宋体"/>
                <w:kern w:val="0"/>
                <w:sz w:val="22"/>
              </w:rPr>
            </w:pPr>
            <w:r>
              <w:rPr>
                <w:rFonts w:hint="eastAsia" w:ascii="宋体" w:hAnsi="宋体" w:eastAsia="宋体" w:cs="宋体"/>
                <w:kern w:val="0"/>
                <w:sz w:val="22"/>
              </w:rPr>
              <w:t>　</w:t>
            </w:r>
          </w:p>
        </w:tc>
      </w:tr>
      <w:tr w14:paraId="5B7E37B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58977AE">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14764D93">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2C24B5C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130048A">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253892A">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407AE59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6413BD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FBE72A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973E13D">
            <w:pPr>
              <w:widowControl/>
              <w:jc w:val="right"/>
              <w:rPr>
                <w:rFonts w:ascii="宋体" w:hAnsi="宋体" w:eastAsia="宋体" w:cs="宋体"/>
                <w:kern w:val="0"/>
                <w:sz w:val="22"/>
              </w:rPr>
            </w:pPr>
            <w:r>
              <w:rPr>
                <w:rFonts w:hint="eastAsia" w:ascii="宋体" w:hAnsi="宋体" w:eastAsia="宋体" w:cs="宋体"/>
                <w:kern w:val="0"/>
                <w:sz w:val="22"/>
              </w:rPr>
              <w:t>　</w:t>
            </w:r>
          </w:p>
        </w:tc>
      </w:tr>
      <w:tr w14:paraId="47B603E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7C5B0DC">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209031B0">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792997F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CD3C6C2">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C09549E">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0843B9F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924C7C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1C1469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B91BB11">
            <w:pPr>
              <w:widowControl/>
              <w:jc w:val="right"/>
              <w:rPr>
                <w:rFonts w:ascii="宋体" w:hAnsi="宋体" w:eastAsia="宋体" w:cs="宋体"/>
                <w:kern w:val="0"/>
                <w:sz w:val="22"/>
              </w:rPr>
            </w:pPr>
            <w:r>
              <w:rPr>
                <w:rFonts w:hint="eastAsia" w:ascii="宋体" w:hAnsi="宋体" w:eastAsia="宋体" w:cs="宋体"/>
                <w:kern w:val="0"/>
                <w:sz w:val="22"/>
              </w:rPr>
              <w:t>　</w:t>
            </w:r>
          </w:p>
        </w:tc>
      </w:tr>
      <w:tr w14:paraId="039135A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BF45D3A">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11C43CDC">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7D83B4C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F7C44C4">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02E3107">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211F7D1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AEE059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1E710F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C573A29">
            <w:pPr>
              <w:widowControl/>
              <w:jc w:val="right"/>
              <w:rPr>
                <w:rFonts w:ascii="宋体" w:hAnsi="宋体" w:eastAsia="宋体" w:cs="宋体"/>
                <w:kern w:val="0"/>
                <w:sz w:val="22"/>
              </w:rPr>
            </w:pPr>
            <w:r>
              <w:rPr>
                <w:rFonts w:hint="eastAsia" w:ascii="宋体" w:hAnsi="宋体" w:eastAsia="宋体" w:cs="宋体"/>
                <w:kern w:val="0"/>
                <w:sz w:val="22"/>
              </w:rPr>
              <w:t>　</w:t>
            </w:r>
          </w:p>
        </w:tc>
      </w:tr>
      <w:tr w14:paraId="145E7C5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0DAF919">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22A7982B">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1A24DE3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87DD163">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4A2CF06">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2249EAD9">
            <w:pPr>
              <w:widowControl/>
              <w:jc w:val="center"/>
              <w:rPr>
                <w:rFonts w:ascii="宋体" w:hAnsi="宋体" w:eastAsia="宋体" w:cs="宋体"/>
                <w:kern w:val="0"/>
                <w:sz w:val="22"/>
              </w:rPr>
            </w:pPr>
            <w:r>
              <w:rPr>
                <w:rFonts w:hint="eastAsia" w:ascii="宋体" w:hAnsi="宋体" w:eastAsia="宋体" w:cs="宋体"/>
                <w:kern w:val="0"/>
                <w:sz w:val="22"/>
              </w:rPr>
              <w:t>4800.78　</w:t>
            </w:r>
          </w:p>
        </w:tc>
        <w:tc>
          <w:tcPr>
            <w:tcW w:w="1394" w:type="dxa"/>
            <w:tcBorders>
              <w:top w:val="nil"/>
              <w:left w:val="nil"/>
              <w:bottom w:val="single" w:color="auto" w:sz="4" w:space="0"/>
              <w:right w:val="single" w:color="auto" w:sz="4" w:space="0"/>
            </w:tcBorders>
            <w:shd w:val="clear" w:color="auto" w:fill="auto"/>
            <w:noWrap/>
            <w:vAlign w:val="center"/>
          </w:tcPr>
          <w:p w14:paraId="361AAA1E">
            <w:pPr>
              <w:widowControl/>
              <w:jc w:val="center"/>
              <w:rPr>
                <w:rFonts w:ascii="宋体" w:hAnsi="宋体" w:eastAsia="宋体" w:cs="宋体"/>
                <w:kern w:val="0"/>
                <w:sz w:val="22"/>
              </w:rPr>
            </w:pPr>
            <w:r>
              <w:rPr>
                <w:rFonts w:hint="eastAsia" w:ascii="宋体" w:hAnsi="宋体" w:eastAsia="宋体" w:cs="宋体"/>
                <w:kern w:val="0"/>
                <w:sz w:val="22"/>
              </w:rPr>
              <w:t>　4800.78</w:t>
            </w:r>
          </w:p>
        </w:tc>
        <w:tc>
          <w:tcPr>
            <w:tcW w:w="1394" w:type="dxa"/>
            <w:tcBorders>
              <w:top w:val="nil"/>
              <w:left w:val="nil"/>
              <w:bottom w:val="single" w:color="auto" w:sz="4" w:space="0"/>
              <w:right w:val="single" w:color="auto" w:sz="4" w:space="0"/>
            </w:tcBorders>
            <w:shd w:val="clear" w:color="auto" w:fill="auto"/>
            <w:noWrap/>
            <w:vAlign w:val="center"/>
          </w:tcPr>
          <w:p w14:paraId="133611B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58C6606">
            <w:pPr>
              <w:widowControl/>
              <w:jc w:val="right"/>
              <w:rPr>
                <w:rFonts w:ascii="宋体" w:hAnsi="宋体" w:eastAsia="宋体" w:cs="宋体"/>
                <w:kern w:val="0"/>
                <w:sz w:val="22"/>
              </w:rPr>
            </w:pPr>
            <w:r>
              <w:rPr>
                <w:rFonts w:hint="eastAsia" w:ascii="宋体" w:hAnsi="宋体" w:eastAsia="宋体" w:cs="宋体"/>
                <w:kern w:val="0"/>
                <w:sz w:val="22"/>
              </w:rPr>
              <w:t>　</w:t>
            </w:r>
          </w:p>
        </w:tc>
      </w:tr>
      <w:tr w14:paraId="3B5BA7E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29FFDA1">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1D457E6B">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7D01310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8CEE42D">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07146BF">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07B942F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277.69</w:t>
            </w:r>
          </w:p>
        </w:tc>
        <w:tc>
          <w:tcPr>
            <w:tcW w:w="1394" w:type="dxa"/>
            <w:tcBorders>
              <w:top w:val="nil"/>
              <w:left w:val="nil"/>
              <w:bottom w:val="single" w:color="auto" w:sz="4" w:space="0"/>
              <w:right w:val="single" w:color="auto" w:sz="4" w:space="0"/>
            </w:tcBorders>
            <w:shd w:val="clear" w:color="auto" w:fill="auto"/>
            <w:noWrap/>
            <w:vAlign w:val="center"/>
          </w:tcPr>
          <w:p w14:paraId="4E6761CB">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277.69</w:t>
            </w:r>
          </w:p>
        </w:tc>
        <w:tc>
          <w:tcPr>
            <w:tcW w:w="1394" w:type="dxa"/>
            <w:tcBorders>
              <w:top w:val="nil"/>
              <w:left w:val="nil"/>
              <w:bottom w:val="single" w:color="auto" w:sz="4" w:space="0"/>
              <w:right w:val="single" w:color="auto" w:sz="4" w:space="0"/>
            </w:tcBorders>
            <w:shd w:val="clear" w:color="auto" w:fill="auto"/>
            <w:noWrap/>
            <w:vAlign w:val="center"/>
          </w:tcPr>
          <w:p w14:paraId="74B8094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84958CD">
            <w:pPr>
              <w:widowControl/>
              <w:jc w:val="right"/>
              <w:rPr>
                <w:rFonts w:ascii="宋体" w:hAnsi="宋体" w:eastAsia="宋体" w:cs="宋体"/>
                <w:kern w:val="0"/>
                <w:sz w:val="22"/>
              </w:rPr>
            </w:pPr>
            <w:r>
              <w:rPr>
                <w:rFonts w:hint="eastAsia" w:ascii="宋体" w:hAnsi="宋体" w:eastAsia="宋体" w:cs="宋体"/>
                <w:kern w:val="0"/>
                <w:sz w:val="22"/>
              </w:rPr>
              <w:t>　</w:t>
            </w:r>
          </w:p>
        </w:tc>
      </w:tr>
      <w:tr w14:paraId="08C1C4B6">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AFA815E">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02833814">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333DC1D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196A152">
            <w:pPr>
              <w:widowControl/>
              <w:jc w:val="left"/>
              <w:rPr>
                <w:rFonts w:ascii="宋体" w:hAnsi="宋体" w:eastAsia="宋体" w:cs="宋体"/>
                <w:kern w:val="0"/>
                <w:sz w:val="24"/>
                <w:szCs w:val="24"/>
              </w:rPr>
            </w:pPr>
            <w:r>
              <w:rPr>
                <w:rFonts w:hint="eastAsia" w:ascii="宋体" w:hAnsi="宋体" w:eastAsia="宋体" w:cs="宋体"/>
                <w:kern w:val="0"/>
                <w:sz w:val="24"/>
                <w:szCs w:val="24"/>
                <w:lang w:eastAsia="zh-CN"/>
              </w:rPr>
              <w:t>七、</w:t>
            </w:r>
            <w:r>
              <w:rPr>
                <w:rFonts w:hint="eastAsia" w:ascii="宋体" w:hAnsi="宋体" w:eastAsia="宋体" w:cs="宋体"/>
                <w:kern w:val="0"/>
                <w:sz w:val="24"/>
                <w:szCs w:val="24"/>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D21F3E5">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3B9901A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79.31</w:t>
            </w:r>
          </w:p>
        </w:tc>
        <w:tc>
          <w:tcPr>
            <w:tcW w:w="1394" w:type="dxa"/>
            <w:tcBorders>
              <w:top w:val="nil"/>
              <w:left w:val="nil"/>
              <w:bottom w:val="single" w:color="auto" w:sz="4" w:space="0"/>
              <w:right w:val="single" w:color="auto" w:sz="4" w:space="0"/>
            </w:tcBorders>
            <w:shd w:val="clear" w:color="auto" w:fill="auto"/>
            <w:noWrap/>
            <w:vAlign w:val="center"/>
          </w:tcPr>
          <w:p w14:paraId="68C939F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79.31</w:t>
            </w:r>
          </w:p>
        </w:tc>
        <w:tc>
          <w:tcPr>
            <w:tcW w:w="1394" w:type="dxa"/>
            <w:tcBorders>
              <w:top w:val="nil"/>
              <w:left w:val="nil"/>
              <w:bottom w:val="single" w:color="auto" w:sz="4" w:space="0"/>
              <w:right w:val="single" w:color="auto" w:sz="4" w:space="0"/>
            </w:tcBorders>
            <w:shd w:val="clear" w:color="auto" w:fill="auto"/>
            <w:noWrap/>
            <w:vAlign w:val="center"/>
          </w:tcPr>
          <w:p w14:paraId="1624AF9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E47BB17">
            <w:pPr>
              <w:widowControl/>
              <w:jc w:val="right"/>
              <w:rPr>
                <w:rFonts w:ascii="宋体" w:hAnsi="宋体" w:eastAsia="宋体" w:cs="宋体"/>
                <w:kern w:val="0"/>
                <w:sz w:val="22"/>
              </w:rPr>
            </w:pPr>
            <w:r>
              <w:rPr>
                <w:rFonts w:hint="eastAsia" w:ascii="宋体" w:hAnsi="宋体" w:eastAsia="宋体" w:cs="宋体"/>
                <w:kern w:val="0"/>
                <w:sz w:val="22"/>
              </w:rPr>
              <w:t>　</w:t>
            </w:r>
          </w:p>
        </w:tc>
      </w:tr>
      <w:tr w14:paraId="5B02306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EA8BAAA">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1BBEB0C9">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6B6F3C38">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630DE12">
            <w:pPr>
              <w:widowControl/>
              <w:jc w:val="left"/>
              <w:rPr>
                <w:rFonts w:ascii="宋体" w:hAnsi="宋体" w:eastAsia="宋体" w:cs="宋体"/>
                <w:kern w:val="0"/>
                <w:sz w:val="22"/>
              </w:rPr>
            </w:pPr>
            <w:r>
              <w:rPr>
                <w:rFonts w:hint="eastAsia" w:ascii="宋体" w:hAnsi="宋体" w:eastAsia="宋体" w:cs="宋体"/>
                <w:kern w:val="0"/>
                <w:sz w:val="22"/>
                <w:lang w:eastAsia="zh-CN"/>
              </w:rPr>
              <w:t>八、</w:t>
            </w:r>
            <w:r>
              <w:rPr>
                <w:rFonts w:hint="eastAsia" w:ascii="宋体" w:hAnsi="宋体" w:eastAsia="宋体" w:cs="宋体"/>
                <w:kern w:val="0"/>
                <w:sz w:val="22"/>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305C78E">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657825A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96EC4A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12B650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86FE503">
            <w:pPr>
              <w:widowControl/>
              <w:jc w:val="center"/>
              <w:rPr>
                <w:rFonts w:ascii="宋体" w:hAnsi="宋体" w:eastAsia="宋体" w:cs="宋体"/>
                <w:kern w:val="0"/>
                <w:sz w:val="22"/>
              </w:rPr>
            </w:pPr>
            <w:r>
              <w:rPr>
                <w:rFonts w:hint="eastAsia" w:ascii="宋体" w:hAnsi="宋体" w:eastAsia="宋体" w:cs="宋体"/>
                <w:kern w:val="0"/>
                <w:sz w:val="22"/>
              </w:rPr>
              <w:t>　</w:t>
            </w:r>
          </w:p>
        </w:tc>
      </w:tr>
      <w:tr w14:paraId="7E0C223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7951532">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71F29961">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4D303FEE">
            <w:pPr>
              <w:widowControl/>
              <w:jc w:val="right"/>
              <w:rPr>
                <w:rFonts w:ascii="宋体" w:hAnsi="宋体" w:eastAsia="宋体" w:cs="宋体"/>
                <w:kern w:val="0"/>
                <w:sz w:val="22"/>
              </w:rPr>
            </w:pPr>
            <w:r>
              <w:rPr>
                <w:rFonts w:hint="eastAsia" w:ascii="宋体" w:hAnsi="宋体" w:eastAsia="宋体" w:cs="宋体"/>
                <w:kern w:val="0"/>
                <w:sz w:val="22"/>
              </w:rPr>
              <w:t>5157.77　</w:t>
            </w:r>
          </w:p>
        </w:tc>
        <w:tc>
          <w:tcPr>
            <w:tcW w:w="3411" w:type="dxa"/>
            <w:gridSpan w:val="2"/>
            <w:tcBorders>
              <w:top w:val="nil"/>
              <w:left w:val="nil"/>
              <w:bottom w:val="single" w:color="auto" w:sz="4" w:space="0"/>
              <w:right w:val="single" w:color="auto" w:sz="4" w:space="0"/>
            </w:tcBorders>
            <w:shd w:val="clear" w:color="auto" w:fill="auto"/>
            <w:noWrap/>
            <w:vAlign w:val="center"/>
          </w:tcPr>
          <w:p w14:paraId="3F052133">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6D0BB1B">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5DFEDE06">
            <w:pPr>
              <w:widowControl/>
              <w:jc w:val="center"/>
              <w:rPr>
                <w:rFonts w:ascii="宋体" w:hAnsi="宋体" w:eastAsia="宋体" w:cs="宋体"/>
                <w:kern w:val="0"/>
                <w:sz w:val="22"/>
              </w:rPr>
            </w:pPr>
            <w:r>
              <w:rPr>
                <w:rFonts w:hint="eastAsia" w:ascii="宋体" w:hAnsi="宋体" w:eastAsia="宋体" w:cs="宋体"/>
                <w:kern w:val="0"/>
                <w:sz w:val="22"/>
              </w:rPr>
              <w:t>5157.77　</w:t>
            </w:r>
          </w:p>
        </w:tc>
        <w:tc>
          <w:tcPr>
            <w:tcW w:w="1394" w:type="dxa"/>
            <w:tcBorders>
              <w:top w:val="nil"/>
              <w:left w:val="nil"/>
              <w:bottom w:val="single" w:color="auto" w:sz="4" w:space="0"/>
              <w:right w:val="single" w:color="auto" w:sz="4" w:space="0"/>
            </w:tcBorders>
            <w:shd w:val="clear" w:color="auto" w:fill="auto"/>
            <w:noWrap/>
            <w:vAlign w:val="center"/>
          </w:tcPr>
          <w:p w14:paraId="072EBA8D">
            <w:pPr>
              <w:widowControl/>
              <w:jc w:val="center"/>
              <w:rPr>
                <w:rFonts w:ascii="宋体" w:hAnsi="宋体" w:eastAsia="宋体" w:cs="宋体"/>
                <w:kern w:val="0"/>
                <w:sz w:val="22"/>
              </w:rPr>
            </w:pPr>
            <w:r>
              <w:rPr>
                <w:rFonts w:hint="eastAsia" w:ascii="宋体" w:hAnsi="宋体" w:eastAsia="宋体" w:cs="宋体"/>
                <w:kern w:val="0"/>
                <w:sz w:val="22"/>
              </w:rPr>
              <w:t>　5157.77</w:t>
            </w:r>
          </w:p>
        </w:tc>
        <w:tc>
          <w:tcPr>
            <w:tcW w:w="1394" w:type="dxa"/>
            <w:tcBorders>
              <w:top w:val="nil"/>
              <w:left w:val="nil"/>
              <w:bottom w:val="single" w:color="auto" w:sz="4" w:space="0"/>
              <w:right w:val="single" w:color="auto" w:sz="4" w:space="0"/>
            </w:tcBorders>
            <w:shd w:val="clear" w:color="auto" w:fill="auto"/>
            <w:noWrap/>
            <w:vAlign w:val="center"/>
          </w:tcPr>
          <w:p w14:paraId="57730C1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ED47232">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63C382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29E4E3B">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15548A18">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31FDE92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8C7ECF6">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38F0A100">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4A4197D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B566C6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A52ADA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92AE51E">
            <w:pPr>
              <w:widowControl/>
              <w:jc w:val="left"/>
              <w:rPr>
                <w:rFonts w:ascii="宋体" w:hAnsi="宋体" w:eastAsia="宋体" w:cs="宋体"/>
                <w:kern w:val="0"/>
                <w:sz w:val="22"/>
              </w:rPr>
            </w:pPr>
            <w:r>
              <w:rPr>
                <w:rFonts w:hint="eastAsia" w:ascii="宋体" w:hAnsi="宋体" w:eastAsia="宋体" w:cs="宋体"/>
                <w:kern w:val="0"/>
                <w:sz w:val="22"/>
              </w:rPr>
              <w:t>　</w:t>
            </w:r>
          </w:p>
        </w:tc>
      </w:tr>
      <w:tr w14:paraId="68F3EEA8">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8488C0A">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6230E0A4">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6E24EC6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E359A1E">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4EA7449">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6A333CD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BC123B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E4C964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5201752">
            <w:pPr>
              <w:widowControl/>
              <w:jc w:val="left"/>
              <w:rPr>
                <w:rFonts w:ascii="宋体" w:hAnsi="宋体" w:eastAsia="宋体" w:cs="宋体"/>
                <w:kern w:val="0"/>
                <w:sz w:val="22"/>
              </w:rPr>
            </w:pPr>
            <w:r>
              <w:rPr>
                <w:rFonts w:hint="eastAsia" w:ascii="宋体" w:hAnsi="宋体" w:eastAsia="宋体" w:cs="宋体"/>
                <w:kern w:val="0"/>
                <w:sz w:val="22"/>
              </w:rPr>
              <w:t>　</w:t>
            </w:r>
          </w:p>
        </w:tc>
      </w:tr>
      <w:tr w14:paraId="61E3A08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5CB5451">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2A08DFD7">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29487F3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03C8E2D">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D700B02">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49EA7F7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A29AFC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D88A45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D7D2C12">
            <w:pPr>
              <w:widowControl/>
              <w:jc w:val="left"/>
              <w:rPr>
                <w:rFonts w:ascii="宋体" w:hAnsi="宋体" w:eastAsia="宋体" w:cs="宋体"/>
                <w:kern w:val="0"/>
                <w:sz w:val="22"/>
              </w:rPr>
            </w:pPr>
            <w:r>
              <w:rPr>
                <w:rFonts w:hint="eastAsia" w:ascii="宋体" w:hAnsi="宋体" w:eastAsia="宋体" w:cs="宋体"/>
                <w:kern w:val="0"/>
                <w:sz w:val="22"/>
              </w:rPr>
              <w:t>　</w:t>
            </w:r>
          </w:p>
        </w:tc>
      </w:tr>
      <w:tr w14:paraId="5E83297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465CAEA">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2B738A44">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69F9FA6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7F2FD6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477991C">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1F0FFC7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812C79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815000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9E47DA8">
            <w:pPr>
              <w:widowControl/>
              <w:jc w:val="left"/>
              <w:rPr>
                <w:rFonts w:ascii="宋体" w:hAnsi="宋体" w:eastAsia="宋体" w:cs="宋体"/>
                <w:kern w:val="0"/>
                <w:sz w:val="22"/>
              </w:rPr>
            </w:pPr>
            <w:r>
              <w:rPr>
                <w:rFonts w:hint="eastAsia" w:ascii="宋体" w:hAnsi="宋体" w:eastAsia="宋体" w:cs="宋体"/>
                <w:kern w:val="0"/>
                <w:sz w:val="22"/>
              </w:rPr>
              <w:t>　</w:t>
            </w:r>
          </w:p>
        </w:tc>
      </w:tr>
      <w:tr w14:paraId="10AB773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28C80D2E">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3F399247">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5550DAFF">
            <w:pPr>
              <w:widowControl/>
              <w:jc w:val="right"/>
              <w:rPr>
                <w:rFonts w:ascii="宋体" w:hAnsi="宋体" w:eastAsia="宋体" w:cs="宋体"/>
                <w:kern w:val="0"/>
                <w:sz w:val="22"/>
              </w:rPr>
            </w:pPr>
            <w:r>
              <w:rPr>
                <w:rFonts w:hint="eastAsia" w:ascii="宋体" w:hAnsi="宋体" w:eastAsia="宋体" w:cs="宋体"/>
                <w:kern w:val="0"/>
                <w:sz w:val="22"/>
              </w:rPr>
              <w:t>5157.77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32D7FC6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3E435A4">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34CF64C9">
            <w:pPr>
              <w:widowControl/>
              <w:jc w:val="center"/>
              <w:rPr>
                <w:rFonts w:ascii="宋体" w:hAnsi="宋体" w:eastAsia="宋体" w:cs="宋体"/>
                <w:kern w:val="0"/>
                <w:sz w:val="22"/>
              </w:rPr>
            </w:pPr>
            <w:r>
              <w:rPr>
                <w:rFonts w:hint="eastAsia" w:ascii="宋体" w:hAnsi="宋体" w:eastAsia="宋体" w:cs="宋体"/>
                <w:kern w:val="0"/>
                <w:sz w:val="22"/>
              </w:rPr>
              <w:t>　5157.77</w:t>
            </w:r>
          </w:p>
        </w:tc>
        <w:tc>
          <w:tcPr>
            <w:tcW w:w="1394" w:type="dxa"/>
            <w:tcBorders>
              <w:top w:val="nil"/>
              <w:left w:val="nil"/>
              <w:bottom w:val="single" w:color="auto" w:sz="4" w:space="0"/>
              <w:right w:val="single" w:color="auto" w:sz="4" w:space="0"/>
            </w:tcBorders>
            <w:shd w:val="clear" w:color="000000" w:fill="FFFFFF"/>
            <w:noWrap/>
            <w:vAlign w:val="center"/>
          </w:tcPr>
          <w:p w14:paraId="42D44EE5">
            <w:pPr>
              <w:widowControl/>
              <w:jc w:val="center"/>
              <w:rPr>
                <w:rFonts w:ascii="宋体" w:hAnsi="宋体" w:eastAsia="宋体" w:cs="宋体"/>
                <w:kern w:val="0"/>
                <w:sz w:val="22"/>
              </w:rPr>
            </w:pPr>
            <w:r>
              <w:rPr>
                <w:rFonts w:hint="eastAsia" w:ascii="宋体" w:hAnsi="宋体" w:eastAsia="宋体" w:cs="宋体"/>
                <w:kern w:val="0"/>
                <w:sz w:val="22"/>
              </w:rPr>
              <w:t>5157.77　</w:t>
            </w:r>
          </w:p>
        </w:tc>
        <w:tc>
          <w:tcPr>
            <w:tcW w:w="1394" w:type="dxa"/>
            <w:tcBorders>
              <w:top w:val="nil"/>
              <w:left w:val="nil"/>
              <w:bottom w:val="single" w:color="auto" w:sz="4" w:space="0"/>
              <w:right w:val="single" w:color="auto" w:sz="4" w:space="0"/>
            </w:tcBorders>
            <w:shd w:val="clear" w:color="auto" w:fill="auto"/>
            <w:noWrap/>
            <w:vAlign w:val="center"/>
          </w:tcPr>
          <w:p w14:paraId="3D740D42">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8B86012">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338F5DE4">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3F01BD6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27C8AAA2">
      <w:pPr>
        <w:widowControl/>
        <w:jc w:val="center"/>
        <w:rPr>
          <w:rFonts w:ascii="Times New Roman" w:hAnsi="Times New Roman" w:eastAsia="方正小标宋_GBK" w:cs="Times New Roman"/>
          <w:kern w:val="0"/>
          <w:sz w:val="36"/>
          <w:szCs w:val="36"/>
        </w:rPr>
      </w:pPr>
    </w:p>
    <w:p w14:paraId="39FE65F9">
      <w:pPr>
        <w:widowControl/>
        <w:jc w:val="center"/>
        <w:rPr>
          <w:rFonts w:ascii="Times New Roman" w:hAnsi="Times New Roman" w:eastAsia="方正小标宋_GBK" w:cs="Times New Roman"/>
          <w:kern w:val="0"/>
          <w:sz w:val="36"/>
          <w:szCs w:val="36"/>
        </w:rPr>
      </w:pPr>
    </w:p>
    <w:p w14:paraId="3C0CB70F">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3CBEAB0B">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怀化市教育局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204C276A">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643FE2BF">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05EEEB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456CA1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DF40506">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19D48A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07C20A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04D7DC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53EE2A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0C605BE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C9A4D65">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8899E7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B24416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DDF21E3">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1DB653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D01E121">
            <w:pPr>
              <w:widowControl/>
              <w:jc w:val="left"/>
              <w:rPr>
                <w:rFonts w:ascii="Times New Roman" w:hAnsi="Times New Roman" w:eastAsia="仿宋_GB2312" w:cs="Times New Roman"/>
                <w:kern w:val="0"/>
                <w:szCs w:val="21"/>
              </w:rPr>
            </w:pPr>
          </w:p>
        </w:tc>
      </w:tr>
      <w:tr w14:paraId="7556CD54">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9AAA23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FE4EE1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7A0CAD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8C1E08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A77213D">
            <w:pPr>
              <w:widowControl/>
              <w:jc w:val="left"/>
              <w:rPr>
                <w:rFonts w:ascii="Times New Roman" w:hAnsi="Times New Roman" w:eastAsia="仿宋_GB2312" w:cs="Times New Roman"/>
                <w:kern w:val="0"/>
                <w:szCs w:val="21"/>
              </w:rPr>
            </w:pPr>
          </w:p>
        </w:tc>
      </w:tr>
      <w:tr w14:paraId="329D110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D7FF17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37B0B7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7DBB38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3CCB69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40219E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A739A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CFC093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5,157.77</w:t>
            </w:r>
          </w:p>
        </w:tc>
        <w:tc>
          <w:tcPr>
            <w:tcW w:w="3492" w:type="dxa"/>
            <w:tcBorders>
              <w:top w:val="nil"/>
              <w:left w:val="nil"/>
              <w:bottom w:val="single" w:color="auto" w:sz="4" w:space="0"/>
              <w:right w:val="single" w:color="auto" w:sz="4" w:space="0"/>
            </w:tcBorders>
            <w:shd w:val="clear" w:color="auto" w:fill="auto"/>
            <w:vAlign w:val="center"/>
          </w:tcPr>
          <w:p w14:paraId="7C34C2A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2,170.54</w:t>
            </w:r>
          </w:p>
        </w:tc>
        <w:tc>
          <w:tcPr>
            <w:tcW w:w="3000" w:type="dxa"/>
            <w:tcBorders>
              <w:top w:val="nil"/>
              <w:left w:val="nil"/>
              <w:bottom w:val="single" w:color="auto" w:sz="4" w:space="0"/>
              <w:right w:val="single" w:color="auto" w:sz="8" w:space="0"/>
            </w:tcBorders>
            <w:shd w:val="clear" w:color="auto" w:fill="auto"/>
            <w:vAlign w:val="center"/>
          </w:tcPr>
          <w:p w14:paraId="51E8A12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5BE25A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10B74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14:paraId="0FDA75D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14:paraId="336FC4E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4,800.78</w:t>
            </w:r>
          </w:p>
        </w:tc>
        <w:tc>
          <w:tcPr>
            <w:tcW w:w="3492" w:type="dxa"/>
            <w:tcBorders>
              <w:top w:val="nil"/>
              <w:left w:val="nil"/>
              <w:bottom w:val="single" w:color="auto" w:sz="4" w:space="0"/>
              <w:right w:val="single" w:color="auto" w:sz="4" w:space="0"/>
            </w:tcBorders>
            <w:shd w:val="clear" w:color="auto" w:fill="auto"/>
            <w:vAlign w:val="center"/>
          </w:tcPr>
          <w:p w14:paraId="31D49E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1,817.54</w:t>
            </w:r>
          </w:p>
        </w:tc>
        <w:tc>
          <w:tcPr>
            <w:tcW w:w="3000" w:type="dxa"/>
            <w:tcBorders>
              <w:top w:val="nil"/>
              <w:left w:val="nil"/>
              <w:bottom w:val="single" w:color="auto" w:sz="4" w:space="0"/>
              <w:right w:val="single" w:color="auto" w:sz="8" w:space="0"/>
            </w:tcBorders>
            <w:shd w:val="clear" w:color="auto" w:fill="auto"/>
            <w:vAlign w:val="center"/>
          </w:tcPr>
          <w:p w14:paraId="0D43307C">
            <w:pPr>
              <w:widowControl/>
              <w:jc w:val="left"/>
              <w:rPr>
                <w:rFonts w:ascii="Times New Roman" w:hAnsi="Times New Roman" w:eastAsia="仿宋_GB2312" w:cs="Times New Roman"/>
                <w:kern w:val="0"/>
                <w:szCs w:val="21"/>
              </w:rPr>
            </w:pPr>
          </w:p>
        </w:tc>
      </w:tr>
      <w:tr w14:paraId="2ACEE1E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F351D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20501</w:t>
            </w:r>
          </w:p>
        </w:tc>
        <w:tc>
          <w:tcPr>
            <w:tcW w:w="3527" w:type="dxa"/>
            <w:tcBorders>
              <w:top w:val="nil"/>
              <w:left w:val="nil"/>
              <w:bottom w:val="single" w:color="auto" w:sz="4" w:space="0"/>
              <w:right w:val="single" w:color="auto" w:sz="4" w:space="0"/>
            </w:tcBorders>
            <w:shd w:val="clear" w:color="auto" w:fill="auto"/>
            <w:vAlign w:val="center"/>
          </w:tcPr>
          <w:p w14:paraId="5589F0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教育管理事务</w:t>
            </w:r>
          </w:p>
        </w:tc>
        <w:tc>
          <w:tcPr>
            <w:tcW w:w="3000" w:type="dxa"/>
            <w:tcBorders>
              <w:top w:val="nil"/>
              <w:left w:val="nil"/>
              <w:bottom w:val="single" w:color="auto" w:sz="4" w:space="0"/>
              <w:right w:val="single" w:color="auto" w:sz="4" w:space="0"/>
            </w:tcBorders>
            <w:shd w:val="clear" w:color="auto" w:fill="auto"/>
            <w:vAlign w:val="center"/>
          </w:tcPr>
          <w:p w14:paraId="7DECEAA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2,268.10</w:t>
            </w:r>
          </w:p>
        </w:tc>
        <w:tc>
          <w:tcPr>
            <w:tcW w:w="3492" w:type="dxa"/>
            <w:tcBorders>
              <w:top w:val="nil"/>
              <w:left w:val="nil"/>
              <w:bottom w:val="single" w:color="auto" w:sz="4" w:space="0"/>
              <w:right w:val="single" w:color="auto" w:sz="4" w:space="0"/>
            </w:tcBorders>
            <w:shd w:val="clear" w:color="auto" w:fill="auto"/>
            <w:vAlign w:val="center"/>
          </w:tcPr>
          <w:p w14:paraId="0F8B19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1,817.54</w:t>
            </w:r>
          </w:p>
        </w:tc>
        <w:tc>
          <w:tcPr>
            <w:tcW w:w="3000" w:type="dxa"/>
            <w:tcBorders>
              <w:top w:val="nil"/>
              <w:left w:val="nil"/>
              <w:bottom w:val="single" w:color="auto" w:sz="4" w:space="0"/>
              <w:right w:val="single" w:color="auto" w:sz="8" w:space="0"/>
            </w:tcBorders>
            <w:shd w:val="clear" w:color="auto" w:fill="auto"/>
            <w:vAlign w:val="center"/>
          </w:tcPr>
          <w:p w14:paraId="23FEC3E1">
            <w:pPr>
              <w:widowControl/>
              <w:jc w:val="left"/>
              <w:rPr>
                <w:rFonts w:ascii="Times New Roman" w:hAnsi="Times New Roman" w:eastAsia="仿宋_GB2312" w:cs="Times New Roman"/>
                <w:kern w:val="0"/>
                <w:szCs w:val="21"/>
              </w:rPr>
            </w:pPr>
          </w:p>
        </w:tc>
      </w:tr>
      <w:tr w14:paraId="5F2712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0CC1D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2050101</w:t>
            </w:r>
          </w:p>
        </w:tc>
        <w:tc>
          <w:tcPr>
            <w:tcW w:w="3527" w:type="dxa"/>
            <w:tcBorders>
              <w:top w:val="nil"/>
              <w:left w:val="nil"/>
              <w:bottom w:val="single" w:color="auto" w:sz="4" w:space="0"/>
              <w:right w:val="single" w:color="auto" w:sz="4" w:space="0"/>
            </w:tcBorders>
            <w:shd w:val="clear" w:color="auto" w:fill="auto"/>
            <w:vAlign w:val="center"/>
          </w:tcPr>
          <w:p w14:paraId="7C3C2B3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2A25BE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1,740.56</w:t>
            </w:r>
          </w:p>
        </w:tc>
        <w:tc>
          <w:tcPr>
            <w:tcW w:w="3492" w:type="dxa"/>
            <w:tcBorders>
              <w:top w:val="nil"/>
              <w:left w:val="nil"/>
              <w:bottom w:val="single" w:color="auto" w:sz="4" w:space="0"/>
              <w:right w:val="single" w:color="auto" w:sz="4" w:space="0"/>
            </w:tcBorders>
            <w:shd w:val="clear" w:color="auto" w:fill="auto"/>
            <w:vAlign w:val="center"/>
          </w:tcPr>
          <w:p w14:paraId="74818C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1,519.85</w:t>
            </w:r>
          </w:p>
        </w:tc>
        <w:tc>
          <w:tcPr>
            <w:tcW w:w="3000" w:type="dxa"/>
            <w:tcBorders>
              <w:top w:val="nil"/>
              <w:left w:val="nil"/>
              <w:bottom w:val="single" w:color="auto" w:sz="4" w:space="0"/>
              <w:right w:val="single" w:color="auto" w:sz="8" w:space="0"/>
            </w:tcBorders>
            <w:shd w:val="clear" w:color="auto" w:fill="auto"/>
            <w:vAlign w:val="center"/>
          </w:tcPr>
          <w:p w14:paraId="4960BF14">
            <w:pPr>
              <w:widowControl/>
              <w:jc w:val="left"/>
              <w:rPr>
                <w:rFonts w:ascii="Times New Roman" w:hAnsi="Times New Roman" w:eastAsia="仿宋_GB2312" w:cs="Times New Roman"/>
                <w:kern w:val="0"/>
                <w:szCs w:val="21"/>
              </w:rPr>
            </w:pPr>
          </w:p>
        </w:tc>
      </w:tr>
      <w:tr w14:paraId="4AC632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0D9D7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2050199</w:t>
            </w:r>
          </w:p>
        </w:tc>
        <w:tc>
          <w:tcPr>
            <w:tcW w:w="3527" w:type="dxa"/>
            <w:tcBorders>
              <w:top w:val="nil"/>
              <w:left w:val="nil"/>
              <w:bottom w:val="single" w:color="auto" w:sz="4" w:space="0"/>
              <w:right w:val="single" w:color="auto" w:sz="4" w:space="0"/>
            </w:tcBorders>
            <w:shd w:val="clear" w:color="auto" w:fill="auto"/>
            <w:vAlign w:val="center"/>
          </w:tcPr>
          <w:p w14:paraId="63965A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其他教育管理事务支出</w:t>
            </w:r>
          </w:p>
        </w:tc>
        <w:tc>
          <w:tcPr>
            <w:tcW w:w="3000" w:type="dxa"/>
            <w:tcBorders>
              <w:top w:val="nil"/>
              <w:left w:val="nil"/>
              <w:bottom w:val="single" w:color="auto" w:sz="4" w:space="0"/>
              <w:right w:val="single" w:color="auto" w:sz="4" w:space="0"/>
            </w:tcBorders>
            <w:shd w:val="clear" w:color="auto" w:fill="auto"/>
            <w:vAlign w:val="center"/>
          </w:tcPr>
          <w:p w14:paraId="0F0DF0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527.54</w:t>
            </w:r>
          </w:p>
        </w:tc>
        <w:tc>
          <w:tcPr>
            <w:tcW w:w="3492" w:type="dxa"/>
            <w:tcBorders>
              <w:top w:val="nil"/>
              <w:left w:val="nil"/>
              <w:bottom w:val="single" w:color="auto" w:sz="4" w:space="0"/>
              <w:right w:val="single" w:color="auto" w:sz="4" w:space="0"/>
            </w:tcBorders>
            <w:shd w:val="clear" w:color="auto" w:fill="auto"/>
            <w:vAlign w:val="center"/>
          </w:tcPr>
          <w:p w14:paraId="6C1C5F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297.70</w:t>
            </w:r>
          </w:p>
        </w:tc>
        <w:tc>
          <w:tcPr>
            <w:tcW w:w="3000" w:type="dxa"/>
            <w:tcBorders>
              <w:top w:val="nil"/>
              <w:left w:val="nil"/>
              <w:bottom w:val="single" w:color="auto" w:sz="4" w:space="0"/>
              <w:right w:val="single" w:color="auto" w:sz="8" w:space="0"/>
            </w:tcBorders>
            <w:shd w:val="clear" w:color="auto" w:fill="auto"/>
            <w:vAlign w:val="center"/>
          </w:tcPr>
          <w:p w14:paraId="244BBA0D">
            <w:pPr>
              <w:widowControl/>
              <w:jc w:val="left"/>
              <w:rPr>
                <w:rFonts w:ascii="Times New Roman" w:hAnsi="Times New Roman" w:eastAsia="仿宋_GB2312" w:cs="Times New Roman"/>
                <w:kern w:val="0"/>
                <w:szCs w:val="21"/>
              </w:rPr>
            </w:pPr>
          </w:p>
        </w:tc>
      </w:tr>
      <w:tr w14:paraId="1DFF6A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7FDC9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w:t>
            </w:r>
          </w:p>
        </w:tc>
        <w:tc>
          <w:tcPr>
            <w:tcW w:w="3527" w:type="dxa"/>
            <w:tcBorders>
              <w:top w:val="nil"/>
              <w:left w:val="nil"/>
              <w:bottom w:val="single" w:color="auto" w:sz="4" w:space="0"/>
              <w:right w:val="single" w:color="auto" w:sz="4" w:space="0"/>
            </w:tcBorders>
            <w:shd w:val="clear" w:color="auto" w:fill="auto"/>
            <w:vAlign w:val="center"/>
          </w:tcPr>
          <w:p w14:paraId="683B57F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普通教育</w:t>
            </w:r>
          </w:p>
        </w:tc>
        <w:tc>
          <w:tcPr>
            <w:tcW w:w="3000" w:type="dxa"/>
            <w:tcBorders>
              <w:top w:val="nil"/>
              <w:left w:val="nil"/>
              <w:bottom w:val="single" w:color="auto" w:sz="4" w:space="0"/>
              <w:right w:val="single" w:color="auto" w:sz="4" w:space="0"/>
            </w:tcBorders>
            <w:shd w:val="clear" w:color="auto" w:fill="auto"/>
            <w:vAlign w:val="center"/>
          </w:tcPr>
          <w:p w14:paraId="1003A98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999.51</w:t>
            </w:r>
          </w:p>
        </w:tc>
        <w:tc>
          <w:tcPr>
            <w:tcW w:w="3492" w:type="dxa"/>
            <w:tcBorders>
              <w:top w:val="nil"/>
              <w:left w:val="nil"/>
              <w:bottom w:val="single" w:color="auto" w:sz="4" w:space="0"/>
              <w:right w:val="single" w:color="auto" w:sz="4" w:space="0"/>
            </w:tcBorders>
            <w:shd w:val="clear" w:color="auto" w:fill="auto"/>
            <w:vAlign w:val="center"/>
          </w:tcPr>
          <w:p w14:paraId="6962D8C0">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3D7645E">
            <w:pPr>
              <w:widowControl/>
              <w:jc w:val="left"/>
              <w:rPr>
                <w:rFonts w:ascii="Times New Roman" w:hAnsi="Times New Roman" w:eastAsia="仿宋_GB2312" w:cs="Times New Roman"/>
                <w:kern w:val="0"/>
                <w:szCs w:val="21"/>
              </w:rPr>
            </w:pPr>
          </w:p>
        </w:tc>
      </w:tr>
      <w:tr w14:paraId="13E074C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6DD23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2050204</w:t>
            </w:r>
          </w:p>
        </w:tc>
        <w:tc>
          <w:tcPr>
            <w:tcW w:w="3527" w:type="dxa"/>
            <w:tcBorders>
              <w:top w:val="nil"/>
              <w:left w:val="nil"/>
              <w:bottom w:val="single" w:color="auto" w:sz="4" w:space="0"/>
              <w:right w:val="single" w:color="auto" w:sz="4" w:space="0"/>
            </w:tcBorders>
            <w:shd w:val="clear" w:color="auto" w:fill="auto"/>
            <w:vAlign w:val="center"/>
          </w:tcPr>
          <w:p w14:paraId="5219B58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3000" w:type="dxa"/>
            <w:tcBorders>
              <w:top w:val="nil"/>
              <w:left w:val="nil"/>
              <w:bottom w:val="single" w:color="auto" w:sz="4" w:space="0"/>
              <w:right w:val="single" w:color="auto" w:sz="4" w:space="0"/>
            </w:tcBorders>
            <w:shd w:val="clear" w:color="auto" w:fill="auto"/>
            <w:vAlign w:val="center"/>
          </w:tcPr>
          <w:p w14:paraId="7DFF7B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912.35</w:t>
            </w:r>
          </w:p>
        </w:tc>
        <w:tc>
          <w:tcPr>
            <w:tcW w:w="3492" w:type="dxa"/>
            <w:tcBorders>
              <w:top w:val="nil"/>
              <w:left w:val="nil"/>
              <w:bottom w:val="single" w:color="auto" w:sz="4" w:space="0"/>
              <w:right w:val="single" w:color="auto" w:sz="4" w:space="0"/>
            </w:tcBorders>
            <w:shd w:val="clear" w:color="auto" w:fill="auto"/>
            <w:vAlign w:val="center"/>
          </w:tcPr>
          <w:p w14:paraId="37A0124B">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B58A2C0">
            <w:pPr>
              <w:widowControl/>
              <w:jc w:val="left"/>
              <w:rPr>
                <w:rFonts w:ascii="Times New Roman" w:hAnsi="Times New Roman" w:eastAsia="仿宋_GB2312" w:cs="Times New Roman"/>
                <w:kern w:val="0"/>
                <w:szCs w:val="21"/>
              </w:rPr>
            </w:pPr>
          </w:p>
        </w:tc>
      </w:tr>
      <w:tr w14:paraId="58623E4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8F83F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2050299</w:t>
            </w:r>
          </w:p>
        </w:tc>
        <w:tc>
          <w:tcPr>
            <w:tcW w:w="3527" w:type="dxa"/>
            <w:tcBorders>
              <w:top w:val="nil"/>
              <w:left w:val="nil"/>
              <w:bottom w:val="single" w:color="auto" w:sz="4" w:space="0"/>
              <w:right w:val="single" w:color="auto" w:sz="4" w:space="0"/>
            </w:tcBorders>
            <w:shd w:val="clear" w:color="auto" w:fill="auto"/>
            <w:vAlign w:val="center"/>
          </w:tcPr>
          <w:p w14:paraId="1EFDDB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3000" w:type="dxa"/>
            <w:tcBorders>
              <w:top w:val="nil"/>
              <w:left w:val="nil"/>
              <w:bottom w:val="single" w:color="auto" w:sz="4" w:space="0"/>
              <w:right w:val="single" w:color="auto" w:sz="4" w:space="0"/>
            </w:tcBorders>
            <w:shd w:val="clear" w:color="auto" w:fill="auto"/>
            <w:vAlign w:val="center"/>
          </w:tcPr>
          <w:p w14:paraId="56FE401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87.16</w:t>
            </w:r>
          </w:p>
        </w:tc>
        <w:tc>
          <w:tcPr>
            <w:tcW w:w="3492" w:type="dxa"/>
            <w:tcBorders>
              <w:top w:val="nil"/>
              <w:left w:val="nil"/>
              <w:bottom w:val="single" w:color="auto" w:sz="4" w:space="0"/>
              <w:right w:val="single" w:color="auto" w:sz="4" w:space="0"/>
            </w:tcBorders>
            <w:shd w:val="clear" w:color="auto" w:fill="auto"/>
            <w:vAlign w:val="center"/>
          </w:tcPr>
          <w:p w14:paraId="1D8C2E87">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640745C">
            <w:pPr>
              <w:widowControl/>
              <w:jc w:val="left"/>
              <w:rPr>
                <w:rFonts w:ascii="Times New Roman" w:hAnsi="Times New Roman" w:eastAsia="仿宋_GB2312" w:cs="Times New Roman"/>
                <w:kern w:val="0"/>
                <w:szCs w:val="21"/>
              </w:rPr>
            </w:pPr>
          </w:p>
        </w:tc>
      </w:tr>
      <w:tr w14:paraId="5CC7340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22AD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20503</w:t>
            </w:r>
          </w:p>
        </w:tc>
        <w:tc>
          <w:tcPr>
            <w:tcW w:w="3527" w:type="dxa"/>
            <w:tcBorders>
              <w:top w:val="nil"/>
              <w:left w:val="nil"/>
              <w:bottom w:val="single" w:color="auto" w:sz="4" w:space="0"/>
              <w:right w:val="single" w:color="auto" w:sz="4" w:space="0"/>
            </w:tcBorders>
            <w:shd w:val="clear" w:color="auto" w:fill="auto"/>
            <w:vAlign w:val="center"/>
          </w:tcPr>
          <w:p w14:paraId="4F263F0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职业教育</w:t>
            </w:r>
          </w:p>
        </w:tc>
        <w:tc>
          <w:tcPr>
            <w:tcW w:w="3000" w:type="dxa"/>
            <w:tcBorders>
              <w:top w:val="nil"/>
              <w:left w:val="nil"/>
              <w:bottom w:val="single" w:color="auto" w:sz="4" w:space="0"/>
              <w:right w:val="single" w:color="auto" w:sz="4" w:space="0"/>
            </w:tcBorders>
            <w:shd w:val="clear" w:color="auto" w:fill="auto"/>
            <w:vAlign w:val="center"/>
          </w:tcPr>
          <w:p w14:paraId="087AF2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1,178.00</w:t>
            </w:r>
          </w:p>
        </w:tc>
        <w:tc>
          <w:tcPr>
            <w:tcW w:w="3492" w:type="dxa"/>
            <w:tcBorders>
              <w:top w:val="nil"/>
              <w:left w:val="nil"/>
              <w:bottom w:val="single" w:color="auto" w:sz="4" w:space="0"/>
              <w:right w:val="single" w:color="auto" w:sz="4" w:space="0"/>
            </w:tcBorders>
            <w:shd w:val="clear" w:color="auto" w:fill="auto"/>
            <w:vAlign w:val="center"/>
          </w:tcPr>
          <w:p w14:paraId="7F2C24BB">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D90A72E">
            <w:pPr>
              <w:widowControl/>
              <w:jc w:val="left"/>
              <w:rPr>
                <w:rFonts w:ascii="Times New Roman" w:hAnsi="Times New Roman" w:eastAsia="仿宋_GB2312" w:cs="Times New Roman"/>
                <w:kern w:val="0"/>
                <w:szCs w:val="21"/>
              </w:rPr>
            </w:pPr>
          </w:p>
        </w:tc>
      </w:tr>
      <w:tr w14:paraId="07E00BB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F6BC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2050302</w:t>
            </w:r>
          </w:p>
        </w:tc>
        <w:tc>
          <w:tcPr>
            <w:tcW w:w="3527" w:type="dxa"/>
            <w:tcBorders>
              <w:top w:val="nil"/>
              <w:left w:val="nil"/>
              <w:bottom w:val="single" w:color="auto" w:sz="4" w:space="0"/>
              <w:right w:val="single" w:color="auto" w:sz="4" w:space="0"/>
            </w:tcBorders>
            <w:shd w:val="clear" w:color="auto" w:fill="auto"/>
            <w:vAlign w:val="center"/>
          </w:tcPr>
          <w:p w14:paraId="0039853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中等职业教育</w:t>
            </w:r>
          </w:p>
        </w:tc>
        <w:tc>
          <w:tcPr>
            <w:tcW w:w="3000" w:type="dxa"/>
            <w:tcBorders>
              <w:top w:val="nil"/>
              <w:left w:val="nil"/>
              <w:bottom w:val="single" w:color="auto" w:sz="4" w:space="0"/>
              <w:right w:val="single" w:color="auto" w:sz="4" w:space="0"/>
            </w:tcBorders>
            <w:shd w:val="clear" w:color="auto" w:fill="auto"/>
            <w:vAlign w:val="center"/>
          </w:tcPr>
          <w:p w14:paraId="200BA4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1,178.00</w:t>
            </w:r>
          </w:p>
        </w:tc>
        <w:tc>
          <w:tcPr>
            <w:tcW w:w="3492" w:type="dxa"/>
            <w:tcBorders>
              <w:top w:val="nil"/>
              <w:left w:val="nil"/>
              <w:bottom w:val="single" w:color="auto" w:sz="4" w:space="0"/>
              <w:right w:val="single" w:color="auto" w:sz="4" w:space="0"/>
            </w:tcBorders>
            <w:shd w:val="clear" w:color="auto" w:fill="auto"/>
            <w:vAlign w:val="center"/>
          </w:tcPr>
          <w:p w14:paraId="35FC1C5F">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8DC38D3">
            <w:pPr>
              <w:widowControl/>
              <w:jc w:val="left"/>
              <w:rPr>
                <w:rFonts w:ascii="Times New Roman" w:hAnsi="Times New Roman" w:eastAsia="仿宋_GB2312" w:cs="Times New Roman"/>
                <w:kern w:val="0"/>
                <w:szCs w:val="21"/>
              </w:rPr>
            </w:pPr>
          </w:p>
        </w:tc>
      </w:tr>
      <w:tr w14:paraId="217B067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4FC9A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20599</w:t>
            </w:r>
          </w:p>
        </w:tc>
        <w:tc>
          <w:tcPr>
            <w:tcW w:w="3527" w:type="dxa"/>
            <w:tcBorders>
              <w:top w:val="nil"/>
              <w:left w:val="nil"/>
              <w:bottom w:val="single" w:color="auto" w:sz="4" w:space="0"/>
              <w:right w:val="single" w:color="auto" w:sz="4" w:space="0"/>
            </w:tcBorders>
            <w:shd w:val="clear" w:color="auto" w:fill="auto"/>
            <w:vAlign w:val="center"/>
          </w:tcPr>
          <w:p w14:paraId="12B0BED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其他教育支出</w:t>
            </w:r>
          </w:p>
        </w:tc>
        <w:tc>
          <w:tcPr>
            <w:tcW w:w="3000" w:type="dxa"/>
            <w:tcBorders>
              <w:top w:val="nil"/>
              <w:left w:val="nil"/>
              <w:bottom w:val="single" w:color="auto" w:sz="4" w:space="0"/>
              <w:right w:val="single" w:color="auto" w:sz="4" w:space="0"/>
            </w:tcBorders>
            <w:shd w:val="clear" w:color="auto" w:fill="auto"/>
            <w:vAlign w:val="center"/>
          </w:tcPr>
          <w:p w14:paraId="512D14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355.16</w:t>
            </w:r>
          </w:p>
        </w:tc>
        <w:tc>
          <w:tcPr>
            <w:tcW w:w="3492" w:type="dxa"/>
            <w:tcBorders>
              <w:top w:val="nil"/>
              <w:left w:val="nil"/>
              <w:bottom w:val="single" w:color="auto" w:sz="4" w:space="0"/>
              <w:right w:val="single" w:color="auto" w:sz="4" w:space="0"/>
            </w:tcBorders>
            <w:shd w:val="clear" w:color="auto" w:fill="auto"/>
            <w:vAlign w:val="center"/>
          </w:tcPr>
          <w:p w14:paraId="2C3872D6">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4607927">
            <w:pPr>
              <w:widowControl/>
              <w:jc w:val="left"/>
              <w:rPr>
                <w:rFonts w:ascii="Times New Roman" w:hAnsi="Times New Roman" w:eastAsia="仿宋_GB2312" w:cs="Times New Roman"/>
                <w:kern w:val="0"/>
                <w:szCs w:val="21"/>
              </w:rPr>
            </w:pPr>
          </w:p>
        </w:tc>
      </w:tr>
      <w:tr w14:paraId="103E152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2302A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2059999</w:t>
            </w:r>
          </w:p>
        </w:tc>
        <w:tc>
          <w:tcPr>
            <w:tcW w:w="3527" w:type="dxa"/>
            <w:tcBorders>
              <w:top w:val="nil"/>
              <w:left w:val="nil"/>
              <w:bottom w:val="single" w:color="auto" w:sz="4" w:space="0"/>
              <w:right w:val="single" w:color="auto" w:sz="4" w:space="0"/>
            </w:tcBorders>
            <w:shd w:val="clear" w:color="auto" w:fill="auto"/>
            <w:vAlign w:val="center"/>
          </w:tcPr>
          <w:p w14:paraId="49FBEB2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3000" w:type="dxa"/>
            <w:tcBorders>
              <w:top w:val="nil"/>
              <w:left w:val="nil"/>
              <w:bottom w:val="single" w:color="auto" w:sz="4" w:space="0"/>
              <w:right w:val="single" w:color="auto" w:sz="4" w:space="0"/>
            </w:tcBorders>
            <w:shd w:val="clear" w:color="auto" w:fill="auto"/>
            <w:vAlign w:val="center"/>
          </w:tcPr>
          <w:p w14:paraId="4E9056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355.16</w:t>
            </w:r>
          </w:p>
        </w:tc>
        <w:tc>
          <w:tcPr>
            <w:tcW w:w="3492" w:type="dxa"/>
            <w:tcBorders>
              <w:top w:val="nil"/>
              <w:left w:val="nil"/>
              <w:bottom w:val="single" w:color="auto" w:sz="4" w:space="0"/>
              <w:right w:val="single" w:color="auto" w:sz="4" w:space="0"/>
            </w:tcBorders>
            <w:shd w:val="clear" w:color="auto" w:fill="auto"/>
            <w:vAlign w:val="center"/>
          </w:tcPr>
          <w:p w14:paraId="1E24D442">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07CC53C">
            <w:pPr>
              <w:widowControl/>
              <w:jc w:val="left"/>
              <w:rPr>
                <w:rFonts w:ascii="Times New Roman" w:hAnsi="Times New Roman" w:eastAsia="仿宋_GB2312" w:cs="Times New Roman"/>
                <w:kern w:val="0"/>
                <w:szCs w:val="21"/>
              </w:rPr>
            </w:pPr>
          </w:p>
        </w:tc>
      </w:tr>
      <w:tr w14:paraId="40C0B37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EE44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546B616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1D224D8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277.69</w:t>
            </w:r>
          </w:p>
        </w:tc>
        <w:tc>
          <w:tcPr>
            <w:tcW w:w="3492" w:type="dxa"/>
            <w:tcBorders>
              <w:top w:val="nil"/>
              <w:left w:val="nil"/>
              <w:bottom w:val="single" w:color="auto" w:sz="4" w:space="0"/>
              <w:right w:val="single" w:color="auto" w:sz="4" w:space="0"/>
            </w:tcBorders>
            <w:shd w:val="clear" w:color="auto" w:fill="auto"/>
            <w:vAlign w:val="center"/>
          </w:tcPr>
          <w:p w14:paraId="3EE40C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277.69</w:t>
            </w:r>
          </w:p>
        </w:tc>
        <w:tc>
          <w:tcPr>
            <w:tcW w:w="3000" w:type="dxa"/>
            <w:tcBorders>
              <w:top w:val="nil"/>
              <w:left w:val="nil"/>
              <w:bottom w:val="single" w:color="auto" w:sz="4" w:space="0"/>
              <w:right w:val="single" w:color="auto" w:sz="8" w:space="0"/>
            </w:tcBorders>
            <w:shd w:val="clear" w:color="auto" w:fill="auto"/>
            <w:vAlign w:val="center"/>
          </w:tcPr>
          <w:p w14:paraId="21142719">
            <w:pPr>
              <w:widowControl/>
              <w:jc w:val="left"/>
              <w:rPr>
                <w:rFonts w:ascii="Times New Roman" w:hAnsi="Times New Roman" w:eastAsia="仿宋_GB2312" w:cs="Times New Roman"/>
                <w:kern w:val="0"/>
                <w:szCs w:val="21"/>
              </w:rPr>
            </w:pPr>
          </w:p>
        </w:tc>
      </w:tr>
      <w:tr w14:paraId="7DBB3C7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1B62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1CDA9A6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4631F5D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277.69</w:t>
            </w:r>
          </w:p>
        </w:tc>
        <w:tc>
          <w:tcPr>
            <w:tcW w:w="3492" w:type="dxa"/>
            <w:tcBorders>
              <w:top w:val="nil"/>
              <w:left w:val="nil"/>
              <w:bottom w:val="single" w:color="auto" w:sz="4" w:space="0"/>
              <w:right w:val="single" w:color="auto" w:sz="4" w:space="0"/>
            </w:tcBorders>
            <w:shd w:val="clear" w:color="auto" w:fill="auto"/>
            <w:vAlign w:val="center"/>
          </w:tcPr>
          <w:p w14:paraId="3BEF55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277.69</w:t>
            </w:r>
          </w:p>
        </w:tc>
        <w:tc>
          <w:tcPr>
            <w:tcW w:w="3000" w:type="dxa"/>
            <w:tcBorders>
              <w:top w:val="nil"/>
              <w:left w:val="nil"/>
              <w:bottom w:val="single" w:color="auto" w:sz="4" w:space="0"/>
              <w:right w:val="single" w:color="auto" w:sz="8" w:space="0"/>
            </w:tcBorders>
            <w:shd w:val="clear" w:color="auto" w:fill="auto"/>
            <w:vAlign w:val="center"/>
          </w:tcPr>
          <w:p w14:paraId="6DD25FC3">
            <w:pPr>
              <w:widowControl/>
              <w:jc w:val="left"/>
              <w:rPr>
                <w:rFonts w:ascii="Times New Roman" w:hAnsi="Times New Roman" w:eastAsia="仿宋_GB2312" w:cs="Times New Roman"/>
                <w:kern w:val="0"/>
                <w:szCs w:val="21"/>
              </w:rPr>
            </w:pPr>
          </w:p>
        </w:tc>
      </w:tr>
      <w:tr w14:paraId="792C44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DAB2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1BF43EB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44D64E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154.77</w:t>
            </w:r>
          </w:p>
        </w:tc>
        <w:tc>
          <w:tcPr>
            <w:tcW w:w="3492" w:type="dxa"/>
            <w:tcBorders>
              <w:top w:val="nil"/>
              <w:left w:val="nil"/>
              <w:bottom w:val="single" w:color="auto" w:sz="4" w:space="0"/>
              <w:right w:val="single" w:color="auto" w:sz="4" w:space="0"/>
            </w:tcBorders>
            <w:shd w:val="clear" w:color="auto" w:fill="auto"/>
            <w:vAlign w:val="center"/>
          </w:tcPr>
          <w:p w14:paraId="2088B9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154.77</w:t>
            </w:r>
          </w:p>
        </w:tc>
        <w:tc>
          <w:tcPr>
            <w:tcW w:w="3000" w:type="dxa"/>
            <w:tcBorders>
              <w:top w:val="nil"/>
              <w:left w:val="nil"/>
              <w:bottom w:val="single" w:color="auto" w:sz="4" w:space="0"/>
              <w:right w:val="single" w:color="auto" w:sz="8" w:space="0"/>
            </w:tcBorders>
            <w:shd w:val="clear" w:color="auto" w:fill="auto"/>
            <w:vAlign w:val="center"/>
          </w:tcPr>
          <w:p w14:paraId="33527D21">
            <w:pPr>
              <w:widowControl/>
              <w:jc w:val="left"/>
              <w:rPr>
                <w:rFonts w:ascii="Times New Roman" w:hAnsi="Times New Roman" w:eastAsia="仿宋_GB2312" w:cs="Times New Roman"/>
                <w:kern w:val="0"/>
                <w:szCs w:val="21"/>
              </w:rPr>
            </w:pPr>
          </w:p>
        </w:tc>
      </w:tr>
      <w:tr w14:paraId="3779B1D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353E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23E6580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3A4EA6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122.93</w:t>
            </w:r>
          </w:p>
        </w:tc>
        <w:tc>
          <w:tcPr>
            <w:tcW w:w="3492" w:type="dxa"/>
            <w:tcBorders>
              <w:top w:val="nil"/>
              <w:left w:val="nil"/>
              <w:bottom w:val="single" w:color="auto" w:sz="4" w:space="0"/>
              <w:right w:val="single" w:color="auto" w:sz="4" w:space="0"/>
            </w:tcBorders>
            <w:shd w:val="clear" w:color="auto" w:fill="auto"/>
            <w:vAlign w:val="center"/>
          </w:tcPr>
          <w:p w14:paraId="04B0AA2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122.93</w:t>
            </w:r>
          </w:p>
        </w:tc>
        <w:tc>
          <w:tcPr>
            <w:tcW w:w="3000" w:type="dxa"/>
            <w:tcBorders>
              <w:top w:val="nil"/>
              <w:left w:val="nil"/>
              <w:bottom w:val="single" w:color="auto" w:sz="4" w:space="0"/>
              <w:right w:val="single" w:color="auto" w:sz="8" w:space="0"/>
            </w:tcBorders>
            <w:shd w:val="clear" w:color="auto" w:fill="auto"/>
            <w:vAlign w:val="center"/>
          </w:tcPr>
          <w:p w14:paraId="74BCA59E">
            <w:pPr>
              <w:widowControl/>
              <w:jc w:val="left"/>
              <w:rPr>
                <w:rFonts w:ascii="Times New Roman" w:hAnsi="Times New Roman" w:eastAsia="仿宋_GB2312" w:cs="Times New Roman"/>
                <w:kern w:val="0"/>
                <w:szCs w:val="21"/>
              </w:rPr>
            </w:pPr>
          </w:p>
        </w:tc>
      </w:tr>
      <w:tr w14:paraId="64A1E1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3A1AC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5CB9D5B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2FACBFE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79.31</w:t>
            </w:r>
          </w:p>
        </w:tc>
        <w:tc>
          <w:tcPr>
            <w:tcW w:w="3492" w:type="dxa"/>
            <w:tcBorders>
              <w:top w:val="nil"/>
              <w:left w:val="nil"/>
              <w:bottom w:val="single" w:color="auto" w:sz="4" w:space="0"/>
              <w:right w:val="single" w:color="auto" w:sz="4" w:space="0"/>
            </w:tcBorders>
            <w:shd w:val="clear" w:color="auto" w:fill="auto"/>
            <w:vAlign w:val="center"/>
          </w:tcPr>
          <w:p w14:paraId="6F097F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75.31</w:t>
            </w:r>
          </w:p>
        </w:tc>
        <w:tc>
          <w:tcPr>
            <w:tcW w:w="3000" w:type="dxa"/>
            <w:tcBorders>
              <w:top w:val="nil"/>
              <w:left w:val="nil"/>
              <w:bottom w:val="single" w:color="auto" w:sz="4" w:space="0"/>
              <w:right w:val="single" w:color="auto" w:sz="8" w:space="0"/>
            </w:tcBorders>
            <w:shd w:val="clear" w:color="auto" w:fill="auto"/>
            <w:vAlign w:val="center"/>
          </w:tcPr>
          <w:p w14:paraId="73BF0F43">
            <w:pPr>
              <w:widowControl/>
              <w:jc w:val="left"/>
              <w:rPr>
                <w:rFonts w:ascii="Times New Roman" w:hAnsi="Times New Roman" w:eastAsia="仿宋_GB2312" w:cs="Times New Roman"/>
                <w:kern w:val="0"/>
                <w:szCs w:val="21"/>
              </w:rPr>
            </w:pPr>
          </w:p>
        </w:tc>
      </w:tr>
      <w:tr w14:paraId="44D1583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9373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w:t>
            </w:r>
          </w:p>
        </w:tc>
        <w:tc>
          <w:tcPr>
            <w:tcW w:w="3527" w:type="dxa"/>
            <w:tcBorders>
              <w:top w:val="nil"/>
              <w:left w:val="nil"/>
              <w:bottom w:val="single" w:color="auto" w:sz="4" w:space="0"/>
              <w:right w:val="single" w:color="auto" w:sz="4" w:space="0"/>
            </w:tcBorders>
            <w:shd w:val="clear" w:color="auto" w:fill="auto"/>
            <w:vAlign w:val="center"/>
          </w:tcPr>
          <w:p w14:paraId="0B1E41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公共卫生</w:t>
            </w:r>
          </w:p>
        </w:tc>
        <w:tc>
          <w:tcPr>
            <w:tcW w:w="3000" w:type="dxa"/>
            <w:tcBorders>
              <w:top w:val="nil"/>
              <w:left w:val="nil"/>
              <w:bottom w:val="single" w:color="auto" w:sz="4" w:space="0"/>
              <w:right w:val="single" w:color="auto" w:sz="4" w:space="0"/>
            </w:tcBorders>
            <w:shd w:val="clear" w:color="auto" w:fill="auto"/>
            <w:vAlign w:val="center"/>
          </w:tcPr>
          <w:p w14:paraId="405E60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3FA90971">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B46575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CB3ADE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EB78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2100410</w:t>
            </w:r>
          </w:p>
        </w:tc>
        <w:tc>
          <w:tcPr>
            <w:tcW w:w="3527" w:type="dxa"/>
            <w:tcBorders>
              <w:top w:val="nil"/>
              <w:left w:val="nil"/>
              <w:bottom w:val="single" w:color="auto" w:sz="4" w:space="0"/>
              <w:right w:val="single" w:color="auto" w:sz="4" w:space="0"/>
            </w:tcBorders>
            <w:shd w:val="clear" w:color="auto" w:fill="auto"/>
            <w:vAlign w:val="center"/>
          </w:tcPr>
          <w:p w14:paraId="585B2B1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3000" w:type="dxa"/>
            <w:tcBorders>
              <w:top w:val="nil"/>
              <w:left w:val="nil"/>
              <w:bottom w:val="single" w:color="auto" w:sz="4" w:space="0"/>
              <w:right w:val="single" w:color="auto" w:sz="4" w:space="0"/>
            </w:tcBorders>
            <w:shd w:val="clear" w:color="auto" w:fill="auto"/>
            <w:vAlign w:val="center"/>
          </w:tcPr>
          <w:p w14:paraId="3A1BD3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10CB7784">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74E04C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BF6CA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0A81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0B7C97F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1AF0F9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75.31</w:t>
            </w:r>
          </w:p>
        </w:tc>
        <w:tc>
          <w:tcPr>
            <w:tcW w:w="3492" w:type="dxa"/>
            <w:tcBorders>
              <w:top w:val="nil"/>
              <w:left w:val="nil"/>
              <w:bottom w:val="single" w:color="auto" w:sz="4" w:space="0"/>
              <w:right w:val="single" w:color="auto" w:sz="4" w:space="0"/>
            </w:tcBorders>
            <w:shd w:val="clear" w:color="auto" w:fill="auto"/>
            <w:vAlign w:val="center"/>
          </w:tcPr>
          <w:p w14:paraId="581E90B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75.31</w:t>
            </w:r>
          </w:p>
        </w:tc>
        <w:tc>
          <w:tcPr>
            <w:tcW w:w="3000" w:type="dxa"/>
            <w:tcBorders>
              <w:top w:val="nil"/>
              <w:left w:val="nil"/>
              <w:bottom w:val="single" w:color="auto" w:sz="4" w:space="0"/>
              <w:right w:val="single" w:color="auto" w:sz="8" w:space="0"/>
            </w:tcBorders>
            <w:shd w:val="clear" w:color="auto" w:fill="auto"/>
            <w:vAlign w:val="center"/>
          </w:tcPr>
          <w:p w14:paraId="3C85F3A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FD32D2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3EA5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789340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2B5CF89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74.11</w:t>
            </w:r>
          </w:p>
        </w:tc>
        <w:tc>
          <w:tcPr>
            <w:tcW w:w="3492" w:type="dxa"/>
            <w:tcBorders>
              <w:top w:val="nil"/>
              <w:left w:val="nil"/>
              <w:bottom w:val="single" w:color="auto" w:sz="4" w:space="0"/>
              <w:right w:val="single" w:color="auto" w:sz="4" w:space="0"/>
            </w:tcBorders>
            <w:shd w:val="clear" w:color="auto" w:fill="auto"/>
            <w:vAlign w:val="center"/>
          </w:tcPr>
          <w:p w14:paraId="26A2EA2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74.11</w:t>
            </w:r>
          </w:p>
        </w:tc>
        <w:tc>
          <w:tcPr>
            <w:tcW w:w="3000" w:type="dxa"/>
            <w:tcBorders>
              <w:top w:val="nil"/>
              <w:left w:val="nil"/>
              <w:bottom w:val="single" w:color="auto" w:sz="4" w:space="0"/>
              <w:right w:val="single" w:color="auto" w:sz="8" w:space="0"/>
            </w:tcBorders>
            <w:shd w:val="clear" w:color="auto" w:fill="auto"/>
            <w:vAlign w:val="center"/>
          </w:tcPr>
          <w:p w14:paraId="6D69D14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DB33DE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01D4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2101199</w:t>
            </w:r>
          </w:p>
        </w:tc>
        <w:tc>
          <w:tcPr>
            <w:tcW w:w="3527" w:type="dxa"/>
            <w:tcBorders>
              <w:top w:val="nil"/>
              <w:left w:val="nil"/>
              <w:bottom w:val="single" w:color="auto" w:sz="4" w:space="0"/>
              <w:right w:val="single" w:color="auto" w:sz="4" w:space="0"/>
            </w:tcBorders>
            <w:shd w:val="clear" w:color="auto" w:fill="auto"/>
            <w:vAlign w:val="center"/>
          </w:tcPr>
          <w:p w14:paraId="4C58455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其他行政事业单位医疗支出</w:t>
            </w:r>
          </w:p>
        </w:tc>
        <w:tc>
          <w:tcPr>
            <w:tcW w:w="3000" w:type="dxa"/>
            <w:tcBorders>
              <w:top w:val="nil"/>
              <w:left w:val="nil"/>
              <w:bottom w:val="single" w:color="auto" w:sz="4" w:space="0"/>
              <w:right w:val="single" w:color="auto" w:sz="4" w:space="0"/>
            </w:tcBorders>
            <w:shd w:val="clear" w:color="auto" w:fill="auto"/>
            <w:vAlign w:val="center"/>
          </w:tcPr>
          <w:p w14:paraId="0988C95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w:t>
            </w:r>
          </w:p>
        </w:tc>
        <w:tc>
          <w:tcPr>
            <w:tcW w:w="3492" w:type="dxa"/>
            <w:tcBorders>
              <w:top w:val="nil"/>
              <w:left w:val="nil"/>
              <w:bottom w:val="single" w:color="auto" w:sz="4" w:space="0"/>
              <w:right w:val="single" w:color="auto" w:sz="4" w:space="0"/>
            </w:tcBorders>
            <w:shd w:val="clear" w:color="auto" w:fill="auto"/>
            <w:vAlign w:val="center"/>
          </w:tcPr>
          <w:p w14:paraId="3E447E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w:t>
            </w:r>
          </w:p>
        </w:tc>
        <w:tc>
          <w:tcPr>
            <w:tcW w:w="3000" w:type="dxa"/>
            <w:tcBorders>
              <w:top w:val="nil"/>
              <w:left w:val="nil"/>
              <w:bottom w:val="single" w:color="auto" w:sz="4" w:space="0"/>
              <w:right w:val="single" w:color="auto" w:sz="8" w:space="0"/>
            </w:tcBorders>
            <w:shd w:val="clear" w:color="auto" w:fill="auto"/>
            <w:vAlign w:val="center"/>
          </w:tcPr>
          <w:p w14:paraId="6712DB5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98B4F62">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0089CB1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49922DDC">
      <w:pPr>
        <w:widowControl/>
        <w:jc w:val="left"/>
        <w:rPr>
          <w:rFonts w:ascii="Times New Roman" w:hAnsi="Times New Roman" w:eastAsia="仿宋_GB2312" w:cs="Times New Roman"/>
          <w:bCs/>
          <w:kern w:val="0"/>
          <w:szCs w:val="21"/>
        </w:rPr>
      </w:pPr>
    </w:p>
    <w:p w14:paraId="08982311">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0" w:type="auto"/>
        <w:tblInd w:w="0" w:type="dxa"/>
        <w:tblLayout w:type="fixed"/>
        <w:tblCellMar>
          <w:top w:w="0" w:type="dxa"/>
          <w:left w:w="108" w:type="dxa"/>
          <w:bottom w:w="0" w:type="dxa"/>
          <w:right w:w="108" w:type="dxa"/>
        </w:tblCellMar>
      </w:tblPr>
      <w:tblGrid>
        <w:gridCol w:w="997"/>
        <w:gridCol w:w="6"/>
        <w:gridCol w:w="240"/>
        <w:gridCol w:w="1402"/>
        <w:gridCol w:w="722"/>
        <w:gridCol w:w="1397"/>
        <w:gridCol w:w="103"/>
        <w:gridCol w:w="1170"/>
        <w:gridCol w:w="846"/>
        <w:gridCol w:w="1374"/>
        <w:gridCol w:w="745"/>
        <w:gridCol w:w="535"/>
        <w:gridCol w:w="1120"/>
        <w:gridCol w:w="464"/>
        <w:gridCol w:w="2119"/>
        <w:gridCol w:w="462"/>
        <w:gridCol w:w="1658"/>
        <w:gridCol w:w="254"/>
      </w:tblGrid>
      <w:tr w14:paraId="5673426A">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A4D331F">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097F52FB">
            <w:pPr>
              <w:widowControl/>
              <w:wordWrap w:val="0"/>
              <w:jc w:val="both"/>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怀化市教育局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F1A04B1">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5CF5946A">
        <w:tblPrEx>
          <w:tblCellMar>
            <w:top w:w="0" w:type="dxa"/>
            <w:left w:w="108" w:type="dxa"/>
            <w:bottom w:w="0" w:type="dxa"/>
            <w:right w:w="108" w:type="dxa"/>
          </w:tblCellMar>
        </w:tblPrEx>
        <w:trPr>
          <w:trHeight w:val="113" w:hRule="atLeast"/>
        </w:trPr>
        <w:tc>
          <w:tcPr>
            <w:tcW w:w="997" w:type="dxa"/>
            <w:tcBorders>
              <w:top w:val="single" w:color="auto" w:sz="4" w:space="0"/>
              <w:left w:val="single" w:color="auto" w:sz="4" w:space="0"/>
              <w:bottom w:val="single" w:color="auto" w:sz="4" w:space="0"/>
              <w:right w:val="single" w:color="auto" w:sz="4" w:space="0"/>
            </w:tcBorders>
            <w:shd w:val="clear" w:color="auto" w:fill="auto"/>
            <w:vAlign w:val="center"/>
          </w:tcPr>
          <w:p w14:paraId="7B7F5488">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370" w:type="dxa"/>
            <w:gridSpan w:val="4"/>
            <w:tcBorders>
              <w:top w:val="single" w:color="auto" w:sz="4" w:space="0"/>
              <w:left w:val="nil"/>
              <w:bottom w:val="single" w:color="auto" w:sz="4" w:space="0"/>
              <w:right w:val="single" w:color="auto" w:sz="4" w:space="0"/>
            </w:tcBorders>
            <w:shd w:val="clear" w:color="auto" w:fill="auto"/>
            <w:vAlign w:val="center"/>
          </w:tcPr>
          <w:p w14:paraId="1E6D0CB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500" w:type="dxa"/>
            <w:gridSpan w:val="2"/>
            <w:tcBorders>
              <w:top w:val="single" w:color="auto" w:sz="4" w:space="0"/>
              <w:left w:val="nil"/>
              <w:bottom w:val="single" w:color="auto" w:sz="4" w:space="0"/>
              <w:right w:val="single" w:color="auto" w:sz="4" w:space="0"/>
            </w:tcBorders>
            <w:shd w:val="clear" w:color="auto" w:fill="auto"/>
            <w:vAlign w:val="center"/>
          </w:tcPr>
          <w:p w14:paraId="7FC46DA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70" w:type="dxa"/>
            <w:tcBorders>
              <w:top w:val="single" w:color="auto" w:sz="4" w:space="0"/>
              <w:left w:val="nil"/>
              <w:bottom w:val="single" w:color="auto" w:sz="4" w:space="0"/>
              <w:right w:val="single" w:color="auto" w:sz="4" w:space="0"/>
            </w:tcBorders>
            <w:shd w:val="clear" w:color="auto" w:fill="auto"/>
            <w:vAlign w:val="center"/>
          </w:tcPr>
          <w:p w14:paraId="2E2D81A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20" w:type="dxa"/>
            <w:gridSpan w:val="2"/>
            <w:tcBorders>
              <w:top w:val="single" w:color="auto" w:sz="4" w:space="0"/>
              <w:left w:val="nil"/>
              <w:bottom w:val="single" w:color="auto" w:sz="4" w:space="0"/>
              <w:right w:val="single" w:color="auto" w:sz="4" w:space="0"/>
            </w:tcBorders>
            <w:shd w:val="clear" w:color="auto" w:fill="auto"/>
            <w:vAlign w:val="center"/>
          </w:tcPr>
          <w:p w14:paraId="0ECC832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14:paraId="2B4FB3E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20" w:type="dxa"/>
            <w:tcBorders>
              <w:top w:val="single" w:color="auto" w:sz="4" w:space="0"/>
              <w:left w:val="nil"/>
              <w:bottom w:val="single" w:color="auto" w:sz="4" w:space="0"/>
              <w:right w:val="single" w:color="auto" w:sz="4" w:space="0"/>
            </w:tcBorders>
            <w:shd w:val="clear" w:color="auto" w:fill="auto"/>
            <w:vAlign w:val="center"/>
          </w:tcPr>
          <w:p w14:paraId="50DF8C2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045" w:type="dxa"/>
            <w:gridSpan w:val="3"/>
            <w:tcBorders>
              <w:top w:val="single" w:color="auto" w:sz="4" w:space="0"/>
              <w:left w:val="nil"/>
              <w:bottom w:val="single" w:color="auto" w:sz="4" w:space="0"/>
              <w:right w:val="single" w:color="auto" w:sz="4" w:space="0"/>
            </w:tcBorders>
            <w:shd w:val="clear" w:color="auto" w:fill="auto"/>
            <w:vAlign w:val="center"/>
          </w:tcPr>
          <w:p w14:paraId="420DE72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912" w:type="dxa"/>
            <w:gridSpan w:val="2"/>
            <w:tcBorders>
              <w:top w:val="single" w:color="auto" w:sz="4" w:space="0"/>
              <w:left w:val="nil"/>
              <w:bottom w:val="single" w:color="auto" w:sz="4" w:space="0"/>
              <w:right w:val="single" w:color="auto" w:sz="4" w:space="0"/>
            </w:tcBorders>
            <w:shd w:val="clear" w:color="auto" w:fill="auto"/>
            <w:vAlign w:val="center"/>
          </w:tcPr>
          <w:p w14:paraId="07F9D67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49EA2E11">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6113BB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370" w:type="dxa"/>
            <w:gridSpan w:val="4"/>
            <w:tcBorders>
              <w:top w:val="nil"/>
              <w:left w:val="nil"/>
              <w:bottom w:val="single" w:color="auto" w:sz="4" w:space="0"/>
              <w:right w:val="single" w:color="auto" w:sz="4" w:space="0"/>
            </w:tcBorders>
            <w:shd w:val="clear" w:color="auto" w:fill="auto"/>
            <w:noWrap/>
            <w:vAlign w:val="center"/>
          </w:tcPr>
          <w:p w14:paraId="7C110A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500" w:type="dxa"/>
            <w:gridSpan w:val="2"/>
            <w:tcBorders>
              <w:top w:val="nil"/>
              <w:left w:val="nil"/>
              <w:bottom w:val="single" w:color="auto" w:sz="4" w:space="0"/>
              <w:right w:val="single" w:color="auto" w:sz="4" w:space="0"/>
            </w:tcBorders>
            <w:shd w:val="clear" w:color="auto" w:fill="auto"/>
            <w:noWrap/>
            <w:vAlign w:val="center"/>
          </w:tcPr>
          <w:p w14:paraId="3212A3C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1,808.51</w:t>
            </w:r>
          </w:p>
        </w:tc>
        <w:tc>
          <w:tcPr>
            <w:tcW w:w="1170" w:type="dxa"/>
            <w:tcBorders>
              <w:top w:val="nil"/>
              <w:left w:val="nil"/>
              <w:bottom w:val="single" w:color="auto" w:sz="4" w:space="0"/>
              <w:right w:val="single" w:color="auto" w:sz="4" w:space="0"/>
            </w:tcBorders>
            <w:shd w:val="clear" w:color="auto" w:fill="auto"/>
            <w:noWrap/>
            <w:vAlign w:val="center"/>
          </w:tcPr>
          <w:p w14:paraId="73BE3D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20" w:type="dxa"/>
            <w:gridSpan w:val="2"/>
            <w:tcBorders>
              <w:top w:val="nil"/>
              <w:left w:val="nil"/>
              <w:bottom w:val="single" w:color="auto" w:sz="4" w:space="0"/>
              <w:right w:val="single" w:color="auto" w:sz="4" w:space="0"/>
            </w:tcBorders>
            <w:shd w:val="clear" w:color="auto" w:fill="auto"/>
            <w:noWrap/>
            <w:vAlign w:val="center"/>
          </w:tcPr>
          <w:p w14:paraId="546FF2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280" w:type="dxa"/>
            <w:gridSpan w:val="2"/>
            <w:tcBorders>
              <w:top w:val="nil"/>
              <w:left w:val="nil"/>
              <w:bottom w:val="single" w:color="auto" w:sz="4" w:space="0"/>
              <w:right w:val="single" w:color="auto" w:sz="4" w:space="0"/>
            </w:tcBorders>
            <w:shd w:val="clear" w:color="auto" w:fill="auto"/>
            <w:noWrap/>
            <w:vAlign w:val="center"/>
          </w:tcPr>
          <w:p w14:paraId="1F505B0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187.17</w:t>
            </w:r>
          </w:p>
        </w:tc>
        <w:tc>
          <w:tcPr>
            <w:tcW w:w="1120" w:type="dxa"/>
            <w:tcBorders>
              <w:top w:val="nil"/>
              <w:left w:val="nil"/>
              <w:bottom w:val="single" w:color="auto" w:sz="4" w:space="0"/>
              <w:right w:val="single" w:color="auto" w:sz="4" w:space="0"/>
            </w:tcBorders>
            <w:shd w:val="clear" w:color="auto" w:fill="auto"/>
            <w:noWrap/>
            <w:vAlign w:val="center"/>
          </w:tcPr>
          <w:p w14:paraId="5BDD97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045" w:type="dxa"/>
            <w:gridSpan w:val="3"/>
            <w:tcBorders>
              <w:top w:val="nil"/>
              <w:left w:val="nil"/>
              <w:bottom w:val="single" w:color="auto" w:sz="4" w:space="0"/>
              <w:right w:val="single" w:color="auto" w:sz="4" w:space="0"/>
            </w:tcBorders>
            <w:shd w:val="clear" w:color="auto" w:fill="auto"/>
            <w:noWrap/>
            <w:vAlign w:val="center"/>
          </w:tcPr>
          <w:p w14:paraId="58009A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912" w:type="dxa"/>
            <w:gridSpan w:val="2"/>
            <w:tcBorders>
              <w:top w:val="nil"/>
              <w:left w:val="nil"/>
              <w:bottom w:val="single" w:color="auto" w:sz="4" w:space="0"/>
              <w:right w:val="single" w:color="auto" w:sz="4" w:space="0"/>
            </w:tcBorders>
            <w:shd w:val="clear" w:color="auto" w:fill="auto"/>
            <w:noWrap/>
            <w:vAlign w:val="center"/>
          </w:tcPr>
          <w:p w14:paraId="45A066BE">
            <w:pPr>
              <w:jc w:val="right"/>
              <w:rPr>
                <w:rFonts w:ascii="宋体" w:hAnsi="宋体" w:eastAsia="宋体" w:cs="宋体"/>
                <w:color w:val="000000"/>
                <w:kern w:val="0"/>
                <w:szCs w:val="20"/>
              </w:rPr>
            </w:pPr>
          </w:p>
        </w:tc>
      </w:tr>
      <w:tr w14:paraId="225CF8F0">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7A3607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370" w:type="dxa"/>
            <w:gridSpan w:val="4"/>
            <w:tcBorders>
              <w:top w:val="nil"/>
              <w:left w:val="nil"/>
              <w:bottom w:val="single" w:color="auto" w:sz="4" w:space="0"/>
              <w:right w:val="single" w:color="auto" w:sz="4" w:space="0"/>
            </w:tcBorders>
            <w:shd w:val="clear" w:color="auto" w:fill="auto"/>
            <w:noWrap/>
            <w:vAlign w:val="center"/>
          </w:tcPr>
          <w:p w14:paraId="6D50FE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500" w:type="dxa"/>
            <w:gridSpan w:val="2"/>
            <w:tcBorders>
              <w:top w:val="nil"/>
              <w:left w:val="nil"/>
              <w:bottom w:val="single" w:color="auto" w:sz="4" w:space="0"/>
              <w:right w:val="single" w:color="auto" w:sz="4" w:space="0"/>
            </w:tcBorders>
            <w:shd w:val="clear" w:color="auto" w:fill="auto"/>
            <w:noWrap/>
            <w:vAlign w:val="center"/>
          </w:tcPr>
          <w:p w14:paraId="1B7AD20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615.21</w:t>
            </w:r>
          </w:p>
        </w:tc>
        <w:tc>
          <w:tcPr>
            <w:tcW w:w="1170" w:type="dxa"/>
            <w:tcBorders>
              <w:top w:val="nil"/>
              <w:left w:val="nil"/>
              <w:bottom w:val="single" w:color="auto" w:sz="4" w:space="0"/>
              <w:right w:val="single" w:color="auto" w:sz="4" w:space="0"/>
            </w:tcBorders>
            <w:shd w:val="clear" w:color="auto" w:fill="auto"/>
            <w:noWrap/>
            <w:vAlign w:val="center"/>
          </w:tcPr>
          <w:p w14:paraId="618AC9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20" w:type="dxa"/>
            <w:gridSpan w:val="2"/>
            <w:tcBorders>
              <w:top w:val="nil"/>
              <w:left w:val="nil"/>
              <w:bottom w:val="single" w:color="auto" w:sz="4" w:space="0"/>
              <w:right w:val="single" w:color="auto" w:sz="4" w:space="0"/>
            </w:tcBorders>
            <w:shd w:val="clear" w:color="auto" w:fill="auto"/>
            <w:noWrap/>
            <w:vAlign w:val="center"/>
          </w:tcPr>
          <w:p w14:paraId="6EA100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280" w:type="dxa"/>
            <w:gridSpan w:val="2"/>
            <w:tcBorders>
              <w:top w:val="nil"/>
              <w:left w:val="nil"/>
              <w:bottom w:val="single" w:color="auto" w:sz="4" w:space="0"/>
              <w:right w:val="single" w:color="auto" w:sz="4" w:space="0"/>
            </w:tcBorders>
            <w:shd w:val="clear" w:color="auto" w:fill="auto"/>
            <w:noWrap/>
            <w:vAlign w:val="center"/>
          </w:tcPr>
          <w:p w14:paraId="64A2DFD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6.22</w:t>
            </w:r>
          </w:p>
        </w:tc>
        <w:tc>
          <w:tcPr>
            <w:tcW w:w="1120" w:type="dxa"/>
            <w:tcBorders>
              <w:top w:val="nil"/>
              <w:left w:val="nil"/>
              <w:bottom w:val="single" w:color="auto" w:sz="4" w:space="0"/>
              <w:right w:val="single" w:color="auto" w:sz="4" w:space="0"/>
            </w:tcBorders>
            <w:shd w:val="clear" w:color="auto" w:fill="auto"/>
            <w:noWrap/>
            <w:vAlign w:val="center"/>
          </w:tcPr>
          <w:p w14:paraId="22C9B2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045" w:type="dxa"/>
            <w:gridSpan w:val="3"/>
            <w:tcBorders>
              <w:top w:val="nil"/>
              <w:left w:val="nil"/>
              <w:bottom w:val="single" w:color="auto" w:sz="4" w:space="0"/>
              <w:right w:val="single" w:color="auto" w:sz="4" w:space="0"/>
            </w:tcBorders>
            <w:shd w:val="clear" w:color="auto" w:fill="auto"/>
            <w:noWrap/>
            <w:vAlign w:val="center"/>
          </w:tcPr>
          <w:p w14:paraId="4D47D1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912" w:type="dxa"/>
            <w:gridSpan w:val="2"/>
            <w:tcBorders>
              <w:top w:val="nil"/>
              <w:left w:val="nil"/>
              <w:bottom w:val="single" w:color="auto" w:sz="4" w:space="0"/>
              <w:right w:val="single" w:color="auto" w:sz="4" w:space="0"/>
            </w:tcBorders>
            <w:shd w:val="clear" w:color="auto" w:fill="auto"/>
            <w:noWrap/>
            <w:vAlign w:val="center"/>
          </w:tcPr>
          <w:p w14:paraId="7842436C">
            <w:pPr>
              <w:jc w:val="right"/>
              <w:rPr>
                <w:rFonts w:ascii="宋体" w:hAnsi="宋体" w:eastAsia="宋体" w:cs="宋体"/>
                <w:color w:val="000000"/>
                <w:kern w:val="0"/>
                <w:szCs w:val="20"/>
              </w:rPr>
            </w:pPr>
          </w:p>
        </w:tc>
      </w:tr>
      <w:tr w14:paraId="1C99DD3D">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705EDF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370" w:type="dxa"/>
            <w:gridSpan w:val="4"/>
            <w:tcBorders>
              <w:top w:val="nil"/>
              <w:left w:val="nil"/>
              <w:bottom w:val="single" w:color="auto" w:sz="4" w:space="0"/>
              <w:right w:val="single" w:color="auto" w:sz="4" w:space="0"/>
            </w:tcBorders>
            <w:shd w:val="clear" w:color="auto" w:fill="auto"/>
            <w:noWrap/>
            <w:vAlign w:val="center"/>
          </w:tcPr>
          <w:p w14:paraId="692C20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500" w:type="dxa"/>
            <w:gridSpan w:val="2"/>
            <w:tcBorders>
              <w:top w:val="nil"/>
              <w:left w:val="nil"/>
              <w:bottom w:val="single" w:color="auto" w:sz="4" w:space="0"/>
              <w:right w:val="single" w:color="auto" w:sz="4" w:space="0"/>
            </w:tcBorders>
            <w:shd w:val="clear" w:color="auto" w:fill="auto"/>
            <w:noWrap/>
            <w:vAlign w:val="center"/>
          </w:tcPr>
          <w:p w14:paraId="26A47E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623.47</w:t>
            </w:r>
          </w:p>
        </w:tc>
        <w:tc>
          <w:tcPr>
            <w:tcW w:w="1170" w:type="dxa"/>
            <w:tcBorders>
              <w:top w:val="nil"/>
              <w:left w:val="nil"/>
              <w:bottom w:val="single" w:color="auto" w:sz="4" w:space="0"/>
              <w:right w:val="single" w:color="auto" w:sz="4" w:space="0"/>
            </w:tcBorders>
            <w:shd w:val="clear" w:color="auto" w:fill="auto"/>
            <w:noWrap/>
            <w:vAlign w:val="center"/>
          </w:tcPr>
          <w:p w14:paraId="017B91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20" w:type="dxa"/>
            <w:gridSpan w:val="2"/>
            <w:tcBorders>
              <w:top w:val="nil"/>
              <w:left w:val="nil"/>
              <w:bottom w:val="single" w:color="auto" w:sz="4" w:space="0"/>
              <w:right w:val="single" w:color="auto" w:sz="4" w:space="0"/>
            </w:tcBorders>
            <w:shd w:val="clear" w:color="auto" w:fill="auto"/>
            <w:noWrap/>
            <w:vAlign w:val="center"/>
          </w:tcPr>
          <w:p w14:paraId="7F8327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280" w:type="dxa"/>
            <w:gridSpan w:val="2"/>
            <w:tcBorders>
              <w:top w:val="nil"/>
              <w:left w:val="nil"/>
              <w:bottom w:val="single" w:color="auto" w:sz="4" w:space="0"/>
              <w:right w:val="single" w:color="auto" w:sz="4" w:space="0"/>
            </w:tcBorders>
            <w:shd w:val="clear" w:color="auto" w:fill="auto"/>
            <w:noWrap/>
            <w:vAlign w:val="center"/>
          </w:tcPr>
          <w:p w14:paraId="7267BF8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13.30</w:t>
            </w:r>
          </w:p>
        </w:tc>
        <w:tc>
          <w:tcPr>
            <w:tcW w:w="1120" w:type="dxa"/>
            <w:tcBorders>
              <w:top w:val="nil"/>
              <w:left w:val="nil"/>
              <w:bottom w:val="single" w:color="auto" w:sz="4" w:space="0"/>
              <w:right w:val="single" w:color="auto" w:sz="4" w:space="0"/>
            </w:tcBorders>
            <w:shd w:val="clear" w:color="auto" w:fill="auto"/>
            <w:noWrap/>
            <w:vAlign w:val="center"/>
          </w:tcPr>
          <w:p w14:paraId="2E9A05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045" w:type="dxa"/>
            <w:gridSpan w:val="3"/>
            <w:tcBorders>
              <w:top w:val="nil"/>
              <w:left w:val="nil"/>
              <w:bottom w:val="single" w:color="auto" w:sz="4" w:space="0"/>
              <w:right w:val="single" w:color="auto" w:sz="4" w:space="0"/>
            </w:tcBorders>
            <w:shd w:val="clear" w:color="auto" w:fill="auto"/>
            <w:noWrap/>
            <w:vAlign w:val="center"/>
          </w:tcPr>
          <w:p w14:paraId="54FFE1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912" w:type="dxa"/>
            <w:gridSpan w:val="2"/>
            <w:tcBorders>
              <w:top w:val="nil"/>
              <w:left w:val="nil"/>
              <w:bottom w:val="single" w:color="auto" w:sz="4" w:space="0"/>
              <w:right w:val="single" w:color="auto" w:sz="4" w:space="0"/>
            </w:tcBorders>
            <w:shd w:val="clear" w:color="auto" w:fill="auto"/>
            <w:noWrap/>
            <w:vAlign w:val="center"/>
          </w:tcPr>
          <w:p w14:paraId="7996E72E">
            <w:pPr>
              <w:jc w:val="right"/>
              <w:rPr>
                <w:rFonts w:ascii="宋体" w:hAnsi="宋体" w:eastAsia="宋体" w:cs="宋体"/>
                <w:color w:val="000000"/>
                <w:kern w:val="0"/>
                <w:szCs w:val="20"/>
              </w:rPr>
            </w:pPr>
          </w:p>
        </w:tc>
      </w:tr>
      <w:tr w14:paraId="209A886B">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79C453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370" w:type="dxa"/>
            <w:gridSpan w:val="4"/>
            <w:tcBorders>
              <w:top w:val="nil"/>
              <w:left w:val="nil"/>
              <w:bottom w:val="single" w:color="auto" w:sz="4" w:space="0"/>
              <w:right w:val="single" w:color="auto" w:sz="4" w:space="0"/>
            </w:tcBorders>
            <w:shd w:val="clear" w:color="auto" w:fill="auto"/>
            <w:noWrap/>
            <w:vAlign w:val="center"/>
          </w:tcPr>
          <w:p w14:paraId="3E38DD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500" w:type="dxa"/>
            <w:gridSpan w:val="2"/>
            <w:tcBorders>
              <w:top w:val="nil"/>
              <w:left w:val="nil"/>
              <w:bottom w:val="single" w:color="auto" w:sz="4" w:space="0"/>
              <w:right w:val="single" w:color="auto" w:sz="4" w:space="0"/>
            </w:tcBorders>
            <w:shd w:val="clear" w:color="auto" w:fill="auto"/>
            <w:noWrap/>
            <w:vAlign w:val="center"/>
          </w:tcPr>
          <w:p w14:paraId="7B3725B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300.56</w:t>
            </w:r>
          </w:p>
        </w:tc>
        <w:tc>
          <w:tcPr>
            <w:tcW w:w="1170" w:type="dxa"/>
            <w:tcBorders>
              <w:top w:val="nil"/>
              <w:left w:val="nil"/>
              <w:bottom w:val="single" w:color="auto" w:sz="4" w:space="0"/>
              <w:right w:val="single" w:color="auto" w:sz="4" w:space="0"/>
            </w:tcBorders>
            <w:shd w:val="clear" w:color="auto" w:fill="auto"/>
            <w:noWrap/>
            <w:vAlign w:val="center"/>
          </w:tcPr>
          <w:p w14:paraId="4F09A8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20" w:type="dxa"/>
            <w:gridSpan w:val="2"/>
            <w:tcBorders>
              <w:top w:val="nil"/>
              <w:left w:val="nil"/>
              <w:bottom w:val="single" w:color="auto" w:sz="4" w:space="0"/>
              <w:right w:val="single" w:color="auto" w:sz="4" w:space="0"/>
            </w:tcBorders>
            <w:shd w:val="clear" w:color="auto" w:fill="auto"/>
            <w:noWrap/>
            <w:vAlign w:val="center"/>
          </w:tcPr>
          <w:p w14:paraId="2162DF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280" w:type="dxa"/>
            <w:gridSpan w:val="2"/>
            <w:tcBorders>
              <w:top w:val="nil"/>
              <w:left w:val="nil"/>
              <w:bottom w:val="single" w:color="auto" w:sz="4" w:space="0"/>
              <w:right w:val="single" w:color="auto" w:sz="4" w:space="0"/>
            </w:tcBorders>
            <w:shd w:val="clear" w:color="auto" w:fill="auto"/>
            <w:noWrap/>
            <w:vAlign w:val="center"/>
          </w:tcPr>
          <w:p w14:paraId="306FDAA8">
            <w:pPr>
              <w:jc w:val="right"/>
              <w:rPr>
                <w:rFonts w:ascii="宋体" w:hAnsi="宋体" w:eastAsia="宋体" w:cs="宋体"/>
                <w:color w:val="000000"/>
                <w:kern w:val="0"/>
                <w:szCs w:val="20"/>
              </w:rPr>
            </w:pPr>
          </w:p>
        </w:tc>
        <w:tc>
          <w:tcPr>
            <w:tcW w:w="1120" w:type="dxa"/>
            <w:tcBorders>
              <w:top w:val="nil"/>
              <w:left w:val="nil"/>
              <w:bottom w:val="single" w:color="auto" w:sz="4" w:space="0"/>
              <w:right w:val="single" w:color="auto" w:sz="4" w:space="0"/>
            </w:tcBorders>
            <w:shd w:val="clear" w:color="auto" w:fill="auto"/>
            <w:noWrap/>
            <w:vAlign w:val="center"/>
          </w:tcPr>
          <w:p w14:paraId="1F60E4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045" w:type="dxa"/>
            <w:gridSpan w:val="3"/>
            <w:tcBorders>
              <w:top w:val="nil"/>
              <w:left w:val="nil"/>
              <w:bottom w:val="single" w:color="auto" w:sz="4" w:space="0"/>
              <w:right w:val="single" w:color="auto" w:sz="4" w:space="0"/>
            </w:tcBorders>
            <w:shd w:val="clear" w:color="auto" w:fill="auto"/>
            <w:noWrap/>
            <w:vAlign w:val="center"/>
          </w:tcPr>
          <w:p w14:paraId="06C10D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912" w:type="dxa"/>
            <w:gridSpan w:val="2"/>
            <w:tcBorders>
              <w:top w:val="nil"/>
              <w:left w:val="nil"/>
              <w:bottom w:val="single" w:color="auto" w:sz="4" w:space="0"/>
              <w:right w:val="single" w:color="auto" w:sz="4" w:space="0"/>
            </w:tcBorders>
            <w:shd w:val="clear" w:color="auto" w:fill="auto"/>
            <w:noWrap/>
            <w:vAlign w:val="center"/>
          </w:tcPr>
          <w:p w14:paraId="4CA05F86">
            <w:pPr>
              <w:jc w:val="right"/>
              <w:rPr>
                <w:rFonts w:ascii="宋体" w:hAnsi="宋体" w:eastAsia="宋体" w:cs="宋体"/>
                <w:color w:val="000000"/>
                <w:kern w:val="0"/>
                <w:szCs w:val="20"/>
              </w:rPr>
            </w:pPr>
          </w:p>
        </w:tc>
      </w:tr>
      <w:tr w14:paraId="095378BA">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413150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370" w:type="dxa"/>
            <w:gridSpan w:val="4"/>
            <w:tcBorders>
              <w:top w:val="nil"/>
              <w:left w:val="nil"/>
              <w:bottom w:val="single" w:color="auto" w:sz="4" w:space="0"/>
              <w:right w:val="single" w:color="auto" w:sz="4" w:space="0"/>
            </w:tcBorders>
            <w:shd w:val="clear" w:color="auto" w:fill="auto"/>
            <w:noWrap/>
            <w:vAlign w:val="center"/>
          </w:tcPr>
          <w:p w14:paraId="7FCC48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500" w:type="dxa"/>
            <w:gridSpan w:val="2"/>
            <w:tcBorders>
              <w:top w:val="nil"/>
              <w:left w:val="nil"/>
              <w:bottom w:val="single" w:color="auto" w:sz="4" w:space="0"/>
              <w:right w:val="single" w:color="auto" w:sz="4" w:space="0"/>
            </w:tcBorders>
            <w:shd w:val="clear" w:color="auto" w:fill="auto"/>
            <w:noWrap/>
            <w:vAlign w:val="center"/>
          </w:tcPr>
          <w:p w14:paraId="15B4D03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9.80</w:t>
            </w:r>
          </w:p>
        </w:tc>
        <w:tc>
          <w:tcPr>
            <w:tcW w:w="1170" w:type="dxa"/>
            <w:tcBorders>
              <w:top w:val="nil"/>
              <w:left w:val="nil"/>
              <w:bottom w:val="single" w:color="auto" w:sz="4" w:space="0"/>
              <w:right w:val="single" w:color="auto" w:sz="4" w:space="0"/>
            </w:tcBorders>
            <w:shd w:val="clear" w:color="auto" w:fill="auto"/>
            <w:noWrap/>
            <w:vAlign w:val="center"/>
          </w:tcPr>
          <w:p w14:paraId="031BE6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20" w:type="dxa"/>
            <w:gridSpan w:val="2"/>
            <w:tcBorders>
              <w:top w:val="nil"/>
              <w:left w:val="nil"/>
              <w:bottom w:val="single" w:color="auto" w:sz="4" w:space="0"/>
              <w:right w:val="single" w:color="auto" w:sz="4" w:space="0"/>
            </w:tcBorders>
            <w:shd w:val="clear" w:color="auto" w:fill="auto"/>
            <w:noWrap/>
            <w:vAlign w:val="center"/>
          </w:tcPr>
          <w:p w14:paraId="6EF0F7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280" w:type="dxa"/>
            <w:gridSpan w:val="2"/>
            <w:tcBorders>
              <w:top w:val="nil"/>
              <w:left w:val="nil"/>
              <w:bottom w:val="single" w:color="auto" w:sz="4" w:space="0"/>
              <w:right w:val="single" w:color="auto" w:sz="4" w:space="0"/>
            </w:tcBorders>
            <w:shd w:val="clear" w:color="auto" w:fill="auto"/>
            <w:noWrap/>
            <w:vAlign w:val="center"/>
          </w:tcPr>
          <w:p w14:paraId="4B7A490A">
            <w:pPr>
              <w:jc w:val="right"/>
              <w:rPr>
                <w:rFonts w:ascii="宋体" w:hAnsi="宋体" w:eastAsia="宋体" w:cs="宋体"/>
                <w:color w:val="000000"/>
                <w:kern w:val="0"/>
                <w:szCs w:val="20"/>
              </w:rPr>
            </w:pPr>
          </w:p>
        </w:tc>
        <w:tc>
          <w:tcPr>
            <w:tcW w:w="1120" w:type="dxa"/>
            <w:tcBorders>
              <w:top w:val="nil"/>
              <w:left w:val="nil"/>
              <w:bottom w:val="single" w:color="auto" w:sz="4" w:space="0"/>
              <w:right w:val="single" w:color="auto" w:sz="4" w:space="0"/>
            </w:tcBorders>
            <w:shd w:val="clear" w:color="auto" w:fill="auto"/>
            <w:noWrap/>
            <w:vAlign w:val="center"/>
          </w:tcPr>
          <w:p w14:paraId="0BE4CB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045" w:type="dxa"/>
            <w:gridSpan w:val="3"/>
            <w:tcBorders>
              <w:top w:val="nil"/>
              <w:left w:val="nil"/>
              <w:bottom w:val="single" w:color="auto" w:sz="4" w:space="0"/>
              <w:right w:val="single" w:color="auto" w:sz="4" w:space="0"/>
            </w:tcBorders>
            <w:shd w:val="clear" w:color="auto" w:fill="auto"/>
            <w:noWrap/>
            <w:vAlign w:val="center"/>
          </w:tcPr>
          <w:p w14:paraId="2A980A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912" w:type="dxa"/>
            <w:gridSpan w:val="2"/>
            <w:tcBorders>
              <w:top w:val="nil"/>
              <w:left w:val="nil"/>
              <w:bottom w:val="single" w:color="auto" w:sz="4" w:space="0"/>
              <w:right w:val="single" w:color="auto" w:sz="4" w:space="0"/>
            </w:tcBorders>
            <w:shd w:val="clear" w:color="auto" w:fill="auto"/>
            <w:noWrap/>
            <w:vAlign w:val="center"/>
          </w:tcPr>
          <w:p w14:paraId="461706B1">
            <w:pPr>
              <w:jc w:val="right"/>
              <w:rPr>
                <w:rFonts w:ascii="宋体" w:hAnsi="宋体" w:eastAsia="宋体" w:cs="宋体"/>
                <w:color w:val="000000"/>
                <w:kern w:val="0"/>
                <w:szCs w:val="20"/>
              </w:rPr>
            </w:pPr>
          </w:p>
        </w:tc>
      </w:tr>
      <w:tr w14:paraId="24938F19">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4980DB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370" w:type="dxa"/>
            <w:gridSpan w:val="4"/>
            <w:tcBorders>
              <w:top w:val="nil"/>
              <w:left w:val="nil"/>
              <w:bottom w:val="single" w:color="auto" w:sz="4" w:space="0"/>
              <w:right w:val="single" w:color="auto" w:sz="4" w:space="0"/>
            </w:tcBorders>
            <w:shd w:val="clear" w:color="auto" w:fill="auto"/>
            <w:noWrap/>
            <w:vAlign w:val="center"/>
          </w:tcPr>
          <w:p w14:paraId="675270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500" w:type="dxa"/>
            <w:gridSpan w:val="2"/>
            <w:tcBorders>
              <w:top w:val="nil"/>
              <w:left w:val="nil"/>
              <w:bottom w:val="single" w:color="auto" w:sz="4" w:space="0"/>
              <w:right w:val="single" w:color="auto" w:sz="4" w:space="0"/>
            </w:tcBorders>
            <w:shd w:val="clear" w:color="auto" w:fill="auto"/>
            <w:noWrap/>
            <w:vAlign w:val="center"/>
          </w:tcPr>
          <w:p w14:paraId="6853DA43">
            <w:pPr>
              <w:jc w:val="right"/>
              <w:rPr>
                <w:rFonts w:ascii="宋体" w:hAnsi="宋体" w:eastAsia="宋体" w:cs="宋体"/>
                <w:color w:val="000000"/>
                <w:kern w:val="0"/>
                <w:szCs w:val="20"/>
              </w:rPr>
            </w:pPr>
          </w:p>
        </w:tc>
        <w:tc>
          <w:tcPr>
            <w:tcW w:w="1170" w:type="dxa"/>
            <w:tcBorders>
              <w:top w:val="nil"/>
              <w:left w:val="nil"/>
              <w:bottom w:val="single" w:color="auto" w:sz="4" w:space="0"/>
              <w:right w:val="single" w:color="auto" w:sz="4" w:space="0"/>
            </w:tcBorders>
            <w:shd w:val="clear" w:color="auto" w:fill="auto"/>
            <w:noWrap/>
            <w:vAlign w:val="center"/>
          </w:tcPr>
          <w:p w14:paraId="11B125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20" w:type="dxa"/>
            <w:gridSpan w:val="2"/>
            <w:tcBorders>
              <w:top w:val="nil"/>
              <w:left w:val="nil"/>
              <w:bottom w:val="single" w:color="auto" w:sz="4" w:space="0"/>
              <w:right w:val="single" w:color="auto" w:sz="4" w:space="0"/>
            </w:tcBorders>
            <w:shd w:val="clear" w:color="auto" w:fill="auto"/>
            <w:noWrap/>
            <w:vAlign w:val="center"/>
          </w:tcPr>
          <w:p w14:paraId="77B077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280" w:type="dxa"/>
            <w:gridSpan w:val="2"/>
            <w:tcBorders>
              <w:top w:val="nil"/>
              <w:left w:val="nil"/>
              <w:bottom w:val="single" w:color="auto" w:sz="4" w:space="0"/>
              <w:right w:val="single" w:color="auto" w:sz="4" w:space="0"/>
            </w:tcBorders>
            <w:shd w:val="clear" w:color="auto" w:fill="auto"/>
            <w:noWrap/>
            <w:vAlign w:val="center"/>
          </w:tcPr>
          <w:p w14:paraId="02CDE3D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1.58</w:t>
            </w:r>
          </w:p>
        </w:tc>
        <w:tc>
          <w:tcPr>
            <w:tcW w:w="1120" w:type="dxa"/>
            <w:tcBorders>
              <w:top w:val="nil"/>
              <w:left w:val="nil"/>
              <w:bottom w:val="single" w:color="auto" w:sz="4" w:space="0"/>
              <w:right w:val="single" w:color="auto" w:sz="4" w:space="0"/>
            </w:tcBorders>
            <w:shd w:val="clear" w:color="auto" w:fill="auto"/>
            <w:noWrap/>
            <w:vAlign w:val="center"/>
          </w:tcPr>
          <w:p w14:paraId="1F3CA2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045" w:type="dxa"/>
            <w:gridSpan w:val="3"/>
            <w:tcBorders>
              <w:top w:val="nil"/>
              <w:left w:val="nil"/>
              <w:bottom w:val="single" w:color="auto" w:sz="4" w:space="0"/>
              <w:right w:val="single" w:color="auto" w:sz="4" w:space="0"/>
            </w:tcBorders>
            <w:shd w:val="clear" w:color="auto" w:fill="auto"/>
            <w:noWrap/>
            <w:vAlign w:val="center"/>
          </w:tcPr>
          <w:p w14:paraId="419056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912" w:type="dxa"/>
            <w:gridSpan w:val="2"/>
            <w:tcBorders>
              <w:top w:val="nil"/>
              <w:left w:val="nil"/>
              <w:bottom w:val="single" w:color="auto" w:sz="4" w:space="0"/>
              <w:right w:val="single" w:color="auto" w:sz="4" w:space="0"/>
            </w:tcBorders>
            <w:shd w:val="clear" w:color="auto" w:fill="auto"/>
            <w:noWrap/>
            <w:vAlign w:val="center"/>
          </w:tcPr>
          <w:p w14:paraId="4D20A700">
            <w:pPr>
              <w:jc w:val="right"/>
              <w:rPr>
                <w:rFonts w:ascii="宋体" w:hAnsi="宋体" w:eastAsia="宋体" w:cs="宋体"/>
                <w:color w:val="000000"/>
                <w:kern w:val="0"/>
                <w:szCs w:val="20"/>
              </w:rPr>
            </w:pPr>
          </w:p>
        </w:tc>
      </w:tr>
      <w:tr w14:paraId="30221FF9">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75A5D4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370" w:type="dxa"/>
            <w:gridSpan w:val="4"/>
            <w:tcBorders>
              <w:top w:val="nil"/>
              <w:left w:val="nil"/>
              <w:bottom w:val="single" w:color="auto" w:sz="4" w:space="0"/>
              <w:right w:val="single" w:color="auto" w:sz="4" w:space="0"/>
            </w:tcBorders>
            <w:shd w:val="clear" w:color="auto" w:fill="auto"/>
            <w:noWrap/>
            <w:vAlign w:val="center"/>
          </w:tcPr>
          <w:p w14:paraId="21F853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500" w:type="dxa"/>
            <w:gridSpan w:val="2"/>
            <w:tcBorders>
              <w:top w:val="nil"/>
              <w:left w:val="nil"/>
              <w:bottom w:val="single" w:color="auto" w:sz="4" w:space="0"/>
              <w:right w:val="single" w:color="auto" w:sz="4" w:space="0"/>
            </w:tcBorders>
            <w:shd w:val="clear" w:color="auto" w:fill="auto"/>
            <w:noWrap/>
            <w:vAlign w:val="center"/>
          </w:tcPr>
          <w:p w14:paraId="1B5EA89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156.99</w:t>
            </w:r>
          </w:p>
        </w:tc>
        <w:tc>
          <w:tcPr>
            <w:tcW w:w="1170" w:type="dxa"/>
            <w:tcBorders>
              <w:top w:val="nil"/>
              <w:left w:val="nil"/>
              <w:bottom w:val="single" w:color="auto" w:sz="4" w:space="0"/>
              <w:right w:val="single" w:color="auto" w:sz="4" w:space="0"/>
            </w:tcBorders>
            <w:shd w:val="clear" w:color="auto" w:fill="auto"/>
            <w:noWrap/>
            <w:vAlign w:val="center"/>
          </w:tcPr>
          <w:p w14:paraId="212438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20" w:type="dxa"/>
            <w:gridSpan w:val="2"/>
            <w:tcBorders>
              <w:top w:val="nil"/>
              <w:left w:val="nil"/>
              <w:bottom w:val="single" w:color="auto" w:sz="4" w:space="0"/>
              <w:right w:val="single" w:color="auto" w:sz="4" w:space="0"/>
            </w:tcBorders>
            <w:shd w:val="clear" w:color="auto" w:fill="auto"/>
            <w:noWrap/>
            <w:vAlign w:val="center"/>
          </w:tcPr>
          <w:p w14:paraId="1B77C9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280" w:type="dxa"/>
            <w:gridSpan w:val="2"/>
            <w:tcBorders>
              <w:top w:val="nil"/>
              <w:left w:val="nil"/>
              <w:bottom w:val="single" w:color="auto" w:sz="4" w:space="0"/>
              <w:right w:val="single" w:color="auto" w:sz="4" w:space="0"/>
            </w:tcBorders>
            <w:shd w:val="clear" w:color="auto" w:fill="auto"/>
            <w:noWrap/>
            <w:vAlign w:val="center"/>
          </w:tcPr>
          <w:p w14:paraId="20CB33A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16.74</w:t>
            </w:r>
          </w:p>
        </w:tc>
        <w:tc>
          <w:tcPr>
            <w:tcW w:w="1120" w:type="dxa"/>
            <w:tcBorders>
              <w:top w:val="nil"/>
              <w:left w:val="nil"/>
              <w:bottom w:val="single" w:color="auto" w:sz="4" w:space="0"/>
              <w:right w:val="single" w:color="auto" w:sz="4" w:space="0"/>
            </w:tcBorders>
            <w:shd w:val="clear" w:color="auto" w:fill="auto"/>
            <w:noWrap/>
            <w:vAlign w:val="center"/>
          </w:tcPr>
          <w:p w14:paraId="56FAB1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045" w:type="dxa"/>
            <w:gridSpan w:val="3"/>
            <w:tcBorders>
              <w:top w:val="nil"/>
              <w:left w:val="nil"/>
              <w:bottom w:val="single" w:color="auto" w:sz="4" w:space="0"/>
              <w:right w:val="single" w:color="auto" w:sz="4" w:space="0"/>
            </w:tcBorders>
            <w:shd w:val="clear" w:color="auto" w:fill="auto"/>
            <w:noWrap/>
            <w:vAlign w:val="center"/>
          </w:tcPr>
          <w:p w14:paraId="198A6F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912" w:type="dxa"/>
            <w:gridSpan w:val="2"/>
            <w:tcBorders>
              <w:top w:val="nil"/>
              <w:left w:val="nil"/>
              <w:bottom w:val="single" w:color="auto" w:sz="4" w:space="0"/>
              <w:right w:val="single" w:color="auto" w:sz="4" w:space="0"/>
            </w:tcBorders>
            <w:shd w:val="clear" w:color="auto" w:fill="auto"/>
            <w:noWrap/>
            <w:vAlign w:val="center"/>
          </w:tcPr>
          <w:p w14:paraId="01207842">
            <w:pPr>
              <w:jc w:val="right"/>
              <w:rPr>
                <w:rFonts w:ascii="宋体" w:hAnsi="宋体" w:eastAsia="宋体" w:cs="宋体"/>
                <w:color w:val="000000"/>
                <w:kern w:val="0"/>
                <w:szCs w:val="20"/>
              </w:rPr>
            </w:pPr>
          </w:p>
        </w:tc>
      </w:tr>
      <w:tr w14:paraId="12816352">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2D4E36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370" w:type="dxa"/>
            <w:gridSpan w:val="4"/>
            <w:tcBorders>
              <w:top w:val="nil"/>
              <w:left w:val="nil"/>
              <w:bottom w:val="single" w:color="auto" w:sz="4" w:space="0"/>
              <w:right w:val="single" w:color="auto" w:sz="4" w:space="0"/>
            </w:tcBorders>
            <w:shd w:val="clear" w:color="auto" w:fill="auto"/>
            <w:noWrap/>
            <w:vAlign w:val="center"/>
          </w:tcPr>
          <w:p w14:paraId="6FAF36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500" w:type="dxa"/>
            <w:gridSpan w:val="2"/>
            <w:tcBorders>
              <w:top w:val="nil"/>
              <w:left w:val="nil"/>
              <w:bottom w:val="single" w:color="auto" w:sz="4" w:space="0"/>
              <w:right w:val="single" w:color="auto" w:sz="4" w:space="0"/>
            </w:tcBorders>
            <w:shd w:val="clear" w:color="auto" w:fill="auto"/>
            <w:noWrap/>
            <w:vAlign w:val="center"/>
          </w:tcPr>
          <w:p w14:paraId="595E7EE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3.52</w:t>
            </w:r>
          </w:p>
        </w:tc>
        <w:tc>
          <w:tcPr>
            <w:tcW w:w="1170" w:type="dxa"/>
            <w:tcBorders>
              <w:top w:val="nil"/>
              <w:left w:val="nil"/>
              <w:bottom w:val="single" w:color="auto" w:sz="4" w:space="0"/>
              <w:right w:val="single" w:color="auto" w:sz="4" w:space="0"/>
            </w:tcBorders>
            <w:shd w:val="clear" w:color="auto" w:fill="auto"/>
            <w:noWrap/>
            <w:vAlign w:val="center"/>
          </w:tcPr>
          <w:p w14:paraId="071C3D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20" w:type="dxa"/>
            <w:gridSpan w:val="2"/>
            <w:tcBorders>
              <w:top w:val="nil"/>
              <w:left w:val="nil"/>
              <w:bottom w:val="single" w:color="auto" w:sz="4" w:space="0"/>
              <w:right w:val="single" w:color="auto" w:sz="4" w:space="0"/>
            </w:tcBorders>
            <w:shd w:val="clear" w:color="auto" w:fill="auto"/>
            <w:noWrap/>
            <w:vAlign w:val="center"/>
          </w:tcPr>
          <w:p w14:paraId="103C5F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280" w:type="dxa"/>
            <w:gridSpan w:val="2"/>
            <w:tcBorders>
              <w:top w:val="nil"/>
              <w:left w:val="nil"/>
              <w:bottom w:val="single" w:color="auto" w:sz="4" w:space="0"/>
              <w:right w:val="single" w:color="auto" w:sz="4" w:space="0"/>
            </w:tcBorders>
            <w:shd w:val="clear" w:color="auto" w:fill="auto"/>
            <w:noWrap/>
            <w:vAlign w:val="center"/>
          </w:tcPr>
          <w:p w14:paraId="165AC4A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4.69</w:t>
            </w:r>
          </w:p>
        </w:tc>
        <w:tc>
          <w:tcPr>
            <w:tcW w:w="1120" w:type="dxa"/>
            <w:tcBorders>
              <w:top w:val="nil"/>
              <w:left w:val="nil"/>
              <w:bottom w:val="single" w:color="auto" w:sz="4" w:space="0"/>
              <w:right w:val="single" w:color="auto" w:sz="4" w:space="0"/>
            </w:tcBorders>
            <w:shd w:val="clear" w:color="auto" w:fill="auto"/>
            <w:noWrap/>
            <w:vAlign w:val="center"/>
          </w:tcPr>
          <w:p w14:paraId="2D4247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045" w:type="dxa"/>
            <w:gridSpan w:val="3"/>
            <w:tcBorders>
              <w:top w:val="nil"/>
              <w:left w:val="nil"/>
              <w:bottom w:val="single" w:color="auto" w:sz="4" w:space="0"/>
              <w:right w:val="single" w:color="auto" w:sz="4" w:space="0"/>
            </w:tcBorders>
            <w:shd w:val="clear" w:color="auto" w:fill="auto"/>
            <w:noWrap/>
            <w:vAlign w:val="center"/>
          </w:tcPr>
          <w:p w14:paraId="3B760D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912" w:type="dxa"/>
            <w:gridSpan w:val="2"/>
            <w:tcBorders>
              <w:top w:val="nil"/>
              <w:left w:val="nil"/>
              <w:bottom w:val="single" w:color="auto" w:sz="4" w:space="0"/>
              <w:right w:val="single" w:color="auto" w:sz="4" w:space="0"/>
            </w:tcBorders>
            <w:shd w:val="clear" w:color="auto" w:fill="auto"/>
            <w:noWrap/>
            <w:vAlign w:val="center"/>
          </w:tcPr>
          <w:p w14:paraId="62C8FE8B">
            <w:pPr>
              <w:jc w:val="right"/>
              <w:rPr>
                <w:rFonts w:ascii="宋体" w:hAnsi="宋体" w:eastAsia="宋体" w:cs="宋体"/>
                <w:color w:val="000000"/>
                <w:kern w:val="0"/>
                <w:szCs w:val="20"/>
              </w:rPr>
            </w:pPr>
          </w:p>
        </w:tc>
      </w:tr>
      <w:tr w14:paraId="11E40360">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7A8A47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370" w:type="dxa"/>
            <w:gridSpan w:val="4"/>
            <w:tcBorders>
              <w:top w:val="nil"/>
              <w:left w:val="nil"/>
              <w:bottom w:val="single" w:color="auto" w:sz="4" w:space="0"/>
              <w:right w:val="single" w:color="auto" w:sz="4" w:space="0"/>
            </w:tcBorders>
            <w:shd w:val="clear" w:color="auto" w:fill="auto"/>
            <w:noWrap/>
            <w:vAlign w:val="center"/>
          </w:tcPr>
          <w:p w14:paraId="0CAD1D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500" w:type="dxa"/>
            <w:gridSpan w:val="2"/>
            <w:tcBorders>
              <w:top w:val="nil"/>
              <w:left w:val="nil"/>
              <w:bottom w:val="single" w:color="auto" w:sz="4" w:space="0"/>
              <w:right w:val="single" w:color="auto" w:sz="4" w:space="0"/>
            </w:tcBorders>
            <w:shd w:val="clear" w:color="auto" w:fill="auto"/>
            <w:noWrap/>
            <w:vAlign w:val="center"/>
          </w:tcPr>
          <w:p w14:paraId="324FE44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78.38</w:t>
            </w:r>
          </w:p>
        </w:tc>
        <w:tc>
          <w:tcPr>
            <w:tcW w:w="1170" w:type="dxa"/>
            <w:tcBorders>
              <w:top w:val="nil"/>
              <w:left w:val="nil"/>
              <w:bottom w:val="single" w:color="auto" w:sz="4" w:space="0"/>
              <w:right w:val="single" w:color="auto" w:sz="4" w:space="0"/>
            </w:tcBorders>
            <w:shd w:val="clear" w:color="auto" w:fill="auto"/>
            <w:noWrap/>
            <w:vAlign w:val="center"/>
          </w:tcPr>
          <w:p w14:paraId="0AFA98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20" w:type="dxa"/>
            <w:gridSpan w:val="2"/>
            <w:tcBorders>
              <w:top w:val="nil"/>
              <w:left w:val="nil"/>
              <w:bottom w:val="single" w:color="auto" w:sz="4" w:space="0"/>
              <w:right w:val="single" w:color="auto" w:sz="4" w:space="0"/>
            </w:tcBorders>
            <w:shd w:val="clear" w:color="auto" w:fill="auto"/>
            <w:noWrap/>
            <w:vAlign w:val="center"/>
          </w:tcPr>
          <w:p w14:paraId="018106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280" w:type="dxa"/>
            <w:gridSpan w:val="2"/>
            <w:tcBorders>
              <w:top w:val="nil"/>
              <w:left w:val="nil"/>
              <w:bottom w:val="single" w:color="auto" w:sz="4" w:space="0"/>
              <w:right w:val="single" w:color="auto" w:sz="4" w:space="0"/>
            </w:tcBorders>
            <w:shd w:val="clear" w:color="auto" w:fill="auto"/>
            <w:noWrap/>
            <w:vAlign w:val="center"/>
          </w:tcPr>
          <w:p w14:paraId="0C9F55EE">
            <w:pPr>
              <w:jc w:val="right"/>
              <w:rPr>
                <w:rFonts w:ascii="宋体" w:hAnsi="宋体" w:eastAsia="宋体" w:cs="宋体"/>
                <w:color w:val="000000"/>
                <w:kern w:val="0"/>
                <w:szCs w:val="20"/>
              </w:rPr>
            </w:pPr>
          </w:p>
        </w:tc>
        <w:tc>
          <w:tcPr>
            <w:tcW w:w="1120" w:type="dxa"/>
            <w:tcBorders>
              <w:top w:val="nil"/>
              <w:left w:val="nil"/>
              <w:bottom w:val="single" w:color="auto" w:sz="4" w:space="0"/>
              <w:right w:val="single" w:color="auto" w:sz="4" w:space="0"/>
            </w:tcBorders>
            <w:shd w:val="clear" w:color="auto" w:fill="auto"/>
            <w:noWrap/>
            <w:vAlign w:val="center"/>
          </w:tcPr>
          <w:p w14:paraId="00F821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045" w:type="dxa"/>
            <w:gridSpan w:val="3"/>
            <w:tcBorders>
              <w:top w:val="nil"/>
              <w:left w:val="nil"/>
              <w:bottom w:val="single" w:color="auto" w:sz="4" w:space="0"/>
              <w:right w:val="single" w:color="auto" w:sz="4" w:space="0"/>
            </w:tcBorders>
            <w:shd w:val="clear" w:color="auto" w:fill="auto"/>
            <w:noWrap/>
            <w:vAlign w:val="center"/>
          </w:tcPr>
          <w:p w14:paraId="417D01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912" w:type="dxa"/>
            <w:gridSpan w:val="2"/>
            <w:tcBorders>
              <w:top w:val="nil"/>
              <w:left w:val="nil"/>
              <w:bottom w:val="single" w:color="auto" w:sz="4" w:space="0"/>
              <w:right w:val="single" w:color="auto" w:sz="4" w:space="0"/>
            </w:tcBorders>
            <w:shd w:val="clear" w:color="auto" w:fill="auto"/>
            <w:noWrap/>
            <w:vAlign w:val="center"/>
          </w:tcPr>
          <w:p w14:paraId="438F98F0">
            <w:pPr>
              <w:jc w:val="right"/>
              <w:rPr>
                <w:rFonts w:ascii="宋体" w:hAnsi="宋体" w:eastAsia="宋体" w:cs="宋体"/>
                <w:color w:val="000000"/>
                <w:kern w:val="0"/>
                <w:szCs w:val="20"/>
              </w:rPr>
            </w:pPr>
          </w:p>
        </w:tc>
      </w:tr>
      <w:tr w14:paraId="4A0C9B80">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370A77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370" w:type="dxa"/>
            <w:gridSpan w:val="4"/>
            <w:tcBorders>
              <w:top w:val="nil"/>
              <w:left w:val="nil"/>
              <w:bottom w:val="single" w:color="auto" w:sz="4" w:space="0"/>
              <w:right w:val="single" w:color="auto" w:sz="4" w:space="0"/>
            </w:tcBorders>
            <w:shd w:val="clear" w:color="auto" w:fill="auto"/>
            <w:noWrap/>
            <w:vAlign w:val="center"/>
          </w:tcPr>
          <w:p w14:paraId="288F51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500" w:type="dxa"/>
            <w:gridSpan w:val="2"/>
            <w:tcBorders>
              <w:top w:val="nil"/>
              <w:left w:val="nil"/>
              <w:bottom w:val="single" w:color="auto" w:sz="4" w:space="0"/>
              <w:right w:val="single" w:color="auto" w:sz="4" w:space="0"/>
            </w:tcBorders>
            <w:shd w:val="clear" w:color="auto" w:fill="auto"/>
            <w:noWrap/>
            <w:vAlign w:val="center"/>
          </w:tcPr>
          <w:p w14:paraId="4D32BF64">
            <w:pPr>
              <w:jc w:val="right"/>
              <w:rPr>
                <w:rFonts w:ascii="宋体" w:hAnsi="宋体" w:eastAsia="宋体" w:cs="宋体"/>
                <w:color w:val="000000"/>
                <w:kern w:val="0"/>
                <w:szCs w:val="20"/>
              </w:rPr>
            </w:pPr>
          </w:p>
        </w:tc>
        <w:tc>
          <w:tcPr>
            <w:tcW w:w="1170" w:type="dxa"/>
            <w:tcBorders>
              <w:top w:val="nil"/>
              <w:left w:val="nil"/>
              <w:bottom w:val="single" w:color="auto" w:sz="4" w:space="0"/>
              <w:right w:val="single" w:color="auto" w:sz="4" w:space="0"/>
            </w:tcBorders>
            <w:shd w:val="clear" w:color="auto" w:fill="auto"/>
            <w:noWrap/>
            <w:vAlign w:val="center"/>
          </w:tcPr>
          <w:p w14:paraId="477778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20" w:type="dxa"/>
            <w:gridSpan w:val="2"/>
            <w:tcBorders>
              <w:top w:val="nil"/>
              <w:left w:val="nil"/>
              <w:bottom w:val="single" w:color="auto" w:sz="4" w:space="0"/>
              <w:right w:val="single" w:color="auto" w:sz="4" w:space="0"/>
            </w:tcBorders>
            <w:shd w:val="clear" w:color="auto" w:fill="auto"/>
            <w:noWrap/>
            <w:vAlign w:val="center"/>
          </w:tcPr>
          <w:p w14:paraId="2D6182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280" w:type="dxa"/>
            <w:gridSpan w:val="2"/>
            <w:tcBorders>
              <w:top w:val="nil"/>
              <w:left w:val="nil"/>
              <w:bottom w:val="single" w:color="auto" w:sz="4" w:space="0"/>
              <w:right w:val="single" w:color="auto" w:sz="4" w:space="0"/>
            </w:tcBorders>
            <w:shd w:val="clear" w:color="auto" w:fill="auto"/>
            <w:noWrap/>
            <w:vAlign w:val="center"/>
          </w:tcPr>
          <w:p w14:paraId="689EB089">
            <w:pPr>
              <w:jc w:val="right"/>
              <w:rPr>
                <w:rFonts w:ascii="宋体" w:hAnsi="宋体" w:eastAsia="宋体" w:cs="宋体"/>
                <w:color w:val="000000"/>
                <w:kern w:val="0"/>
                <w:szCs w:val="20"/>
              </w:rPr>
            </w:pPr>
          </w:p>
        </w:tc>
        <w:tc>
          <w:tcPr>
            <w:tcW w:w="1120" w:type="dxa"/>
            <w:tcBorders>
              <w:top w:val="nil"/>
              <w:left w:val="nil"/>
              <w:bottom w:val="single" w:color="auto" w:sz="4" w:space="0"/>
              <w:right w:val="single" w:color="auto" w:sz="4" w:space="0"/>
            </w:tcBorders>
            <w:shd w:val="clear" w:color="auto" w:fill="auto"/>
            <w:noWrap/>
            <w:vAlign w:val="center"/>
          </w:tcPr>
          <w:p w14:paraId="0E9485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045" w:type="dxa"/>
            <w:gridSpan w:val="3"/>
            <w:tcBorders>
              <w:top w:val="nil"/>
              <w:left w:val="nil"/>
              <w:bottom w:val="single" w:color="auto" w:sz="4" w:space="0"/>
              <w:right w:val="single" w:color="auto" w:sz="4" w:space="0"/>
            </w:tcBorders>
            <w:shd w:val="clear" w:color="auto" w:fill="auto"/>
            <w:noWrap/>
            <w:vAlign w:val="center"/>
          </w:tcPr>
          <w:p w14:paraId="6C8CF7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912" w:type="dxa"/>
            <w:gridSpan w:val="2"/>
            <w:tcBorders>
              <w:top w:val="nil"/>
              <w:left w:val="nil"/>
              <w:bottom w:val="single" w:color="auto" w:sz="4" w:space="0"/>
              <w:right w:val="single" w:color="auto" w:sz="4" w:space="0"/>
            </w:tcBorders>
            <w:shd w:val="clear" w:color="auto" w:fill="auto"/>
            <w:noWrap/>
            <w:vAlign w:val="center"/>
          </w:tcPr>
          <w:p w14:paraId="3BE3C48A">
            <w:pPr>
              <w:jc w:val="right"/>
              <w:rPr>
                <w:rFonts w:ascii="宋体" w:hAnsi="宋体" w:eastAsia="宋体" w:cs="宋体"/>
                <w:color w:val="000000"/>
                <w:kern w:val="0"/>
                <w:szCs w:val="20"/>
              </w:rPr>
            </w:pPr>
          </w:p>
        </w:tc>
      </w:tr>
      <w:tr w14:paraId="20838247">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647F37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370" w:type="dxa"/>
            <w:gridSpan w:val="4"/>
            <w:tcBorders>
              <w:top w:val="nil"/>
              <w:left w:val="nil"/>
              <w:bottom w:val="single" w:color="auto" w:sz="4" w:space="0"/>
              <w:right w:val="single" w:color="auto" w:sz="4" w:space="0"/>
            </w:tcBorders>
            <w:shd w:val="clear" w:color="auto" w:fill="auto"/>
            <w:noWrap/>
            <w:vAlign w:val="center"/>
          </w:tcPr>
          <w:p w14:paraId="2DEE5E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500" w:type="dxa"/>
            <w:gridSpan w:val="2"/>
            <w:tcBorders>
              <w:top w:val="nil"/>
              <w:left w:val="nil"/>
              <w:bottom w:val="single" w:color="auto" w:sz="4" w:space="0"/>
              <w:right w:val="single" w:color="auto" w:sz="4" w:space="0"/>
            </w:tcBorders>
            <w:shd w:val="clear" w:color="auto" w:fill="auto"/>
            <w:noWrap/>
            <w:vAlign w:val="center"/>
          </w:tcPr>
          <w:p w14:paraId="407B2A5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18.32</w:t>
            </w:r>
          </w:p>
        </w:tc>
        <w:tc>
          <w:tcPr>
            <w:tcW w:w="1170" w:type="dxa"/>
            <w:tcBorders>
              <w:top w:val="nil"/>
              <w:left w:val="nil"/>
              <w:bottom w:val="single" w:color="auto" w:sz="4" w:space="0"/>
              <w:right w:val="single" w:color="auto" w:sz="4" w:space="0"/>
            </w:tcBorders>
            <w:shd w:val="clear" w:color="auto" w:fill="auto"/>
            <w:noWrap/>
            <w:vAlign w:val="center"/>
          </w:tcPr>
          <w:p w14:paraId="7DD704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20" w:type="dxa"/>
            <w:gridSpan w:val="2"/>
            <w:tcBorders>
              <w:top w:val="nil"/>
              <w:left w:val="nil"/>
              <w:bottom w:val="single" w:color="auto" w:sz="4" w:space="0"/>
              <w:right w:val="single" w:color="auto" w:sz="4" w:space="0"/>
            </w:tcBorders>
            <w:shd w:val="clear" w:color="auto" w:fill="auto"/>
            <w:noWrap/>
            <w:vAlign w:val="center"/>
          </w:tcPr>
          <w:p w14:paraId="32AEE9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280" w:type="dxa"/>
            <w:gridSpan w:val="2"/>
            <w:tcBorders>
              <w:top w:val="nil"/>
              <w:left w:val="nil"/>
              <w:bottom w:val="single" w:color="auto" w:sz="4" w:space="0"/>
              <w:right w:val="single" w:color="auto" w:sz="4" w:space="0"/>
            </w:tcBorders>
            <w:shd w:val="clear" w:color="auto" w:fill="auto"/>
            <w:noWrap/>
            <w:vAlign w:val="center"/>
          </w:tcPr>
          <w:p w14:paraId="355A112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15.43</w:t>
            </w:r>
          </w:p>
        </w:tc>
        <w:tc>
          <w:tcPr>
            <w:tcW w:w="1120" w:type="dxa"/>
            <w:tcBorders>
              <w:top w:val="nil"/>
              <w:left w:val="nil"/>
              <w:bottom w:val="single" w:color="auto" w:sz="4" w:space="0"/>
              <w:right w:val="single" w:color="auto" w:sz="4" w:space="0"/>
            </w:tcBorders>
            <w:shd w:val="clear" w:color="auto" w:fill="auto"/>
            <w:noWrap/>
            <w:vAlign w:val="center"/>
          </w:tcPr>
          <w:p w14:paraId="5E9D07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045" w:type="dxa"/>
            <w:gridSpan w:val="3"/>
            <w:tcBorders>
              <w:top w:val="nil"/>
              <w:left w:val="nil"/>
              <w:bottom w:val="single" w:color="auto" w:sz="4" w:space="0"/>
              <w:right w:val="single" w:color="auto" w:sz="4" w:space="0"/>
            </w:tcBorders>
            <w:shd w:val="clear" w:color="auto" w:fill="auto"/>
            <w:noWrap/>
            <w:vAlign w:val="center"/>
          </w:tcPr>
          <w:p w14:paraId="400F54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912" w:type="dxa"/>
            <w:gridSpan w:val="2"/>
            <w:tcBorders>
              <w:top w:val="nil"/>
              <w:left w:val="nil"/>
              <w:bottom w:val="single" w:color="auto" w:sz="4" w:space="0"/>
              <w:right w:val="single" w:color="auto" w:sz="4" w:space="0"/>
            </w:tcBorders>
            <w:shd w:val="clear" w:color="auto" w:fill="auto"/>
            <w:noWrap/>
            <w:vAlign w:val="center"/>
          </w:tcPr>
          <w:p w14:paraId="1F00AC8C">
            <w:pPr>
              <w:jc w:val="right"/>
              <w:rPr>
                <w:rFonts w:ascii="宋体" w:hAnsi="宋体" w:eastAsia="宋体" w:cs="宋体"/>
                <w:color w:val="000000"/>
                <w:kern w:val="0"/>
                <w:szCs w:val="20"/>
              </w:rPr>
            </w:pPr>
          </w:p>
        </w:tc>
      </w:tr>
      <w:tr w14:paraId="0632F739">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004C69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370" w:type="dxa"/>
            <w:gridSpan w:val="4"/>
            <w:tcBorders>
              <w:top w:val="nil"/>
              <w:left w:val="nil"/>
              <w:bottom w:val="single" w:color="auto" w:sz="4" w:space="0"/>
              <w:right w:val="single" w:color="auto" w:sz="4" w:space="0"/>
            </w:tcBorders>
            <w:shd w:val="clear" w:color="auto" w:fill="auto"/>
            <w:noWrap/>
            <w:vAlign w:val="center"/>
          </w:tcPr>
          <w:p w14:paraId="5CCD84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500" w:type="dxa"/>
            <w:gridSpan w:val="2"/>
            <w:tcBorders>
              <w:top w:val="nil"/>
              <w:left w:val="nil"/>
              <w:bottom w:val="single" w:color="auto" w:sz="4" w:space="0"/>
              <w:right w:val="single" w:color="auto" w:sz="4" w:space="0"/>
            </w:tcBorders>
            <w:shd w:val="clear" w:color="auto" w:fill="auto"/>
            <w:noWrap/>
            <w:vAlign w:val="center"/>
          </w:tcPr>
          <w:p w14:paraId="35642DE5">
            <w:pPr>
              <w:jc w:val="right"/>
              <w:rPr>
                <w:rFonts w:ascii="宋体" w:hAnsi="宋体" w:eastAsia="宋体" w:cs="宋体"/>
                <w:color w:val="000000"/>
                <w:kern w:val="0"/>
                <w:szCs w:val="20"/>
              </w:rPr>
            </w:pPr>
          </w:p>
        </w:tc>
        <w:tc>
          <w:tcPr>
            <w:tcW w:w="1170" w:type="dxa"/>
            <w:tcBorders>
              <w:top w:val="nil"/>
              <w:left w:val="nil"/>
              <w:bottom w:val="single" w:color="auto" w:sz="4" w:space="0"/>
              <w:right w:val="single" w:color="auto" w:sz="4" w:space="0"/>
            </w:tcBorders>
            <w:shd w:val="clear" w:color="auto" w:fill="auto"/>
            <w:noWrap/>
            <w:vAlign w:val="center"/>
          </w:tcPr>
          <w:p w14:paraId="4FEFA2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20" w:type="dxa"/>
            <w:gridSpan w:val="2"/>
            <w:tcBorders>
              <w:top w:val="nil"/>
              <w:left w:val="nil"/>
              <w:bottom w:val="single" w:color="auto" w:sz="4" w:space="0"/>
              <w:right w:val="single" w:color="auto" w:sz="4" w:space="0"/>
            </w:tcBorders>
            <w:shd w:val="clear" w:color="auto" w:fill="auto"/>
            <w:noWrap/>
            <w:vAlign w:val="center"/>
          </w:tcPr>
          <w:p w14:paraId="64FA39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280" w:type="dxa"/>
            <w:gridSpan w:val="2"/>
            <w:tcBorders>
              <w:top w:val="nil"/>
              <w:left w:val="nil"/>
              <w:bottom w:val="single" w:color="auto" w:sz="4" w:space="0"/>
              <w:right w:val="single" w:color="auto" w:sz="4" w:space="0"/>
            </w:tcBorders>
            <w:shd w:val="clear" w:color="auto" w:fill="auto"/>
            <w:noWrap/>
            <w:vAlign w:val="center"/>
          </w:tcPr>
          <w:p w14:paraId="69528B5E">
            <w:pPr>
              <w:jc w:val="right"/>
              <w:rPr>
                <w:rFonts w:ascii="宋体" w:hAnsi="宋体" w:eastAsia="宋体" w:cs="宋体"/>
                <w:color w:val="000000"/>
                <w:kern w:val="0"/>
                <w:szCs w:val="20"/>
              </w:rPr>
            </w:pPr>
          </w:p>
        </w:tc>
        <w:tc>
          <w:tcPr>
            <w:tcW w:w="1120" w:type="dxa"/>
            <w:tcBorders>
              <w:top w:val="nil"/>
              <w:left w:val="nil"/>
              <w:bottom w:val="single" w:color="auto" w:sz="4" w:space="0"/>
              <w:right w:val="single" w:color="auto" w:sz="4" w:space="0"/>
            </w:tcBorders>
            <w:shd w:val="clear" w:color="auto" w:fill="auto"/>
            <w:noWrap/>
            <w:vAlign w:val="center"/>
          </w:tcPr>
          <w:p w14:paraId="57153C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045" w:type="dxa"/>
            <w:gridSpan w:val="3"/>
            <w:tcBorders>
              <w:top w:val="nil"/>
              <w:left w:val="nil"/>
              <w:bottom w:val="single" w:color="auto" w:sz="4" w:space="0"/>
              <w:right w:val="single" w:color="auto" w:sz="4" w:space="0"/>
            </w:tcBorders>
            <w:shd w:val="clear" w:color="auto" w:fill="auto"/>
            <w:noWrap/>
            <w:vAlign w:val="center"/>
          </w:tcPr>
          <w:p w14:paraId="7BDD10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912" w:type="dxa"/>
            <w:gridSpan w:val="2"/>
            <w:tcBorders>
              <w:top w:val="nil"/>
              <w:left w:val="nil"/>
              <w:bottom w:val="single" w:color="auto" w:sz="4" w:space="0"/>
              <w:right w:val="single" w:color="auto" w:sz="4" w:space="0"/>
            </w:tcBorders>
            <w:shd w:val="clear" w:color="auto" w:fill="auto"/>
            <w:noWrap/>
            <w:vAlign w:val="center"/>
          </w:tcPr>
          <w:p w14:paraId="50D0FD0A">
            <w:pPr>
              <w:jc w:val="right"/>
              <w:rPr>
                <w:rFonts w:ascii="宋体" w:hAnsi="宋体" w:eastAsia="宋体" w:cs="宋体"/>
                <w:color w:val="000000"/>
                <w:kern w:val="0"/>
                <w:szCs w:val="20"/>
              </w:rPr>
            </w:pPr>
          </w:p>
        </w:tc>
      </w:tr>
      <w:tr w14:paraId="2F8C019D">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7B7A46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370" w:type="dxa"/>
            <w:gridSpan w:val="4"/>
            <w:tcBorders>
              <w:top w:val="nil"/>
              <w:left w:val="nil"/>
              <w:bottom w:val="single" w:color="auto" w:sz="4" w:space="0"/>
              <w:right w:val="single" w:color="auto" w:sz="4" w:space="0"/>
            </w:tcBorders>
            <w:shd w:val="clear" w:color="auto" w:fill="auto"/>
            <w:noWrap/>
            <w:vAlign w:val="center"/>
          </w:tcPr>
          <w:p w14:paraId="5BAA82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500" w:type="dxa"/>
            <w:gridSpan w:val="2"/>
            <w:tcBorders>
              <w:top w:val="nil"/>
              <w:left w:val="nil"/>
              <w:bottom w:val="single" w:color="auto" w:sz="4" w:space="0"/>
              <w:right w:val="single" w:color="auto" w:sz="4" w:space="0"/>
            </w:tcBorders>
            <w:shd w:val="clear" w:color="auto" w:fill="auto"/>
            <w:noWrap/>
            <w:vAlign w:val="center"/>
          </w:tcPr>
          <w:p w14:paraId="52636E3E">
            <w:pPr>
              <w:jc w:val="right"/>
              <w:rPr>
                <w:rFonts w:ascii="宋体" w:hAnsi="宋体" w:eastAsia="宋体" w:cs="宋体"/>
                <w:color w:val="000000"/>
                <w:kern w:val="0"/>
                <w:szCs w:val="20"/>
              </w:rPr>
            </w:pPr>
          </w:p>
        </w:tc>
        <w:tc>
          <w:tcPr>
            <w:tcW w:w="1170" w:type="dxa"/>
            <w:tcBorders>
              <w:top w:val="nil"/>
              <w:left w:val="nil"/>
              <w:bottom w:val="single" w:color="auto" w:sz="4" w:space="0"/>
              <w:right w:val="single" w:color="auto" w:sz="4" w:space="0"/>
            </w:tcBorders>
            <w:shd w:val="clear" w:color="auto" w:fill="auto"/>
            <w:noWrap/>
            <w:vAlign w:val="center"/>
          </w:tcPr>
          <w:p w14:paraId="079B0C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20" w:type="dxa"/>
            <w:gridSpan w:val="2"/>
            <w:tcBorders>
              <w:top w:val="nil"/>
              <w:left w:val="nil"/>
              <w:bottom w:val="single" w:color="auto" w:sz="4" w:space="0"/>
              <w:right w:val="single" w:color="auto" w:sz="4" w:space="0"/>
            </w:tcBorders>
            <w:shd w:val="clear" w:color="auto" w:fill="auto"/>
            <w:noWrap/>
            <w:vAlign w:val="center"/>
          </w:tcPr>
          <w:p w14:paraId="2B2D4F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280" w:type="dxa"/>
            <w:gridSpan w:val="2"/>
            <w:tcBorders>
              <w:top w:val="nil"/>
              <w:left w:val="nil"/>
              <w:bottom w:val="single" w:color="auto" w:sz="4" w:space="0"/>
              <w:right w:val="single" w:color="auto" w:sz="4" w:space="0"/>
            </w:tcBorders>
            <w:shd w:val="clear" w:color="auto" w:fill="auto"/>
            <w:noWrap/>
            <w:vAlign w:val="center"/>
          </w:tcPr>
          <w:p w14:paraId="289CF01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2.87</w:t>
            </w:r>
          </w:p>
        </w:tc>
        <w:tc>
          <w:tcPr>
            <w:tcW w:w="1120" w:type="dxa"/>
            <w:tcBorders>
              <w:top w:val="nil"/>
              <w:left w:val="nil"/>
              <w:bottom w:val="single" w:color="auto" w:sz="4" w:space="0"/>
              <w:right w:val="single" w:color="auto" w:sz="4" w:space="0"/>
            </w:tcBorders>
            <w:shd w:val="clear" w:color="auto" w:fill="auto"/>
            <w:noWrap/>
            <w:vAlign w:val="center"/>
          </w:tcPr>
          <w:p w14:paraId="1DF221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045" w:type="dxa"/>
            <w:gridSpan w:val="3"/>
            <w:tcBorders>
              <w:top w:val="nil"/>
              <w:left w:val="nil"/>
              <w:bottom w:val="single" w:color="auto" w:sz="4" w:space="0"/>
              <w:right w:val="single" w:color="auto" w:sz="4" w:space="0"/>
            </w:tcBorders>
            <w:shd w:val="clear" w:color="auto" w:fill="auto"/>
            <w:noWrap/>
            <w:vAlign w:val="center"/>
          </w:tcPr>
          <w:p w14:paraId="2C8E67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912" w:type="dxa"/>
            <w:gridSpan w:val="2"/>
            <w:tcBorders>
              <w:top w:val="nil"/>
              <w:left w:val="nil"/>
              <w:bottom w:val="single" w:color="auto" w:sz="4" w:space="0"/>
              <w:right w:val="single" w:color="auto" w:sz="4" w:space="0"/>
            </w:tcBorders>
            <w:shd w:val="clear" w:color="auto" w:fill="auto"/>
            <w:noWrap/>
            <w:vAlign w:val="center"/>
          </w:tcPr>
          <w:p w14:paraId="4C92C288">
            <w:pPr>
              <w:jc w:val="right"/>
              <w:rPr>
                <w:rFonts w:ascii="宋体" w:hAnsi="宋体" w:eastAsia="宋体" w:cs="宋体"/>
                <w:color w:val="000000"/>
                <w:kern w:val="0"/>
                <w:szCs w:val="20"/>
              </w:rPr>
            </w:pPr>
          </w:p>
        </w:tc>
      </w:tr>
      <w:tr w14:paraId="0EB44DEC">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60A4E6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370" w:type="dxa"/>
            <w:gridSpan w:val="4"/>
            <w:tcBorders>
              <w:top w:val="nil"/>
              <w:left w:val="nil"/>
              <w:bottom w:val="single" w:color="auto" w:sz="4" w:space="0"/>
              <w:right w:val="single" w:color="auto" w:sz="4" w:space="0"/>
            </w:tcBorders>
            <w:shd w:val="clear" w:color="auto" w:fill="auto"/>
            <w:noWrap/>
            <w:vAlign w:val="center"/>
          </w:tcPr>
          <w:p w14:paraId="2DFDFC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500" w:type="dxa"/>
            <w:gridSpan w:val="2"/>
            <w:tcBorders>
              <w:top w:val="nil"/>
              <w:left w:val="nil"/>
              <w:bottom w:val="single" w:color="auto" w:sz="4" w:space="0"/>
              <w:right w:val="single" w:color="auto" w:sz="4" w:space="0"/>
            </w:tcBorders>
            <w:shd w:val="clear" w:color="auto" w:fill="auto"/>
            <w:noWrap/>
            <w:vAlign w:val="center"/>
          </w:tcPr>
          <w:p w14:paraId="2634FD2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2.25</w:t>
            </w:r>
          </w:p>
        </w:tc>
        <w:tc>
          <w:tcPr>
            <w:tcW w:w="1170" w:type="dxa"/>
            <w:tcBorders>
              <w:top w:val="nil"/>
              <w:left w:val="nil"/>
              <w:bottom w:val="single" w:color="auto" w:sz="4" w:space="0"/>
              <w:right w:val="single" w:color="auto" w:sz="4" w:space="0"/>
            </w:tcBorders>
            <w:shd w:val="clear" w:color="auto" w:fill="auto"/>
            <w:noWrap/>
            <w:vAlign w:val="center"/>
          </w:tcPr>
          <w:p w14:paraId="60B5CF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20" w:type="dxa"/>
            <w:gridSpan w:val="2"/>
            <w:tcBorders>
              <w:top w:val="nil"/>
              <w:left w:val="nil"/>
              <w:bottom w:val="single" w:color="auto" w:sz="4" w:space="0"/>
              <w:right w:val="single" w:color="auto" w:sz="4" w:space="0"/>
            </w:tcBorders>
            <w:shd w:val="clear" w:color="auto" w:fill="auto"/>
            <w:noWrap/>
            <w:vAlign w:val="center"/>
          </w:tcPr>
          <w:p w14:paraId="6DFE24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280" w:type="dxa"/>
            <w:gridSpan w:val="2"/>
            <w:tcBorders>
              <w:top w:val="nil"/>
              <w:left w:val="nil"/>
              <w:bottom w:val="single" w:color="auto" w:sz="4" w:space="0"/>
              <w:right w:val="single" w:color="auto" w:sz="4" w:space="0"/>
            </w:tcBorders>
            <w:shd w:val="clear" w:color="auto" w:fill="auto"/>
            <w:noWrap/>
            <w:vAlign w:val="center"/>
          </w:tcPr>
          <w:p w14:paraId="02ED4C87">
            <w:pPr>
              <w:jc w:val="right"/>
              <w:rPr>
                <w:rFonts w:ascii="宋体" w:hAnsi="宋体" w:eastAsia="宋体" w:cs="宋体"/>
                <w:color w:val="000000"/>
                <w:kern w:val="0"/>
                <w:szCs w:val="20"/>
              </w:rPr>
            </w:pPr>
          </w:p>
        </w:tc>
        <w:tc>
          <w:tcPr>
            <w:tcW w:w="1120" w:type="dxa"/>
            <w:tcBorders>
              <w:top w:val="nil"/>
              <w:left w:val="nil"/>
              <w:bottom w:val="single" w:color="auto" w:sz="4" w:space="0"/>
              <w:right w:val="single" w:color="auto" w:sz="4" w:space="0"/>
            </w:tcBorders>
            <w:shd w:val="clear" w:color="auto" w:fill="auto"/>
            <w:noWrap/>
            <w:vAlign w:val="center"/>
          </w:tcPr>
          <w:p w14:paraId="2F225F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045" w:type="dxa"/>
            <w:gridSpan w:val="3"/>
            <w:tcBorders>
              <w:top w:val="nil"/>
              <w:left w:val="nil"/>
              <w:bottom w:val="single" w:color="auto" w:sz="4" w:space="0"/>
              <w:right w:val="single" w:color="auto" w:sz="4" w:space="0"/>
            </w:tcBorders>
            <w:shd w:val="clear" w:color="auto" w:fill="auto"/>
            <w:noWrap/>
            <w:vAlign w:val="center"/>
          </w:tcPr>
          <w:p w14:paraId="7A25FD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912" w:type="dxa"/>
            <w:gridSpan w:val="2"/>
            <w:tcBorders>
              <w:top w:val="nil"/>
              <w:left w:val="nil"/>
              <w:bottom w:val="single" w:color="auto" w:sz="4" w:space="0"/>
              <w:right w:val="single" w:color="auto" w:sz="4" w:space="0"/>
            </w:tcBorders>
            <w:shd w:val="clear" w:color="auto" w:fill="auto"/>
            <w:noWrap/>
            <w:vAlign w:val="center"/>
          </w:tcPr>
          <w:p w14:paraId="31678671">
            <w:pPr>
              <w:jc w:val="right"/>
              <w:rPr>
                <w:rFonts w:ascii="宋体" w:hAnsi="宋体" w:eastAsia="宋体" w:cs="宋体"/>
                <w:color w:val="000000"/>
                <w:kern w:val="0"/>
                <w:szCs w:val="20"/>
              </w:rPr>
            </w:pPr>
          </w:p>
        </w:tc>
      </w:tr>
      <w:tr w14:paraId="31BA428D">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6991A9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370" w:type="dxa"/>
            <w:gridSpan w:val="4"/>
            <w:tcBorders>
              <w:top w:val="nil"/>
              <w:left w:val="nil"/>
              <w:bottom w:val="single" w:color="auto" w:sz="4" w:space="0"/>
              <w:right w:val="single" w:color="auto" w:sz="4" w:space="0"/>
            </w:tcBorders>
            <w:shd w:val="clear" w:color="auto" w:fill="auto"/>
            <w:noWrap/>
            <w:vAlign w:val="center"/>
          </w:tcPr>
          <w:p w14:paraId="29492E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500" w:type="dxa"/>
            <w:gridSpan w:val="2"/>
            <w:tcBorders>
              <w:top w:val="nil"/>
              <w:left w:val="nil"/>
              <w:bottom w:val="single" w:color="auto" w:sz="4" w:space="0"/>
              <w:right w:val="single" w:color="auto" w:sz="4" w:space="0"/>
            </w:tcBorders>
            <w:shd w:val="clear" w:color="auto" w:fill="auto"/>
            <w:noWrap/>
            <w:vAlign w:val="center"/>
          </w:tcPr>
          <w:p w14:paraId="7EF26D2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174.86</w:t>
            </w:r>
          </w:p>
        </w:tc>
        <w:tc>
          <w:tcPr>
            <w:tcW w:w="1170" w:type="dxa"/>
            <w:tcBorders>
              <w:top w:val="nil"/>
              <w:left w:val="nil"/>
              <w:bottom w:val="single" w:color="auto" w:sz="4" w:space="0"/>
              <w:right w:val="single" w:color="auto" w:sz="4" w:space="0"/>
            </w:tcBorders>
            <w:shd w:val="clear" w:color="auto" w:fill="auto"/>
            <w:noWrap/>
            <w:vAlign w:val="center"/>
          </w:tcPr>
          <w:p w14:paraId="1D1165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20" w:type="dxa"/>
            <w:gridSpan w:val="2"/>
            <w:tcBorders>
              <w:top w:val="nil"/>
              <w:left w:val="nil"/>
              <w:bottom w:val="single" w:color="auto" w:sz="4" w:space="0"/>
              <w:right w:val="single" w:color="auto" w:sz="4" w:space="0"/>
            </w:tcBorders>
            <w:shd w:val="clear" w:color="auto" w:fill="auto"/>
            <w:noWrap/>
            <w:vAlign w:val="center"/>
          </w:tcPr>
          <w:p w14:paraId="73007C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280" w:type="dxa"/>
            <w:gridSpan w:val="2"/>
            <w:tcBorders>
              <w:top w:val="nil"/>
              <w:left w:val="nil"/>
              <w:bottom w:val="single" w:color="auto" w:sz="4" w:space="0"/>
              <w:right w:val="single" w:color="auto" w:sz="4" w:space="0"/>
            </w:tcBorders>
            <w:shd w:val="clear" w:color="auto" w:fill="auto"/>
            <w:noWrap/>
            <w:vAlign w:val="center"/>
          </w:tcPr>
          <w:p w14:paraId="6D55E57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2.35</w:t>
            </w:r>
          </w:p>
        </w:tc>
        <w:tc>
          <w:tcPr>
            <w:tcW w:w="1120" w:type="dxa"/>
            <w:tcBorders>
              <w:top w:val="nil"/>
              <w:left w:val="nil"/>
              <w:bottom w:val="single" w:color="auto" w:sz="4" w:space="0"/>
              <w:right w:val="single" w:color="auto" w:sz="4" w:space="0"/>
            </w:tcBorders>
            <w:shd w:val="clear" w:color="auto" w:fill="auto"/>
            <w:noWrap/>
            <w:vAlign w:val="center"/>
          </w:tcPr>
          <w:p w14:paraId="25FB67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045" w:type="dxa"/>
            <w:gridSpan w:val="3"/>
            <w:tcBorders>
              <w:top w:val="nil"/>
              <w:left w:val="nil"/>
              <w:bottom w:val="single" w:color="auto" w:sz="4" w:space="0"/>
              <w:right w:val="single" w:color="auto" w:sz="4" w:space="0"/>
            </w:tcBorders>
            <w:shd w:val="clear" w:color="auto" w:fill="auto"/>
            <w:noWrap/>
            <w:vAlign w:val="center"/>
          </w:tcPr>
          <w:p w14:paraId="59A88B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912" w:type="dxa"/>
            <w:gridSpan w:val="2"/>
            <w:tcBorders>
              <w:top w:val="nil"/>
              <w:left w:val="nil"/>
              <w:bottom w:val="single" w:color="auto" w:sz="4" w:space="0"/>
              <w:right w:val="single" w:color="auto" w:sz="4" w:space="0"/>
            </w:tcBorders>
            <w:shd w:val="clear" w:color="auto" w:fill="auto"/>
            <w:noWrap/>
            <w:vAlign w:val="center"/>
          </w:tcPr>
          <w:p w14:paraId="08CC6250">
            <w:pPr>
              <w:jc w:val="right"/>
              <w:rPr>
                <w:rFonts w:ascii="宋体" w:hAnsi="宋体" w:eastAsia="宋体" w:cs="宋体"/>
                <w:color w:val="000000"/>
                <w:kern w:val="0"/>
                <w:szCs w:val="20"/>
              </w:rPr>
            </w:pPr>
          </w:p>
        </w:tc>
      </w:tr>
      <w:tr w14:paraId="5A64E370">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0EB156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370" w:type="dxa"/>
            <w:gridSpan w:val="4"/>
            <w:tcBorders>
              <w:top w:val="nil"/>
              <w:left w:val="nil"/>
              <w:bottom w:val="single" w:color="auto" w:sz="4" w:space="0"/>
              <w:right w:val="single" w:color="auto" w:sz="4" w:space="0"/>
            </w:tcBorders>
            <w:shd w:val="clear" w:color="auto" w:fill="auto"/>
            <w:noWrap/>
            <w:vAlign w:val="center"/>
          </w:tcPr>
          <w:p w14:paraId="417D71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500" w:type="dxa"/>
            <w:gridSpan w:val="2"/>
            <w:tcBorders>
              <w:top w:val="nil"/>
              <w:left w:val="nil"/>
              <w:bottom w:val="single" w:color="auto" w:sz="4" w:space="0"/>
              <w:right w:val="single" w:color="auto" w:sz="4" w:space="0"/>
            </w:tcBorders>
            <w:shd w:val="clear" w:color="auto" w:fill="auto"/>
            <w:noWrap/>
            <w:vAlign w:val="center"/>
          </w:tcPr>
          <w:p w14:paraId="3E8480F2">
            <w:pPr>
              <w:jc w:val="right"/>
              <w:rPr>
                <w:rFonts w:ascii="宋体" w:hAnsi="宋体" w:eastAsia="宋体" w:cs="宋体"/>
                <w:color w:val="000000"/>
                <w:kern w:val="0"/>
                <w:szCs w:val="20"/>
              </w:rPr>
            </w:pPr>
          </w:p>
        </w:tc>
        <w:tc>
          <w:tcPr>
            <w:tcW w:w="1170" w:type="dxa"/>
            <w:tcBorders>
              <w:top w:val="nil"/>
              <w:left w:val="nil"/>
              <w:bottom w:val="single" w:color="auto" w:sz="4" w:space="0"/>
              <w:right w:val="single" w:color="auto" w:sz="4" w:space="0"/>
            </w:tcBorders>
            <w:shd w:val="clear" w:color="auto" w:fill="auto"/>
            <w:noWrap/>
            <w:vAlign w:val="center"/>
          </w:tcPr>
          <w:p w14:paraId="0D7D53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20" w:type="dxa"/>
            <w:gridSpan w:val="2"/>
            <w:tcBorders>
              <w:top w:val="nil"/>
              <w:left w:val="nil"/>
              <w:bottom w:val="single" w:color="auto" w:sz="4" w:space="0"/>
              <w:right w:val="single" w:color="auto" w:sz="4" w:space="0"/>
            </w:tcBorders>
            <w:shd w:val="clear" w:color="auto" w:fill="auto"/>
            <w:noWrap/>
            <w:vAlign w:val="center"/>
          </w:tcPr>
          <w:p w14:paraId="0641B8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280" w:type="dxa"/>
            <w:gridSpan w:val="2"/>
            <w:tcBorders>
              <w:top w:val="nil"/>
              <w:left w:val="nil"/>
              <w:bottom w:val="single" w:color="auto" w:sz="4" w:space="0"/>
              <w:right w:val="single" w:color="auto" w:sz="4" w:space="0"/>
            </w:tcBorders>
            <w:shd w:val="clear" w:color="auto" w:fill="auto"/>
            <w:noWrap/>
            <w:vAlign w:val="center"/>
          </w:tcPr>
          <w:p w14:paraId="4AD400DA">
            <w:pPr>
              <w:jc w:val="right"/>
              <w:rPr>
                <w:rFonts w:ascii="宋体" w:hAnsi="宋体" w:eastAsia="宋体" w:cs="宋体"/>
                <w:color w:val="000000"/>
                <w:kern w:val="0"/>
                <w:szCs w:val="20"/>
              </w:rPr>
            </w:pPr>
          </w:p>
        </w:tc>
        <w:tc>
          <w:tcPr>
            <w:tcW w:w="1120" w:type="dxa"/>
            <w:tcBorders>
              <w:top w:val="nil"/>
              <w:left w:val="nil"/>
              <w:bottom w:val="single" w:color="auto" w:sz="4" w:space="0"/>
              <w:right w:val="single" w:color="auto" w:sz="4" w:space="0"/>
            </w:tcBorders>
            <w:shd w:val="clear" w:color="auto" w:fill="auto"/>
            <w:noWrap/>
            <w:vAlign w:val="center"/>
          </w:tcPr>
          <w:p w14:paraId="1DE52A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045" w:type="dxa"/>
            <w:gridSpan w:val="3"/>
            <w:tcBorders>
              <w:top w:val="nil"/>
              <w:left w:val="nil"/>
              <w:bottom w:val="single" w:color="auto" w:sz="4" w:space="0"/>
              <w:right w:val="single" w:color="auto" w:sz="4" w:space="0"/>
            </w:tcBorders>
            <w:shd w:val="clear" w:color="auto" w:fill="auto"/>
            <w:noWrap/>
            <w:vAlign w:val="center"/>
          </w:tcPr>
          <w:p w14:paraId="42B1E9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912" w:type="dxa"/>
            <w:gridSpan w:val="2"/>
            <w:tcBorders>
              <w:top w:val="nil"/>
              <w:left w:val="nil"/>
              <w:bottom w:val="single" w:color="auto" w:sz="4" w:space="0"/>
              <w:right w:val="single" w:color="auto" w:sz="4" w:space="0"/>
            </w:tcBorders>
            <w:shd w:val="clear" w:color="auto" w:fill="auto"/>
            <w:noWrap/>
            <w:vAlign w:val="center"/>
          </w:tcPr>
          <w:p w14:paraId="5B09AF21">
            <w:pPr>
              <w:jc w:val="right"/>
              <w:rPr>
                <w:rFonts w:ascii="宋体" w:hAnsi="宋体" w:eastAsia="宋体" w:cs="宋体"/>
                <w:color w:val="000000"/>
                <w:kern w:val="0"/>
                <w:szCs w:val="20"/>
              </w:rPr>
            </w:pPr>
          </w:p>
        </w:tc>
      </w:tr>
      <w:tr w14:paraId="39E19D83">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164B6D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370" w:type="dxa"/>
            <w:gridSpan w:val="4"/>
            <w:tcBorders>
              <w:top w:val="nil"/>
              <w:left w:val="nil"/>
              <w:bottom w:val="single" w:color="auto" w:sz="4" w:space="0"/>
              <w:right w:val="single" w:color="auto" w:sz="4" w:space="0"/>
            </w:tcBorders>
            <w:shd w:val="clear" w:color="auto" w:fill="auto"/>
            <w:noWrap/>
            <w:vAlign w:val="center"/>
          </w:tcPr>
          <w:p w14:paraId="3E1514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500" w:type="dxa"/>
            <w:gridSpan w:val="2"/>
            <w:tcBorders>
              <w:top w:val="nil"/>
              <w:left w:val="nil"/>
              <w:bottom w:val="single" w:color="auto" w:sz="4" w:space="0"/>
              <w:right w:val="single" w:color="auto" w:sz="4" w:space="0"/>
            </w:tcBorders>
            <w:shd w:val="clear" w:color="auto" w:fill="auto"/>
            <w:noWrap/>
            <w:vAlign w:val="center"/>
          </w:tcPr>
          <w:p w14:paraId="731EAA64">
            <w:pPr>
              <w:jc w:val="right"/>
              <w:rPr>
                <w:rFonts w:ascii="宋体" w:hAnsi="宋体" w:eastAsia="宋体" w:cs="宋体"/>
                <w:color w:val="000000"/>
                <w:kern w:val="0"/>
                <w:szCs w:val="20"/>
              </w:rPr>
            </w:pPr>
          </w:p>
        </w:tc>
        <w:tc>
          <w:tcPr>
            <w:tcW w:w="1170" w:type="dxa"/>
            <w:tcBorders>
              <w:top w:val="nil"/>
              <w:left w:val="nil"/>
              <w:bottom w:val="single" w:color="auto" w:sz="4" w:space="0"/>
              <w:right w:val="single" w:color="auto" w:sz="4" w:space="0"/>
            </w:tcBorders>
            <w:shd w:val="clear" w:color="auto" w:fill="auto"/>
            <w:noWrap/>
            <w:vAlign w:val="center"/>
          </w:tcPr>
          <w:p w14:paraId="2ECD56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20" w:type="dxa"/>
            <w:gridSpan w:val="2"/>
            <w:tcBorders>
              <w:top w:val="nil"/>
              <w:left w:val="nil"/>
              <w:bottom w:val="single" w:color="auto" w:sz="4" w:space="0"/>
              <w:right w:val="single" w:color="auto" w:sz="4" w:space="0"/>
            </w:tcBorders>
            <w:shd w:val="clear" w:color="auto" w:fill="auto"/>
            <w:noWrap/>
            <w:vAlign w:val="center"/>
          </w:tcPr>
          <w:p w14:paraId="25D9C9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280" w:type="dxa"/>
            <w:gridSpan w:val="2"/>
            <w:tcBorders>
              <w:top w:val="nil"/>
              <w:left w:val="nil"/>
              <w:bottom w:val="single" w:color="auto" w:sz="4" w:space="0"/>
              <w:right w:val="single" w:color="auto" w:sz="4" w:space="0"/>
            </w:tcBorders>
            <w:shd w:val="clear" w:color="auto" w:fill="auto"/>
            <w:noWrap/>
            <w:vAlign w:val="center"/>
          </w:tcPr>
          <w:p w14:paraId="17A6CFF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0.08</w:t>
            </w:r>
          </w:p>
        </w:tc>
        <w:tc>
          <w:tcPr>
            <w:tcW w:w="1120" w:type="dxa"/>
            <w:tcBorders>
              <w:top w:val="nil"/>
              <w:left w:val="nil"/>
              <w:bottom w:val="single" w:color="auto" w:sz="4" w:space="0"/>
              <w:right w:val="single" w:color="auto" w:sz="4" w:space="0"/>
            </w:tcBorders>
            <w:shd w:val="clear" w:color="auto" w:fill="auto"/>
            <w:noWrap/>
            <w:vAlign w:val="center"/>
          </w:tcPr>
          <w:p w14:paraId="14D6B6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045" w:type="dxa"/>
            <w:gridSpan w:val="3"/>
            <w:tcBorders>
              <w:top w:val="nil"/>
              <w:left w:val="nil"/>
              <w:bottom w:val="single" w:color="auto" w:sz="4" w:space="0"/>
              <w:right w:val="single" w:color="auto" w:sz="4" w:space="0"/>
            </w:tcBorders>
            <w:shd w:val="clear" w:color="auto" w:fill="auto"/>
            <w:noWrap/>
            <w:vAlign w:val="center"/>
          </w:tcPr>
          <w:p w14:paraId="4399D0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912" w:type="dxa"/>
            <w:gridSpan w:val="2"/>
            <w:tcBorders>
              <w:top w:val="nil"/>
              <w:left w:val="nil"/>
              <w:bottom w:val="single" w:color="auto" w:sz="4" w:space="0"/>
              <w:right w:val="single" w:color="auto" w:sz="4" w:space="0"/>
            </w:tcBorders>
            <w:shd w:val="clear" w:color="auto" w:fill="auto"/>
            <w:noWrap/>
            <w:vAlign w:val="center"/>
          </w:tcPr>
          <w:p w14:paraId="78C7274B">
            <w:pPr>
              <w:jc w:val="right"/>
              <w:rPr>
                <w:rFonts w:ascii="宋体" w:hAnsi="宋体" w:eastAsia="宋体" w:cs="宋体"/>
                <w:color w:val="000000"/>
                <w:kern w:val="0"/>
                <w:szCs w:val="20"/>
              </w:rPr>
            </w:pPr>
          </w:p>
        </w:tc>
      </w:tr>
      <w:tr w14:paraId="52BD7A50">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1760BB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370" w:type="dxa"/>
            <w:gridSpan w:val="4"/>
            <w:tcBorders>
              <w:top w:val="nil"/>
              <w:left w:val="nil"/>
              <w:bottom w:val="single" w:color="auto" w:sz="4" w:space="0"/>
              <w:right w:val="single" w:color="auto" w:sz="4" w:space="0"/>
            </w:tcBorders>
            <w:shd w:val="clear" w:color="auto" w:fill="auto"/>
            <w:noWrap/>
            <w:vAlign w:val="center"/>
          </w:tcPr>
          <w:p w14:paraId="013001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500" w:type="dxa"/>
            <w:gridSpan w:val="2"/>
            <w:tcBorders>
              <w:top w:val="nil"/>
              <w:left w:val="nil"/>
              <w:bottom w:val="single" w:color="auto" w:sz="4" w:space="0"/>
              <w:right w:val="single" w:color="auto" w:sz="4" w:space="0"/>
            </w:tcBorders>
            <w:shd w:val="clear" w:color="auto" w:fill="auto"/>
            <w:noWrap/>
            <w:vAlign w:val="center"/>
          </w:tcPr>
          <w:p w14:paraId="4ECBBC4C">
            <w:pPr>
              <w:jc w:val="right"/>
              <w:rPr>
                <w:rFonts w:ascii="宋体" w:hAnsi="宋体" w:eastAsia="宋体" w:cs="宋体"/>
                <w:color w:val="000000"/>
                <w:kern w:val="0"/>
                <w:szCs w:val="20"/>
              </w:rPr>
            </w:pPr>
          </w:p>
        </w:tc>
        <w:tc>
          <w:tcPr>
            <w:tcW w:w="1170" w:type="dxa"/>
            <w:tcBorders>
              <w:top w:val="nil"/>
              <w:left w:val="nil"/>
              <w:bottom w:val="single" w:color="auto" w:sz="4" w:space="0"/>
              <w:right w:val="single" w:color="auto" w:sz="4" w:space="0"/>
            </w:tcBorders>
            <w:shd w:val="clear" w:color="auto" w:fill="auto"/>
            <w:noWrap/>
            <w:vAlign w:val="center"/>
          </w:tcPr>
          <w:p w14:paraId="2F5A36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20" w:type="dxa"/>
            <w:gridSpan w:val="2"/>
            <w:tcBorders>
              <w:top w:val="nil"/>
              <w:left w:val="nil"/>
              <w:bottom w:val="single" w:color="auto" w:sz="4" w:space="0"/>
              <w:right w:val="single" w:color="auto" w:sz="4" w:space="0"/>
            </w:tcBorders>
            <w:shd w:val="clear" w:color="auto" w:fill="auto"/>
            <w:noWrap/>
            <w:vAlign w:val="center"/>
          </w:tcPr>
          <w:p w14:paraId="423634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280" w:type="dxa"/>
            <w:gridSpan w:val="2"/>
            <w:tcBorders>
              <w:top w:val="nil"/>
              <w:left w:val="nil"/>
              <w:bottom w:val="single" w:color="auto" w:sz="4" w:space="0"/>
              <w:right w:val="single" w:color="auto" w:sz="4" w:space="0"/>
            </w:tcBorders>
            <w:shd w:val="clear" w:color="auto" w:fill="auto"/>
            <w:noWrap/>
            <w:vAlign w:val="center"/>
          </w:tcPr>
          <w:p w14:paraId="33BF711E">
            <w:pPr>
              <w:jc w:val="right"/>
              <w:rPr>
                <w:rFonts w:ascii="宋体" w:hAnsi="宋体" w:eastAsia="宋体" w:cs="宋体"/>
                <w:color w:val="000000"/>
                <w:kern w:val="0"/>
                <w:szCs w:val="20"/>
              </w:rPr>
            </w:pPr>
          </w:p>
        </w:tc>
        <w:tc>
          <w:tcPr>
            <w:tcW w:w="1120" w:type="dxa"/>
            <w:tcBorders>
              <w:top w:val="nil"/>
              <w:left w:val="nil"/>
              <w:bottom w:val="single" w:color="auto" w:sz="4" w:space="0"/>
              <w:right w:val="single" w:color="auto" w:sz="4" w:space="0"/>
            </w:tcBorders>
            <w:shd w:val="clear" w:color="auto" w:fill="auto"/>
            <w:noWrap/>
            <w:vAlign w:val="center"/>
          </w:tcPr>
          <w:p w14:paraId="2E652F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045" w:type="dxa"/>
            <w:gridSpan w:val="3"/>
            <w:tcBorders>
              <w:top w:val="nil"/>
              <w:left w:val="nil"/>
              <w:bottom w:val="single" w:color="auto" w:sz="4" w:space="0"/>
              <w:right w:val="single" w:color="auto" w:sz="4" w:space="0"/>
            </w:tcBorders>
            <w:shd w:val="clear" w:color="auto" w:fill="auto"/>
            <w:noWrap/>
            <w:vAlign w:val="center"/>
          </w:tcPr>
          <w:p w14:paraId="753671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912" w:type="dxa"/>
            <w:gridSpan w:val="2"/>
            <w:tcBorders>
              <w:top w:val="nil"/>
              <w:left w:val="nil"/>
              <w:bottom w:val="single" w:color="auto" w:sz="4" w:space="0"/>
              <w:right w:val="single" w:color="auto" w:sz="4" w:space="0"/>
            </w:tcBorders>
            <w:shd w:val="clear" w:color="auto" w:fill="auto"/>
            <w:noWrap/>
            <w:vAlign w:val="center"/>
          </w:tcPr>
          <w:p w14:paraId="0673D53D">
            <w:pPr>
              <w:jc w:val="right"/>
              <w:rPr>
                <w:rFonts w:ascii="宋体" w:hAnsi="宋体" w:eastAsia="宋体" w:cs="宋体"/>
                <w:color w:val="000000"/>
                <w:kern w:val="0"/>
                <w:szCs w:val="20"/>
              </w:rPr>
            </w:pPr>
          </w:p>
        </w:tc>
      </w:tr>
      <w:tr w14:paraId="5767FFD4">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22CD33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370" w:type="dxa"/>
            <w:gridSpan w:val="4"/>
            <w:tcBorders>
              <w:top w:val="nil"/>
              <w:left w:val="nil"/>
              <w:bottom w:val="single" w:color="auto" w:sz="4" w:space="0"/>
              <w:right w:val="single" w:color="auto" w:sz="4" w:space="0"/>
            </w:tcBorders>
            <w:shd w:val="clear" w:color="auto" w:fill="auto"/>
            <w:noWrap/>
            <w:vAlign w:val="center"/>
          </w:tcPr>
          <w:p w14:paraId="48B012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500" w:type="dxa"/>
            <w:gridSpan w:val="2"/>
            <w:tcBorders>
              <w:top w:val="nil"/>
              <w:left w:val="nil"/>
              <w:bottom w:val="single" w:color="auto" w:sz="4" w:space="0"/>
              <w:right w:val="single" w:color="auto" w:sz="4" w:space="0"/>
            </w:tcBorders>
            <w:shd w:val="clear" w:color="auto" w:fill="auto"/>
            <w:noWrap/>
            <w:vAlign w:val="center"/>
          </w:tcPr>
          <w:p w14:paraId="00B0B6C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1.33</w:t>
            </w:r>
          </w:p>
        </w:tc>
        <w:tc>
          <w:tcPr>
            <w:tcW w:w="1170" w:type="dxa"/>
            <w:tcBorders>
              <w:top w:val="nil"/>
              <w:left w:val="nil"/>
              <w:bottom w:val="single" w:color="auto" w:sz="4" w:space="0"/>
              <w:right w:val="single" w:color="auto" w:sz="4" w:space="0"/>
            </w:tcBorders>
            <w:shd w:val="clear" w:color="auto" w:fill="auto"/>
            <w:noWrap/>
            <w:vAlign w:val="center"/>
          </w:tcPr>
          <w:p w14:paraId="6DCBB5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20" w:type="dxa"/>
            <w:gridSpan w:val="2"/>
            <w:tcBorders>
              <w:top w:val="nil"/>
              <w:left w:val="nil"/>
              <w:bottom w:val="single" w:color="auto" w:sz="4" w:space="0"/>
              <w:right w:val="single" w:color="auto" w:sz="4" w:space="0"/>
            </w:tcBorders>
            <w:shd w:val="clear" w:color="auto" w:fill="auto"/>
            <w:noWrap/>
            <w:vAlign w:val="center"/>
          </w:tcPr>
          <w:p w14:paraId="3FDA39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280" w:type="dxa"/>
            <w:gridSpan w:val="2"/>
            <w:tcBorders>
              <w:top w:val="nil"/>
              <w:left w:val="nil"/>
              <w:bottom w:val="single" w:color="auto" w:sz="4" w:space="0"/>
              <w:right w:val="single" w:color="auto" w:sz="4" w:space="0"/>
            </w:tcBorders>
            <w:shd w:val="clear" w:color="auto" w:fill="auto"/>
            <w:noWrap/>
            <w:vAlign w:val="center"/>
          </w:tcPr>
          <w:p w14:paraId="357F06F3">
            <w:pPr>
              <w:jc w:val="right"/>
              <w:rPr>
                <w:rFonts w:ascii="宋体" w:hAnsi="宋体" w:eastAsia="宋体" w:cs="宋体"/>
                <w:color w:val="000000"/>
                <w:kern w:val="0"/>
                <w:szCs w:val="20"/>
              </w:rPr>
            </w:pPr>
          </w:p>
        </w:tc>
        <w:tc>
          <w:tcPr>
            <w:tcW w:w="1120" w:type="dxa"/>
            <w:tcBorders>
              <w:top w:val="nil"/>
              <w:left w:val="nil"/>
              <w:bottom w:val="single" w:color="auto" w:sz="4" w:space="0"/>
              <w:right w:val="single" w:color="auto" w:sz="4" w:space="0"/>
            </w:tcBorders>
            <w:shd w:val="clear" w:color="auto" w:fill="auto"/>
            <w:noWrap/>
            <w:vAlign w:val="center"/>
          </w:tcPr>
          <w:p w14:paraId="544BEB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045" w:type="dxa"/>
            <w:gridSpan w:val="3"/>
            <w:tcBorders>
              <w:top w:val="nil"/>
              <w:left w:val="nil"/>
              <w:bottom w:val="single" w:color="auto" w:sz="4" w:space="0"/>
              <w:right w:val="single" w:color="auto" w:sz="4" w:space="0"/>
            </w:tcBorders>
            <w:shd w:val="clear" w:color="auto" w:fill="auto"/>
            <w:noWrap/>
            <w:vAlign w:val="center"/>
          </w:tcPr>
          <w:p w14:paraId="3FAACB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912" w:type="dxa"/>
            <w:gridSpan w:val="2"/>
            <w:tcBorders>
              <w:top w:val="nil"/>
              <w:left w:val="nil"/>
              <w:bottom w:val="single" w:color="auto" w:sz="4" w:space="0"/>
              <w:right w:val="single" w:color="auto" w:sz="4" w:space="0"/>
            </w:tcBorders>
            <w:shd w:val="clear" w:color="auto" w:fill="auto"/>
            <w:noWrap/>
            <w:vAlign w:val="center"/>
          </w:tcPr>
          <w:p w14:paraId="32BD346A">
            <w:pPr>
              <w:jc w:val="right"/>
              <w:rPr>
                <w:rFonts w:ascii="宋体" w:hAnsi="宋体" w:eastAsia="宋体" w:cs="宋体"/>
                <w:color w:val="000000"/>
                <w:kern w:val="0"/>
                <w:szCs w:val="20"/>
              </w:rPr>
            </w:pPr>
          </w:p>
        </w:tc>
      </w:tr>
      <w:tr w14:paraId="09B90AC4">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04FB4F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370" w:type="dxa"/>
            <w:gridSpan w:val="4"/>
            <w:tcBorders>
              <w:top w:val="nil"/>
              <w:left w:val="nil"/>
              <w:bottom w:val="single" w:color="auto" w:sz="4" w:space="0"/>
              <w:right w:val="single" w:color="auto" w:sz="4" w:space="0"/>
            </w:tcBorders>
            <w:shd w:val="clear" w:color="auto" w:fill="auto"/>
            <w:noWrap/>
            <w:vAlign w:val="center"/>
          </w:tcPr>
          <w:p w14:paraId="121131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500" w:type="dxa"/>
            <w:gridSpan w:val="2"/>
            <w:tcBorders>
              <w:top w:val="nil"/>
              <w:left w:val="nil"/>
              <w:bottom w:val="single" w:color="auto" w:sz="4" w:space="0"/>
              <w:right w:val="single" w:color="auto" w:sz="4" w:space="0"/>
            </w:tcBorders>
            <w:shd w:val="clear" w:color="auto" w:fill="auto"/>
            <w:noWrap/>
            <w:vAlign w:val="center"/>
          </w:tcPr>
          <w:p w14:paraId="64B5377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146.85</w:t>
            </w:r>
          </w:p>
        </w:tc>
        <w:tc>
          <w:tcPr>
            <w:tcW w:w="1170" w:type="dxa"/>
            <w:tcBorders>
              <w:top w:val="nil"/>
              <w:left w:val="nil"/>
              <w:bottom w:val="single" w:color="auto" w:sz="4" w:space="0"/>
              <w:right w:val="single" w:color="auto" w:sz="4" w:space="0"/>
            </w:tcBorders>
            <w:shd w:val="clear" w:color="auto" w:fill="auto"/>
            <w:noWrap/>
            <w:vAlign w:val="center"/>
          </w:tcPr>
          <w:p w14:paraId="6705C7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20" w:type="dxa"/>
            <w:gridSpan w:val="2"/>
            <w:tcBorders>
              <w:top w:val="nil"/>
              <w:left w:val="nil"/>
              <w:bottom w:val="single" w:color="auto" w:sz="4" w:space="0"/>
              <w:right w:val="single" w:color="auto" w:sz="4" w:space="0"/>
            </w:tcBorders>
            <w:shd w:val="clear" w:color="auto" w:fill="auto"/>
            <w:noWrap/>
            <w:vAlign w:val="center"/>
          </w:tcPr>
          <w:p w14:paraId="5AC35E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280" w:type="dxa"/>
            <w:gridSpan w:val="2"/>
            <w:tcBorders>
              <w:top w:val="nil"/>
              <w:left w:val="nil"/>
              <w:bottom w:val="single" w:color="auto" w:sz="4" w:space="0"/>
              <w:right w:val="single" w:color="auto" w:sz="4" w:space="0"/>
            </w:tcBorders>
            <w:shd w:val="clear" w:color="auto" w:fill="auto"/>
            <w:noWrap/>
            <w:vAlign w:val="center"/>
          </w:tcPr>
          <w:p w14:paraId="0391C602">
            <w:pPr>
              <w:jc w:val="right"/>
              <w:rPr>
                <w:rFonts w:ascii="宋体" w:hAnsi="宋体" w:eastAsia="宋体" w:cs="宋体"/>
                <w:color w:val="000000"/>
                <w:kern w:val="0"/>
                <w:szCs w:val="20"/>
              </w:rPr>
            </w:pPr>
          </w:p>
        </w:tc>
        <w:tc>
          <w:tcPr>
            <w:tcW w:w="1120" w:type="dxa"/>
            <w:tcBorders>
              <w:top w:val="nil"/>
              <w:left w:val="nil"/>
              <w:bottom w:val="single" w:color="auto" w:sz="4" w:space="0"/>
              <w:right w:val="single" w:color="auto" w:sz="4" w:space="0"/>
            </w:tcBorders>
            <w:shd w:val="clear" w:color="auto" w:fill="auto"/>
            <w:noWrap/>
            <w:vAlign w:val="center"/>
          </w:tcPr>
          <w:p w14:paraId="2D4BD5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045" w:type="dxa"/>
            <w:gridSpan w:val="3"/>
            <w:tcBorders>
              <w:top w:val="nil"/>
              <w:left w:val="nil"/>
              <w:bottom w:val="single" w:color="auto" w:sz="4" w:space="0"/>
              <w:right w:val="single" w:color="auto" w:sz="4" w:space="0"/>
            </w:tcBorders>
            <w:shd w:val="clear" w:color="auto" w:fill="auto"/>
            <w:noWrap/>
            <w:vAlign w:val="center"/>
          </w:tcPr>
          <w:p w14:paraId="70BA7F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912" w:type="dxa"/>
            <w:gridSpan w:val="2"/>
            <w:tcBorders>
              <w:top w:val="nil"/>
              <w:left w:val="nil"/>
              <w:bottom w:val="single" w:color="auto" w:sz="4" w:space="0"/>
              <w:right w:val="single" w:color="auto" w:sz="4" w:space="0"/>
            </w:tcBorders>
            <w:shd w:val="clear" w:color="auto" w:fill="auto"/>
            <w:noWrap/>
            <w:vAlign w:val="center"/>
          </w:tcPr>
          <w:p w14:paraId="6BD382EF">
            <w:pPr>
              <w:jc w:val="right"/>
              <w:rPr>
                <w:rFonts w:ascii="宋体" w:hAnsi="宋体" w:eastAsia="宋体" w:cs="宋体"/>
                <w:color w:val="000000"/>
                <w:kern w:val="0"/>
                <w:szCs w:val="20"/>
              </w:rPr>
            </w:pPr>
          </w:p>
        </w:tc>
      </w:tr>
      <w:tr w14:paraId="7E041BA0">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65889B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370" w:type="dxa"/>
            <w:gridSpan w:val="4"/>
            <w:tcBorders>
              <w:top w:val="nil"/>
              <w:left w:val="nil"/>
              <w:bottom w:val="single" w:color="auto" w:sz="4" w:space="0"/>
              <w:right w:val="single" w:color="auto" w:sz="4" w:space="0"/>
            </w:tcBorders>
            <w:shd w:val="clear" w:color="auto" w:fill="auto"/>
            <w:noWrap/>
            <w:vAlign w:val="center"/>
          </w:tcPr>
          <w:p w14:paraId="68E3E2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500" w:type="dxa"/>
            <w:gridSpan w:val="2"/>
            <w:tcBorders>
              <w:top w:val="nil"/>
              <w:left w:val="nil"/>
              <w:bottom w:val="single" w:color="auto" w:sz="4" w:space="0"/>
              <w:right w:val="single" w:color="auto" w:sz="4" w:space="0"/>
            </w:tcBorders>
            <w:shd w:val="clear" w:color="auto" w:fill="auto"/>
            <w:noWrap/>
            <w:vAlign w:val="center"/>
          </w:tcPr>
          <w:p w14:paraId="39569DA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0.32</w:t>
            </w:r>
          </w:p>
        </w:tc>
        <w:tc>
          <w:tcPr>
            <w:tcW w:w="1170" w:type="dxa"/>
            <w:tcBorders>
              <w:top w:val="nil"/>
              <w:left w:val="nil"/>
              <w:bottom w:val="single" w:color="auto" w:sz="4" w:space="0"/>
              <w:right w:val="single" w:color="auto" w:sz="4" w:space="0"/>
            </w:tcBorders>
            <w:shd w:val="clear" w:color="auto" w:fill="auto"/>
            <w:noWrap/>
            <w:vAlign w:val="center"/>
          </w:tcPr>
          <w:p w14:paraId="6A6312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20" w:type="dxa"/>
            <w:gridSpan w:val="2"/>
            <w:tcBorders>
              <w:top w:val="nil"/>
              <w:left w:val="nil"/>
              <w:bottom w:val="single" w:color="auto" w:sz="4" w:space="0"/>
              <w:right w:val="single" w:color="auto" w:sz="4" w:space="0"/>
            </w:tcBorders>
            <w:shd w:val="clear" w:color="auto" w:fill="auto"/>
            <w:noWrap/>
            <w:vAlign w:val="center"/>
          </w:tcPr>
          <w:p w14:paraId="73E511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280" w:type="dxa"/>
            <w:gridSpan w:val="2"/>
            <w:tcBorders>
              <w:top w:val="nil"/>
              <w:left w:val="nil"/>
              <w:bottom w:val="single" w:color="auto" w:sz="4" w:space="0"/>
              <w:right w:val="single" w:color="auto" w:sz="4" w:space="0"/>
            </w:tcBorders>
            <w:shd w:val="clear" w:color="auto" w:fill="auto"/>
            <w:noWrap/>
            <w:vAlign w:val="center"/>
          </w:tcPr>
          <w:p w14:paraId="12B90A8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11.60</w:t>
            </w:r>
          </w:p>
        </w:tc>
        <w:tc>
          <w:tcPr>
            <w:tcW w:w="1120" w:type="dxa"/>
            <w:tcBorders>
              <w:top w:val="nil"/>
              <w:left w:val="nil"/>
              <w:bottom w:val="single" w:color="auto" w:sz="4" w:space="0"/>
              <w:right w:val="single" w:color="auto" w:sz="4" w:space="0"/>
            </w:tcBorders>
            <w:shd w:val="clear" w:color="auto" w:fill="auto"/>
            <w:noWrap/>
            <w:vAlign w:val="center"/>
          </w:tcPr>
          <w:p w14:paraId="3990E5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045" w:type="dxa"/>
            <w:gridSpan w:val="3"/>
            <w:tcBorders>
              <w:top w:val="nil"/>
              <w:left w:val="nil"/>
              <w:bottom w:val="single" w:color="auto" w:sz="4" w:space="0"/>
              <w:right w:val="single" w:color="auto" w:sz="4" w:space="0"/>
            </w:tcBorders>
            <w:shd w:val="clear" w:color="auto" w:fill="auto"/>
            <w:noWrap/>
            <w:vAlign w:val="center"/>
          </w:tcPr>
          <w:p w14:paraId="1D8888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912" w:type="dxa"/>
            <w:gridSpan w:val="2"/>
            <w:tcBorders>
              <w:top w:val="nil"/>
              <w:left w:val="nil"/>
              <w:bottom w:val="single" w:color="auto" w:sz="4" w:space="0"/>
              <w:right w:val="single" w:color="auto" w:sz="4" w:space="0"/>
            </w:tcBorders>
            <w:shd w:val="clear" w:color="auto" w:fill="auto"/>
            <w:noWrap/>
            <w:vAlign w:val="center"/>
          </w:tcPr>
          <w:p w14:paraId="73102DBF">
            <w:pPr>
              <w:jc w:val="right"/>
              <w:rPr>
                <w:rFonts w:ascii="宋体" w:hAnsi="宋体" w:eastAsia="宋体" w:cs="宋体"/>
                <w:color w:val="000000"/>
                <w:kern w:val="0"/>
                <w:szCs w:val="20"/>
              </w:rPr>
            </w:pPr>
          </w:p>
        </w:tc>
      </w:tr>
      <w:tr w14:paraId="7B557FF9">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5B8ECD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370" w:type="dxa"/>
            <w:gridSpan w:val="4"/>
            <w:tcBorders>
              <w:top w:val="nil"/>
              <w:left w:val="nil"/>
              <w:bottom w:val="single" w:color="auto" w:sz="4" w:space="0"/>
              <w:right w:val="single" w:color="auto" w:sz="4" w:space="0"/>
            </w:tcBorders>
            <w:shd w:val="clear" w:color="auto" w:fill="auto"/>
            <w:noWrap/>
            <w:vAlign w:val="center"/>
          </w:tcPr>
          <w:p w14:paraId="540A35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500" w:type="dxa"/>
            <w:gridSpan w:val="2"/>
            <w:tcBorders>
              <w:top w:val="nil"/>
              <w:left w:val="nil"/>
              <w:bottom w:val="single" w:color="auto" w:sz="4" w:space="0"/>
              <w:right w:val="single" w:color="auto" w:sz="4" w:space="0"/>
            </w:tcBorders>
            <w:shd w:val="clear" w:color="auto" w:fill="auto"/>
            <w:noWrap/>
            <w:vAlign w:val="center"/>
          </w:tcPr>
          <w:p w14:paraId="14C0376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1.30</w:t>
            </w:r>
          </w:p>
        </w:tc>
        <w:tc>
          <w:tcPr>
            <w:tcW w:w="1170" w:type="dxa"/>
            <w:tcBorders>
              <w:top w:val="nil"/>
              <w:left w:val="nil"/>
              <w:bottom w:val="single" w:color="auto" w:sz="4" w:space="0"/>
              <w:right w:val="single" w:color="auto" w:sz="4" w:space="0"/>
            </w:tcBorders>
            <w:shd w:val="clear" w:color="auto" w:fill="auto"/>
            <w:noWrap/>
            <w:vAlign w:val="center"/>
          </w:tcPr>
          <w:p w14:paraId="149DF0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20" w:type="dxa"/>
            <w:gridSpan w:val="2"/>
            <w:tcBorders>
              <w:top w:val="nil"/>
              <w:left w:val="nil"/>
              <w:bottom w:val="single" w:color="auto" w:sz="4" w:space="0"/>
              <w:right w:val="single" w:color="auto" w:sz="4" w:space="0"/>
            </w:tcBorders>
            <w:shd w:val="clear" w:color="auto" w:fill="auto"/>
            <w:noWrap/>
            <w:vAlign w:val="center"/>
          </w:tcPr>
          <w:p w14:paraId="0DDFEE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280" w:type="dxa"/>
            <w:gridSpan w:val="2"/>
            <w:tcBorders>
              <w:top w:val="nil"/>
              <w:left w:val="nil"/>
              <w:bottom w:val="single" w:color="auto" w:sz="4" w:space="0"/>
              <w:right w:val="single" w:color="auto" w:sz="4" w:space="0"/>
            </w:tcBorders>
            <w:shd w:val="clear" w:color="auto" w:fill="auto"/>
            <w:noWrap/>
            <w:vAlign w:val="center"/>
          </w:tcPr>
          <w:p w14:paraId="516EC39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0.45</w:t>
            </w:r>
          </w:p>
        </w:tc>
        <w:tc>
          <w:tcPr>
            <w:tcW w:w="1120" w:type="dxa"/>
            <w:tcBorders>
              <w:top w:val="nil"/>
              <w:left w:val="nil"/>
              <w:bottom w:val="single" w:color="auto" w:sz="4" w:space="0"/>
              <w:right w:val="single" w:color="auto" w:sz="4" w:space="0"/>
            </w:tcBorders>
            <w:shd w:val="clear" w:color="auto" w:fill="auto"/>
            <w:noWrap/>
            <w:vAlign w:val="center"/>
          </w:tcPr>
          <w:p w14:paraId="100728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045" w:type="dxa"/>
            <w:gridSpan w:val="3"/>
            <w:tcBorders>
              <w:top w:val="nil"/>
              <w:left w:val="nil"/>
              <w:bottom w:val="single" w:color="auto" w:sz="4" w:space="0"/>
              <w:right w:val="single" w:color="auto" w:sz="4" w:space="0"/>
            </w:tcBorders>
            <w:shd w:val="clear" w:color="auto" w:fill="auto"/>
            <w:noWrap/>
            <w:vAlign w:val="center"/>
          </w:tcPr>
          <w:p w14:paraId="34D533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912" w:type="dxa"/>
            <w:gridSpan w:val="2"/>
            <w:tcBorders>
              <w:top w:val="nil"/>
              <w:left w:val="nil"/>
              <w:bottom w:val="single" w:color="auto" w:sz="4" w:space="0"/>
              <w:right w:val="single" w:color="auto" w:sz="4" w:space="0"/>
            </w:tcBorders>
            <w:shd w:val="clear" w:color="auto" w:fill="auto"/>
            <w:noWrap/>
            <w:vAlign w:val="center"/>
          </w:tcPr>
          <w:p w14:paraId="1F644051">
            <w:pPr>
              <w:jc w:val="right"/>
              <w:rPr>
                <w:rFonts w:ascii="宋体" w:hAnsi="宋体" w:eastAsia="宋体" w:cs="宋体"/>
                <w:color w:val="000000"/>
                <w:kern w:val="0"/>
                <w:szCs w:val="20"/>
              </w:rPr>
            </w:pPr>
          </w:p>
        </w:tc>
      </w:tr>
      <w:tr w14:paraId="698857C7">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3082A3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370" w:type="dxa"/>
            <w:gridSpan w:val="4"/>
            <w:tcBorders>
              <w:top w:val="nil"/>
              <w:left w:val="nil"/>
              <w:bottom w:val="single" w:color="auto" w:sz="4" w:space="0"/>
              <w:right w:val="single" w:color="auto" w:sz="4" w:space="0"/>
            </w:tcBorders>
            <w:shd w:val="clear" w:color="auto" w:fill="auto"/>
            <w:noWrap/>
            <w:vAlign w:val="center"/>
          </w:tcPr>
          <w:p w14:paraId="5D2186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500" w:type="dxa"/>
            <w:gridSpan w:val="2"/>
            <w:tcBorders>
              <w:top w:val="nil"/>
              <w:left w:val="nil"/>
              <w:bottom w:val="single" w:color="auto" w:sz="4" w:space="0"/>
              <w:right w:val="single" w:color="auto" w:sz="4" w:space="0"/>
            </w:tcBorders>
            <w:shd w:val="clear" w:color="auto" w:fill="auto"/>
            <w:noWrap/>
            <w:vAlign w:val="center"/>
          </w:tcPr>
          <w:p w14:paraId="57616B5B">
            <w:pPr>
              <w:jc w:val="right"/>
              <w:rPr>
                <w:rFonts w:ascii="宋体" w:hAnsi="宋体" w:eastAsia="宋体" w:cs="宋体"/>
                <w:color w:val="000000"/>
                <w:kern w:val="0"/>
                <w:szCs w:val="20"/>
              </w:rPr>
            </w:pPr>
          </w:p>
        </w:tc>
        <w:tc>
          <w:tcPr>
            <w:tcW w:w="1170" w:type="dxa"/>
            <w:tcBorders>
              <w:top w:val="nil"/>
              <w:left w:val="nil"/>
              <w:bottom w:val="single" w:color="auto" w:sz="4" w:space="0"/>
              <w:right w:val="single" w:color="auto" w:sz="4" w:space="0"/>
            </w:tcBorders>
            <w:shd w:val="clear" w:color="auto" w:fill="auto"/>
            <w:noWrap/>
            <w:vAlign w:val="center"/>
          </w:tcPr>
          <w:p w14:paraId="3ABED7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20" w:type="dxa"/>
            <w:gridSpan w:val="2"/>
            <w:tcBorders>
              <w:top w:val="nil"/>
              <w:left w:val="nil"/>
              <w:bottom w:val="single" w:color="auto" w:sz="4" w:space="0"/>
              <w:right w:val="single" w:color="auto" w:sz="4" w:space="0"/>
            </w:tcBorders>
            <w:shd w:val="clear" w:color="auto" w:fill="auto"/>
            <w:noWrap/>
            <w:vAlign w:val="center"/>
          </w:tcPr>
          <w:p w14:paraId="39AEEA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280" w:type="dxa"/>
            <w:gridSpan w:val="2"/>
            <w:tcBorders>
              <w:top w:val="nil"/>
              <w:left w:val="nil"/>
              <w:bottom w:val="single" w:color="auto" w:sz="4" w:space="0"/>
              <w:right w:val="single" w:color="auto" w:sz="4" w:space="0"/>
            </w:tcBorders>
            <w:shd w:val="clear" w:color="auto" w:fill="auto"/>
            <w:noWrap/>
            <w:vAlign w:val="center"/>
          </w:tcPr>
          <w:p w14:paraId="6E8E53A7">
            <w:pPr>
              <w:jc w:val="right"/>
              <w:rPr>
                <w:rFonts w:ascii="宋体" w:hAnsi="宋体" w:eastAsia="宋体" w:cs="宋体"/>
                <w:color w:val="000000"/>
                <w:kern w:val="0"/>
                <w:szCs w:val="20"/>
              </w:rPr>
            </w:pPr>
          </w:p>
        </w:tc>
        <w:tc>
          <w:tcPr>
            <w:tcW w:w="1120" w:type="dxa"/>
            <w:tcBorders>
              <w:top w:val="nil"/>
              <w:left w:val="nil"/>
              <w:bottom w:val="single" w:color="auto" w:sz="4" w:space="0"/>
              <w:right w:val="single" w:color="auto" w:sz="4" w:space="0"/>
            </w:tcBorders>
            <w:shd w:val="clear" w:color="auto" w:fill="auto"/>
            <w:noWrap/>
            <w:vAlign w:val="center"/>
          </w:tcPr>
          <w:p w14:paraId="596F74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045" w:type="dxa"/>
            <w:gridSpan w:val="3"/>
            <w:tcBorders>
              <w:top w:val="nil"/>
              <w:left w:val="nil"/>
              <w:bottom w:val="single" w:color="auto" w:sz="4" w:space="0"/>
              <w:right w:val="single" w:color="auto" w:sz="4" w:space="0"/>
            </w:tcBorders>
            <w:shd w:val="clear" w:color="auto" w:fill="auto"/>
            <w:noWrap/>
            <w:vAlign w:val="center"/>
          </w:tcPr>
          <w:p w14:paraId="33B899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912" w:type="dxa"/>
            <w:gridSpan w:val="2"/>
            <w:tcBorders>
              <w:top w:val="nil"/>
              <w:left w:val="nil"/>
              <w:bottom w:val="single" w:color="auto" w:sz="4" w:space="0"/>
              <w:right w:val="single" w:color="auto" w:sz="4" w:space="0"/>
            </w:tcBorders>
            <w:shd w:val="clear" w:color="auto" w:fill="auto"/>
            <w:noWrap/>
            <w:vAlign w:val="center"/>
          </w:tcPr>
          <w:p w14:paraId="698F54E6">
            <w:pPr>
              <w:jc w:val="right"/>
              <w:rPr>
                <w:rFonts w:ascii="宋体" w:hAnsi="宋体" w:eastAsia="宋体" w:cs="宋体"/>
                <w:color w:val="000000"/>
                <w:kern w:val="0"/>
                <w:szCs w:val="20"/>
              </w:rPr>
            </w:pPr>
          </w:p>
        </w:tc>
      </w:tr>
      <w:tr w14:paraId="377EBC49">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74118E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370" w:type="dxa"/>
            <w:gridSpan w:val="4"/>
            <w:tcBorders>
              <w:top w:val="nil"/>
              <w:left w:val="nil"/>
              <w:bottom w:val="single" w:color="auto" w:sz="4" w:space="0"/>
              <w:right w:val="single" w:color="auto" w:sz="4" w:space="0"/>
            </w:tcBorders>
            <w:shd w:val="clear" w:color="auto" w:fill="auto"/>
            <w:noWrap/>
            <w:vAlign w:val="center"/>
          </w:tcPr>
          <w:p w14:paraId="314CB0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500" w:type="dxa"/>
            <w:gridSpan w:val="2"/>
            <w:tcBorders>
              <w:top w:val="nil"/>
              <w:left w:val="nil"/>
              <w:bottom w:val="single" w:color="auto" w:sz="4" w:space="0"/>
              <w:right w:val="single" w:color="auto" w:sz="4" w:space="0"/>
            </w:tcBorders>
            <w:shd w:val="clear" w:color="auto" w:fill="auto"/>
            <w:noWrap/>
            <w:vAlign w:val="center"/>
          </w:tcPr>
          <w:p w14:paraId="517C5BE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2.45</w:t>
            </w:r>
          </w:p>
        </w:tc>
        <w:tc>
          <w:tcPr>
            <w:tcW w:w="1170" w:type="dxa"/>
            <w:tcBorders>
              <w:top w:val="nil"/>
              <w:left w:val="nil"/>
              <w:bottom w:val="single" w:color="auto" w:sz="4" w:space="0"/>
              <w:right w:val="single" w:color="auto" w:sz="4" w:space="0"/>
            </w:tcBorders>
            <w:shd w:val="clear" w:color="auto" w:fill="auto"/>
            <w:noWrap/>
            <w:vAlign w:val="center"/>
          </w:tcPr>
          <w:p w14:paraId="04C2DC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20" w:type="dxa"/>
            <w:gridSpan w:val="2"/>
            <w:tcBorders>
              <w:top w:val="nil"/>
              <w:left w:val="nil"/>
              <w:bottom w:val="single" w:color="auto" w:sz="4" w:space="0"/>
              <w:right w:val="single" w:color="auto" w:sz="4" w:space="0"/>
            </w:tcBorders>
            <w:shd w:val="clear" w:color="auto" w:fill="auto"/>
            <w:noWrap/>
            <w:vAlign w:val="center"/>
          </w:tcPr>
          <w:p w14:paraId="5D0325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280" w:type="dxa"/>
            <w:gridSpan w:val="2"/>
            <w:tcBorders>
              <w:top w:val="nil"/>
              <w:left w:val="nil"/>
              <w:bottom w:val="single" w:color="auto" w:sz="4" w:space="0"/>
              <w:right w:val="single" w:color="auto" w:sz="4" w:space="0"/>
            </w:tcBorders>
            <w:shd w:val="clear" w:color="auto" w:fill="auto"/>
            <w:noWrap/>
            <w:vAlign w:val="center"/>
          </w:tcPr>
          <w:p w14:paraId="23D37F9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0.12</w:t>
            </w:r>
          </w:p>
        </w:tc>
        <w:tc>
          <w:tcPr>
            <w:tcW w:w="1120" w:type="dxa"/>
            <w:tcBorders>
              <w:top w:val="nil"/>
              <w:left w:val="nil"/>
              <w:bottom w:val="single" w:color="auto" w:sz="4" w:space="0"/>
              <w:right w:val="single" w:color="auto" w:sz="4" w:space="0"/>
            </w:tcBorders>
            <w:shd w:val="clear" w:color="auto" w:fill="auto"/>
            <w:noWrap/>
            <w:vAlign w:val="center"/>
          </w:tcPr>
          <w:p w14:paraId="570500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045" w:type="dxa"/>
            <w:gridSpan w:val="3"/>
            <w:tcBorders>
              <w:top w:val="nil"/>
              <w:left w:val="nil"/>
              <w:bottom w:val="single" w:color="auto" w:sz="4" w:space="0"/>
              <w:right w:val="single" w:color="auto" w:sz="4" w:space="0"/>
            </w:tcBorders>
            <w:shd w:val="clear" w:color="auto" w:fill="auto"/>
            <w:noWrap/>
            <w:vAlign w:val="center"/>
          </w:tcPr>
          <w:p w14:paraId="042282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912" w:type="dxa"/>
            <w:gridSpan w:val="2"/>
            <w:tcBorders>
              <w:top w:val="nil"/>
              <w:left w:val="nil"/>
              <w:bottom w:val="single" w:color="auto" w:sz="4" w:space="0"/>
              <w:right w:val="single" w:color="auto" w:sz="4" w:space="0"/>
            </w:tcBorders>
            <w:shd w:val="clear" w:color="auto" w:fill="auto"/>
            <w:noWrap/>
            <w:vAlign w:val="center"/>
          </w:tcPr>
          <w:p w14:paraId="51AC630E">
            <w:pPr>
              <w:jc w:val="right"/>
              <w:rPr>
                <w:rFonts w:ascii="宋体" w:hAnsi="宋体" w:eastAsia="宋体" w:cs="宋体"/>
                <w:color w:val="000000"/>
                <w:kern w:val="0"/>
                <w:szCs w:val="20"/>
              </w:rPr>
            </w:pPr>
          </w:p>
        </w:tc>
      </w:tr>
      <w:tr w14:paraId="019EBD08">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7ED47D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370" w:type="dxa"/>
            <w:gridSpan w:val="4"/>
            <w:tcBorders>
              <w:top w:val="nil"/>
              <w:left w:val="nil"/>
              <w:bottom w:val="single" w:color="auto" w:sz="4" w:space="0"/>
              <w:right w:val="single" w:color="auto" w:sz="4" w:space="0"/>
            </w:tcBorders>
            <w:shd w:val="clear" w:color="auto" w:fill="auto"/>
            <w:noWrap/>
            <w:vAlign w:val="center"/>
          </w:tcPr>
          <w:p w14:paraId="0D71B4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500" w:type="dxa"/>
            <w:gridSpan w:val="2"/>
            <w:tcBorders>
              <w:top w:val="nil"/>
              <w:left w:val="nil"/>
              <w:bottom w:val="single" w:color="auto" w:sz="4" w:space="0"/>
              <w:right w:val="single" w:color="auto" w:sz="4" w:space="0"/>
            </w:tcBorders>
            <w:shd w:val="clear" w:color="auto" w:fill="auto"/>
            <w:noWrap/>
            <w:vAlign w:val="center"/>
          </w:tcPr>
          <w:p w14:paraId="452AF756">
            <w:pPr>
              <w:jc w:val="right"/>
              <w:rPr>
                <w:rFonts w:ascii="宋体" w:hAnsi="宋体" w:eastAsia="宋体" w:cs="宋体"/>
                <w:color w:val="000000"/>
                <w:kern w:val="0"/>
                <w:szCs w:val="20"/>
              </w:rPr>
            </w:pPr>
          </w:p>
        </w:tc>
        <w:tc>
          <w:tcPr>
            <w:tcW w:w="1170" w:type="dxa"/>
            <w:tcBorders>
              <w:top w:val="nil"/>
              <w:left w:val="nil"/>
              <w:bottom w:val="single" w:color="auto" w:sz="4" w:space="0"/>
              <w:right w:val="single" w:color="auto" w:sz="4" w:space="0"/>
            </w:tcBorders>
            <w:shd w:val="clear" w:color="auto" w:fill="auto"/>
            <w:noWrap/>
            <w:vAlign w:val="center"/>
          </w:tcPr>
          <w:p w14:paraId="109930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20" w:type="dxa"/>
            <w:gridSpan w:val="2"/>
            <w:tcBorders>
              <w:top w:val="nil"/>
              <w:left w:val="nil"/>
              <w:bottom w:val="single" w:color="auto" w:sz="4" w:space="0"/>
              <w:right w:val="single" w:color="auto" w:sz="4" w:space="0"/>
            </w:tcBorders>
            <w:shd w:val="clear" w:color="auto" w:fill="auto"/>
            <w:noWrap/>
            <w:vAlign w:val="center"/>
          </w:tcPr>
          <w:p w14:paraId="72EEBB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280" w:type="dxa"/>
            <w:gridSpan w:val="2"/>
            <w:tcBorders>
              <w:top w:val="nil"/>
              <w:left w:val="nil"/>
              <w:bottom w:val="single" w:color="auto" w:sz="4" w:space="0"/>
              <w:right w:val="single" w:color="auto" w:sz="4" w:space="0"/>
            </w:tcBorders>
            <w:shd w:val="clear" w:color="auto" w:fill="auto"/>
            <w:noWrap/>
            <w:vAlign w:val="center"/>
          </w:tcPr>
          <w:p w14:paraId="6A6B6D6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5.79</w:t>
            </w:r>
          </w:p>
        </w:tc>
        <w:tc>
          <w:tcPr>
            <w:tcW w:w="1120" w:type="dxa"/>
            <w:tcBorders>
              <w:top w:val="nil"/>
              <w:left w:val="nil"/>
              <w:bottom w:val="single" w:color="auto" w:sz="4" w:space="0"/>
              <w:right w:val="single" w:color="auto" w:sz="4" w:space="0"/>
            </w:tcBorders>
            <w:shd w:val="clear" w:color="auto" w:fill="auto"/>
            <w:noWrap/>
            <w:vAlign w:val="center"/>
          </w:tcPr>
          <w:p w14:paraId="3B255A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045" w:type="dxa"/>
            <w:gridSpan w:val="3"/>
            <w:tcBorders>
              <w:top w:val="nil"/>
              <w:left w:val="nil"/>
              <w:bottom w:val="single" w:color="auto" w:sz="4" w:space="0"/>
              <w:right w:val="single" w:color="auto" w:sz="4" w:space="0"/>
            </w:tcBorders>
            <w:shd w:val="clear" w:color="auto" w:fill="auto"/>
            <w:noWrap/>
            <w:vAlign w:val="center"/>
          </w:tcPr>
          <w:p w14:paraId="4EA5C4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912" w:type="dxa"/>
            <w:gridSpan w:val="2"/>
            <w:tcBorders>
              <w:top w:val="nil"/>
              <w:left w:val="nil"/>
              <w:bottom w:val="single" w:color="auto" w:sz="4" w:space="0"/>
              <w:right w:val="single" w:color="auto" w:sz="4" w:space="0"/>
            </w:tcBorders>
            <w:shd w:val="clear" w:color="auto" w:fill="auto"/>
            <w:noWrap/>
            <w:vAlign w:val="center"/>
          </w:tcPr>
          <w:p w14:paraId="4320522F">
            <w:pPr>
              <w:jc w:val="right"/>
              <w:rPr>
                <w:rFonts w:ascii="宋体" w:hAnsi="宋体" w:eastAsia="宋体" w:cs="宋体"/>
                <w:color w:val="000000"/>
                <w:kern w:val="0"/>
                <w:szCs w:val="20"/>
              </w:rPr>
            </w:pPr>
          </w:p>
        </w:tc>
      </w:tr>
      <w:tr w14:paraId="316FA76E">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52BD8C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370" w:type="dxa"/>
            <w:gridSpan w:val="4"/>
            <w:tcBorders>
              <w:top w:val="nil"/>
              <w:left w:val="nil"/>
              <w:bottom w:val="single" w:color="auto" w:sz="4" w:space="0"/>
              <w:right w:val="single" w:color="auto" w:sz="4" w:space="0"/>
            </w:tcBorders>
            <w:shd w:val="clear" w:color="auto" w:fill="auto"/>
            <w:noWrap/>
            <w:vAlign w:val="center"/>
          </w:tcPr>
          <w:p w14:paraId="76ADBD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500" w:type="dxa"/>
            <w:gridSpan w:val="2"/>
            <w:tcBorders>
              <w:top w:val="nil"/>
              <w:left w:val="nil"/>
              <w:bottom w:val="single" w:color="auto" w:sz="4" w:space="0"/>
              <w:right w:val="single" w:color="auto" w:sz="4" w:space="0"/>
            </w:tcBorders>
            <w:shd w:val="clear" w:color="auto" w:fill="auto"/>
            <w:noWrap/>
            <w:vAlign w:val="center"/>
          </w:tcPr>
          <w:p w14:paraId="4A3720FA">
            <w:pPr>
              <w:jc w:val="right"/>
              <w:rPr>
                <w:rFonts w:ascii="宋体" w:hAnsi="宋体" w:eastAsia="宋体" w:cs="宋体"/>
                <w:color w:val="000000"/>
                <w:kern w:val="0"/>
                <w:szCs w:val="20"/>
              </w:rPr>
            </w:pPr>
          </w:p>
        </w:tc>
        <w:tc>
          <w:tcPr>
            <w:tcW w:w="1170" w:type="dxa"/>
            <w:tcBorders>
              <w:top w:val="nil"/>
              <w:left w:val="nil"/>
              <w:bottom w:val="single" w:color="auto" w:sz="4" w:space="0"/>
              <w:right w:val="single" w:color="auto" w:sz="4" w:space="0"/>
            </w:tcBorders>
            <w:shd w:val="clear" w:color="auto" w:fill="auto"/>
            <w:noWrap/>
            <w:vAlign w:val="center"/>
          </w:tcPr>
          <w:p w14:paraId="0CAC0C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20" w:type="dxa"/>
            <w:gridSpan w:val="2"/>
            <w:tcBorders>
              <w:top w:val="nil"/>
              <w:left w:val="nil"/>
              <w:bottom w:val="single" w:color="auto" w:sz="4" w:space="0"/>
              <w:right w:val="single" w:color="auto" w:sz="4" w:space="0"/>
            </w:tcBorders>
            <w:shd w:val="clear" w:color="auto" w:fill="auto"/>
            <w:noWrap/>
            <w:vAlign w:val="center"/>
          </w:tcPr>
          <w:p w14:paraId="17518E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280" w:type="dxa"/>
            <w:gridSpan w:val="2"/>
            <w:tcBorders>
              <w:top w:val="nil"/>
              <w:left w:val="nil"/>
              <w:bottom w:val="single" w:color="auto" w:sz="4" w:space="0"/>
              <w:right w:val="single" w:color="auto" w:sz="4" w:space="0"/>
            </w:tcBorders>
            <w:shd w:val="clear" w:color="auto" w:fill="auto"/>
            <w:noWrap/>
            <w:vAlign w:val="center"/>
          </w:tcPr>
          <w:p w14:paraId="281D1DF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77.24</w:t>
            </w:r>
          </w:p>
        </w:tc>
        <w:tc>
          <w:tcPr>
            <w:tcW w:w="1120" w:type="dxa"/>
            <w:tcBorders>
              <w:top w:val="nil"/>
              <w:left w:val="nil"/>
              <w:bottom w:val="single" w:color="auto" w:sz="4" w:space="0"/>
              <w:right w:val="single" w:color="auto" w:sz="4" w:space="0"/>
            </w:tcBorders>
            <w:shd w:val="clear" w:color="auto" w:fill="auto"/>
            <w:noWrap/>
            <w:vAlign w:val="center"/>
          </w:tcPr>
          <w:p w14:paraId="1F6492D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045" w:type="dxa"/>
            <w:gridSpan w:val="3"/>
            <w:tcBorders>
              <w:top w:val="nil"/>
              <w:left w:val="nil"/>
              <w:bottom w:val="single" w:color="auto" w:sz="4" w:space="0"/>
              <w:right w:val="single" w:color="auto" w:sz="4" w:space="0"/>
            </w:tcBorders>
            <w:shd w:val="clear" w:color="auto" w:fill="auto"/>
            <w:noWrap/>
            <w:vAlign w:val="center"/>
          </w:tcPr>
          <w:p w14:paraId="55E8A9F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912" w:type="dxa"/>
            <w:gridSpan w:val="2"/>
            <w:tcBorders>
              <w:top w:val="nil"/>
              <w:left w:val="nil"/>
              <w:bottom w:val="single" w:color="auto" w:sz="4" w:space="0"/>
              <w:right w:val="single" w:color="auto" w:sz="4" w:space="0"/>
            </w:tcBorders>
            <w:shd w:val="clear" w:color="auto" w:fill="auto"/>
            <w:noWrap/>
            <w:vAlign w:val="center"/>
          </w:tcPr>
          <w:p w14:paraId="52EB3597">
            <w:pPr>
              <w:jc w:val="right"/>
              <w:rPr>
                <w:rFonts w:ascii="宋体" w:hAnsi="宋体" w:eastAsia="宋体" w:cs="宋体"/>
                <w:color w:val="000000"/>
                <w:kern w:val="0"/>
                <w:szCs w:val="20"/>
              </w:rPr>
            </w:pPr>
          </w:p>
        </w:tc>
      </w:tr>
      <w:tr w14:paraId="163B7CA2">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07A952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370" w:type="dxa"/>
            <w:gridSpan w:val="4"/>
            <w:tcBorders>
              <w:top w:val="nil"/>
              <w:left w:val="nil"/>
              <w:bottom w:val="single" w:color="auto" w:sz="4" w:space="0"/>
              <w:right w:val="single" w:color="auto" w:sz="4" w:space="0"/>
            </w:tcBorders>
            <w:shd w:val="clear" w:color="auto" w:fill="auto"/>
            <w:noWrap/>
            <w:vAlign w:val="center"/>
          </w:tcPr>
          <w:p w14:paraId="774AF6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500" w:type="dxa"/>
            <w:gridSpan w:val="2"/>
            <w:tcBorders>
              <w:top w:val="nil"/>
              <w:left w:val="nil"/>
              <w:bottom w:val="single" w:color="auto" w:sz="4" w:space="0"/>
              <w:right w:val="single" w:color="auto" w:sz="4" w:space="0"/>
            </w:tcBorders>
            <w:shd w:val="clear" w:color="auto" w:fill="auto"/>
            <w:noWrap/>
            <w:vAlign w:val="center"/>
          </w:tcPr>
          <w:p w14:paraId="73AD7B6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22.60</w:t>
            </w:r>
          </w:p>
        </w:tc>
        <w:tc>
          <w:tcPr>
            <w:tcW w:w="1170" w:type="dxa"/>
            <w:tcBorders>
              <w:top w:val="nil"/>
              <w:left w:val="nil"/>
              <w:bottom w:val="single" w:color="auto" w:sz="4" w:space="0"/>
              <w:right w:val="single" w:color="auto" w:sz="4" w:space="0"/>
            </w:tcBorders>
            <w:shd w:val="clear" w:color="auto" w:fill="auto"/>
            <w:noWrap/>
            <w:vAlign w:val="center"/>
          </w:tcPr>
          <w:p w14:paraId="6DD744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20" w:type="dxa"/>
            <w:gridSpan w:val="2"/>
            <w:tcBorders>
              <w:top w:val="nil"/>
              <w:left w:val="nil"/>
              <w:bottom w:val="single" w:color="auto" w:sz="4" w:space="0"/>
              <w:right w:val="single" w:color="auto" w:sz="4" w:space="0"/>
            </w:tcBorders>
            <w:shd w:val="clear" w:color="auto" w:fill="auto"/>
            <w:noWrap/>
            <w:vAlign w:val="center"/>
          </w:tcPr>
          <w:p w14:paraId="3D3E71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280" w:type="dxa"/>
            <w:gridSpan w:val="2"/>
            <w:tcBorders>
              <w:top w:val="nil"/>
              <w:left w:val="nil"/>
              <w:bottom w:val="single" w:color="auto" w:sz="4" w:space="0"/>
              <w:right w:val="single" w:color="auto" w:sz="4" w:space="0"/>
            </w:tcBorders>
            <w:shd w:val="clear" w:color="auto" w:fill="auto"/>
            <w:noWrap/>
            <w:vAlign w:val="center"/>
          </w:tcPr>
          <w:p w14:paraId="149C0E2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1.70</w:t>
            </w:r>
          </w:p>
        </w:tc>
        <w:tc>
          <w:tcPr>
            <w:tcW w:w="1120" w:type="dxa"/>
            <w:tcBorders>
              <w:top w:val="nil"/>
              <w:left w:val="nil"/>
              <w:bottom w:val="single" w:color="auto" w:sz="4" w:space="0"/>
              <w:right w:val="single" w:color="auto" w:sz="4" w:space="0"/>
            </w:tcBorders>
            <w:shd w:val="clear" w:color="auto" w:fill="auto"/>
            <w:noWrap/>
            <w:vAlign w:val="center"/>
          </w:tcPr>
          <w:p w14:paraId="7AB16E9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045" w:type="dxa"/>
            <w:gridSpan w:val="3"/>
            <w:tcBorders>
              <w:top w:val="nil"/>
              <w:left w:val="nil"/>
              <w:bottom w:val="single" w:color="auto" w:sz="4" w:space="0"/>
              <w:right w:val="single" w:color="auto" w:sz="4" w:space="0"/>
            </w:tcBorders>
            <w:shd w:val="clear" w:color="auto" w:fill="auto"/>
            <w:noWrap/>
            <w:vAlign w:val="center"/>
          </w:tcPr>
          <w:p w14:paraId="3CA8036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912" w:type="dxa"/>
            <w:gridSpan w:val="2"/>
            <w:tcBorders>
              <w:top w:val="nil"/>
              <w:left w:val="nil"/>
              <w:bottom w:val="single" w:color="auto" w:sz="4" w:space="0"/>
              <w:right w:val="single" w:color="auto" w:sz="4" w:space="0"/>
            </w:tcBorders>
            <w:shd w:val="clear" w:color="auto" w:fill="auto"/>
            <w:noWrap/>
            <w:vAlign w:val="center"/>
          </w:tcPr>
          <w:p w14:paraId="67CD478A">
            <w:pPr>
              <w:jc w:val="right"/>
              <w:rPr>
                <w:rFonts w:ascii="宋体" w:hAnsi="宋体" w:eastAsia="宋体" w:cs="宋体"/>
                <w:color w:val="000000"/>
                <w:kern w:val="0"/>
                <w:szCs w:val="20"/>
              </w:rPr>
            </w:pPr>
          </w:p>
        </w:tc>
      </w:tr>
      <w:tr w14:paraId="5950CA23">
        <w:tblPrEx>
          <w:tblCellMar>
            <w:top w:w="0" w:type="dxa"/>
            <w:left w:w="108" w:type="dxa"/>
            <w:bottom w:w="0" w:type="dxa"/>
            <w:right w:w="108" w:type="dxa"/>
          </w:tblCellMar>
        </w:tblPrEx>
        <w:trPr>
          <w:trHeight w:val="284" w:hRule="exact"/>
        </w:trPr>
        <w:tc>
          <w:tcPr>
            <w:tcW w:w="997" w:type="dxa"/>
            <w:tcBorders>
              <w:top w:val="nil"/>
              <w:left w:val="single" w:color="auto" w:sz="4" w:space="0"/>
              <w:bottom w:val="single" w:color="auto" w:sz="4" w:space="0"/>
              <w:right w:val="single" w:color="auto" w:sz="4" w:space="0"/>
            </w:tcBorders>
            <w:shd w:val="clear" w:color="auto" w:fill="auto"/>
            <w:noWrap/>
            <w:vAlign w:val="center"/>
          </w:tcPr>
          <w:p w14:paraId="283DCA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70" w:type="dxa"/>
            <w:gridSpan w:val="4"/>
            <w:tcBorders>
              <w:top w:val="nil"/>
              <w:left w:val="nil"/>
              <w:bottom w:val="single" w:color="auto" w:sz="4" w:space="0"/>
              <w:right w:val="single" w:color="auto" w:sz="4" w:space="0"/>
            </w:tcBorders>
            <w:shd w:val="clear" w:color="auto" w:fill="auto"/>
            <w:noWrap/>
            <w:vAlign w:val="center"/>
          </w:tcPr>
          <w:p w14:paraId="75CB00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500" w:type="dxa"/>
            <w:gridSpan w:val="2"/>
            <w:tcBorders>
              <w:top w:val="nil"/>
              <w:left w:val="nil"/>
              <w:bottom w:val="single" w:color="auto" w:sz="4" w:space="0"/>
              <w:right w:val="single" w:color="auto" w:sz="4" w:space="0"/>
            </w:tcBorders>
            <w:shd w:val="clear" w:color="auto" w:fill="auto"/>
            <w:noWrap/>
            <w:vAlign w:val="center"/>
          </w:tcPr>
          <w:p w14:paraId="1211F1B1">
            <w:pPr>
              <w:jc w:val="right"/>
              <w:rPr>
                <w:rFonts w:ascii="宋体" w:hAnsi="宋体" w:eastAsia="宋体" w:cs="宋体"/>
                <w:color w:val="000000"/>
                <w:kern w:val="0"/>
                <w:szCs w:val="20"/>
              </w:rPr>
            </w:pPr>
          </w:p>
        </w:tc>
        <w:tc>
          <w:tcPr>
            <w:tcW w:w="1170" w:type="dxa"/>
            <w:tcBorders>
              <w:top w:val="nil"/>
              <w:left w:val="nil"/>
              <w:bottom w:val="single" w:color="auto" w:sz="4" w:space="0"/>
              <w:right w:val="single" w:color="auto" w:sz="4" w:space="0"/>
            </w:tcBorders>
            <w:shd w:val="clear" w:color="auto" w:fill="auto"/>
            <w:noWrap/>
            <w:vAlign w:val="center"/>
          </w:tcPr>
          <w:p w14:paraId="676052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20" w:type="dxa"/>
            <w:gridSpan w:val="2"/>
            <w:tcBorders>
              <w:top w:val="nil"/>
              <w:left w:val="nil"/>
              <w:bottom w:val="single" w:color="auto" w:sz="4" w:space="0"/>
              <w:right w:val="single" w:color="auto" w:sz="4" w:space="0"/>
            </w:tcBorders>
            <w:shd w:val="clear" w:color="auto" w:fill="auto"/>
            <w:noWrap/>
            <w:vAlign w:val="center"/>
          </w:tcPr>
          <w:p w14:paraId="576245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280" w:type="dxa"/>
            <w:gridSpan w:val="2"/>
            <w:tcBorders>
              <w:top w:val="nil"/>
              <w:left w:val="nil"/>
              <w:bottom w:val="single" w:color="auto" w:sz="4" w:space="0"/>
              <w:right w:val="single" w:color="auto" w:sz="4" w:space="0"/>
            </w:tcBorders>
            <w:shd w:val="clear" w:color="auto" w:fill="auto"/>
            <w:noWrap/>
            <w:vAlign w:val="center"/>
          </w:tcPr>
          <w:p w14:paraId="0A9FBC3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27.01</w:t>
            </w:r>
          </w:p>
        </w:tc>
        <w:tc>
          <w:tcPr>
            <w:tcW w:w="1120" w:type="dxa"/>
            <w:tcBorders>
              <w:top w:val="nil"/>
              <w:left w:val="nil"/>
              <w:bottom w:val="single" w:color="auto" w:sz="4" w:space="0"/>
              <w:right w:val="single" w:color="auto" w:sz="4" w:space="0"/>
            </w:tcBorders>
            <w:shd w:val="clear" w:color="auto" w:fill="auto"/>
            <w:noWrap/>
            <w:vAlign w:val="center"/>
          </w:tcPr>
          <w:p w14:paraId="4F17060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045" w:type="dxa"/>
            <w:gridSpan w:val="3"/>
            <w:tcBorders>
              <w:top w:val="nil"/>
              <w:left w:val="nil"/>
              <w:bottom w:val="single" w:color="auto" w:sz="4" w:space="0"/>
              <w:right w:val="single" w:color="auto" w:sz="4" w:space="0"/>
            </w:tcBorders>
            <w:shd w:val="clear" w:color="auto" w:fill="auto"/>
            <w:noWrap/>
            <w:vAlign w:val="center"/>
          </w:tcPr>
          <w:p w14:paraId="6A371F7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912" w:type="dxa"/>
            <w:gridSpan w:val="2"/>
            <w:tcBorders>
              <w:top w:val="nil"/>
              <w:left w:val="nil"/>
              <w:bottom w:val="single" w:color="auto" w:sz="4" w:space="0"/>
              <w:right w:val="single" w:color="auto" w:sz="4" w:space="0"/>
            </w:tcBorders>
            <w:shd w:val="clear" w:color="auto" w:fill="auto"/>
            <w:noWrap/>
            <w:vAlign w:val="center"/>
          </w:tcPr>
          <w:p w14:paraId="47138DA9">
            <w:pPr>
              <w:jc w:val="right"/>
              <w:rPr>
                <w:rFonts w:ascii="宋体" w:hAnsi="宋体" w:eastAsia="宋体" w:cs="宋体"/>
                <w:color w:val="000000"/>
                <w:kern w:val="0"/>
                <w:szCs w:val="20"/>
              </w:rPr>
            </w:pPr>
          </w:p>
        </w:tc>
      </w:tr>
      <w:tr w14:paraId="464604A3">
        <w:tblPrEx>
          <w:tblCellMar>
            <w:top w:w="0" w:type="dxa"/>
            <w:left w:w="108" w:type="dxa"/>
            <w:bottom w:w="0" w:type="dxa"/>
            <w:right w:w="108" w:type="dxa"/>
          </w:tblCellMar>
        </w:tblPrEx>
        <w:trPr>
          <w:trHeight w:val="284" w:hRule="exact"/>
        </w:trPr>
        <w:tc>
          <w:tcPr>
            <w:tcW w:w="336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C13879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500" w:type="dxa"/>
            <w:gridSpan w:val="2"/>
            <w:tcBorders>
              <w:top w:val="nil"/>
              <w:left w:val="nil"/>
              <w:bottom w:val="single" w:color="auto" w:sz="4" w:space="0"/>
              <w:right w:val="single" w:color="auto" w:sz="4" w:space="0"/>
            </w:tcBorders>
            <w:shd w:val="clear" w:color="auto" w:fill="auto"/>
            <w:noWrap/>
            <w:vAlign w:val="center"/>
          </w:tcPr>
          <w:p w14:paraId="3CBEF3D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1,983.36</w:t>
            </w:r>
          </w:p>
        </w:tc>
        <w:tc>
          <w:tcPr>
            <w:tcW w:w="8835" w:type="dxa"/>
            <w:gridSpan w:val="9"/>
            <w:tcBorders>
              <w:top w:val="single" w:color="auto" w:sz="4" w:space="0"/>
              <w:left w:val="nil"/>
              <w:bottom w:val="single" w:color="auto" w:sz="4" w:space="0"/>
              <w:right w:val="single" w:color="auto" w:sz="4" w:space="0"/>
            </w:tcBorders>
            <w:shd w:val="clear" w:color="auto" w:fill="auto"/>
            <w:noWrap/>
            <w:vAlign w:val="center"/>
          </w:tcPr>
          <w:p w14:paraId="4A8E45B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912" w:type="dxa"/>
            <w:gridSpan w:val="2"/>
            <w:tcBorders>
              <w:top w:val="nil"/>
              <w:left w:val="nil"/>
              <w:bottom w:val="single" w:color="auto" w:sz="4" w:space="0"/>
              <w:right w:val="single" w:color="auto" w:sz="4" w:space="0"/>
            </w:tcBorders>
            <w:shd w:val="clear" w:color="auto" w:fill="auto"/>
            <w:noWrap/>
            <w:vAlign w:val="center"/>
          </w:tcPr>
          <w:p w14:paraId="6EE06A6F">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187.17</w:t>
            </w:r>
          </w:p>
        </w:tc>
      </w:tr>
      <w:tr w14:paraId="1DEE6CCF">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603A92CE">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76EE7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14:paraId="107178D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15A9C9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4E07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gridSpan w:val="2"/>
            <w:tcBorders>
              <w:top w:val="nil"/>
              <w:left w:val="nil"/>
              <w:bottom w:val="nil"/>
              <w:right w:val="nil"/>
            </w:tcBorders>
            <w:shd w:val="clear" w:color="auto" w:fill="FFFFFF"/>
            <w:vAlign w:val="center"/>
          </w:tcPr>
          <w:p w14:paraId="0C4D8623">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7D50CCD3">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14:paraId="68B7FE5F">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492264EE">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5AFF1165">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67CF65D8">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40F0648A">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4B4717A0">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1AC3C0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406AB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gridSpan w:val="2"/>
            <w:tcBorders>
              <w:top w:val="nil"/>
              <w:left w:val="nil"/>
              <w:bottom w:val="nil"/>
              <w:right w:val="nil"/>
            </w:tcBorders>
            <w:shd w:val="clear" w:color="auto" w:fill="FFFFFF"/>
            <w:noWrap/>
            <w:vAlign w:val="center"/>
          </w:tcPr>
          <w:p w14:paraId="497008F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Times New Roman" w:hAnsi="Times New Roman" w:eastAsia="仿宋_GB2312" w:cs="Times New Roman"/>
                <w:color w:val="000000"/>
                <w:kern w:val="0"/>
                <w:szCs w:val="21"/>
              </w:rPr>
              <w:t>怀化市教育局</w:t>
            </w:r>
          </w:p>
        </w:tc>
        <w:tc>
          <w:tcPr>
            <w:tcW w:w="240" w:type="dxa"/>
            <w:tcBorders>
              <w:top w:val="nil"/>
              <w:left w:val="nil"/>
              <w:bottom w:val="nil"/>
              <w:right w:val="nil"/>
            </w:tcBorders>
            <w:shd w:val="clear" w:color="auto" w:fill="FFFFFF"/>
            <w:vAlign w:val="center"/>
          </w:tcPr>
          <w:p w14:paraId="0702DBAA">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14:paraId="1258D2E0">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7FCEBF96">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0C2CFC4D">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2D612324">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799DD4B3">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6086D354">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79AEB7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04A8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5BF1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5712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69D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1876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DF8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4350A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D9B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0E1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2E241">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56C91">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9F3E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18B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223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76C91">
            <w:pPr>
              <w:jc w:val="center"/>
              <w:rPr>
                <w:rFonts w:hint="eastAsia" w:ascii="宋体" w:hAnsi="宋体" w:eastAsia="宋体" w:cs="宋体"/>
                <w:i w:val="0"/>
                <w:color w:val="000000"/>
                <w:sz w:val="24"/>
                <w:szCs w:val="24"/>
                <w:u w:val="none"/>
              </w:rPr>
            </w:pPr>
          </w:p>
        </w:tc>
      </w:tr>
      <w:tr w14:paraId="3105E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A59DA">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62F31">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078C8">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57530">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C193A">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D240C">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84F05">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4CD2C">
            <w:pPr>
              <w:jc w:val="center"/>
              <w:rPr>
                <w:rFonts w:hint="eastAsia" w:ascii="宋体" w:hAnsi="宋体" w:eastAsia="宋体" w:cs="宋体"/>
                <w:i w:val="0"/>
                <w:color w:val="000000"/>
                <w:sz w:val="24"/>
                <w:szCs w:val="24"/>
                <w:u w:val="none"/>
              </w:rPr>
            </w:pPr>
          </w:p>
        </w:tc>
      </w:tr>
      <w:tr w14:paraId="5D4AC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37E68">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3D0AB">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12C8E">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4819F">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6B4CB">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A2233">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C80BE">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51396">
            <w:pPr>
              <w:jc w:val="center"/>
              <w:rPr>
                <w:rFonts w:hint="eastAsia" w:ascii="宋体" w:hAnsi="宋体" w:eastAsia="宋体" w:cs="宋体"/>
                <w:i w:val="0"/>
                <w:color w:val="000000"/>
                <w:sz w:val="24"/>
                <w:szCs w:val="24"/>
                <w:u w:val="none"/>
              </w:rPr>
            </w:pPr>
          </w:p>
        </w:tc>
      </w:tr>
      <w:tr w14:paraId="66910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E6DA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384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40F0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B4B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950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07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290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29C1D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2244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7554D">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B60566">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6B7914">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EF7B73">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87BBC">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E5760">
            <w:pPr>
              <w:jc w:val="center"/>
              <w:rPr>
                <w:rFonts w:hint="eastAsia" w:ascii="宋体" w:hAnsi="宋体" w:eastAsia="宋体" w:cs="宋体"/>
                <w:i w:val="0"/>
                <w:color w:val="000000"/>
                <w:sz w:val="24"/>
                <w:szCs w:val="24"/>
                <w:u w:val="none"/>
              </w:rPr>
            </w:pPr>
          </w:p>
        </w:tc>
      </w:tr>
      <w:tr w14:paraId="59BE4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ABADC4">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E541">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99317">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00CED3">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5C7DB">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9E0DE5">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C02E">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54E9C">
            <w:pPr>
              <w:rPr>
                <w:rFonts w:hint="eastAsia" w:ascii="宋体" w:hAnsi="宋体" w:eastAsia="宋体" w:cs="宋体"/>
                <w:i w:val="0"/>
                <w:color w:val="000000"/>
                <w:sz w:val="24"/>
                <w:szCs w:val="24"/>
                <w:u w:val="none"/>
              </w:rPr>
            </w:pPr>
          </w:p>
        </w:tc>
      </w:tr>
      <w:tr w14:paraId="0E2AF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EB13D2">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5914">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A55A8">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FD867F">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D4B1A">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D8F896">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2440">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B3032">
            <w:pPr>
              <w:rPr>
                <w:rFonts w:hint="eastAsia" w:ascii="宋体" w:hAnsi="宋体" w:eastAsia="宋体" w:cs="宋体"/>
                <w:i w:val="0"/>
                <w:color w:val="000000"/>
                <w:sz w:val="24"/>
                <w:szCs w:val="24"/>
                <w:u w:val="none"/>
              </w:rPr>
            </w:pPr>
          </w:p>
        </w:tc>
      </w:tr>
      <w:tr w14:paraId="7644F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D17B7F">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3DB7">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D77A6">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5180E8">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8C2AB8">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BA0D66">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D894">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8C3EA">
            <w:pPr>
              <w:rPr>
                <w:rFonts w:hint="eastAsia" w:ascii="宋体" w:hAnsi="宋体" w:eastAsia="宋体" w:cs="宋体"/>
                <w:i w:val="0"/>
                <w:color w:val="000000"/>
                <w:sz w:val="24"/>
                <w:szCs w:val="24"/>
                <w:u w:val="none"/>
              </w:rPr>
            </w:pPr>
          </w:p>
        </w:tc>
      </w:tr>
      <w:tr w14:paraId="409D7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215CED">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E96B">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445D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CB091D">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C5DB9">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AFC3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4A1D">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4D555">
            <w:pPr>
              <w:rPr>
                <w:rFonts w:hint="eastAsia" w:ascii="宋体" w:hAnsi="宋体" w:eastAsia="宋体" w:cs="宋体"/>
                <w:i w:val="0"/>
                <w:color w:val="000000"/>
                <w:sz w:val="24"/>
                <w:szCs w:val="24"/>
                <w:u w:val="none"/>
              </w:rPr>
            </w:pPr>
          </w:p>
        </w:tc>
      </w:tr>
      <w:tr w14:paraId="736DA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FECA48">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D393">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A51DD">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F556F1">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3C26F0">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AFC95B">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68880">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C28A0">
            <w:pPr>
              <w:rPr>
                <w:rFonts w:hint="eastAsia" w:ascii="宋体" w:hAnsi="宋体" w:eastAsia="宋体" w:cs="宋体"/>
                <w:i w:val="0"/>
                <w:color w:val="000000"/>
                <w:sz w:val="24"/>
                <w:szCs w:val="24"/>
                <w:u w:val="none"/>
              </w:rPr>
            </w:pPr>
          </w:p>
        </w:tc>
      </w:tr>
      <w:tr w14:paraId="28A0F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318204">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E392">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08AAB">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CE85CB">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DA57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59545B">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541B">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2C9F8">
            <w:pPr>
              <w:rPr>
                <w:rFonts w:hint="eastAsia" w:ascii="宋体" w:hAnsi="宋体" w:eastAsia="宋体" w:cs="宋体"/>
                <w:i w:val="0"/>
                <w:color w:val="000000"/>
                <w:sz w:val="24"/>
                <w:szCs w:val="24"/>
                <w:u w:val="none"/>
              </w:rPr>
            </w:pPr>
          </w:p>
        </w:tc>
      </w:tr>
      <w:tr w14:paraId="3CF5C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14:paraId="71A14A6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1F95D84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60DF2E4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0CC16564">
      <w:pPr>
        <w:widowControl/>
        <w:jc w:val="center"/>
        <w:rPr>
          <w:rFonts w:hint="eastAsia" w:ascii="Times New Roman" w:hAnsi="Times New Roman" w:eastAsia="方正小标宋_GBK" w:cs="Times New Roman"/>
          <w:color w:val="000000"/>
          <w:kern w:val="0"/>
          <w:sz w:val="36"/>
          <w:szCs w:val="36"/>
        </w:rPr>
      </w:pPr>
    </w:p>
    <w:p w14:paraId="27161560">
      <w:pPr>
        <w:widowControl/>
        <w:jc w:val="center"/>
        <w:rPr>
          <w:rFonts w:hint="eastAsia" w:ascii="Times New Roman" w:hAnsi="Times New Roman" w:eastAsia="方正小标宋_GBK" w:cs="Times New Roman"/>
          <w:color w:val="000000"/>
          <w:kern w:val="0"/>
          <w:sz w:val="36"/>
          <w:szCs w:val="36"/>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671"/>
        <w:gridCol w:w="2177"/>
        <w:gridCol w:w="3135"/>
        <w:gridCol w:w="3135"/>
        <w:gridCol w:w="3986"/>
      </w:tblGrid>
      <w:tr w14:paraId="5483B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2165595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6B885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5CEAFD30">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0F135872">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41AEACF9">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079F575">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60FBB1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EF4A7B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0D985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7F03AF6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部门：怀化市教育局</w:t>
            </w:r>
          </w:p>
        </w:tc>
        <w:tc>
          <w:tcPr>
            <w:tcW w:w="701" w:type="dxa"/>
            <w:tcBorders>
              <w:top w:val="nil"/>
              <w:left w:val="nil"/>
              <w:bottom w:val="nil"/>
              <w:right w:val="nil"/>
            </w:tcBorders>
            <w:shd w:val="clear" w:color="auto" w:fill="FFFFFF"/>
            <w:vAlign w:val="center"/>
          </w:tcPr>
          <w:p w14:paraId="2E6CE392">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1581B83B">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CB51909">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B17243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3936FF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F24F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8C34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038C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64DE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19F8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12A0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D33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2E84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99D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4B5CA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C61B5">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34CB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0B3CD">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0D3F2">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6AF0A">
            <w:pPr>
              <w:jc w:val="center"/>
              <w:rPr>
                <w:rFonts w:hint="eastAsia" w:ascii="宋体" w:hAnsi="宋体" w:eastAsia="宋体" w:cs="宋体"/>
                <w:i w:val="0"/>
                <w:color w:val="000000"/>
                <w:sz w:val="24"/>
                <w:szCs w:val="24"/>
                <w:u w:val="none"/>
              </w:rPr>
            </w:pPr>
          </w:p>
        </w:tc>
      </w:tr>
      <w:tr w14:paraId="68E45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0E9EE">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BB59C">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924C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99E43">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6BAB4">
            <w:pPr>
              <w:jc w:val="center"/>
              <w:rPr>
                <w:rFonts w:hint="eastAsia" w:ascii="宋体" w:hAnsi="宋体" w:eastAsia="宋体" w:cs="宋体"/>
                <w:i w:val="0"/>
                <w:color w:val="000000"/>
                <w:sz w:val="24"/>
                <w:szCs w:val="24"/>
                <w:u w:val="none"/>
              </w:rPr>
            </w:pPr>
          </w:p>
        </w:tc>
      </w:tr>
      <w:tr w14:paraId="3E18C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D6BB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BC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2C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1A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5BB93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4ABF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1B34">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960C">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2C3F">
            <w:pPr>
              <w:jc w:val="center"/>
              <w:rPr>
                <w:rFonts w:hint="eastAsia" w:ascii="宋体" w:hAnsi="宋体" w:eastAsia="宋体" w:cs="宋体"/>
                <w:i w:val="0"/>
                <w:color w:val="000000"/>
                <w:sz w:val="24"/>
                <w:szCs w:val="24"/>
                <w:u w:val="none"/>
              </w:rPr>
            </w:pPr>
          </w:p>
        </w:tc>
      </w:tr>
      <w:tr w14:paraId="17934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BFF9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110A6">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995D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36B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98F2">
            <w:pPr>
              <w:rPr>
                <w:rFonts w:hint="eastAsia" w:ascii="宋体" w:hAnsi="宋体" w:eastAsia="宋体" w:cs="宋体"/>
                <w:i w:val="0"/>
                <w:color w:val="000000"/>
                <w:sz w:val="24"/>
                <w:szCs w:val="24"/>
                <w:u w:val="none"/>
              </w:rPr>
            </w:pPr>
          </w:p>
        </w:tc>
      </w:tr>
      <w:tr w14:paraId="3086C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69AD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9C0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EBF2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EB71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235A5">
            <w:pPr>
              <w:rPr>
                <w:rFonts w:hint="eastAsia" w:ascii="宋体" w:hAnsi="宋体" w:eastAsia="宋体" w:cs="宋体"/>
                <w:i w:val="0"/>
                <w:color w:val="000000"/>
                <w:sz w:val="24"/>
                <w:szCs w:val="24"/>
                <w:u w:val="none"/>
              </w:rPr>
            </w:pPr>
          </w:p>
        </w:tc>
      </w:tr>
      <w:tr w14:paraId="52907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ECDA4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C4B95">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62A1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6AC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7CA8">
            <w:pPr>
              <w:rPr>
                <w:rFonts w:hint="eastAsia" w:ascii="宋体" w:hAnsi="宋体" w:eastAsia="宋体" w:cs="宋体"/>
                <w:i w:val="0"/>
                <w:color w:val="000000"/>
                <w:sz w:val="24"/>
                <w:szCs w:val="24"/>
                <w:u w:val="none"/>
              </w:rPr>
            </w:pPr>
          </w:p>
        </w:tc>
      </w:tr>
      <w:tr w14:paraId="0594D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DED2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4D0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C9B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9A4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F695">
            <w:pPr>
              <w:rPr>
                <w:rFonts w:hint="eastAsia" w:ascii="宋体" w:hAnsi="宋体" w:eastAsia="宋体" w:cs="宋体"/>
                <w:i w:val="0"/>
                <w:color w:val="000000"/>
                <w:sz w:val="24"/>
                <w:szCs w:val="24"/>
                <w:u w:val="none"/>
              </w:rPr>
            </w:pPr>
          </w:p>
        </w:tc>
      </w:tr>
      <w:tr w14:paraId="3994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5B097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D6B4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4F8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59D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81FA">
            <w:pPr>
              <w:rPr>
                <w:rFonts w:hint="eastAsia" w:ascii="宋体" w:hAnsi="宋体" w:eastAsia="宋体" w:cs="宋体"/>
                <w:i w:val="0"/>
                <w:color w:val="000000"/>
                <w:sz w:val="24"/>
                <w:szCs w:val="24"/>
                <w:u w:val="none"/>
              </w:rPr>
            </w:pPr>
          </w:p>
        </w:tc>
      </w:tr>
      <w:tr w14:paraId="2430E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EEC64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5D25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061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EAF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4C74">
            <w:pPr>
              <w:rPr>
                <w:rFonts w:hint="eastAsia" w:ascii="宋体" w:hAnsi="宋体" w:eastAsia="宋体" w:cs="宋体"/>
                <w:i w:val="0"/>
                <w:color w:val="000000"/>
                <w:sz w:val="24"/>
                <w:szCs w:val="24"/>
                <w:u w:val="none"/>
              </w:rPr>
            </w:pPr>
          </w:p>
        </w:tc>
      </w:tr>
      <w:tr w14:paraId="4ADCA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00FE693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1B753CB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26351F0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144731B4">
      <w:pPr>
        <w:widowControl/>
        <w:jc w:val="center"/>
        <w:rPr>
          <w:rFonts w:hint="eastAsia" w:ascii="Times New Roman" w:hAnsi="Times New Roman" w:eastAsia="方正小标宋_GBK" w:cs="Times New Roman"/>
          <w:color w:val="000000"/>
          <w:kern w:val="0"/>
          <w:sz w:val="36"/>
          <w:szCs w:val="36"/>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1205"/>
        <w:gridCol w:w="1189"/>
        <w:gridCol w:w="1173"/>
        <w:gridCol w:w="1189"/>
        <w:gridCol w:w="1189"/>
        <w:gridCol w:w="1173"/>
        <w:gridCol w:w="1205"/>
        <w:gridCol w:w="1190"/>
        <w:gridCol w:w="1174"/>
        <w:gridCol w:w="1174"/>
        <w:gridCol w:w="1263"/>
      </w:tblGrid>
      <w:tr w14:paraId="0C1CB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5EF93704">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A6D2BC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4EDA3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6C82A18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14359B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51E523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65A043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DA1D9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B227FC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A35333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B12426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986938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C0C005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D7D870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2AFC33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E899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2DABDDC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部门：怀化市教育局</w:t>
            </w:r>
          </w:p>
        </w:tc>
        <w:tc>
          <w:tcPr>
            <w:tcW w:w="1261" w:type="dxa"/>
            <w:tcBorders>
              <w:top w:val="nil"/>
              <w:left w:val="nil"/>
              <w:bottom w:val="nil"/>
              <w:right w:val="nil"/>
            </w:tcBorders>
            <w:shd w:val="clear" w:color="auto" w:fill="FFFFFF"/>
            <w:vAlign w:val="center"/>
          </w:tcPr>
          <w:p w14:paraId="5BD4EE2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85D18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DE445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C82267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A0E398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09E5A4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98D20A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D3431E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8D62AC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34C417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435531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0EDD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0FE1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A435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2B6ED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D62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A3E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297B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F39E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2BE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196E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F36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75CD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1F6AC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026AE">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D20FC">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92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8BC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58EBA2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D16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54B5A4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B3D7F">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7A97B">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6C889">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E26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AE6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7E3342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08C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15EF91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A5CC6">
            <w:pPr>
              <w:jc w:val="center"/>
              <w:rPr>
                <w:rFonts w:hint="eastAsia" w:ascii="宋体" w:hAnsi="宋体" w:eastAsia="宋体" w:cs="宋体"/>
                <w:i w:val="0"/>
                <w:color w:val="000000"/>
                <w:sz w:val="22"/>
                <w:szCs w:val="22"/>
                <w:u w:val="none"/>
              </w:rPr>
            </w:pPr>
          </w:p>
        </w:tc>
      </w:tr>
      <w:tr w14:paraId="2C758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21C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49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C19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EF5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73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60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48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F3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59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C8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6E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CAD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4D3E6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61C1">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00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962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17.64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3B96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41615">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17.64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A4ED4">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bookmarkStart w:id="3" w:name="_GoBack"/>
            <w:bookmarkEnd w:id="3"/>
            <w:r>
              <w:rPr>
                <w:rFonts w:hint="eastAsia" w:ascii="宋体" w:hAnsi="宋体" w:eastAsia="宋体" w:cs="宋体"/>
                <w:i w:val="0"/>
                <w:iCs w:val="0"/>
                <w:color w:val="000000"/>
                <w:kern w:val="0"/>
                <w:sz w:val="22"/>
                <w:szCs w:val="22"/>
                <w:u w:val="none"/>
                <w:lang w:val="en-US" w:eastAsia="zh-CN" w:bidi="ar"/>
              </w:rPr>
              <w:t>45.36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C35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B14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25B01">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8..07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A18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43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8.07</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0A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r>
      <w:tr w14:paraId="1C49F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4190FC7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D03BAC5">
      <w:pPr>
        <w:autoSpaceDE w:val="0"/>
        <w:autoSpaceDN w:val="0"/>
        <w:adjustRightInd w:val="0"/>
        <w:ind w:left="315" w:leftChars="150"/>
        <w:jc w:val="left"/>
        <w:rPr>
          <w:rFonts w:ascii="宋体" w:eastAsia="宋体" w:cs="宋体"/>
          <w:kern w:val="0"/>
          <w:sz w:val="24"/>
          <w:szCs w:val="24"/>
        </w:rPr>
      </w:pPr>
    </w:p>
    <w:p w14:paraId="4636F133">
      <w:pPr>
        <w:autoSpaceDE w:val="0"/>
        <w:autoSpaceDN w:val="0"/>
        <w:adjustRightInd w:val="0"/>
        <w:ind w:left="315" w:leftChars="150"/>
        <w:jc w:val="left"/>
        <w:rPr>
          <w:rFonts w:ascii="宋体" w:eastAsia="宋体" w:cs="宋体"/>
          <w:kern w:val="0"/>
          <w:sz w:val="24"/>
          <w:szCs w:val="24"/>
        </w:rPr>
      </w:pPr>
    </w:p>
    <w:p w14:paraId="42243697">
      <w:pPr>
        <w:autoSpaceDE w:val="0"/>
        <w:autoSpaceDN w:val="0"/>
        <w:adjustRightInd w:val="0"/>
        <w:ind w:left="315" w:leftChars="150"/>
        <w:jc w:val="left"/>
        <w:rPr>
          <w:rFonts w:ascii="宋体" w:eastAsia="宋体" w:cs="宋体"/>
          <w:kern w:val="0"/>
          <w:sz w:val="24"/>
          <w:szCs w:val="24"/>
        </w:rPr>
      </w:pPr>
    </w:p>
    <w:p w14:paraId="4139589E">
      <w:pPr>
        <w:autoSpaceDE w:val="0"/>
        <w:autoSpaceDN w:val="0"/>
        <w:adjustRightInd w:val="0"/>
        <w:ind w:left="315" w:leftChars="150"/>
        <w:jc w:val="left"/>
        <w:rPr>
          <w:rFonts w:ascii="宋体" w:eastAsia="宋体" w:cs="宋体"/>
          <w:kern w:val="0"/>
          <w:sz w:val="24"/>
          <w:szCs w:val="24"/>
        </w:rPr>
      </w:pPr>
    </w:p>
    <w:p w14:paraId="0D6EB2D3">
      <w:pPr>
        <w:autoSpaceDE w:val="0"/>
        <w:autoSpaceDN w:val="0"/>
        <w:adjustRightInd w:val="0"/>
        <w:ind w:left="315" w:leftChars="150"/>
        <w:jc w:val="left"/>
        <w:rPr>
          <w:rFonts w:ascii="宋体" w:eastAsia="宋体" w:cs="宋体"/>
          <w:kern w:val="0"/>
          <w:sz w:val="24"/>
          <w:szCs w:val="24"/>
        </w:rPr>
      </w:pPr>
    </w:p>
    <w:p w14:paraId="01386143">
      <w:pPr>
        <w:widowControl/>
        <w:jc w:val="both"/>
        <w:rPr>
          <w:sz w:val="72"/>
          <w:szCs w:val="72"/>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r>
        <w:rPr>
          <w:rFonts w:ascii="黑体" w:hAnsi="黑体" w:eastAsia="黑体"/>
          <w:szCs w:val="21"/>
        </w:rPr>
        <w:br w:type="page"/>
      </w:r>
    </w:p>
    <w:p w14:paraId="3ADAEE73">
      <w:pPr>
        <w:pStyle w:val="13"/>
        <w:rPr>
          <w:sz w:val="72"/>
          <w:szCs w:val="72"/>
        </w:rPr>
      </w:pPr>
    </w:p>
    <w:p w14:paraId="0A668980">
      <w:pPr>
        <w:pStyle w:val="13"/>
        <w:rPr>
          <w:sz w:val="72"/>
          <w:szCs w:val="72"/>
        </w:rPr>
      </w:pPr>
    </w:p>
    <w:p w14:paraId="3CC8EB99">
      <w:pPr>
        <w:pStyle w:val="13"/>
        <w:rPr>
          <w:sz w:val="72"/>
          <w:szCs w:val="72"/>
        </w:rPr>
      </w:pPr>
    </w:p>
    <w:p w14:paraId="40F38D55">
      <w:pPr>
        <w:pStyle w:val="13"/>
        <w:rPr>
          <w:sz w:val="72"/>
          <w:szCs w:val="72"/>
        </w:rPr>
      </w:pPr>
    </w:p>
    <w:p w14:paraId="06EEE64B">
      <w:pPr>
        <w:pStyle w:val="13"/>
        <w:jc w:val="center"/>
        <w:rPr>
          <w:sz w:val="72"/>
          <w:szCs w:val="72"/>
        </w:rPr>
      </w:pPr>
    </w:p>
    <w:p w14:paraId="06CC7ACB">
      <w:pPr>
        <w:pStyle w:val="13"/>
        <w:jc w:val="center"/>
        <w:rPr>
          <w:rFonts w:hint="eastAsia" w:ascii="方正小标宋_GBK" w:hAnsi="方正小标宋_GBK" w:eastAsia="方正小标宋_GBK" w:cs="方正小标宋_GBK"/>
          <w:sz w:val="72"/>
          <w:szCs w:val="72"/>
        </w:rPr>
      </w:pPr>
    </w:p>
    <w:p w14:paraId="3A0362D6">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906C9D5">
      <w:pPr>
        <w:pStyle w:val="13"/>
        <w:jc w:val="center"/>
        <w:rPr>
          <w:rFonts w:hint="eastAsia" w:ascii="方正小标宋_GBK" w:hAnsi="方正小标宋_GBK" w:eastAsia="方正小标宋_GBK" w:cs="方正小标宋_GBK"/>
          <w:sz w:val="70"/>
          <w:szCs w:val="70"/>
        </w:rPr>
      </w:pPr>
    </w:p>
    <w:p w14:paraId="761DB431">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40F48622">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B79E63A">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一、收入支出决算总体情况说明</w:t>
      </w:r>
    </w:p>
    <w:p w14:paraId="4B1BCAA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年度收、支总计6081.91万元。与上年相比，增加1075.85万元，增长</w:t>
      </w:r>
      <w:r>
        <w:rPr>
          <w:rFonts w:hint="eastAsia" w:ascii="仿宋" w:hAnsi="仿宋" w:eastAsia="仿宋" w:cs="仿宋"/>
          <w:sz w:val="32"/>
          <w:szCs w:val="32"/>
          <w:lang w:val="en-US" w:eastAsia="zh-CN"/>
        </w:rPr>
        <w:t>21.49</w:t>
      </w:r>
      <w:r>
        <w:rPr>
          <w:rFonts w:hint="eastAsia" w:ascii="仿宋" w:hAnsi="仿宋" w:eastAsia="仿宋" w:cs="仿宋"/>
          <w:sz w:val="32"/>
          <w:szCs w:val="32"/>
        </w:rPr>
        <w:t>%，</w:t>
      </w:r>
      <w:r>
        <w:rPr>
          <w:rFonts w:hint="eastAsia" w:ascii="仿宋" w:hAnsi="仿宋" w:eastAsia="仿宋" w:cs="仿宋"/>
          <w:i w:val="0"/>
          <w:iCs w:val="0"/>
          <w:caps w:val="0"/>
          <w:color w:val="auto"/>
          <w:spacing w:val="0"/>
          <w:sz w:val="32"/>
          <w:szCs w:val="32"/>
          <w:shd w:val="clear" w:color="auto" w:fill="FFFFFF"/>
        </w:rPr>
        <w:t>主要是因为高中教育和中等职业教育经费</w:t>
      </w:r>
      <w:r>
        <w:rPr>
          <w:rFonts w:hint="eastAsia" w:ascii="仿宋" w:hAnsi="仿宋" w:eastAsia="仿宋" w:cs="仿宋"/>
          <w:i w:val="0"/>
          <w:iCs w:val="0"/>
          <w:caps w:val="0"/>
          <w:color w:val="auto"/>
          <w:spacing w:val="0"/>
          <w:sz w:val="32"/>
          <w:szCs w:val="32"/>
          <w:shd w:val="clear" w:color="auto" w:fill="FFFFFF"/>
          <w:lang w:eastAsia="zh-CN"/>
        </w:rPr>
        <w:t>增加</w:t>
      </w:r>
      <w:r>
        <w:rPr>
          <w:rFonts w:hint="eastAsia" w:ascii="仿宋" w:hAnsi="仿宋" w:eastAsia="仿宋" w:cs="仿宋"/>
          <w:i w:val="0"/>
          <w:iCs w:val="0"/>
          <w:caps w:val="0"/>
          <w:color w:val="auto"/>
          <w:spacing w:val="0"/>
          <w:sz w:val="32"/>
          <w:szCs w:val="32"/>
          <w:shd w:val="clear" w:color="auto" w:fill="FFFFFF"/>
        </w:rPr>
        <w:t>。</w:t>
      </w:r>
    </w:p>
    <w:p w14:paraId="3EB94ADF">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二、收入决算情况说明</w:t>
      </w:r>
    </w:p>
    <w:p w14:paraId="0BED0A9A">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年度收入合计6081.91万元，其中：财政拨款收入5157.7</w:t>
      </w:r>
      <w:r>
        <w:rPr>
          <w:rFonts w:hint="eastAsia" w:ascii="仿宋" w:hAnsi="仿宋" w:eastAsia="仿宋" w:cs="仿宋"/>
          <w:sz w:val="32"/>
          <w:szCs w:val="32"/>
          <w:lang w:val="en-US" w:eastAsia="zh-CN"/>
        </w:rPr>
        <w:t>8</w:t>
      </w:r>
      <w:r>
        <w:rPr>
          <w:rFonts w:hint="eastAsia" w:ascii="仿宋" w:hAnsi="仿宋" w:eastAsia="仿宋" w:cs="仿宋"/>
          <w:sz w:val="32"/>
          <w:szCs w:val="32"/>
        </w:rPr>
        <w:t>万元，占</w:t>
      </w:r>
      <w:r>
        <w:rPr>
          <w:rFonts w:hint="eastAsia" w:ascii="仿宋" w:hAnsi="仿宋" w:eastAsia="仿宋" w:cs="仿宋"/>
          <w:sz w:val="32"/>
          <w:szCs w:val="32"/>
          <w:lang w:val="en-US" w:eastAsia="zh-CN"/>
        </w:rPr>
        <w:t>84.81</w:t>
      </w:r>
      <w:r>
        <w:rPr>
          <w:rFonts w:hint="eastAsia" w:ascii="仿宋" w:hAnsi="仿宋" w:eastAsia="仿宋" w:cs="仿宋"/>
          <w:sz w:val="32"/>
          <w:szCs w:val="32"/>
        </w:rPr>
        <w:t>%；上级补助收入0万元，占0%；事业收入0万元，占0%；经营收入0万元，占0%；附属单位上缴收入0万元，占0%；其他收入924.13万元，占</w:t>
      </w:r>
      <w:r>
        <w:rPr>
          <w:rFonts w:hint="eastAsia" w:ascii="仿宋" w:hAnsi="仿宋" w:eastAsia="仿宋" w:cs="仿宋"/>
          <w:sz w:val="32"/>
          <w:szCs w:val="32"/>
          <w:lang w:val="en-US" w:eastAsia="zh-CN"/>
        </w:rPr>
        <w:t>15.19</w:t>
      </w:r>
      <w:r>
        <w:rPr>
          <w:rFonts w:hint="eastAsia" w:ascii="仿宋" w:hAnsi="仿宋" w:eastAsia="仿宋" w:cs="仿宋"/>
          <w:sz w:val="32"/>
          <w:szCs w:val="32"/>
        </w:rPr>
        <w:t>%。</w:t>
      </w:r>
    </w:p>
    <w:p w14:paraId="24294D23">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color w:val="auto"/>
          <w:sz w:val="32"/>
          <w:szCs w:val="32"/>
        </w:rPr>
      </w:pPr>
      <w:r>
        <w:rPr>
          <w:rFonts w:hint="eastAsia" w:ascii="仿宋" w:hAnsi="仿宋" w:eastAsia="仿宋" w:cs="仿宋"/>
          <w:b/>
          <w:bCs w:val="0"/>
          <w:color w:val="auto"/>
          <w:sz w:val="32"/>
          <w:szCs w:val="32"/>
        </w:rPr>
        <w:t>三、支出决算情况说明</w:t>
      </w:r>
    </w:p>
    <w:p w14:paraId="0A9146DF">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年度支出合计6081.91万元，其中：基本支出3094.67万元，占</w:t>
      </w:r>
      <w:r>
        <w:rPr>
          <w:rFonts w:hint="eastAsia" w:ascii="仿宋" w:hAnsi="仿宋" w:eastAsia="仿宋" w:cs="仿宋"/>
          <w:sz w:val="32"/>
          <w:szCs w:val="32"/>
          <w:lang w:val="en-US" w:eastAsia="zh-CN"/>
        </w:rPr>
        <w:t>50.88</w:t>
      </w:r>
      <w:r>
        <w:rPr>
          <w:rFonts w:hint="eastAsia" w:ascii="仿宋" w:hAnsi="仿宋" w:eastAsia="仿宋" w:cs="仿宋"/>
          <w:sz w:val="32"/>
          <w:szCs w:val="32"/>
        </w:rPr>
        <w:t>%；项目支出2987.24万元，占</w:t>
      </w:r>
      <w:r>
        <w:rPr>
          <w:rFonts w:hint="eastAsia" w:ascii="仿宋" w:hAnsi="仿宋" w:eastAsia="仿宋" w:cs="仿宋"/>
          <w:sz w:val="32"/>
          <w:szCs w:val="32"/>
          <w:lang w:val="en-US" w:eastAsia="zh-CN"/>
        </w:rPr>
        <w:t>49.12</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3B6B88DD">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四、财政拨款收入支出决算总体情况说明</w:t>
      </w:r>
    </w:p>
    <w:p w14:paraId="57604679">
      <w:pPr>
        <w:pStyle w:val="13"/>
        <w:keepNext w:val="0"/>
        <w:keepLines w:val="0"/>
        <w:pageBreakBefore w:val="0"/>
        <w:widowControl w:val="0"/>
        <w:kinsoku/>
        <w:wordWrap/>
        <w:overflowPunct/>
        <w:topLinePunct w:val="0"/>
        <w:bidi w:val="0"/>
        <w:snapToGrid/>
        <w:spacing w:line="240" w:lineRule="auto"/>
        <w:textAlignment w:val="auto"/>
        <w:rPr>
          <w:rFonts w:hint="eastAsia" w:ascii="仿宋" w:hAnsi="仿宋" w:eastAsia="仿宋" w:cs="仿宋"/>
          <w:sz w:val="32"/>
          <w:szCs w:val="32"/>
        </w:rPr>
      </w:pP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2</w:t>
      </w:r>
      <w:r>
        <w:rPr>
          <w:rFonts w:hint="eastAsia" w:ascii="仿宋" w:hAnsi="仿宋" w:eastAsia="仿宋" w:cs="仿宋"/>
          <w:sz w:val="32"/>
          <w:szCs w:val="32"/>
        </w:rPr>
        <w:t>年度财政拨款收、支总计5157.7</w:t>
      </w:r>
      <w:r>
        <w:rPr>
          <w:rFonts w:hint="eastAsia" w:ascii="仿宋" w:hAnsi="仿宋" w:eastAsia="仿宋" w:cs="仿宋"/>
          <w:sz w:val="32"/>
          <w:szCs w:val="32"/>
          <w:lang w:val="en-US" w:eastAsia="zh-CN"/>
        </w:rPr>
        <w:t>8</w:t>
      </w:r>
      <w:r>
        <w:rPr>
          <w:rFonts w:hint="eastAsia" w:ascii="仿宋" w:hAnsi="仿宋" w:eastAsia="仿宋" w:cs="仿宋"/>
          <w:sz w:val="32"/>
          <w:szCs w:val="32"/>
        </w:rPr>
        <w:t>万元，与上年相比，增加</w:t>
      </w:r>
      <w:r>
        <w:rPr>
          <w:rFonts w:hint="eastAsia" w:ascii="仿宋" w:hAnsi="仿宋" w:eastAsia="仿宋" w:cs="仿宋"/>
          <w:sz w:val="32"/>
          <w:szCs w:val="32"/>
          <w:lang w:val="en-US" w:eastAsia="zh-CN"/>
        </w:rPr>
        <w:t>1059.95</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25.87</w:t>
      </w:r>
      <w:r>
        <w:rPr>
          <w:rFonts w:hint="eastAsia" w:ascii="仿宋" w:hAnsi="仿宋" w:eastAsia="仿宋" w:cs="仿宋"/>
          <w:sz w:val="32"/>
          <w:szCs w:val="32"/>
        </w:rPr>
        <w:t>%，</w:t>
      </w:r>
      <w:r>
        <w:rPr>
          <w:rFonts w:hint="eastAsia" w:ascii="仿宋" w:hAnsi="仿宋" w:eastAsia="仿宋" w:cs="仿宋"/>
          <w:i w:val="0"/>
          <w:iCs w:val="0"/>
          <w:caps w:val="0"/>
          <w:color w:val="auto"/>
          <w:spacing w:val="0"/>
          <w:sz w:val="32"/>
          <w:szCs w:val="32"/>
          <w:shd w:val="clear" w:color="auto" w:fill="FFFFFF"/>
        </w:rPr>
        <w:t>主要是因为高中教育和中等职业教育经费</w:t>
      </w:r>
      <w:r>
        <w:rPr>
          <w:rFonts w:hint="eastAsia" w:ascii="仿宋" w:hAnsi="仿宋" w:eastAsia="仿宋" w:cs="仿宋"/>
          <w:i w:val="0"/>
          <w:iCs w:val="0"/>
          <w:caps w:val="0"/>
          <w:color w:val="auto"/>
          <w:spacing w:val="0"/>
          <w:sz w:val="32"/>
          <w:szCs w:val="32"/>
          <w:shd w:val="clear" w:color="auto" w:fill="FFFFFF"/>
          <w:lang w:eastAsia="zh-CN"/>
        </w:rPr>
        <w:t>增加</w:t>
      </w:r>
      <w:r>
        <w:rPr>
          <w:rFonts w:hint="eastAsia" w:ascii="仿宋" w:hAnsi="仿宋" w:eastAsia="仿宋" w:cs="仿宋"/>
          <w:i w:val="0"/>
          <w:iCs w:val="0"/>
          <w:caps w:val="0"/>
          <w:color w:val="auto"/>
          <w:spacing w:val="0"/>
          <w:sz w:val="32"/>
          <w:szCs w:val="32"/>
          <w:shd w:val="clear" w:color="auto" w:fill="FFFFFF"/>
        </w:rPr>
        <w:t>。</w:t>
      </w:r>
    </w:p>
    <w:p w14:paraId="32CECA69">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五、一般公共预算财政拨款支出决算情况说明</w:t>
      </w:r>
    </w:p>
    <w:p w14:paraId="3FD22676">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（一）财政拨款支出决算总体情况</w:t>
      </w:r>
    </w:p>
    <w:p w14:paraId="3D482448">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年度财政拨款支出5157.7</w:t>
      </w:r>
      <w:r>
        <w:rPr>
          <w:rFonts w:hint="eastAsia" w:ascii="仿宋" w:hAnsi="仿宋" w:eastAsia="仿宋" w:cs="仿宋"/>
          <w:sz w:val="32"/>
          <w:szCs w:val="32"/>
          <w:lang w:val="en-US" w:eastAsia="zh-CN"/>
        </w:rPr>
        <w:t>8</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84.81</w:t>
      </w:r>
      <w:r>
        <w:rPr>
          <w:rFonts w:hint="eastAsia" w:ascii="仿宋" w:hAnsi="仿宋" w:eastAsia="仿宋" w:cs="仿宋"/>
          <w:sz w:val="32"/>
          <w:szCs w:val="32"/>
        </w:rPr>
        <w:t>%，与上年相比，财政拨款支出增加1075.8</w:t>
      </w:r>
      <w:r>
        <w:rPr>
          <w:rFonts w:hint="eastAsia" w:ascii="仿宋" w:hAnsi="仿宋" w:eastAsia="仿宋" w:cs="仿宋"/>
          <w:sz w:val="32"/>
          <w:szCs w:val="32"/>
          <w:lang w:val="en-US" w:eastAsia="zh-CN"/>
        </w:rPr>
        <w:t>4</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21.49</w:t>
      </w:r>
      <w:r>
        <w:rPr>
          <w:rFonts w:hint="eastAsia" w:ascii="仿宋" w:hAnsi="仿宋" w:eastAsia="仿宋" w:cs="仿宋"/>
          <w:sz w:val="32"/>
          <w:szCs w:val="32"/>
        </w:rPr>
        <w:t>%，</w:t>
      </w:r>
      <w:r>
        <w:rPr>
          <w:rFonts w:hint="eastAsia" w:ascii="仿宋" w:hAnsi="仿宋" w:eastAsia="仿宋" w:cs="仿宋"/>
          <w:i w:val="0"/>
          <w:iCs w:val="0"/>
          <w:caps w:val="0"/>
          <w:color w:val="auto"/>
          <w:spacing w:val="0"/>
          <w:sz w:val="32"/>
          <w:szCs w:val="32"/>
          <w:shd w:val="clear" w:color="auto" w:fill="FFFFFF"/>
        </w:rPr>
        <w:t>主要是因为高中教育和中等职业教育经费</w:t>
      </w:r>
      <w:r>
        <w:rPr>
          <w:rFonts w:hint="eastAsia" w:ascii="仿宋" w:hAnsi="仿宋" w:eastAsia="仿宋" w:cs="仿宋"/>
          <w:i w:val="0"/>
          <w:iCs w:val="0"/>
          <w:caps w:val="0"/>
          <w:color w:val="auto"/>
          <w:spacing w:val="0"/>
          <w:sz w:val="32"/>
          <w:szCs w:val="32"/>
          <w:shd w:val="clear" w:color="auto" w:fill="FFFFFF"/>
          <w:lang w:eastAsia="zh-CN"/>
        </w:rPr>
        <w:t>增加</w:t>
      </w:r>
      <w:r>
        <w:rPr>
          <w:rFonts w:hint="eastAsia" w:ascii="仿宋" w:hAnsi="仿宋" w:eastAsia="仿宋" w:cs="仿宋"/>
          <w:i w:val="0"/>
          <w:iCs w:val="0"/>
          <w:caps w:val="0"/>
          <w:color w:val="auto"/>
          <w:spacing w:val="0"/>
          <w:sz w:val="32"/>
          <w:szCs w:val="32"/>
          <w:shd w:val="clear" w:color="auto" w:fill="FFFFFF"/>
        </w:rPr>
        <w:t>。</w:t>
      </w:r>
    </w:p>
    <w:p w14:paraId="3FF8CD3B">
      <w:pPr>
        <w:pStyle w:val="13"/>
        <w:keepNext w:val="0"/>
        <w:keepLines w:val="0"/>
        <w:pageBreakBefore w:val="0"/>
        <w:widowControl w:val="0"/>
        <w:kinsoku/>
        <w:wordWrap/>
        <w:overflowPunct/>
        <w:topLinePunct w:val="0"/>
        <w:bidi w:val="0"/>
        <w:snapToGrid/>
        <w:spacing w:line="240" w:lineRule="auto"/>
        <w:ind w:firstLine="480" w:firstLineChars="15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（二）财政拨款支出决算结构情况</w:t>
      </w:r>
    </w:p>
    <w:p w14:paraId="7CAB4F9F">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val="0"/>
          <w:bCs/>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年度财政拨款支出5157.7</w:t>
      </w:r>
      <w:r>
        <w:rPr>
          <w:rFonts w:hint="eastAsia" w:ascii="仿宋" w:hAnsi="仿宋" w:eastAsia="仿宋" w:cs="仿宋"/>
          <w:sz w:val="32"/>
          <w:szCs w:val="32"/>
          <w:lang w:val="en-US" w:eastAsia="zh-CN"/>
        </w:rPr>
        <w:t>8</w:t>
      </w:r>
      <w:r>
        <w:rPr>
          <w:rFonts w:hint="eastAsia" w:ascii="仿宋" w:hAnsi="仿宋" w:eastAsia="仿宋" w:cs="仿宋"/>
          <w:sz w:val="32"/>
          <w:szCs w:val="32"/>
        </w:rPr>
        <w:t>万元，主要用于以下方面：教育（类）支出4800.78万元，占</w:t>
      </w:r>
      <w:r>
        <w:rPr>
          <w:rFonts w:hint="eastAsia" w:ascii="仿宋" w:hAnsi="仿宋" w:eastAsia="仿宋" w:cs="仿宋"/>
          <w:sz w:val="32"/>
          <w:szCs w:val="32"/>
          <w:lang w:val="en-US" w:eastAsia="zh-CN"/>
        </w:rPr>
        <w:t>93.1</w:t>
      </w:r>
      <w:r>
        <w:rPr>
          <w:rFonts w:hint="eastAsia" w:ascii="仿宋" w:hAnsi="仿宋" w:eastAsia="仿宋" w:cs="仿宋"/>
          <w:sz w:val="32"/>
          <w:szCs w:val="32"/>
        </w:rPr>
        <w:t>%；社会保障和就业（类）支出277.69万元，占</w:t>
      </w:r>
      <w:r>
        <w:rPr>
          <w:rFonts w:hint="eastAsia" w:ascii="仿宋" w:hAnsi="仿宋" w:eastAsia="仿宋" w:cs="仿宋"/>
          <w:sz w:val="32"/>
          <w:szCs w:val="32"/>
          <w:lang w:val="en-US" w:eastAsia="zh-CN"/>
        </w:rPr>
        <w:t>5.4</w:t>
      </w:r>
      <w:r>
        <w:rPr>
          <w:rFonts w:hint="eastAsia" w:ascii="仿宋" w:hAnsi="仿宋" w:eastAsia="仿宋" w:cs="仿宋"/>
          <w:sz w:val="32"/>
          <w:szCs w:val="32"/>
        </w:rPr>
        <w:t>%;卫生健康（类）支出79.31万元，占</w:t>
      </w:r>
      <w:r>
        <w:rPr>
          <w:rFonts w:hint="eastAsia" w:ascii="仿宋" w:hAnsi="仿宋" w:eastAsia="仿宋" w:cs="仿宋"/>
          <w:sz w:val="32"/>
          <w:szCs w:val="32"/>
          <w:lang w:val="en-US" w:eastAsia="zh-CN"/>
        </w:rPr>
        <w:t>1.5</w:t>
      </w:r>
      <w:r>
        <w:rPr>
          <w:rFonts w:hint="eastAsia" w:ascii="仿宋" w:hAnsi="仿宋" w:eastAsia="仿宋" w:cs="仿宋"/>
          <w:sz w:val="32"/>
          <w:szCs w:val="32"/>
        </w:rPr>
        <w:t>%；</w:t>
      </w:r>
    </w:p>
    <w:p w14:paraId="050C1C60">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（三）财政拨款支出决算具体情况</w:t>
      </w:r>
    </w:p>
    <w:p w14:paraId="06C0722E">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年度财政拨款支出年初预算数为</w:t>
      </w:r>
      <w:r>
        <w:rPr>
          <w:rFonts w:hint="eastAsia" w:ascii="仿宋" w:hAnsi="仿宋" w:eastAsia="仿宋" w:cs="仿宋"/>
          <w:sz w:val="32"/>
          <w:szCs w:val="32"/>
          <w:lang w:val="en-US" w:eastAsia="zh-CN"/>
        </w:rPr>
        <w:t>1760.2</w:t>
      </w:r>
      <w:r>
        <w:rPr>
          <w:rFonts w:hint="eastAsia" w:ascii="仿宋" w:hAnsi="仿宋" w:eastAsia="仿宋" w:cs="仿宋"/>
          <w:sz w:val="32"/>
          <w:szCs w:val="32"/>
        </w:rPr>
        <w:t>万元，支出决算数为5157.7</w:t>
      </w:r>
      <w:r>
        <w:rPr>
          <w:rFonts w:hint="eastAsia" w:ascii="仿宋" w:hAnsi="仿宋" w:eastAsia="仿宋" w:cs="仿宋"/>
          <w:sz w:val="32"/>
          <w:szCs w:val="32"/>
          <w:lang w:val="en-US" w:eastAsia="zh-CN"/>
        </w:rPr>
        <w:t>8</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293.02</w:t>
      </w:r>
      <w:r>
        <w:rPr>
          <w:rFonts w:hint="eastAsia" w:ascii="仿宋" w:hAnsi="仿宋" w:eastAsia="仿宋" w:cs="仿宋"/>
          <w:sz w:val="32"/>
          <w:szCs w:val="32"/>
        </w:rPr>
        <w:t>%，其中：</w:t>
      </w:r>
    </w:p>
    <w:p w14:paraId="7FF0C19C">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1、教育（类）</w:t>
      </w:r>
      <w:r>
        <w:rPr>
          <w:rFonts w:hint="eastAsia" w:ascii="仿宋" w:hAnsi="仿宋" w:eastAsia="仿宋" w:cs="仿宋"/>
          <w:i w:val="0"/>
          <w:iCs w:val="0"/>
          <w:caps w:val="0"/>
          <w:color w:val="auto"/>
          <w:spacing w:val="0"/>
          <w:sz w:val="32"/>
          <w:szCs w:val="32"/>
          <w:shd w:val="clear" w:color="auto" w:fill="FFFFFF"/>
        </w:rPr>
        <w:t>教育管理事物（款）行政运行（项）</w:t>
      </w:r>
      <w:r>
        <w:rPr>
          <w:rFonts w:hint="eastAsia" w:ascii="仿宋" w:hAnsi="仿宋" w:eastAsia="仿宋" w:cs="仿宋"/>
          <w:sz w:val="32"/>
          <w:szCs w:val="32"/>
        </w:rPr>
        <w:t>。</w:t>
      </w:r>
    </w:p>
    <w:p w14:paraId="0159042B">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i w:val="0"/>
          <w:iCs w:val="0"/>
          <w:caps w:val="0"/>
          <w:color w:val="auto"/>
          <w:spacing w:val="0"/>
          <w:sz w:val="32"/>
          <w:szCs w:val="32"/>
          <w:shd w:val="clear" w:color="auto" w:fill="FFFFFF"/>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1760.2</w:t>
      </w:r>
      <w:r>
        <w:rPr>
          <w:rFonts w:hint="eastAsia" w:ascii="仿宋" w:hAnsi="仿宋" w:eastAsia="仿宋" w:cs="仿宋"/>
          <w:sz w:val="32"/>
          <w:szCs w:val="32"/>
        </w:rPr>
        <w:t>万元，支出决算为1740.56万元，完成年初预算的</w:t>
      </w:r>
      <w:r>
        <w:rPr>
          <w:rFonts w:hint="eastAsia" w:ascii="仿宋" w:hAnsi="仿宋" w:eastAsia="仿宋" w:cs="仿宋"/>
          <w:sz w:val="32"/>
          <w:szCs w:val="32"/>
          <w:lang w:val="en-US" w:eastAsia="zh-CN"/>
        </w:rPr>
        <w:t>98.88</w:t>
      </w:r>
      <w:r>
        <w:rPr>
          <w:rFonts w:hint="eastAsia" w:ascii="仿宋" w:hAnsi="仿宋" w:eastAsia="仿宋" w:cs="仿宋"/>
          <w:sz w:val="32"/>
          <w:szCs w:val="32"/>
        </w:rPr>
        <w:t>%，决算数</w:t>
      </w:r>
      <w:r>
        <w:rPr>
          <w:rFonts w:hint="eastAsia" w:ascii="仿宋" w:hAnsi="仿宋" w:eastAsia="仿宋" w:cs="仿宋"/>
          <w:sz w:val="32"/>
          <w:szCs w:val="32"/>
          <w:lang w:eastAsia="zh-CN"/>
        </w:rPr>
        <w:t>小于</w:t>
      </w:r>
      <w:r>
        <w:rPr>
          <w:rFonts w:hint="eastAsia" w:ascii="仿宋" w:hAnsi="仿宋" w:eastAsia="仿宋" w:cs="仿宋"/>
          <w:sz w:val="32"/>
          <w:szCs w:val="32"/>
        </w:rPr>
        <w:t>年初预算数的主要原因是：</w:t>
      </w:r>
      <w:r>
        <w:rPr>
          <w:rFonts w:hint="eastAsia" w:ascii="仿宋" w:hAnsi="仿宋" w:eastAsia="仿宋" w:cs="仿宋"/>
          <w:i w:val="0"/>
          <w:iCs w:val="0"/>
          <w:caps w:val="0"/>
          <w:color w:val="auto"/>
          <w:spacing w:val="0"/>
          <w:sz w:val="32"/>
          <w:szCs w:val="32"/>
          <w:shd w:val="clear" w:color="auto" w:fill="FFFFFF"/>
          <w:lang w:eastAsia="zh-CN"/>
        </w:rPr>
        <w:t>办公费用的减少。</w:t>
      </w:r>
    </w:p>
    <w:p w14:paraId="5346821A">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color w:val="auto"/>
          <w:sz w:val="32"/>
          <w:szCs w:val="32"/>
        </w:rPr>
      </w:pPr>
      <w:r>
        <w:rPr>
          <w:rFonts w:hint="eastAsia" w:ascii="仿宋" w:hAnsi="仿宋" w:eastAsia="仿宋" w:cs="仿宋"/>
          <w:sz w:val="32"/>
          <w:szCs w:val="32"/>
        </w:rPr>
        <w:t>2、</w:t>
      </w:r>
      <w:r>
        <w:rPr>
          <w:rFonts w:hint="eastAsia" w:ascii="仿宋" w:hAnsi="仿宋" w:eastAsia="仿宋" w:cs="仿宋"/>
          <w:i w:val="0"/>
          <w:iCs w:val="0"/>
          <w:caps w:val="0"/>
          <w:color w:val="auto"/>
          <w:spacing w:val="0"/>
          <w:sz w:val="32"/>
          <w:szCs w:val="32"/>
          <w:shd w:val="clear" w:color="auto" w:fill="FFFFFF"/>
        </w:rPr>
        <w:t>教育支出（类）教育管理事物（款）其他教育管理事物支出（项）。</w:t>
      </w:r>
    </w:p>
    <w:p w14:paraId="219C7AE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i w:val="0"/>
          <w:iCs w:val="0"/>
          <w:caps w:val="0"/>
          <w:color w:val="auto"/>
          <w:spacing w:val="0"/>
          <w:sz w:val="32"/>
          <w:szCs w:val="32"/>
          <w:shd w:val="clear" w:color="auto" w:fill="FFFFFF"/>
        </w:rPr>
        <w:t>年初预算为</w:t>
      </w:r>
      <w:r>
        <w:rPr>
          <w:rFonts w:hint="eastAsia" w:ascii="仿宋" w:hAnsi="仿宋" w:eastAsia="仿宋" w:cs="仿宋"/>
          <w:i w:val="0"/>
          <w:iCs w:val="0"/>
          <w:caps w:val="0"/>
          <w:color w:val="auto"/>
          <w:spacing w:val="0"/>
          <w:sz w:val="32"/>
          <w:szCs w:val="32"/>
          <w:shd w:val="clear" w:color="auto" w:fill="FFFFFF"/>
          <w:lang w:val="en-US" w:eastAsia="zh-CN"/>
        </w:rPr>
        <w:t>0</w:t>
      </w:r>
      <w:r>
        <w:rPr>
          <w:rFonts w:hint="eastAsia" w:ascii="仿宋" w:hAnsi="仿宋" w:eastAsia="仿宋" w:cs="仿宋"/>
          <w:i w:val="0"/>
          <w:iCs w:val="0"/>
          <w:caps w:val="0"/>
          <w:color w:val="auto"/>
          <w:spacing w:val="0"/>
          <w:sz w:val="32"/>
          <w:szCs w:val="32"/>
          <w:shd w:val="clear" w:color="auto" w:fill="FFFFFF"/>
        </w:rPr>
        <w:t>万元，支出决算为527.54万元，决算数大于年初预算数的主要原因是：</w:t>
      </w:r>
      <w:r>
        <w:rPr>
          <w:rFonts w:hint="eastAsia" w:ascii="仿宋" w:hAnsi="仿宋" w:eastAsia="仿宋" w:cs="仿宋"/>
          <w:i w:val="0"/>
          <w:iCs w:val="0"/>
          <w:caps w:val="0"/>
          <w:color w:val="auto"/>
          <w:spacing w:val="0"/>
          <w:sz w:val="32"/>
          <w:szCs w:val="32"/>
          <w:shd w:val="clear" w:color="auto" w:fill="FFFFFF"/>
          <w:lang w:eastAsia="zh-CN"/>
        </w:rPr>
        <w:t>追加的绩效奖金；委托业务费、劳务费、会议费、印刷费的增加。</w:t>
      </w:r>
    </w:p>
    <w:p w14:paraId="30AEEAB8">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color w:val="auto"/>
          <w:sz w:val="32"/>
          <w:szCs w:val="32"/>
        </w:rPr>
      </w:pPr>
      <w:r>
        <w:rPr>
          <w:rFonts w:hint="eastAsia" w:ascii="仿宋" w:hAnsi="仿宋" w:eastAsia="仿宋" w:cs="仿宋"/>
          <w:sz w:val="32"/>
          <w:szCs w:val="32"/>
          <w:lang w:val="en-US" w:eastAsia="zh-CN"/>
        </w:rPr>
        <w:t>3、</w:t>
      </w:r>
      <w:r>
        <w:rPr>
          <w:rFonts w:hint="eastAsia" w:ascii="仿宋" w:hAnsi="仿宋" w:eastAsia="仿宋" w:cs="仿宋"/>
          <w:i w:val="0"/>
          <w:iCs w:val="0"/>
          <w:caps w:val="0"/>
          <w:color w:val="auto"/>
          <w:spacing w:val="0"/>
          <w:sz w:val="32"/>
          <w:szCs w:val="32"/>
          <w:shd w:val="clear" w:color="auto" w:fill="FFFFFF"/>
        </w:rPr>
        <w:t>教育支出（类）普通教育（款）高中教育（项）。</w:t>
      </w:r>
    </w:p>
    <w:p w14:paraId="12101E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shd w:val="clear" w:color="auto" w:fill="FFFFFF"/>
          <w:lang w:eastAsia="zh-CN"/>
        </w:rPr>
      </w:pPr>
      <w:r>
        <w:rPr>
          <w:rFonts w:hint="eastAsia" w:ascii="仿宋" w:hAnsi="仿宋" w:eastAsia="仿宋" w:cs="仿宋"/>
          <w:i w:val="0"/>
          <w:iCs w:val="0"/>
          <w:caps w:val="0"/>
          <w:color w:val="auto"/>
          <w:spacing w:val="0"/>
          <w:sz w:val="32"/>
          <w:szCs w:val="32"/>
          <w:shd w:val="clear" w:color="auto" w:fill="FFFFFF"/>
        </w:rPr>
        <w:t>年初预算为</w:t>
      </w:r>
      <w:r>
        <w:rPr>
          <w:rFonts w:hint="eastAsia" w:ascii="仿宋" w:hAnsi="仿宋" w:eastAsia="仿宋" w:cs="仿宋"/>
          <w:i w:val="0"/>
          <w:iCs w:val="0"/>
          <w:caps w:val="0"/>
          <w:color w:val="auto"/>
          <w:spacing w:val="0"/>
          <w:sz w:val="32"/>
          <w:szCs w:val="32"/>
          <w:shd w:val="clear" w:color="auto" w:fill="FFFFFF"/>
          <w:lang w:val="en-US" w:eastAsia="zh-CN"/>
        </w:rPr>
        <w:t>0</w:t>
      </w:r>
      <w:r>
        <w:rPr>
          <w:rFonts w:hint="eastAsia" w:ascii="仿宋" w:hAnsi="仿宋" w:eastAsia="仿宋" w:cs="仿宋"/>
          <w:i w:val="0"/>
          <w:iCs w:val="0"/>
          <w:caps w:val="0"/>
          <w:color w:val="auto"/>
          <w:spacing w:val="0"/>
          <w:sz w:val="32"/>
          <w:szCs w:val="32"/>
          <w:shd w:val="clear" w:color="auto" w:fill="FFFFFF"/>
        </w:rPr>
        <w:t>万元，支出决算为912.35万元，决算数大于年初预算数的主要原因是：</w:t>
      </w:r>
      <w:r>
        <w:rPr>
          <w:rFonts w:hint="eastAsia" w:ascii="仿宋" w:hAnsi="仿宋" w:eastAsia="仿宋" w:cs="仿宋"/>
          <w:i w:val="0"/>
          <w:iCs w:val="0"/>
          <w:caps w:val="0"/>
          <w:color w:val="auto"/>
          <w:spacing w:val="0"/>
          <w:sz w:val="32"/>
          <w:szCs w:val="32"/>
          <w:shd w:val="clear" w:color="auto" w:fill="FFFFFF"/>
          <w:lang w:eastAsia="zh-CN"/>
        </w:rPr>
        <w:t>普通高中资助经费的增加。</w:t>
      </w:r>
    </w:p>
    <w:p w14:paraId="49CDBED3">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color w:val="auto"/>
          <w:sz w:val="32"/>
          <w:szCs w:val="32"/>
        </w:rPr>
      </w:pPr>
      <w:r>
        <w:rPr>
          <w:rFonts w:hint="eastAsia" w:ascii="仿宋" w:hAnsi="仿宋" w:eastAsia="仿宋" w:cs="仿宋"/>
          <w:sz w:val="32"/>
          <w:szCs w:val="32"/>
          <w:lang w:val="en-US" w:eastAsia="zh-CN"/>
        </w:rPr>
        <w:t>4、</w:t>
      </w:r>
      <w:r>
        <w:rPr>
          <w:rFonts w:hint="eastAsia" w:ascii="仿宋" w:hAnsi="仿宋" w:eastAsia="仿宋" w:cs="仿宋"/>
          <w:i w:val="0"/>
          <w:iCs w:val="0"/>
          <w:caps w:val="0"/>
          <w:color w:val="auto"/>
          <w:spacing w:val="0"/>
          <w:sz w:val="32"/>
          <w:szCs w:val="32"/>
          <w:shd w:val="clear" w:color="auto" w:fill="FFFFFF"/>
        </w:rPr>
        <w:t>教育支出（类）普通教育（款）其他普通教育支出（项）。</w:t>
      </w:r>
    </w:p>
    <w:p w14:paraId="2CE3663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shd w:val="clear" w:color="auto" w:fill="FFFFFF"/>
          <w:lang w:val="en-US" w:eastAsia="zh-CN"/>
        </w:rPr>
      </w:pPr>
      <w:r>
        <w:rPr>
          <w:rFonts w:hint="eastAsia" w:ascii="仿宋" w:hAnsi="仿宋" w:eastAsia="仿宋" w:cs="仿宋"/>
          <w:i w:val="0"/>
          <w:iCs w:val="0"/>
          <w:caps w:val="0"/>
          <w:color w:val="auto"/>
          <w:spacing w:val="0"/>
          <w:sz w:val="32"/>
          <w:szCs w:val="32"/>
          <w:shd w:val="clear" w:color="auto" w:fill="FFFFFF"/>
        </w:rPr>
        <w:t>年初预算为</w:t>
      </w:r>
      <w:r>
        <w:rPr>
          <w:rFonts w:hint="eastAsia" w:ascii="仿宋" w:hAnsi="仿宋" w:eastAsia="仿宋" w:cs="仿宋"/>
          <w:i w:val="0"/>
          <w:iCs w:val="0"/>
          <w:caps w:val="0"/>
          <w:color w:val="auto"/>
          <w:spacing w:val="0"/>
          <w:sz w:val="32"/>
          <w:szCs w:val="32"/>
          <w:shd w:val="clear" w:color="auto" w:fill="FFFFFF"/>
          <w:lang w:val="en-US" w:eastAsia="zh-CN"/>
        </w:rPr>
        <w:t>0</w:t>
      </w:r>
      <w:r>
        <w:rPr>
          <w:rFonts w:hint="eastAsia" w:ascii="仿宋" w:hAnsi="仿宋" w:eastAsia="仿宋" w:cs="仿宋"/>
          <w:i w:val="0"/>
          <w:iCs w:val="0"/>
          <w:caps w:val="0"/>
          <w:color w:val="auto"/>
          <w:spacing w:val="0"/>
          <w:sz w:val="32"/>
          <w:szCs w:val="32"/>
          <w:shd w:val="clear" w:color="auto" w:fill="FFFFFF"/>
        </w:rPr>
        <w:t>万元，支出决算为87.16万元，决算数大于年初预算数的主要原因是：</w:t>
      </w:r>
      <w:r>
        <w:rPr>
          <w:rFonts w:hint="eastAsia" w:ascii="仿宋" w:hAnsi="仿宋" w:eastAsia="仿宋" w:cs="仿宋"/>
          <w:i w:val="0"/>
          <w:iCs w:val="0"/>
          <w:caps w:val="0"/>
          <w:color w:val="auto"/>
          <w:spacing w:val="0"/>
          <w:sz w:val="32"/>
          <w:szCs w:val="32"/>
          <w:shd w:val="clear" w:color="auto" w:fill="FFFFFF"/>
          <w:lang w:eastAsia="zh-CN"/>
        </w:rPr>
        <w:t>维修费、劳务费、培训费的增加。</w:t>
      </w:r>
    </w:p>
    <w:p w14:paraId="7532FEB1">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color w:val="auto"/>
          <w:sz w:val="32"/>
          <w:szCs w:val="32"/>
        </w:rPr>
      </w:pPr>
      <w:r>
        <w:rPr>
          <w:rFonts w:hint="eastAsia" w:ascii="仿宋" w:hAnsi="仿宋" w:eastAsia="仿宋" w:cs="仿宋"/>
          <w:sz w:val="32"/>
          <w:szCs w:val="32"/>
          <w:lang w:val="en-US" w:eastAsia="zh-CN"/>
        </w:rPr>
        <w:t>5、</w:t>
      </w:r>
      <w:r>
        <w:rPr>
          <w:rFonts w:hint="eastAsia" w:ascii="仿宋" w:hAnsi="仿宋" w:eastAsia="仿宋" w:cs="仿宋"/>
          <w:i w:val="0"/>
          <w:iCs w:val="0"/>
          <w:caps w:val="0"/>
          <w:color w:val="auto"/>
          <w:spacing w:val="0"/>
          <w:sz w:val="32"/>
          <w:szCs w:val="32"/>
          <w:shd w:val="clear" w:color="auto" w:fill="FFFFFF"/>
        </w:rPr>
        <w:t>教育支出（类）职业教育（款）中等职业教育（项）。</w:t>
      </w:r>
    </w:p>
    <w:p w14:paraId="12AAD9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shd w:val="clear" w:color="auto" w:fill="FFFFFF"/>
          <w:lang w:eastAsia="zh-CN"/>
        </w:rPr>
      </w:pPr>
      <w:r>
        <w:rPr>
          <w:rFonts w:hint="eastAsia" w:ascii="仿宋" w:hAnsi="仿宋" w:eastAsia="仿宋" w:cs="仿宋"/>
          <w:i w:val="0"/>
          <w:iCs w:val="0"/>
          <w:caps w:val="0"/>
          <w:color w:val="auto"/>
          <w:spacing w:val="0"/>
          <w:sz w:val="32"/>
          <w:szCs w:val="32"/>
          <w:shd w:val="clear" w:color="auto" w:fill="FFFFFF"/>
        </w:rPr>
        <w:t>年初预算为</w:t>
      </w:r>
      <w:r>
        <w:rPr>
          <w:rFonts w:hint="eastAsia" w:ascii="仿宋" w:hAnsi="仿宋" w:eastAsia="仿宋" w:cs="仿宋"/>
          <w:i w:val="0"/>
          <w:iCs w:val="0"/>
          <w:caps w:val="0"/>
          <w:color w:val="auto"/>
          <w:spacing w:val="0"/>
          <w:sz w:val="32"/>
          <w:szCs w:val="32"/>
          <w:shd w:val="clear" w:color="auto" w:fill="FFFFFF"/>
          <w:lang w:val="en-US" w:eastAsia="zh-CN"/>
        </w:rPr>
        <w:t>0</w:t>
      </w:r>
      <w:r>
        <w:rPr>
          <w:rFonts w:hint="eastAsia" w:ascii="仿宋" w:hAnsi="仿宋" w:eastAsia="仿宋" w:cs="仿宋"/>
          <w:i w:val="0"/>
          <w:iCs w:val="0"/>
          <w:caps w:val="0"/>
          <w:color w:val="auto"/>
          <w:spacing w:val="0"/>
          <w:sz w:val="32"/>
          <w:szCs w:val="32"/>
          <w:shd w:val="clear" w:color="auto" w:fill="FFFFFF"/>
        </w:rPr>
        <w:t>万元，支出决算为1178万元，决算数大于年初预算数的主要原因是：</w:t>
      </w:r>
      <w:r>
        <w:rPr>
          <w:rFonts w:hint="eastAsia" w:ascii="仿宋" w:hAnsi="仿宋" w:eastAsia="仿宋" w:cs="仿宋"/>
          <w:i w:val="0"/>
          <w:iCs w:val="0"/>
          <w:caps w:val="0"/>
          <w:color w:val="auto"/>
          <w:spacing w:val="0"/>
          <w:sz w:val="32"/>
          <w:szCs w:val="32"/>
          <w:shd w:val="clear" w:color="auto" w:fill="FFFFFF"/>
          <w:lang w:eastAsia="zh-CN"/>
        </w:rPr>
        <w:t>中职高中资助经费的增加。</w:t>
      </w:r>
    </w:p>
    <w:p w14:paraId="2AACF0E3">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color w:val="auto"/>
          <w:sz w:val="32"/>
          <w:szCs w:val="32"/>
        </w:rPr>
      </w:pPr>
      <w:r>
        <w:rPr>
          <w:rFonts w:hint="eastAsia" w:ascii="仿宋" w:hAnsi="仿宋" w:eastAsia="仿宋" w:cs="仿宋"/>
          <w:sz w:val="32"/>
          <w:szCs w:val="32"/>
          <w:lang w:val="en-US" w:eastAsia="zh-CN"/>
        </w:rPr>
        <w:t>6、</w:t>
      </w:r>
      <w:r>
        <w:rPr>
          <w:rFonts w:hint="eastAsia" w:ascii="仿宋" w:hAnsi="仿宋" w:eastAsia="仿宋" w:cs="仿宋"/>
          <w:i w:val="0"/>
          <w:iCs w:val="0"/>
          <w:caps w:val="0"/>
          <w:color w:val="auto"/>
          <w:spacing w:val="0"/>
          <w:sz w:val="32"/>
          <w:szCs w:val="32"/>
          <w:shd w:val="clear" w:color="auto" w:fill="FFFFFF"/>
        </w:rPr>
        <w:t>教育支出（类）其他教育支出（款）其他教育支出（项）。</w:t>
      </w:r>
    </w:p>
    <w:p w14:paraId="5A65530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shd w:val="clear" w:color="auto" w:fill="FFFFFF"/>
          <w:lang w:eastAsia="zh-CN"/>
        </w:rPr>
      </w:pPr>
      <w:r>
        <w:rPr>
          <w:rFonts w:hint="eastAsia" w:ascii="仿宋" w:hAnsi="仿宋" w:eastAsia="仿宋" w:cs="仿宋"/>
          <w:i w:val="0"/>
          <w:iCs w:val="0"/>
          <w:caps w:val="0"/>
          <w:color w:val="auto"/>
          <w:spacing w:val="0"/>
          <w:sz w:val="32"/>
          <w:szCs w:val="32"/>
          <w:shd w:val="clear" w:color="auto" w:fill="FFFFFF"/>
        </w:rPr>
        <w:t>年初预算为</w:t>
      </w:r>
      <w:r>
        <w:rPr>
          <w:rFonts w:hint="eastAsia" w:ascii="仿宋" w:hAnsi="仿宋" w:eastAsia="仿宋" w:cs="仿宋"/>
          <w:i w:val="0"/>
          <w:iCs w:val="0"/>
          <w:caps w:val="0"/>
          <w:color w:val="auto"/>
          <w:spacing w:val="0"/>
          <w:sz w:val="32"/>
          <w:szCs w:val="32"/>
          <w:shd w:val="clear" w:color="auto" w:fill="FFFFFF"/>
          <w:lang w:val="en-US" w:eastAsia="zh-CN"/>
        </w:rPr>
        <w:t>0</w:t>
      </w:r>
      <w:r>
        <w:rPr>
          <w:rFonts w:hint="eastAsia" w:ascii="仿宋" w:hAnsi="仿宋" w:eastAsia="仿宋" w:cs="仿宋"/>
          <w:i w:val="0"/>
          <w:iCs w:val="0"/>
          <w:caps w:val="0"/>
          <w:color w:val="auto"/>
          <w:spacing w:val="0"/>
          <w:sz w:val="32"/>
          <w:szCs w:val="32"/>
          <w:shd w:val="clear" w:color="auto" w:fill="FFFFFF"/>
        </w:rPr>
        <w:t>万元，支出决算为355.16万元，决算数大于年初预算数的主要原因是：</w:t>
      </w:r>
      <w:r>
        <w:rPr>
          <w:rFonts w:hint="eastAsia" w:ascii="仿宋" w:hAnsi="仿宋" w:eastAsia="仿宋" w:cs="仿宋"/>
          <w:i w:val="0"/>
          <w:iCs w:val="0"/>
          <w:caps w:val="0"/>
          <w:color w:val="auto"/>
          <w:spacing w:val="0"/>
          <w:sz w:val="32"/>
          <w:szCs w:val="32"/>
          <w:shd w:val="clear" w:color="auto" w:fill="FFFFFF"/>
          <w:lang w:eastAsia="zh-CN"/>
        </w:rPr>
        <w:t>其他商品和服务支出费用、业务委托费、差旅费的增加。</w:t>
      </w:r>
    </w:p>
    <w:p w14:paraId="5142549B">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color w:val="auto"/>
          <w:sz w:val="32"/>
          <w:szCs w:val="32"/>
        </w:rPr>
      </w:pPr>
      <w:r>
        <w:rPr>
          <w:rFonts w:hint="eastAsia" w:ascii="仿宋" w:hAnsi="仿宋" w:eastAsia="仿宋" w:cs="仿宋"/>
          <w:sz w:val="32"/>
          <w:szCs w:val="32"/>
          <w:lang w:val="en-US" w:eastAsia="zh-CN"/>
        </w:rPr>
        <w:t>7、</w:t>
      </w:r>
      <w:r>
        <w:rPr>
          <w:rFonts w:hint="eastAsia" w:ascii="仿宋" w:hAnsi="仿宋" w:eastAsia="仿宋" w:cs="仿宋"/>
          <w:i w:val="0"/>
          <w:iCs w:val="0"/>
          <w:caps w:val="0"/>
          <w:color w:val="auto"/>
          <w:spacing w:val="0"/>
          <w:sz w:val="32"/>
          <w:szCs w:val="32"/>
          <w:shd w:val="clear" w:color="auto" w:fill="FFFFFF"/>
        </w:rPr>
        <w:t>社会保障和就业支出（类）行政事业单位养老支出（款）机关事业单位基本养老保险缴费支出（项）。</w:t>
      </w:r>
    </w:p>
    <w:p w14:paraId="4843FE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shd w:val="clear" w:color="auto" w:fill="FFFFFF"/>
          <w:lang w:eastAsia="zh-CN"/>
        </w:rPr>
      </w:pPr>
      <w:r>
        <w:rPr>
          <w:rFonts w:hint="eastAsia" w:ascii="仿宋" w:hAnsi="仿宋" w:eastAsia="仿宋" w:cs="仿宋"/>
          <w:i w:val="0"/>
          <w:iCs w:val="0"/>
          <w:caps w:val="0"/>
          <w:color w:val="auto"/>
          <w:spacing w:val="0"/>
          <w:sz w:val="32"/>
          <w:szCs w:val="32"/>
          <w:shd w:val="clear" w:color="auto" w:fill="FFFFFF"/>
        </w:rPr>
        <w:t>年初预算为</w:t>
      </w:r>
      <w:r>
        <w:rPr>
          <w:rFonts w:hint="eastAsia" w:ascii="仿宋" w:hAnsi="仿宋" w:eastAsia="仿宋" w:cs="仿宋"/>
          <w:i w:val="0"/>
          <w:iCs w:val="0"/>
          <w:caps w:val="0"/>
          <w:color w:val="auto"/>
          <w:spacing w:val="0"/>
          <w:sz w:val="32"/>
          <w:szCs w:val="32"/>
          <w:shd w:val="clear" w:color="auto" w:fill="FFFFFF"/>
          <w:lang w:val="en-US" w:eastAsia="zh-CN"/>
        </w:rPr>
        <w:t>0</w:t>
      </w:r>
      <w:r>
        <w:rPr>
          <w:rFonts w:hint="eastAsia" w:ascii="仿宋" w:hAnsi="仿宋" w:eastAsia="仿宋" w:cs="仿宋"/>
          <w:i w:val="0"/>
          <w:iCs w:val="0"/>
          <w:caps w:val="0"/>
          <w:color w:val="auto"/>
          <w:spacing w:val="0"/>
          <w:sz w:val="32"/>
          <w:szCs w:val="32"/>
          <w:shd w:val="clear" w:color="auto" w:fill="FFFFFF"/>
        </w:rPr>
        <w:t>万元，支出决算为154.77万元，决算数大于年初预算数的主要原因是：</w:t>
      </w:r>
      <w:r>
        <w:rPr>
          <w:rFonts w:hint="eastAsia" w:ascii="仿宋" w:hAnsi="仿宋" w:eastAsia="仿宋" w:cs="仿宋"/>
          <w:i w:val="0"/>
          <w:iCs w:val="0"/>
          <w:caps w:val="0"/>
          <w:color w:val="auto"/>
          <w:spacing w:val="0"/>
          <w:sz w:val="32"/>
          <w:szCs w:val="32"/>
          <w:shd w:val="clear" w:color="auto" w:fill="FFFFFF"/>
          <w:lang w:eastAsia="zh-CN"/>
        </w:rPr>
        <w:t>职工机关事业单位基本养老保险缴费的增加。</w:t>
      </w:r>
    </w:p>
    <w:p w14:paraId="17FF80BE">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color w:val="auto"/>
          <w:sz w:val="32"/>
          <w:szCs w:val="32"/>
        </w:rPr>
      </w:pPr>
      <w:r>
        <w:rPr>
          <w:rFonts w:hint="eastAsia" w:ascii="仿宋" w:hAnsi="仿宋" w:eastAsia="仿宋" w:cs="仿宋"/>
          <w:sz w:val="32"/>
          <w:szCs w:val="32"/>
          <w:lang w:val="en-US" w:eastAsia="zh-CN"/>
        </w:rPr>
        <w:t>8、</w:t>
      </w:r>
      <w:r>
        <w:rPr>
          <w:rFonts w:hint="eastAsia" w:ascii="仿宋" w:hAnsi="仿宋" w:eastAsia="仿宋" w:cs="仿宋"/>
          <w:i w:val="0"/>
          <w:iCs w:val="0"/>
          <w:caps w:val="0"/>
          <w:color w:val="auto"/>
          <w:spacing w:val="0"/>
          <w:sz w:val="32"/>
          <w:szCs w:val="32"/>
          <w:shd w:val="clear" w:color="auto" w:fill="FFFFFF"/>
        </w:rPr>
        <w:t>社会保障和就业支出（类）行政事业单位养老支出（款）其他行政事业单位养老支出（项）。</w:t>
      </w:r>
    </w:p>
    <w:p w14:paraId="6770E65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shd w:val="clear" w:color="auto" w:fill="FFFFFF"/>
          <w:lang w:eastAsia="zh-CN"/>
        </w:rPr>
      </w:pPr>
      <w:r>
        <w:rPr>
          <w:rFonts w:hint="eastAsia" w:ascii="仿宋" w:hAnsi="仿宋" w:eastAsia="仿宋" w:cs="仿宋"/>
          <w:i w:val="0"/>
          <w:iCs w:val="0"/>
          <w:caps w:val="0"/>
          <w:color w:val="auto"/>
          <w:spacing w:val="0"/>
          <w:sz w:val="32"/>
          <w:szCs w:val="32"/>
          <w:shd w:val="clear" w:color="auto" w:fill="FFFFFF"/>
        </w:rPr>
        <w:t>年初预算为</w:t>
      </w:r>
      <w:r>
        <w:rPr>
          <w:rFonts w:hint="eastAsia" w:ascii="仿宋" w:hAnsi="仿宋" w:eastAsia="仿宋" w:cs="仿宋"/>
          <w:i w:val="0"/>
          <w:iCs w:val="0"/>
          <w:caps w:val="0"/>
          <w:color w:val="auto"/>
          <w:spacing w:val="0"/>
          <w:sz w:val="32"/>
          <w:szCs w:val="32"/>
          <w:shd w:val="clear" w:color="auto" w:fill="FFFFFF"/>
          <w:lang w:val="en-US" w:eastAsia="zh-CN"/>
        </w:rPr>
        <w:t>0</w:t>
      </w:r>
      <w:r>
        <w:rPr>
          <w:rFonts w:hint="eastAsia" w:ascii="仿宋" w:hAnsi="仿宋" w:eastAsia="仿宋" w:cs="仿宋"/>
          <w:i w:val="0"/>
          <w:iCs w:val="0"/>
          <w:caps w:val="0"/>
          <w:color w:val="auto"/>
          <w:spacing w:val="0"/>
          <w:sz w:val="32"/>
          <w:szCs w:val="32"/>
          <w:shd w:val="clear" w:color="auto" w:fill="FFFFFF"/>
        </w:rPr>
        <w:t>万元，支出决算为122.93万元，决算数大于年初预算数的主要原因是：</w:t>
      </w:r>
      <w:r>
        <w:rPr>
          <w:rFonts w:hint="eastAsia" w:ascii="仿宋" w:hAnsi="仿宋" w:eastAsia="仿宋" w:cs="仿宋"/>
          <w:i w:val="0"/>
          <w:iCs w:val="0"/>
          <w:caps w:val="0"/>
          <w:color w:val="auto"/>
          <w:spacing w:val="0"/>
          <w:sz w:val="32"/>
          <w:szCs w:val="32"/>
          <w:shd w:val="clear" w:color="auto" w:fill="FFFFFF"/>
          <w:lang w:eastAsia="zh-CN"/>
        </w:rPr>
        <w:t>职工对个人和家庭的补助费用的增加。</w:t>
      </w:r>
    </w:p>
    <w:p w14:paraId="2576ECF3">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color w:val="auto"/>
          <w:sz w:val="32"/>
          <w:szCs w:val="32"/>
        </w:rPr>
      </w:pPr>
      <w:r>
        <w:rPr>
          <w:rFonts w:hint="eastAsia" w:ascii="仿宋" w:hAnsi="仿宋" w:eastAsia="仿宋" w:cs="仿宋"/>
          <w:sz w:val="32"/>
          <w:szCs w:val="32"/>
          <w:lang w:val="en-US" w:eastAsia="zh-CN"/>
        </w:rPr>
        <w:t>9、</w:t>
      </w:r>
      <w:r>
        <w:rPr>
          <w:rFonts w:hint="eastAsia" w:ascii="仿宋" w:hAnsi="仿宋" w:eastAsia="仿宋" w:cs="仿宋"/>
          <w:i w:val="0"/>
          <w:iCs w:val="0"/>
          <w:caps w:val="0"/>
          <w:color w:val="auto"/>
          <w:spacing w:val="0"/>
          <w:sz w:val="32"/>
          <w:szCs w:val="32"/>
          <w:shd w:val="clear" w:color="auto" w:fill="FFFFFF"/>
        </w:rPr>
        <w:t>卫生健康支出（类）公共卫生（款）突发公共卫生事件应急处理（项）。</w:t>
      </w:r>
    </w:p>
    <w:p w14:paraId="71174FC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i w:val="0"/>
          <w:iCs w:val="0"/>
          <w:caps w:val="0"/>
          <w:color w:val="auto"/>
          <w:spacing w:val="0"/>
          <w:sz w:val="32"/>
          <w:szCs w:val="32"/>
          <w:shd w:val="clear" w:color="auto" w:fill="FFFFFF"/>
        </w:rPr>
        <w:t>年初预算为</w:t>
      </w:r>
      <w:r>
        <w:rPr>
          <w:rFonts w:hint="eastAsia" w:ascii="仿宋" w:hAnsi="仿宋" w:eastAsia="仿宋" w:cs="仿宋"/>
          <w:i w:val="0"/>
          <w:iCs w:val="0"/>
          <w:caps w:val="0"/>
          <w:color w:val="auto"/>
          <w:spacing w:val="0"/>
          <w:sz w:val="32"/>
          <w:szCs w:val="32"/>
          <w:shd w:val="clear" w:color="auto" w:fill="FFFFFF"/>
          <w:lang w:val="en-US" w:eastAsia="zh-CN"/>
        </w:rPr>
        <w:t>0</w:t>
      </w:r>
      <w:r>
        <w:rPr>
          <w:rFonts w:hint="eastAsia" w:ascii="仿宋" w:hAnsi="仿宋" w:eastAsia="仿宋" w:cs="仿宋"/>
          <w:i w:val="0"/>
          <w:iCs w:val="0"/>
          <w:caps w:val="0"/>
          <w:color w:val="auto"/>
          <w:spacing w:val="0"/>
          <w:sz w:val="32"/>
          <w:szCs w:val="32"/>
          <w:shd w:val="clear" w:color="auto" w:fill="FFFFFF"/>
        </w:rPr>
        <w:t>万元，支出决算为</w:t>
      </w:r>
      <w:r>
        <w:rPr>
          <w:rFonts w:hint="eastAsia" w:ascii="仿宋" w:hAnsi="仿宋" w:eastAsia="仿宋" w:cs="仿宋"/>
          <w:i w:val="0"/>
          <w:iCs w:val="0"/>
          <w:caps w:val="0"/>
          <w:color w:val="auto"/>
          <w:spacing w:val="0"/>
          <w:sz w:val="32"/>
          <w:szCs w:val="32"/>
          <w:shd w:val="clear" w:color="auto" w:fill="FFFFFF"/>
          <w:lang w:val="en-US" w:eastAsia="zh-CN"/>
        </w:rPr>
        <w:t>4</w:t>
      </w:r>
      <w:r>
        <w:rPr>
          <w:rFonts w:hint="eastAsia" w:ascii="仿宋" w:hAnsi="仿宋" w:eastAsia="仿宋" w:cs="仿宋"/>
          <w:i w:val="0"/>
          <w:iCs w:val="0"/>
          <w:caps w:val="0"/>
          <w:color w:val="auto"/>
          <w:spacing w:val="0"/>
          <w:sz w:val="32"/>
          <w:szCs w:val="32"/>
          <w:shd w:val="clear" w:color="auto" w:fill="FFFFFF"/>
        </w:rPr>
        <w:t>万元，决算数大于年初预算数的主要原因是：</w:t>
      </w:r>
      <w:r>
        <w:rPr>
          <w:rFonts w:hint="eastAsia" w:ascii="仿宋" w:hAnsi="仿宋" w:eastAsia="仿宋" w:cs="仿宋"/>
          <w:i w:val="0"/>
          <w:iCs w:val="0"/>
          <w:caps w:val="0"/>
          <w:color w:val="auto"/>
          <w:spacing w:val="0"/>
          <w:sz w:val="32"/>
          <w:szCs w:val="32"/>
          <w:shd w:val="clear" w:color="auto" w:fill="FFFFFF"/>
          <w:lang w:eastAsia="zh-CN"/>
        </w:rPr>
        <w:t>疫情期间口罩的采购。</w:t>
      </w:r>
    </w:p>
    <w:p w14:paraId="331D944F">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color w:val="auto"/>
          <w:sz w:val="32"/>
          <w:szCs w:val="32"/>
        </w:rPr>
      </w:pPr>
      <w:r>
        <w:rPr>
          <w:rFonts w:hint="eastAsia" w:ascii="仿宋" w:hAnsi="仿宋" w:eastAsia="仿宋" w:cs="仿宋"/>
          <w:sz w:val="32"/>
          <w:szCs w:val="32"/>
          <w:lang w:val="en-US" w:eastAsia="zh-CN"/>
        </w:rPr>
        <w:t>10、</w:t>
      </w:r>
      <w:r>
        <w:rPr>
          <w:rFonts w:hint="eastAsia" w:ascii="仿宋" w:hAnsi="仿宋" w:eastAsia="仿宋" w:cs="仿宋"/>
          <w:i w:val="0"/>
          <w:iCs w:val="0"/>
          <w:caps w:val="0"/>
          <w:color w:val="auto"/>
          <w:spacing w:val="0"/>
          <w:sz w:val="32"/>
          <w:szCs w:val="32"/>
          <w:shd w:val="clear" w:color="auto" w:fill="FFFFFF"/>
        </w:rPr>
        <w:t>卫生健康支出（类）行政事业单位医疗（款）行政单位医疗（项）。</w:t>
      </w:r>
    </w:p>
    <w:p w14:paraId="61BB5A7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shd w:val="clear" w:color="auto" w:fill="FFFFFF"/>
          <w:lang w:eastAsia="zh-CN"/>
        </w:rPr>
      </w:pPr>
      <w:r>
        <w:rPr>
          <w:rFonts w:hint="eastAsia" w:ascii="仿宋" w:hAnsi="仿宋" w:eastAsia="仿宋" w:cs="仿宋"/>
          <w:i w:val="0"/>
          <w:iCs w:val="0"/>
          <w:caps w:val="0"/>
          <w:color w:val="auto"/>
          <w:spacing w:val="0"/>
          <w:sz w:val="32"/>
          <w:szCs w:val="32"/>
          <w:shd w:val="clear" w:color="auto" w:fill="FFFFFF"/>
        </w:rPr>
        <w:t>年初预算为</w:t>
      </w:r>
      <w:r>
        <w:rPr>
          <w:rFonts w:hint="eastAsia" w:ascii="仿宋" w:hAnsi="仿宋" w:eastAsia="仿宋" w:cs="仿宋"/>
          <w:i w:val="0"/>
          <w:iCs w:val="0"/>
          <w:caps w:val="0"/>
          <w:color w:val="auto"/>
          <w:spacing w:val="0"/>
          <w:sz w:val="32"/>
          <w:szCs w:val="32"/>
          <w:shd w:val="clear" w:color="auto" w:fill="FFFFFF"/>
          <w:lang w:val="en-US" w:eastAsia="zh-CN"/>
        </w:rPr>
        <w:t>0</w:t>
      </w:r>
      <w:r>
        <w:rPr>
          <w:rFonts w:hint="eastAsia" w:ascii="仿宋" w:hAnsi="仿宋" w:eastAsia="仿宋" w:cs="仿宋"/>
          <w:i w:val="0"/>
          <w:iCs w:val="0"/>
          <w:caps w:val="0"/>
          <w:color w:val="auto"/>
          <w:spacing w:val="0"/>
          <w:sz w:val="32"/>
          <w:szCs w:val="32"/>
          <w:shd w:val="clear" w:color="auto" w:fill="FFFFFF"/>
        </w:rPr>
        <w:t>万元，支出决算为</w:t>
      </w:r>
      <w:r>
        <w:rPr>
          <w:rFonts w:hint="eastAsia" w:ascii="仿宋" w:hAnsi="仿宋" w:eastAsia="仿宋" w:cs="仿宋"/>
          <w:i w:val="0"/>
          <w:iCs w:val="0"/>
          <w:caps w:val="0"/>
          <w:color w:val="auto"/>
          <w:spacing w:val="0"/>
          <w:sz w:val="32"/>
          <w:szCs w:val="32"/>
          <w:shd w:val="clear" w:color="auto" w:fill="FFFFFF"/>
          <w:lang w:val="en-US" w:eastAsia="zh-CN"/>
        </w:rPr>
        <w:t>74.11</w:t>
      </w:r>
      <w:r>
        <w:rPr>
          <w:rFonts w:hint="eastAsia" w:ascii="仿宋" w:hAnsi="仿宋" w:eastAsia="仿宋" w:cs="仿宋"/>
          <w:i w:val="0"/>
          <w:iCs w:val="0"/>
          <w:caps w:val="0"/>
          <w:color w:val="auto"/>
          <w:spacing w:val="0"/>
          <w:sz w:val="32"/>
          <w:szCs w:val="32"/>
          <w:shd w:val="clear" w:color="auto" w:fill="FFFFFF"/>
        </w:rPr>
        <w:t>万元，决算数大于年初预算数的主要原因是：</w:t>
      </w:r>
      <w:r>
        <w:rPr>
          <w:rFonts w:hint="eastAsia" w:ascii="仿宋" w:hAnsi="仿宋" w:eastAsia="仿宋" w:cs="仿宋"/>
          <w:i w:val="0"/>
          <w:iCs w:val="0"/>
          <w:caps w:val="0"/>
          <w:color w:val="auto"/>
          <w:spacing w:val="0"/>
          <w:sz w:val="32"/>
          <w:szCs w:val="32"/>
          <w:shd w:val="clear" w:color="auto" w:fill="FFFFFF"/>
          <w:lang w:eastAsia="zh-CN"/>
        </w:rPr>
        <w:t>职工基本医疗保险缴费的增加。</w:t>
      </w:r>
    </w:p>
    <w:p w14:paraId="397FE031">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color w:val="auto"/>
          <w:sz w:val="32"/>
          <w:szCs w:val="32"/>
        </w:rPr>
      </w:pPr>
      <w:r>
        <w:rPr>
          <w:rFonts w:hint="eastAsia" w:ascii="仿宋" w:hAnsi="仿宋" w:eastAsia="仿宋" w:cs="仿宋"/>
          <w:sz w:val="32"/>
          <w:szCs w:val="32"/>
          <w:lang w:val="en-US" w:eastAsia="zh-CN"/>
        </w:rPr>
        <w:t>11、</w:t>
      </w:r>
      <w:r>
        <w:rPr>
          <w:rFonts w:hint="eastAsia" w:ascii="仿宋" w:hAnsi="仿宋" w:eastAsia="仿宋" w:cs="仿宋"/>
          <w:i w:val="0"/>
          <w:iCs w:val="0"/>
          <w:caps w:val="0"/>
          <w:color w:val="auto"/>
          <w:spacing w:val="0"/>
          <w:sz w:val="32"/>
          <w:szCs w:val="32"/>
          <w:shd w:val="clear" w:color="auto" w:fill="FFFFFF"/>
        </w:rPr>
        <w:t>卫生健康支出（类）行政事业单位医疗（款）其他行政事业单位医疗支出（项）。</w:t>
      </w:r>
    </w:p>
    <w:p w14:paraId="22A40FA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auto"/>
          <w:spacing w:val="0"/>
          <w:sz w:val="32"/>
          <w:szCs w:val="32"/>
          <w:shd w:val="clear" w:color="auto" w:fill="FFFFFF"/>
        </w:rPr>
        <w:t>年初预算为</w:t>
      </w:r>
      <w:r>
        <w:rPr>
          <w:rFonts w:hint="eastAsia" w:ascii="仿宋" w:hAnsi="仿宋" w:eastAsia="仿宋" w:cs="仿宋"/>
          <w:i w:val="0"/>
          <w:iCs w:val="0"/>
          <w:caps w:val="0"/>
          <w:color w:val="auto"/>
          <w:spacing w:val="0"/>
          <w:sz w:val="32"/>
          <w:szCs w:val="32"/>
          <w:shd w:val="clear" w:color="auto" w:fill="FFFFFF"/>
          <w:lang w:val="en-US" w:eastAsia="zh-CN"/>
        </w:rPr>
        <w:t>0</w:t>
      </w:r>
      <w:r>
        <w:rPr>
          <w:rFonts w:hint="eastAsia" w:ascii="仿宋" w:hAnsi="仿宋" w:eastAsia="仿宋" w:cs="仿宋"/>
          <w:i w:val="0"/>
          <w:iCs w:val="0"/>
          <w:caps w:val="0"/>
          <w:color w:val="auto"/>
          <w:spacing w:val="0"/>
          <w:sz w:val="32"/>
          <w:szCs w:val="32"/>
          <w:shd w:val="clear" w:color="auto" w:fill="FFFFFF"/>
        </w:rPr>
        <w:t>万元，支出决算为</w:t>
      </w:r>
      <w:r>
        <w:rPr>
          <w:rFonts w:hint="eastAsia" w:ascii="仿宋" w:hAnsi="仿宋" w:eastAsia="仿宋" w:cs="仿宋"/>
          <w:i w:val="0"/>
          <w:iCs w:val="0"/>
          <w:caps w:val="0"/>
          <w:color w:val="auto"/>
          <w:spacing w:val="0"/>
          <w:sz w:val="32"/>
          <w:szCs w:val="32"/>
          <w:shd w:val="clear" w:color="auto" w:fill="FFFFFF"/>
          <w:lang w:val="en-US" w:eastAsia="zh-CN"/>
        </w:rPr>
        <w:t>1.2</w:t>
      </w:r>
      <w:r>
        <w:rPr>
          <w:rFonts w:hint="eastAsia" w:ascii="仿宋" w:hAnsi="仿宋" w:eastAsia="仿宋" w:cs="仿宋"/>
          <w:i w:val="0"/>
          <w:iCs w:val="0"/>
          <w:caps w:val="0"/>
          <w:color w:val="auto"/>
          <w:spacing w:val="0"/>
          <w:sz w:val="32"/>
          <w:szCs w:val="32"/>
          <w:shd w:val="clear" w:color="auto" w:fill="FFFFFF"/>
        </w:rPr>
        <w:t>万元，决算数大于年初预算数的主要原因是：</w:t>
      </w:r>
      <w:r>
        <w:rPr>
          <w:rFonts w:hint="eastAsia" w:ascii="仿宋" w:hAnsi="仿宋" w:eastAsia="仿宋" w:cs="仿宋"/>
          <w:i w:val="0"/>
          <w:iCs w:val="0"/>
          <w:caps w:val="0"/>
          <w:color w:val="auto"/>
          <w:spacing w:val="0"/>
          <w:sz w:val="32"/>
          <w:szCs w:val="32"/>
          <w:shd w:val="clear" w:color="auto" w:fill="FFFFFF"/>
          <w:lang w:eastAsia="zh-CN"/>
        </w:rPr>
        <w:t>其他对个人和家庭的补助费用的增加。</w:t>
      </w:r>
    </w:p>
    <w:p w14:paraId="331D1958">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六、一般公共预算财政拨款基本支出决算情况说明</w:t>
      </w:r>
    </w:p>
    <w:p w14:paraId="40FB4C7D">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年度财政拨款基本支出</w:t>
      </w:r>
      <w:r>
        <w:rPr>
          <w:rFonts w:hint="eastAsia" w:ascii="仿宋" w:hAnsi="仿宋" w:eastAsia="仿宋" w:cs="仿宋"/>
          <w:sz w:val="32"/>
          <w:szCs w:val="32"/>
          <w:lang w:val="en-US" w:eastAsia="zh-CN"/>
        </w:rPr>
        <w:t>2170.53</w:t>
      </w:r>
      <w:r>
        <w:rPr>
          <w:rFonts w:hint="eastAsia" w:ascii="仿宋" w:hAnsi="仿宋" w:eastAsia="仿宋" w:cs="仿宋"/>
          <w:sz w:val="32"/>
          <w:szCs w:val="32"/>
        </w:rPr>
        <w:t>万元，其中：</w:t>
      </w:r>
    </w:p>
    <w:p w14:paraId="7867F59C">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人员经费</w:t>
      </w:r>
      <w:r>
        <w:rPr>
          <w:rFonts w:hint="eastAsia" w:ascii="仿宋" w:hAnsi="仿宋" w:eastAsia="仿宋" w:cs="仿宋"/>
          <w:sz w:val="32"/>
          <w:szCs w:val="32"/>
        </w:rPr>
        <w:t>1983.36万元，占基本支出的</w:t>
      </w:r>
      <w:r>
        <w:rPr>
          <w:rFonts w:hint="eastAsia" w:ascii="仿宋" w:hAnsi="仿宋" w:eastAsia="仿宋" w:cs="仿宋"/>
          <w:sz w:val="32"/>
          <w:szCs w:val="32"/>
          <w:lang w:val="en-US" w:eastAsia="zh-CN"/>
        </w:rPr>
        <w:t>64.09</w:t>
      </w:r>
      <w:r>
        <w:rPr>
          <w:rFonts w:hint="eastAsia" w:ascii="仿宋" w:hAnsi="仿宋" w:eastAsia="仿宋" w:cs="仿宋"/>
          <w:sz w:val="32"/>
          <w:szCs w:val="32"/>
        </w:rPr>
        <w:t>%,主要包括基本工资、津贴补贴、奖金、伙食补助费</w:t>
      </w:r>
      <w:r>
        <w:rPr>
          <w:rFonts w:hint="eastAsia" w:ascii="仿宋" w:hAnsi="仿宋" w:eastAsia="仿宋" w:cs="仿宋"/>
          <w:sz w:val="32"/>
          <w:szCs w:val="32"/>
          <w:lang w:eastAsia="zh-CN"/>
        </w:rPr>
        <w:t>、</w:t>
      </w:r>
      <w:r>
        <w:rPr>
          <w:rFonts w:hint="eastAsia" w:ascii="仿宋" w:hAnsi="仿宋" w:eastAsia="仿宋" w:cs="仿宋"/>
          <w:i w:val="0"/>
          <w:iCs w:val="0"/>
          <w:caps w:val="0"/>
          <w:color w:val="auto"/>
          <w:spacing w:val="0"/>
          <w:sz w:val="32"/>
          <w:szCs w:val="32"/>
          <w:shd w:val="clear" w:color="auto" w:fill="FFFFFF"/>
        </w:rPr>
        <w:t>机关事业单位基本养老保险缴费、职业年金缴费、职工基本医疗保险缴费、离退休费、生活补助等</w:t>
      </w:r>
      <w:r>
        <w:rPr>
          <w:rFonts w:hint="eastAsia" w:ascii="仿宋" w:hAnsi="仿宋" w:eastAsia="仿宋" w:cs="仿宋"/>
          <w:sz w:val="32"/>
          <w:szCs w:val="32"/>
          <w:lang w:eastAsia="zh-CN"/>
        </w:rPr>
        <w:t>。</w:t>
      </w:r>
    </w:p>
    <w:p w14:paraId="25C3EC7B">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公用经费</w:t>
      </w:r>
      <w:r>
        <w:rPr>
          <w:rFonts w:hint="eastAsia" w:ascii="仿宋" w:hAnsi="仿宋" w:eastAsia="仿宋" w:cs="仿宋"/>
          <w:sz w:val="32"/>
          <w:szCs w:val="32"/>
        </w:rPr>
        <w:t>187.17万元，占基本支出的</w:t>
      </w:r>
      <w:r>
        <w:rPr>
          <w:rFonts w:hint="eastAsia" w:ascii="仿宋" w:hAnsi="仿宋" w:eastAsia="仿宋" w:cs="仿宋"/>
          <w:sz w:val="32"/>
          <w:szCs w:val="32"/>
          <w:lang w:val="en-US" w:eastAsia="zh-CN"/>
        </w:rPr>
        <w:t>6.05</w:t>
      </w:r>
      <w:r>
        <w:rPr>
          <w:rFonts w:hint="eastAsia" w:ascii="仿宋" w:hAnsi="仿宋" w:eastAsia="仿宋" w:cs="仿宋"/>
          <w:sz w:val="32"/>
          <w:szCs w:val="32"/>
        </w:rPr>
        <w:t>%，主要包括办公费、印刷费、咨询费、手续费</w:t>
      </w:r>
      <w:r>
        <w:rPr>
          <w:rFonts w:hint="eastAsia" w:ascii="仿宋" w:hAnsi="仿宋" w:eastAsia="仿宋" w:cs="仿宋"/>
          <w:sz w:val="32"/>
          <w:szCs w:val="32"/>
          <w:lang w:eastAsia="zh-CN"/>
        </w:rPr>
        <w:t>、 水费、电费、邮电费等</w:t>
      </w:r>
      <w:r>
        <w:rPr>
          <w:rFonts w:hint="eastAsia" w:ascii="仿宋" w:hAnsi="仿宋" w:eastAsia="仿宋" w:cs="仿宋"/>
          <w:sz w:val="32"/>
          <w:szCs w:val="32"/>
        </w:rPr>
        <w:t>。</w:t>
      </w:r>
    </w:p>
    <w:p w14:paraId="231E2ED6">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七、财政拨款三公经费支出决算情况说明</w:t>
      </w:r>
    </w:p>
    <w:p w14:paraId="4A2B54A2">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（一）“三公”经费财政拨款支出决算总体情况说明</w:t>
      </w:r>
    </w:p>
    <w:p w14:paraId="79968765">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“三公”经费财政拨款支出预算为</w:t>
      </w:r>
      <w:r>
        <w:rPr>
          <w:rFonts w:hint="eastAsia" w:ascii="仿宋" w:hAnsi="仿宋" w:eastAsia="仿宋" w:cs="仿宋"/>
          <w:i w:val="0"/>
          <w:iCs w:val="0"/>
          <w:caps w:val="0"/>
          <w:color w:val="auto"/>
          <w:spacing w:val="0"/>
          <w:sz w:val="32"/>
          <w:szCs w:val="32"/>
          <w:shd w:val="clear" w:color="auto" w:fill="FFFFFF"/>
        </w:rPr>
        <w:t>63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8.32</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13.21</w:t>
      </w:r>
      <w:r>
        <w:rPr>
          <w:rFonts w:hint="eastAsia" w:ascii="仿宋" w:hAnsi="仿宋" w:eastAsia="仿宋" w:cs="仿宋"/>
          <w:sz w:val="32"/>
          <w:szCs w:val="32"/>
        </w:rPr>
        <w:t>%，其中：</w:t>
      </w:r>
    </w:p>
    <w:p w14:paraId="08A08DA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因公出国（境）费支出预算为0万元，支出决算为0万元，决算数与年初预算数持平，主要原因按预算执行，与上年数持平，主要原因本年度未安排因公出国（境）。</w:t>
      </w:r>
    </w:p>
    <w:p w14:paraId="4765B8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公务用车购置费支出预算为0万元，支出决算为0万元，决算数与年初预算数持平主要原因按预算执行，与上年数持平，主要原因是厉行节约，减少开支。</w:t>
      </w:r>
    </w:p>
    <w:p w14:paraId="3CDE83F8">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公务接待费支出预算为</w:t>
      </w:r>
      <w:r>
        <w:rPr>
          <w:rFonts w:hint="eastAsia" w:ascii="仿宋" w:hAnsi="仿宋" w:eastAsia="仿宋" w:cs="仿宋"/>
          <w:sz w:val="32"/>
          <w:szCs w:val="32"/>
          <w:lang w:val="en-US" w:eastAsia="zh-CN"/>
        </w:rPr>
        <w:t>45.36</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0.25</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0.55</w:t>
      </w:r>
      <w:r>
        <w:rPr>
          <w:rFonts w:hint="eastAsia" w:ascii="仿宋" w:hAnsi="仿宋" w:eastAsia="仿宋" w:cs="仿宋"/>
          <w:sz w:val="32"/>
          <w:szCs w:val="32"/>
        </w:rPr>
        <w:t>%，</w:t>
      </w:r>
      <w:r>
        <w:rPr>
          <w:rFonts w:hint="eastAsia" w:ascii="仿宋" w:hAnsi="仿宋" w:eastAsia="仿宋" w:cs="仿宋"/>
          <w:i w:val="0"/>
          <w:iCs w:val="0"/>
          <w:caps w:val="0"/>
          <w:color w:val="auto"/>
          <w:spacing w:val="0"/>
          <w:sz w:val="32"/>
          <w:szCs w:val="32"/>
          <w:shd w:val="clear" w:color="auto" w:fill="FFFFFF"/>
        </w:rPr>
        <w:t>决算数小于预算数的主要原因是实行厉行节约反对浪费，与上年相比减少</w:t>
      </w:r>
      <w:r>
        <w:rPr>
          <w:rFonts w:hint="eastAsia" w:ascii="仿宋" w:hAnsi="仿宋" w:eastAsia="仿宋" w:cs="仿宋"/>
          <w:i w:val="0"/>
          <w:iCs w:val="0"/>
          <w:caps w:val="0"/>
          <w:color w:val="auto"/>
          <w:spacing w:val="0"/>
          <w:sz w:val="32"/>
          <w:szCs w:val="32"/>
          <w:shd w:val="clear" w:color="auto" w:fill="FFFFFF"/>
          <w:lang w:val="en-US" w:eastAsia="zh-CN"/>
        </w:rPr>
        <w:t>2.2</w:t>
      </w:r>
      <w:r>
        <w:rPr>
          <w:rFonts w:hint="eastAsia" w:ascii="仿宋" w:hAnsi="仿宋" w:eastAsia="仿宋" w:cs="仿宋"/>
          <w:i w:val="0"/>
          <w:iCs w:val="0"/>
          <w:caps w:val="0"/>
          <w:color w:val="auto"/>
          <w:spacing w:val="0"/>
          <w:sz w:val="32"/>
          <w:szCs w:val="32"/>
          <w:shd w:val="clear" w:color="auto" w:fill="FFFFFF"/>
        </w:rPr>
        <w:t>万元，减少</w:t>
      </w:r>
      <w:r>
        <w:rPr>
          <w:rFonts w:hint="eastAsia" w:ascii="仿宋" w:hAnsi="仿宋" w:eastAsia="仿宋" w:cs="仿宋"/>
          <w:i w:val="0"/>
          <w:iCs w:val="0"/>
          <w:caps w:val="0"/>
          <w:color w:val="auto"/>
          <w:spacing w:val="0"/>
          <w:sz w:val="32"/>
          <w:szCs w:val="32"/>
          <w:highlight w:val="none"/>
          <w:shd w:val="clear" w:color="auto" w:fill="FFFFFF"/>
          <w:lang w:val="en-US" w:eastAsia="zh-CN"/>
        </w:rPr>
        <w:t>89.8</w:t>
      </w:r>
      <w:r>
        <w:rPr>
          <w:rFonts w:hint="eastAsia" w:ascii="仿宋" w:hAnsi="仿宋" w:eastAsia="仿宋" w:cs="仿宋"/>
          <w:i w:val="0"/>
          <w:iCs w:val="0"/>
          <w:caps w:val="0"/>
          <w:color w:val="auto"/>
          <w:spacing w:val="0"/>
          <w:sz w:val="32"/>
          <w:szCs w:val="32"/>
          <w:highlight w:val="none"/>
          <w:shd w:val="clear" w:color="auto" w:fill="FFFFFF"/>
        </w:rPr>
        <w:t>%,减少的主要原因是实行厉行节约反对浪费。</w:t>
      </w:r>
    </w:p>
    <w:p w14:paraId="64C81FF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公务用车运行维护费支出预算为17.64万元，支出决算为</w:t>
      </w:r>
      <w:r>
        <w:rPr>
          <w:rFonts w:hint="eastAsia" w:ascii="仿宋" w:hAnsi="仿宋" w:eastAsia="仿宋" w:cs="仿宋"/>
          <w:sz w:val="32"/>
          <w:szCs w:val="32"/>
          <w:lang w:val="en-US" w:eastAsia="zh-CN"/>
        </w:rPr>
        <w:t>8.07</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47.17</w:t>
      </w:r>
      <w:r>
        <w:rPr>
          <w:rFonts w:hint="eastAsia" w:ascii="仿宋" w:hAnsi="仿宋" w:eastAsia="仿宋" w:cs="仿宋"/>
          <w:sz w:val="32"/>
          <w:szCs w:val="32"/>
        </w:rPr>
        <w:t>%，</w:t>
      </w:r>
      <w:r>
        <w:rPr>
          <w:rFonts w:hint="eastAsia" w:ascii="仿宋" w:hAnsi="仿宋" w:eastAsia="仿宋" w:cs="仿宋"/>
          <w:i w:val="0"/>
          <w:iCs w:val="0"/>
          <w:caps w:val="0"/>
          <w:color w:val="auto"/>
          <w:spacing w:val="0"/>
          <w:sz w:val="32"/>
          <w:szCs w:val="32"/>
          <w:highlight w:val="none"/>
          <w:shd w:val="clear" w:color="auto" w:fill="FFFFFF"/>
        </w:rPr>
        <w:t>决算数小于预算数的主要原因是实行厉行节约反对浪费</w:t>
      </w:r>
      <w:r>
        <w:rPr>
          <w:rFonts w:hint="eastAsia" w:ascii="仿宋" w:hAnsi="仿宋" w:eastAsia="仿宋" w:cs="仿宋"/>
          <w:sz w:val="32"/>
          <w:szCs w:val="32"/>
        </w:rPr>
        <w:t>，与上年相比增加</w:t>
      </w:r>
      <w:r>
        <w:rPr>
          <w:rFonts w:hint="eastAsia" w:ascii="仿宋" w:hAnsi="仿宋" w:eastAsia="仿宋" w:cs="仿宋"/>
          <w:sz w:val="32"/>
          <w:szCs w:val="32"/>
          <w:lang w:val="en-US" w:eastAsia="zh-CN"/>
        </w:rPr>
        <w:t>2.12</w:t>
      </w:r>
      <w:r>
        <w:rPr>
          <w:rFonts w:hint="eastAsia" w:ascii="仿宋" w:hAnsi="仿宋" w:eastAsia="仿宋" w:cs="仿宋"/>
          <w:sz w:val="32"/>
          <w:szCs w:val="32"/>
        </w:rPr>
        <w:t>万元，增长</w:t>
      </w:r>
      <w:r>
        <w:rPr>
          <w:rFonts w:hint="eastAsia" w:ascii="仿宋" w:hAnsi="仿宋" w:eastAsia="仿宋" w:cs="仿宋"/>
          <w:sz w:val="32"/>
          <w:szCs w:val="32"/>
          <w:lang w:val="en-US" w:eastAsia="zh-CN"/>
        </w:rPr>
        <w:t>35.21</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i w:val="0"/>
          <w:iCs w:val="0"/>
          <w:caps w:val="0"/>
          <w:color w:val="auto"/>
          <w:spacing w:val="0"/>
          <w:sz w:val="32"/>
          <w:szCs w:val="32"/>
          <w:shd w:val="clear" w:color="auto" w:fill="FFFFFF"/>
        </w:rPr>
        <w:t>增长的主要原因是考试次数增加相应试卷专用车开支增大。</w:t>
      </w:r>
    </w:p>
    <w:p w14:paraId="151EDB2D">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（二）“三公”经费财政拨款支出决算具体情况说明</w:t>
      </w:r>
    </w:p>
    <w:p w14:paraId="6719B760">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年度“三公”经费财政拨款支出决算中，公务接待费支出决算</w:t>
      </w:r>
      <w:r>
        <w:rPr>
          <w:rFonts w:hint="eastAsia" w:ascii="仿宋" w:hAnsi="仿宋" w:eastAsia="仿宋" w:cs="仿宋"/>
          <w:sz w:val="32"/>
          <w:szCs w:val="32"/>
          <w:lang w:val="en-US" w:eastAsia="zh-CN"/>
        </w:rPr>
        <w:t>0.25</w:t>
      </w:r>
      <w:r>
        <w:rPr>
          <w:rFonts w:hint="eastAsia" w:ascii="仿宋" w:hAnsi="仿宋" w:eastAsia="仿宋" w:cs="仿宋"/>
          <w:sz w:val="32"/>
          <w:szCs w:val="32"/>
        </w:rPr>
        <w:t>万元，占</w:t>
      </w:r>
      <w:r>
        <w:rPr>
          <w:rFonts w:hint="eastAsia" w:ascii="仿宋" w:hAnsi="仿宋" w:eastAsia="仿宋" w:cs="仿宋"/>
          <w:sz w:val="32"/>
          <w:szCs w:val="32"/>
          <w:lang w:val="en-US" w:eastAsia="zh-CN"/>
        </w:rPr>
        <w:t>3</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8.07</w:t>
      </w:r>
      <w:r>
        <w:rPr>
          <w:rFonts w:hint="eastAsia" w:ascii="仿宋" w:hAnsi="仿宋" w:eastAsia="仿宋" w:cs="仿宋"/>
          <w:sz w:val="32"/>
          <w:szCs w:val="32"/>
        </w:rPr>
        <w:t>万元，占</w:t>
      </w:r>
      <w:r>
        <w:rPr>
          <w:rFonts w:hint="eastAsia" w:ascii="仿宋" w:hAnsi="仿宋" w:eastAsia="仿宋" w:cs="仿宋"/>
          <w:sz w:val="32"/>
          <w:szCs w:val="32"/>
          <w:lang w:val="en-US" w:eastAsia="zh-CN"/>
        </w:rPr>
        <w:t>97</w:t>
      </w:r>
      <w:r>
        <w:rPr>
          <w:rFonts w:hint="eastAsia" w:ascii="仿宋" w:hAnsi="仿宋" w:eastAsia="仿宋" w:cs="仿宋"/>
          <w:sz w:val="32"/>
          <w:szCs w:val="32"/>
        </w:rPr>
        <w:t>%。其中：</w:t>
      </w:r>
    </w:p>
    <w:p w14:paraId="46866EA2">
      <w:pPr>
        <w:pStyle w:val="13"/>
        <w:keepNext w:val="0"/>
        <w:keepLines w:val="0"/>
        <w:pageBreakBefore w:val="0"/>
        <w:widowControl w:val="0"/>
        <w:kinsoku/>
        <w:wordWrap/>
        <w:overflowPunct/>
        <w:topLinePunct w:val="0"/>
        <w:bidi w:val="0"/>
        <w:snapToGrid/>
        <w:spacing w:line="240" w:lineRule="auto"/>
        <w:ind w:firstLine="800" w:firstLineChars="250"/>
        <w:textAlignment w:val="auto"/>
        <w:rPr>
          <w:rFonts w:hint="eastAsia" w:ascii="仿宋" w:hAnsi="仿宋" w:eastAsia="仿宋" w:cs="仿宋"/>
          <w:b/>
          <w:bCs/>
          <w:i/>
          <w:color w:val="auto"/>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人次</w:t>
      </w:r>
      <w:r>
        <w:rPr>
          <w:rFonts w:hint="eastAsia" w:ascii="仿宋" w:hAnsi="仿宋" w:eastAsia="仿宋" w:cs="仿宋"/>
          <w:color w:val="auto"/>
          <w:sz w:val="32"/>
          <w:szCs w:val="32"/>
          <w:lang w:eastAsia="zh-CN"/>
        </w:rPr>
        <w:t>。</w:t>
      </w:r>
    </w:p>
    <w:p w14:paraId="425AF0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2、公务接待费支出决算为</w:t>
      </w:r>
      <w:r>
        <w:rPr>
          <w:rFonts w:hint="eastAsia" w:ascii="仿宋" w:hAnsi="仿宋" w:eastAsia="仿宋" w:cs="仿宋"/>
          <w:color w:val="auto"/>
          <w:sz w:val="32"/>
          <w:szCs w:val="32"/>
          <w:lang w:val="en-US" w:eastAsia="zh-CN"/>
        </w:rPr>
        <w:t>0.25</w:t>
      </w:r>
      <w:r>
        <w:rPr>
          <w:rFonts w:hint="eastAsia" w:ascii="仿宋" w:hAnsi="仿宋" w:eastAsia="仿宋" w:cs="仿宋"/>
          <w:color w:val="auto"/>
          <w:sz w:val="32"/>
          <w:szCs w:val="32"/>
        </w:rPr>
        <w:t>万元，全年共接待来访团组</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个、来宾</w:t>
      </w: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rPr>
        <w:t>人次，</w:t>
      </w:r>
      <w:r>
        <w:rPr>
          <w:rFonts w:hint="eastAsia" w:ascii="仿宋" w:hAnsi="仿宋" w:eastAsia="仿宋" w:cs="仿宋"/>
          <w:i w:val="0"/>
          <w:iCs w:val="0"/>
          <w:caps w:val="0"/>
          <w:color w:val="auto"/>
          <w:spacing w:val="0"/>
          <w:sz w:val="32"/>
          <w:szCs w:val="32"/>
          <w:shd w:val="clear" w:color="auto" w:fill="FFFFFF"/>
        </w:rPr>
        <w:t>主要是工作业务联系发生的接待支出。</w:t>
      </w:r>
    </w:p>
    <w:p w14:paraId="4791FC3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b/>
          <w:bCs/>
          <w:i/>
          <w:color w:val="auto"/>
          <w:kern w:val="0"/>
          <w:sz w:val="32"/>
          <w:szCs w:val="32"/>
          <w:lang w:val="en-US" w:eastAsia="zh-CN" w:bidi="ar-SA"/>
        </w:rPr>
      </w:pPr>
      <w:r>
        <w:rPr>
          <w:rFonts w:hint="eastAsia" w:ascii="仿宋" w:hAnsi="仿宋" w:eastAsia="仿宋" w:cs="仿宋"/>
          <w:color w:val="auto"/>
          <w:sz w:val="32"/>
          <w:szCs w:val="32"/>
        </w:rPr>
        <w:t>3、公务用车购置费及运行维护费支出决算为</w:t>
      </w:r>
      <w:r>
        <w:rPr>
          <w:rFonts w:hint="eastAsia" w:ascii="仿宋" w:hAnsi="仿宋" w:eastAsia="仿宋" w:cs="仿宋"/>
          <w:color w:val="auto"/>
          <w:sz w:val="32"/>
          <w:szCs w:val="32"/>
          <w:lang w:val="en-US" w:eastAsia="zh-CN"/>
        </w:rPr>
        <w:t>8.07</w:t>
      </w:r>
      <w:r>
        <w:rPr>
          <w:rFonts w:hint="eastAsia" w:ascii="仿宋" w:hAnsi="仿宋" w:eastAsia="仿宋" w:cs="仿宋"/>
          <w:color w:val="auto"/>
          <w:sz w:val="32"/>
          <w:szCs w:val="32"/>
        </w:rPr>
        <w:t>万元，其中：公务用车购置费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，更新公务用车</w:t>
      </w:r>
      <w:r>
        <w:rPr>
          <w:rFonts w:hint="eastAsia" w:ascii="仿宋" w:hAnsi="仿宋" w:eastAsia="仿宋" w:cs="仿宋"/>
          <w:color w:val="auto"/>
          <w:sz w:val="32"/>
          <w:szCs w:val="32"/>
          <w:lang w:val="en-US" w:eastAsia="zh-CN"/>
        </w:rPr>
        <w:t>0辆</w:t>
      </w:r>
      <w:r>
        <w:rPr>
          <w:rFonts w:hint="eastAsia" w:ascii="仿宋" w:hAnsi="仿宋" w:eastAsia="仿宋" w:cs="仿宋"/>
          <w:color w:val="auto"/>
          <w:sz w:val="32"/>
          <w:szCs w:val="32"/>
        </w:rPr>
        <w:t>。公务用车运行维护费</w:t>
      </w:r>
      <w:r>
        <w:rPr>
          <w:rFonts w:hint="eastAsia" w:ascii="仿宋" w:hAnsi="仿宋" w:eastAsia="仿宋" w:cs="仿宋"/>
          <w:color w:val="auto"/>
          <w:sz w:val="32"/>
          <w:szCs w:val="32"/>
          <w:lang w:val="en-US" w:eastAsia="zh-CN"/>
        </w:rPr>
        <w:t>8.07</w:t>
      </w:r>
      <w:r>
        <w:rPr>
          <w:rFonts w:hint="eastAsia" w:ascii="仿宋" w:hAnsi="仿宋" w:eastAsia="仿宋" w:cs="仿宋"/>
          <w:color w:val="auto"/>
          <w:sz w:val="32"/>
          <w:szCs w:val="32"/>
        </w:rPr>
        <w:t>万元，</w:t>
      </w:r>
      <w:r>
        <w:rPr>
          <w:rFonts w:hint="eastAsia" w:ascii="仿宋" w:hAnsi="仿宋" w:eastAsia="仿宋" w:cs="仿宋"/>
          <w:i w:val="0"/>
          <w:iCs w:val="0"/>
          <w:caps w:val="0"/>
          <w:color w:val="auto"/>
          <w:spacing w:val="0"/>
          <w:sz w:val="32"/>
          <w:szCs w:val="32"/>
          <w:shd w:val="clear" w:color="auto" w:fill="FFFFFF"/>
        </w:rPr>
        <w:t>主要是公车过路过桥、燃料、保险维修支出，截至2021年12月31日，我单位开支财政拨款的公务用车保有量为2辆。</w:t>
      </w:r>
    </w:p>
    <w:p w14:paraId="5D3B0F51">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color w:val="auto"/>
          <w:sz w:val="32"/>
          <w:szCs w:val="32"/>
        </w:rPr>
      </w:pPr>
      <w:r>
        <w:rPr>
          <w:rFonts w:hint="eastAsia" w:ascii="仿宋" w:hAnsi="仿宋" w:eastAsia="仿宋" w:cs="仿宋"/>
          <w:b/>
          <w:bCs w:val="0"/>
          <w:color w:val="auto"/>
          <w:sz w:val="32"/>
          <w:szCs w:val="32"/>
        </w:rPr>
        <w:t>八、政府性基金预算收入支出决算情况</w:t>
      </w:r>
    </w:p>
    <w:p w14:paraId="06FD90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auto"/>
          <w:spacing w:val="0"/>
          <w:sz w:val="32"/>
          <w:szCs w:val="32"/>
          <w:shd w:val="clear" w:color="auto" w:fill="FFFFFF"/>
          <w:lang w:eastAsia="zh-CN"/>
        </w:rPr>
      </w:pPr>
      <w:r>
        <w:rPr>
          <w:rFonts w:hint="eastAsia" w:ascii="仿宋" w:hAnsi="仿宋" w:eastAsia="仿宋" w:cs="仿宋"/>
          <w:color w:val="auto"/>
          <w:sz w:val="32"/>
          <w:szCs w:val="32"/>
        </w:rPr>
        <w:t xml:space="preserve"> </w:t>
      </w:r>
      <w:r>
        <w:rPr>
          <w:rFonts w:hint="eastAsia" w:ascii="仿宋" w:hAnsi="仿宋" w:eastAsia="仿宋" w:cs="仿宋"/>
          <w:i w:val="0"/>
          <w:iCs w:val="0"/>
          <w:caps w:val="0"/>
          <w:color w:val="auto"/>
          <w:spacing w:val="0"/>
          <w:sz w:val="32"/>
          <w:szCs w:val="32"/>
          <w:shd w:val="clear" w:color="auto" w:fill="FFFFFF"/>
        </w:rPr>
        <w:t>本单位无政府性基金收支</w:t>
      </w:r>
      <w:r>
        <w:rPr>
          <w:rFonts w:hint="eastAsia" w:ascii="仿宋" w:hAnsi="仿宋" w:eastAsia="仿宋" w:cs="仿宋"/>
          <w:i w:val="0"/>
          <w:iCs w:val="0"/>
          <w:caps w:val="0"/>
          <w:color w:val="auto"/>
          <w:spacing w:val="0"/>
          <w:sz w:val="32"/>
          <w:szCs w:val="32"/>
          <w:shd w:val="clear" w:color="auto" w:fill="FFFFFF"/>
          <w:lang w:eastAsia="zh-CN"/>
        </w:rPr>
        <w:t>。</w:t>
      </w:r>
    </w:p>
    <w:p w14:paraId="106BD8EA">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640" w:firstLineChars="200"/>
        <w:textAlignment w:val="auto"/>
        <w:rPr>
          <w:rFonts w:hint="eastAsia" w:ascii="黑体" w:hAnsi="宋体" w:eastAsia="黑体" w:cs="黑体"/>
          <w:b w:val="0"/>
          <w:bCs w:val="0"/>
          <w:i w:val="0"/>
          <w:iCs w:val="0"/>
          <w:caps w:val="0"/>
          <w:color w:val="auto"/>
          <w:spacing w:val="0"/>
          <w:sz w:val="32"/>
          <w:szCs w:val="32"/>
          <w:shd w:val="clear" w:color="auto" w:fill="FFFFFF"/>
        </w:rPr>
      </w:pPr>
      <w:r>
        <w:rPr>
          <w:rFonts w:hint="eastAsia" w:ascii="黑体" w:hAnsi="宋体" w:eastAsia="黑体" w:cs="黑体"/>
          <w:b w:val="0"/>
          <w:bCs w:val="0"/>
          <w:i w:val="0"/>
          <w:iCs w:val="0"/>
          <w:caps w:val="0"/>
          <w:color w:val="auto"/>
          <w:spacing w:val="0"/>
          <w:sz w:val="32"/>
          <w:szCs w:val="32"/>
          <w:shd w:val="clear" w:color="auto" w:fill="FFFFFF"/>
        </w:rPr>
        <w:t>国有资本经营预算财政拨款</w:t>
      </w:r>
      <w:r>
        <w:rPr>
          <w:rFonts w:hint="eastAsia" w:ascii="黑体" w:hAnsi="宋体" w:eastAsia="黑体" w:cs="黑体"/>
          <w:b w:val="0"/>
          <w:bCs w:val="0"/>
          <w:i w:val="0"/>
          <w:iCs w:val="0"/>
          <w:caps w:val="0"/>
          <w:color w:val="auto"/>
          <w:spacing w:val="0"/>
          <w:sz w:val="32"/>
          <w:szCs w:val="32"/>
          <w:shd w:val="clear" w:color="auto" w:fill="FFFFFF"/>
          <w:lang w:eastAsia="zh-CN"/>
        </w:rPr>
        <w:t>收入</w:t>
      </w:r>
      <w:r>
        <w:rPr>
          <w:rFonts w:hint="eastAsia" w:ascii="黑体" w:hAnsi="宋体" w:eastAsia="黑体" w:cs="黑体"/>
          <w:b w:val="0"/>
          <w:bCs w:val="0"/>
          <w:i w:val="0"/>
          <w:iCs w:val="0"/>
          <w:caps w:val="0"/>
          <w:color w:val="auto"/>
          <w:spacing w:val="0"/>
          <w:sz w:val="32"/>
          <w:szCs w:val="32"/>
          <w:shd w:val="clear" w:color="auto" w:fill="FFFFFF"/>
        </w:rPr>
        <w:t>支出决算情况说明</w:t>
      </w:r>
    </w:p>
    <w:p w14:paraId="3FACF3FA">
      <w:pPr>
        <w:pStyle w:val="13"/>
        <w:keepNext w:val="0"/>
        <w:keepLines w:val="0"/>
        <w:pageBreakBefore w:val="0"/>
        <w:numPr>
          <w:ilvl w:val="0"/>
          <w:numId w:val="0"/>
        </w:numPr>
        <w:kinsoku/>
        <w:wordWrap/>
        <w:overflowPunct/>
        <w:topLinePunct w:val="0"/>
        <w:bidi w:val="0"/>
        <w:snapToGrid/>
        <w:spacing w:line="240" w:lineRule="auto"/>
        <w:ind w:firstLine="640" w:firstLineChars="200"/>
        <w:textAlignment w:val="auto"/>
        <w:rPr>
          <w:rFonts w:hint="eastAsia" w:ascii="仿宋" w:hAnsi="仿宋" w:eastAsia="仿宋" w:cs="仿宋"/>
          <w:i w:val="0"/>
          <w:iCs w:val="0"/>
          <w:caps w:val="0"/>
          <w:color w:val="auto"/>
          <w:spacing w:val="0"/>
          <w:sz w:val="32"/>
          <w:szCs w:val="32"/>
          <w:shd w:val="clear" w:color="auto" w:fill="FFFFFF"/>
          <w:lang w:val="en-US" w:eastAsia="zh-CN"/>
        </w:rPr>
      </w:pPr>
      <w:r>
        <w:rPr>
          <w:rFonts w:hint="eastAsia" w:ascii="仿宋" w:hAnsi="仿宋" w:eastAsia="仿宋" w:cs="仿宋"/>
          <w:b w:val="0"/>
          <w:bCs w:val="0"/>
          <w:color w:val="auto"/>
          <w:sz w:val="32"/>
          <w:szCs w:val="32"/>
          <w:highlight w:val="none"/>
        </w:rPr>
        <w:t>本单位无</w:t>
      </w:r>
      <w:r>
        <w:rPr>
          <w:rFonts w:hint="eastAsia" w:ascii="仿宋" w:hAnsi="仿宋" w:eastAsia="仿宋" w:cs="仿宋"/>
          <w:b w:val="0"/>
          <w:bCs w:val="0"/>
          <w:color w:val="auto"/>
          <w:sz w:val="32"/>
          <w:szCs w:val="32"/>
          <w:highlight w:val="none"/>
          <w:lang w:val="en-US" w:eastAsia="zh-CN"/>
        </w:rPr>
        <w:t>国有资本经营预算财政拨款支出。</w:t>
      </w:r>
    </w:p>
    <w:p w14:paraId="1C8A7F1F">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lang w:eastAsia="zh-CN"/>
        </w:rPr>
        <w:t>十</w:t>
      </w:r>
      <w:r>
        <w:rPr>
          <w:rFonts w:hint="eastAsia" w:ascii="仿宋" w:hAnsi="仿宋" w:eastAsia="仿宋" w:cs="仿宋"/>
          <w:b/>
          <w:color w:val="auto"/>
          <w:sz w:val="32"/>
          <w:szCs w:val="32"/>
        </w:rPr>
        <w:t>、关于机关运行经费支出说明</w:t>
      </w:r>
    </w:p>
    <w:p w14:paraId="5B0B1DA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本部门202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年度机关运行经费支出187.17万元，比上年决算数减少</w:t>
      </w:r>
      <w:r>
        <w:rPr>
          <w:rFonts w:hint="eastAsia" w:ascii="仿宋" w:hAnsi="仿宋" w:eastAsia="仿宋" w:cs="仿宋"/>
          <w:color w:val="auto"/>
          <w:sz w:val="32"/>
          <w:szCs w:val="32"/>
          <w:lang w:val="en-US" w:eastAsia="zh-CN"/>
        </w:rPr>
        <w:t>360.06</w:t>
      </w:r>
      <w:r>
        <w:rPr>
          <w:rFonts w:hint="eastAsia" w:ascii="仿宋" w:hAnsi="仿宋" w:eastAsia="仿宋" w:cs="仿宋"/>
          <w:color w:val="auto"/>
          <w:sz w:val="32"/>
          <w:szCs w:val="32"/>
        </w:rPr>
        <w:t xml:space="preserve"> 万元，降低</w:t>
      </w:r>
      <w:r>
        <w:rPr>
          <w:rFonts w:hint="eastAsia" w:ascii="仿宋" w:hAnsi="仿宋" w:eastAsia="仿宋" w:cs="仿宋"/>
          <w:color w:val="auto"/>
          <w:sz w:val="32"/>
          <w:szCs w:val="32"/>
          <w:lang w:val="en-US" w:eastAsia="zh-CN"/>
        </w:rPr>
        <w:t>65.8</w:t>
      </w:r>
      <w:r>
        <w:rPr>
          <w:rFonts w:hint="eastAsia" w:ascii="仿宋" w:hAnsi="仿宋" w:eastAsia="仿宋" w:cs="仿宋"/>
          <w:color w:val="auto"/>
          <w:sz w:val="32"/>
          <w:szCs w:val="32"/>
        </w:rPr>
        <w:t>%。主要原因是：</w:t>
      </w:r>
      <w:r>
        <w:rPr>
          <w:rFonts w:hint="eastAsia" w:ascii="仿宋" w:hAnsi="仿宋" w:eastAsia="仿宋" w:cs="仿宋"/>
          <w:i w:val="0"/>
          <w:iCs w:val="0"/>
          <w:caps w:val="0"/>
          <w:color w:val="auto"/>
          <w:spacing w:val="0"/>
          <w:sz w:val="32"/>
          <w:szCs w:val="32"/>
          <w:shd w:val="clear" w:color="auto" w:fill="FFFFFF"/>
        </w:rPr>
        <w:t>专项业务工作经费的开支</w:t>
      </w:r>
      <w:r>
        <w:rPr>
          <w:rFonts w:hint="eastAsia" w:ascii="仿宋" w:hAnsi="仿宋" w:eastAsia="仿宋" w:cs="仿宋"/>
          <w:i w:val="0"/>
          <w:iCs w:val="0"/>
          <w:caps w:val="0"/>
          <w:color w:val="auto"/>
          <w:spacing w:val="0"/>
          <w:sz w:val="32"/>
          <w:szCs w:val="32"/>
          <w:shd w:val="clear" w:color="auto" w:fill="FFFFFF"/>
          <w:lang w:eastAsia="zh-CN"/>
        </w:rPr>
        <w:t>减少</w:t>
      </w:r>
      <w:r>
        <w:rPr>
          <w:rFonts w:hint="eastAsia" w:ascii="仿宋" w:hAnsi="仿宋" w:eastAsia="仿宋" w:cs="仿宋"/>
          <w:i w:val="0"/>
          <w:iCs w:val="0"/>
          <w:caps w:val="0"/>
          <w:color w:val="auto"/>
          <w:spacing w:val="0"/>
          <w:sz w:val="32"/>
          <w:szCs w:val="32"/>
          <w:shd w:val="clear" w:color="auto" w:fill="FFFFFF"/>
        </w:rPr>
        <w:t>。</w:t>
      </w:r>
    </w:p>
    <w:p w14:paraId="589644B4">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color w:val="auto"/>
          <w:sz w:val="32"/>
          <w:szCs w:val="32"/>
        </w:rPr>
      </w:pPr>
      <w:r>
        <w:rPr>
          <w:rFonts w:hint="eastAsia" w:ascii="仿宋" w:hAnsi="仿宋" w:eastAsia="仿宋" w:cs="仿宋"/>
          <w:b/>
          <w:bCs w:val="0"/>
          <w:color w:val="auto"/>
          <w:sz w:val="32"/>
          <w:szCs w:val="32"/>
        </w:rPr>
        <w:t>十</w:t>
      </w:r>
      <w:r>
        <w:rPr>
          <w:rFonts w:hint="eastAsia" w:ascii="仿宋" w:hAnsi="仿宋" w:eastAsia="仿宋" w:cs="仿宋"/>
          <w:b/>
          <w:bCs w:val="0"/>
          <w:color w:val="auto"/>
          <w:sz w:val="32"/>
          <w:szCs w:val="32"/>
          <w:lang w:eastAsia="zh-CN"/>
        </w:rPr>
        <w:t>一</w:t>
      </w:r>
      <w:r>
        <w:rPr>
          <w:rFonts w:hint="eastAsia" w:ascii="仿宋" w:hAnsi="仿宋" w:eastAsia="仿宋" w:cs="仿宋"/>
          <w:b/>
          <w:bCs w:val="0"/>
          <w:color w:val="auto"/>
          <w:sz w:val="32"/>
          <w:szCs w:val="32"/>
        </w:rPr>
        <w:t>、一般性支出情况说明</w:t>
      </w:r>
    </w:p>
    <w:p w14:paraId="0E4159A6">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年本部门开支会议费</w:t>
      </w:r>
      <w:r>
        <w:rPr>
          <w:rFonts w:hint="eastAsia" w:ascii="仿宋" w:hAnsi="仿宋" w:eastAsia="仿宋" w:cs="仿宋"/>
          <w:color w:val="auto"/>
          <w:sz w:val="32"/>
          <w:szCs w:val="32"/>
          <w:lang w:val="en-US" w:eastAsia="zh-CN"/>
        </w:rPr>
        <w:t>39.23</w:t>
      </w:r>
      <w:r>
        <w:rPr>
          <w:rFonts w:hint="eastAsia" w:ascii="仿宋" w:hAnsi="仿宋" w:eastAsia="仿宋" w:cs="仿宋"/>
          <w:color w:val="auto"/>
          <w:sz w:val="32"/>
          <w:szCs w:val="32"/>
        </w:rPr>
        <w:t>万元，用于召开职业中学信息管理系统培训会议，人数 80人，内容为</w:t>
      </w:r>
      <w:r>
        <w:rPr>
          <w:rFonts w:hint="eastAsia" w:ascii="仿宋" w:hAnsi="仿宋" w:eastAsia="仿宋" w:cs="仿宋"/>
          <w:color w:val="auto"/>
          <w:sz w:val="32"/>
          <w:szCs w:val="32"/>
          <w:lang w:eastAsia="zh-CN"/>
        </w:rPr>
        <w:t>开学</w:t>
      </w:r>
      <w:r>
        <w:rPr>
          <w:rFonts w:hint="eastAsia" w:ascii="仿宋" w:hAnsi="仿宋" w:eastAsia="仿宋" w:cs="仿宋"/>
          <w:color w:val="auto"/>
          <w:sz w:val="32"/>
          <w:szCs w:val="32"/>
        </w:rPr>
        <w:t>职业中学信息管理系统</w:t>
      </w:r>
      <w:r>
        <w:rPr>
          <w:rFonts w:hint="eastAsia" w:ascii="仿宋" w:hAnsi="仿宋" w:eastAsia="仿宋" w:cs="仿宋"/>
          <w:color w:val="auto"/>
          <w:sz w:val="32"/>
          <w:szCs w:val="32"/>
          <w:lang w:eastAsia="zh-CN"/>
        </w:rPr>
        <w:t>的</w:t>
      </w:r>
      <w:r>
        <w:rPr>
          <w:rFonts w:hint="eastAsia" w:ascii="仿宋" w:hAnsi="仿宋" w:eastAsia="仿宋" w:cs="仿宋"/>
          <w:color w:val="auto"/>
          <w:sz w:val="32"/>
          <w:szCs w:val="32"/>
        </w:rPr>
        <w:t>培训</w:t>
      </w:r>
      <w:r>
        <w:rPr>
          <w:rFonts w:hint="eastAsia" w:ascii="仿宋" w:hAnsi="仿宋" w:eastAsia="仿宋" w:cs="仿宋"/>
          <w:color w:val="auto"/>
          <w:sz w:val="32"/>
          <w:szCs w:val="32"/>
          <w:lang w:eastAsia="zh-CN"/>
        </w:rPr>
        <w:t>，</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1.09</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color w:val="auto"/>
          <w:sz w:val="32"/>
          <w:szCs w:val="32"/>
        </w:rPr>
        <w:t>；</w:t>
      </w:r>
      <w:r>
        <w:rPr>
          <w:rFonts w:hint="eastAsia" w:ascii="仿宋" w:hAnsi="仿宋" w:eastAsia="仿宋" w:cs="仿宋"/>
          <w:i w:val="0"/>
          <w:iCs w:val="0"/>
          <w:caps w:val="0"/>
          <w:color w:val="auto"/>
          <w:spacing w:val="0"/>
          <w:sz w:val="32"/>
          <w:szCs w:val="32"/>
          <w:shd w:val="clear" w:color="auto" w:fill="FFFFFF"/>
        </w:rPr>
        <w:t>全市教育督导会议，人数</w:t>
      </w:r>
      <w:r>
        <w:rPr>
          <w:rFonts w:hint="eastAsia" w:ascii="仿宋" w:hAnsi="仿宋" w:eastAsia="仿宋" w:cs="仿宋"/>
          <w:i w:val="0"/>
          <w:iCs w:val="0"/>
          <w:caps w:val="0"/>
          <w:color w:val="auto"/>
          <w:spacing w:val="0"/>
          <w:sz w:val="32"/>
          <w:szCs w:val="32"/>
          <w:shd w:val="clear" w:color="auto" w:fill="FFFFFF"/>
          <w:lang w:val="en-US" w:eastAsia="zh-CN"/>
        </w:rPr>
        <w:t>29</w:t>
      </w:r>
      <w:r>
        <w:rPr>
          <w:rFonts w:hint="eastAsia" w:ascii="仿宋" w:hAnsi="仿宋" w:eastAsia="仿宋" w:cs="仿宋"/>
          <w:i w:val="0"/>
          <w:iCs w:val="0"/>
          <w:caps w:val="0"/>
          <w:color w:val="auto"/>
          <w:spacing w:val="0"/>
          <w:sz w:val="32"/>
          <w:szCs w:val="32"/>
          <w:shd w:val="clear" w:color="auto" w:fill="FFFFFF"/>
        </w:rPr>
        <w:t>人，内容</w:t>
      </w:r>
      <w:r>
        <w:rPr>
          <w:rFonts w:hint="eastAsia" w:ascii="仿宋" w:hAnsi="仿宋" w:eastAsia="仿宋" w:cs="仿宋"/>
          <w:i w:val="0"/>
          <w:iCs w:val="0"/>
          <w:caps w:val="0"/>
          <w:color w:val="auto"/>
          <w:spacing w:val="0"/>
          <w:sz w:val="32"/>
          <w:szCs w:val="32"/>
          <w:shd w:val="clear" w:color="auto" w:fill="FFFFFF"/>
          <w:lang w:eastAsia="zh-CN"/>
        </w:rPr>
        <w:t>为开展全市</w:t>
      </w:r>
      <w:r>
        <w:rPr>
          <w:rFonts w:hint="eastAsia" w:ascii="仿宋" w:hAnsi="仿宋" w:eastAsia="仿宋" w:cs="仿宋"/>
          <w:i w:val="0"/>
          <w:iCs w:val="0"/>
          <w:caps w:val="0"/>
          <w:color w:val="auto"/>
          <w:spacing w:val="0"/>
          <w:sz w:val="32"/>
          <w:szCs w:val="32"/>
          <w:shd w:val="clear" w:color="auto" w:fill="FFFFFF"/>
        </w:rPr>
        <w:t>教育督导</w:t>
      </w:r>
      <w:r>
        <w:rPr>
          <w:rFonts w:hint="eastAsia" w:ascii="仿宋" w:hAnsi="仿宋" w:eastAsia="仿宋" w:cs="仿宋"/>
          <w:i w:val="0"/>
          <w:iCs w:val="0"/>
          <w:caps w:val="0"/>
          <w:color w:val="auto"/>
          <w:spacing w:val="0"/>
          <w:sz w:val="32"/>
          <w:szCs w:val="32"/>
          <w:shd w:val="clear" w:color="auto" w:fill="FFFFFF"/>
          <w:lang w:eastAsia="zh-CN"/>
        </w:rPr>
        <w:t>座谈会</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0.69</w:t>
      </w:r>
      <w:r>
        <w:rPr>
          <w:rFonts w:hint="eastAsia" w:ascii="仿宋" w:hAnsi="仿宋" w:eastAsia="仿宋" w:cs="仿宋"/>
          <w:i w:val="0"/>
          <w:iCs w:val="0"/>
          <w:caps w:val="0"/>
          <w:color w:val="auto"/>
          <w:spacing w:val="0"/>
          <w:sz w:val="32"/>
          <w:szCs w:val="32"/>
          <w:shd w:val="clear" w:color="auto" w:fill="FFFFFF"/>
        </w:rPr>
        <w:t>万元； 清廉书画比赛会议，人数</w:t>
      </w:r>
      <w:r>
        <w:rPr>
          <w:rFonts w:hint="eastAsia" w:ascii="仿宋" w:hAnsi="仿宋" w:eastAsia="仿宋" w:cs="仿宋"/>
          <w:i w:val="0"/>
          <w:iCs w:val="0"/>
          <w:caps w:val="0"/>
          <w:color w:val="auto"/>
          <w:spacing w:val="0"/>
          <w:sz w:val="32"/>
          <w:szCs w:val="32"/>
          <w:shd w:val="clear" w:color="auto" w:fill="FFFFFF"/>
          <w:lang w:val="en-US" w:eastAsia="zh-CN"/>
        </w:rPr>
        <w:t>10</w:t>
      </w:r>
      <w:r>
        <w:rPr>
          <w:rFonts w:hint="eastAsia" w:ascii="仿宋" w:hAnsi="仿宋" w:eastAsia="仿宋" w:cs="仿宋"/>
          <w:i w:val="0"/>
          <w:iCs w:val="0"/>
          <w:caps w:val="0"/>
          <w:color w:val="auto"/>
          <w:spacing w:val="0"/>
          <w:sz w:val="32"/>
          <w:szCs w:val="32"/>
          <w:shd w:val="clear" w:color="auto" w:fill="FFFFFF"/>
        </w:rPr>
        <w:t>人，内容</w:t>
      </w:r>
      <w:r>
        <w:rPr>
          <w:rFonts w:hint="eastAsia" w:ascii="仿宋" w:hAnsi="仿宋" w:eastAsia="仿宋" w:cs="仿宋"/>
          <w:i w:val="0"/>
          <w:iCs w:val="0"/>
          <w:caps w:val="0"/>
          <w:color w:val="auto"/>
          <w:spacing w:val="0"/>
          <w:sz w:val="32"/>
          <w:szCs w:val="32"/>
          <w:shd w:val="clear" w:color="auto" w:fill="FFFFFF"/>
          <w:lang w:eastAsia="zh-CN"/>
        </w:rPr>
        <w:t>为开展全市</w:t>
      </w:r>
      <w:r>
        <w:rPr>
          <w:rFonts w:hint="eastAsia" w:ascii="仿宋" w:hAnsi="仿宋" w:eastAsia="仿宋" w:cs="仿宋"/>
          <w:i w:val="0"/>
          <w:iCs w:val="0"/>
          <w:caps w:val="0"/>
          <w:color w:val="auto"/>
          <w:spacing w:val="0"/>
          <w:sz w:val="32"/>
          <w:szCs w:val="32"/>
          <w:shd w:val="clear" w:color="auto" w:fill="FFFFFF"/>
        </w:rPr>
        <w:t>清廉书画比赛</w:t>
      </w:r>
      <w:r>
        <w:rPr>
          <w:rFonts w:hint="eastAsia" w:ascii="仿宋" w:hAnsi="仿宋" w:eastAsia="仿宋" w:cs="仿宋"/>
          <w:i w:val="0"/>
          <w:iCs w:val="0"/>
          <w:caps w:val="0"/>
          <w:color w:val="auto"/>
          <w:spacing w:val="0"/>
          <w:sz w:val="32"/>
          <w:szCs w:val="32"/>
          <w:shd w:val="clear" w:color="auto" w:fill="FFFFFF"/>
          <w:lang w:eastAsia="zh-CN"/>
        </w:rPr>
        <w:t>的工作</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0.8</w:t>
      </w:r>
      <w:r>
        <w:rPr>
          <w:rFonts w:hint="eastAsia" w:ascii="仿宋" w:hAnsi="仿宋" w:eastAsia="仿宋" w:cs="仿宋"/>
          <w:i w:val="0"/>
          <w:iCs w:val="0"/>
          <w:caps w:val="0"/>
          <w:color w:val="auto"/>
          <w:spacing w:val="0"/>
          <w:sz w:val="32"/>
          <w:szCs w:val="32"/>
          <w:shd w:val="clear" w:color="auto" w:fill="FFFFFF"/>
        </w:rPr>
        <w:t>万元；省中学生田径运动会选拔会议，人数</w:t>
      </w:r>
      <w:r>
        <w:rPr>
          <w:rFonts w:hint="eastAsia" w:ascii="仿宋" w:hAnsi="仿宋" w:eastAsia="仿宋" w:cs="仿宋"/>
          <w:i w:val="0"/>
          <w:iCs w:val="0"/>
          <w:caps w:val="0"/>
          <w:color w:val="auto"/>
          <w:spacing w:val="0"/>
          <w:sz w:val="32"/>
          <w:szCs w:val="32"/>
          <w:shd w:val="clear" w:color="auto" w:fill="FFFFFF"/>
          <w:lang w:val="en-US" w:eastAsia="zh-CN"/>
        </w:rPr>
        <w:t>20</w:t>
      </w:r>
      <w:r>
        <w:rPr>
          <w:rFonts w:hint="eastAsia" w:ascii="仿宋" w:hAnsi="仿宋" w:eastAsia="仿宋" w:cs="仿宋"/>
          <w:i w:val="0"/>
          <w:iCs w:val="0"/>
          <w:caps w:val="0"/>
          <w:color w:val="auto"/>
          <w:spacing w:val="0"/>
          <w:sz w:val="32"/>
          <w:szCs w:val="32"/>
          <w:shd w:val="clear" w:color="auto" w:fill="FFFFFF"/>
        </w:rPr>
        <w:t>人，内容</w:t>
      </w:r>
      <w:r>
        <w:rPr>
          <w:rFonts w:hint="eastAsia" w:ascii="仿宋" w:hAnsi="仿宋" w:eastAsia="仿宋" w:cs="仿宋"/>
          <w:i w:val="0"/>
          <w:iCs w:val="0"/>
          <w:caps w:val="0"/>
          <w:color w:val="auto"/>
          <w:spacing w:val="0"/>
          <w:sz w:val="32"/>
          <w:szCs w:val="32"/>
          <w:shd w:val="clear" w:color="auto" w:fill="FFFFFF"/>
          <w:lang w:eastAsia="zh-CN"/>
        </w:rPr>
        <w:t>为开展省</w:t>
      </w:r>
      <w:r>
        <w:rPr>
          <w:rFonts w:hint="eastAsia" w:ascii="仿宋" w:hAnsi="仿宋" w:eastAsia="仿宋" w:cs="仿宋"/>
          <w:i w:val="0"/>
          <w:iCs w:val="0"/>
          <w:caps w:val="0"/>
          <w:color w:val="auto"/>
          <w:spacing w:val="0"/>
          <w:sz w:val="32"/>
          <w:szCs w:val="32"/>
          <w:shd w:val="clear" w:color="auto" w:fill="FFFFFF"/>
        </w:rPr>
        <w:t>中学生运动会田径选拔测试</w:t>
      </w:r>
      <w:r>
        <w:rPr>
          <w:rFonts w:hint="eastAsia" w:ascii="仿宋" w:hAnsi="仿宋" w:eastAsia="仿宋" w:cs="仿宋"/>
          <w:i w:val="0"/>
          <w:iCs w:val="0"/>
          <w:caps w:val="0"/>
          <w:color w:val="auto"/>
          <w:spacing w:val="0"/>
          <w:sz w:val="32"/>
          <w:szCs w:val="32"/>
          <w:shd w:val="clear" w:color="auto" w:fill="FFFFFF"/>
          <w:lang w:eastAsia="zh-CN"/>
        </w:rPr>
        <w:t>的工作</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0.63</w:t>
      </w:r>
      <w:r>
        <w:rPr>
          <w:rFonts w:hint="eastAsia" w:ascii="仿宋" w:hAnsi="仿宋" w:eastAsia="仿宋" w:cs="仿宋"/>
          <w:i w:val="0"/>
          <w:iCs w:val="0"/>
          <w:caps w:val="0"/>
          <w:color w:val="auto"/>
          <w:spacing w:val="0"/>
          <w:sz w:val="32"/>
          <w:szCs w:val="32"/>
          <w:shd w:val="clear" w:color="auto" w:fill="FFFFFF"/>
        </w:rPr>
        <w:t>万元；全市法治教案评选会议，人数</w:t>
      </w:r>
      <w:r>
        <w:rPr>
          <w:rFonts w:hint="eastAsia" w:ascii="仿宋" w:hAnsi="仿宋" w:eastAsia="仿宋" w:cs="仿宋"/>
          <w:i w:val="0"/>
          <w:iCs w:val="0"/>
          <w:caps w:val="0"/>
          <w:color w:val="auto"/>
          <w:spacing w:val="0"/>
          <w:sz w:val="32"/>
          <w:szCs w:val="32"/>
          <w:shd w:val="clear" w:color="auto" w:fill="FFFFFF"/>
          <w:lang w:val="en-US" w:eastAsia="zh-CN"/>
        </w:rPr>
        <w:t>9</w:t>
      </w:r>
      <w:r>
        <w:rPr>
          <w:rFonts w:hint="eastAsia" w:ascii="仿宋" w:hAnsi="仿宋" w:eastAsia="仿宋" w:cs="仿宋"/>
          <w:i w:val="0"/>
          <w:iCs w:val="0"/>
          <w:caps w:val="0"/>
          <w:color w:val="auto"/>
          <w:spacing w:val="0"/>
          <w:sz w:val="32"/>
          <w:szCs w:val="32"/>
          <w:shd w:val="clear" w:color="auto" w:fill="FFFFFF"/>
        </w:rPr>
        <w:t>人，内容</w:t>
      </w:r>
      <w:r>
        <w:rPr>
          <w:rFonts w:hint="eastAsia" w:ascii="仿宋" w:hAnsi="仿宋" w:eastAsia="仿宋" w:cs="仿宋"/>
          <w:i w:val="0"/>
          <w:iCs w:val="0"/>
          <w:caps w:val="0"/>
          <w:color w:val="auto"/>
          <w:spacing w:val="0"/>
          <w:sz w:val="32"/>
          <w:szCs w:val="32"/>
          <w:shd w:val="clear" w:color="auto" w:fill="FFFFFF"/>
          <w:lang w:eastAsia="zh-CN"/>
        </w:rPr>
        <w:t>为开展</w:t>
      </w:r>
      <w:r>
        <w:rPr>
          <w:rFonts w:hint="eastAsia" w:ascii="仿宋" w:hAnsi="仿宋" w:eastAsia="仿宋" w:cs="仿宋"/>
          <w:i w:val="0"/>
          <w:iCs w:val="0"/>
          <w:caps w:val="0"/>
          <w:color w:val="auto"/>
          <w:spacing w:val="0"/>
          <w:sz w:val="32"/>
          <w:szCs w:val="32"/>
          <w:shd w:val="clear" w:color="auto" w:fill="FFFFFF"/>
        </w:rPr>
        <w:t>全市法治精品课教案评选</w:t>
      </w:r>
      <w:r>
        <w:rPr>
          <w:rFonts w:hint="eastAsia" w:ascii="仿宋" w:hAnsi="仿宋" w:eastAsia="仿宋" w:cs="仿宋"/>
          <w:i w:val="0"/>
          <w:iCs w:val="0"/>
          <w:caps w:val="0"/>
          <w:color w:val="auto"/>
          <w:spacing w:val="0"/>
          <w:sz w:val="32"/>
          <w:szCs w:val="32"/>
          <w:shd w:val="clear" w:color="auto" w:fill="FFFFFF"/>
          <w:lang w:eastAsia="zh-CN"/>
        </w:rPr>
        <w:t>的工作</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0.32</w:t>
      </w:r>
      <w:r>
        <w:rPr>
          <w:rFonts w:hint="eastAsia" w:ascii="仿宋" w:hAnsi="仿宋" w:eastAsia="仿宋" w:cs="仿宋"/>
          <w:i w:val="0"/>
          <w:iCs w:val="0"/>
          <w:caps w:val="0"/>
          <w:color w:val="auto"/>
          <w:spacing w:val="0"/>
          <w:sz w:val="32"/>
          <w:szCs w:val="32"/>
          <w:shd w:val="clear" w:color="auto" w:fill="FFFFFF"/>
        </w:rPr>
        <w:t>万元；全市中小学高级教师评审工作会议，人数</w:t>
      </w:r>
      <w:r>
        <w:rPr>
          <w:rFonts w:hint="eastAsia" w:ascii="仿宋" w:hAnsi="仿宋" w:eastAsia="仿宋" w:cs="仿宋"/>
          <w:i w:val="0"/>
          <w:iCs w:val="0"/>
          <w:caps w:val="0"/>
          <w:color w:val="auto"/>
          <w:spacing w:val="0"/>
          <w:sz w:val="32"/>
          <w:szCs w:val="32"/>
          <w:shd w:val="clear" w:color="auto" w:fill="FFFFFF"/>
          <w:lang w:val="en-US" w:eastAsia="zh-CN"/>
        </w:rPr>
        <w:t>70</w:t>
      </w:r>
      <w:r>
        <w:rPr>
          <w:rFonts w:hint="eastAsia" w:ascii="仿宋" w:hAnsi="仿宋" w:eastAsia="仿宋" w:cs="仿宋"/>
          <w:i w:val="0"/>
          <w:iCs w:val="0"/>
          <w:caps w:val="0"/>
          <w:color w:val="auto"/>
          <w:spacing w:val="0"/>
          <w:sz w:val="32"/>
          <w:szCs w:val="32"/>
          <w:shd w:val="clear" w:color="auto" w:fill="FFFFFF"/>
        </w:rPr>
        <w:t>人，内容</w:t>
      </w:r>
      <w:r>
        <w:rPr>
          <w:rFonts w:hint="eastAsia" w:ascii="仿宋" w:hAnsi="仿宋" w:eastAsia="仿宋" w:cs="仿宋"/>
          <w:i w:val="0"/>
          <w:iCs w:val="0"/>
          <w:caps w:val="0"/>
          <w:color w:val="auto"/>
          <w:spacing w:val="0"/>
          <w:sz w:val="32"/>
          <w:szCs w:val="32"/>
          <w:shd w:val="clear" w:color="auto" w:fill="FFFFFF"/>
          <w:lang w:eastAsia="zh-CN"/>
        </w:rPr>
        <w:t>为全市中小学高级教师</w:t>
      </w:r>
      <w:r>
        <w:rPr>
          <w:rFonts w:hint="eastAsia" w:ascii="仿宋" w:hAnsi="仿宋" w:eastAsia="仿宋" w:cs="仿宋"/>
          <w:i w:val="0"/>
          <w:iCs w:val="0"/>
          <w:caps w:val="0"/>
          <w:color w:val="auto"/>
          <w:spacing w:val="0"/>
          <w:sz w:val="32"/>
          <w:szCs w:val="32"/>
          <w:shd w:val="clear" w:color="auto" w:fill="FFFFFF"/>
        </w:rPr>
        <w:t>评审工作，预算</w:t>
      </w:r>
      <w:r>
        <w:rPr>
          <w:rFonts w:hint="eastAsia" w:ascii="仿宋" w:hAnsi="仿宋" w:eastAsia="仿宋" w:cs="仿宋"/>
          <w:i w:val="0"/>
          <w:iCs w:val="0"/>
          <w:caps w:val="0"/>
          <w:color w:val="auto"/>
          <w:spacing w:val="0"/>
          <w:sz w:val="32"/>
          <w:szCs w:val="32"/>
          <w:shd w:val="clear" w:color="auto" w:fill="FFFFFF"/>
          <w:lang w:val="en-US" w:eastAsia="zh-CN"/>
        </w:rPr>
        <w:t>62.53</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全市民办教育工作会议，人数</w:t>
      </w:r>
      <w:r>
        <w:rPr>
          <w:rFonts w:hint="eastAsia" w:ascii="仿宋" w:hAnsi="仿宋" w:eastAsia="仿宋" w:cs="仿宋"/>
          <w:i w:val="0"/>
          <w:iCs w:val="0"/>
          <w:caps w:val="0"/>
          <w:color w:val="auto"/>
          <w:spacing w:val="0"/>
          <w:sz w:val="32"/>
          <w:szCs w:val="32"/>
          <w:shd w:val="clear" w:color="auto" w:fill="FFFFFF"/>
          <w:lang w:val="en-US" w:eastAsia="zh-CN"/>
        </w:rPr>
        <w:t>36</w:t>
      </w:r>
      <w:r>
        <w:rPr>
          <w:rFonts w:hint="eastAsia" w:ascii="仿宋" w:hAnsi="仿宋" w:eastAsia="仿宋" w:cs="仿宋"/>
          <w:i w:val="0"/>
          <w:iCs w:val="0"/>
          <w:caps w:val="0"/>
          <w:color w:val="auto"/>
          <w:spacing w:val="0"/>
          <w:sz w:val="32"/>
          <w:szCs w:val="32"/>
          <w:shd w:val="clear" w:color="auto" w:fill="FFFFFF"/>
        </w:rPr>
        <w:t>人，内容为组织开展民办教育工作,预算</w:t>
      </w:r>
      <w:r>
        <w:rPr>
          <w:rFonts w:hint="eastAsia" w:ascii="仿宋" w:hAnsi="仿宋" w:eastAsia="仿宋" w:cs="仿宋"/>
          <w:i w:val="0"/>
          <w:iCs w:val="0"/>
          <w:caps w:val="0"/>
          <w:color w:val="auto"/>
          <w:spacing w:val="0"/>
          <w:sz w:val="32"/>
          <w:szCs w:val="32"/>
          <w:shd w:val="clear" w:color="auto" w:fill="FFFFFF"/>
          <w:lang w:val="en-US" w:eastAsia="zh-CN"/>
        </w:rPr>
        <w:t>0.43</w:t>
      </w:r>
      <w:r>
        <w:rPr>
          <w:rFonts w:hint="eastAsia" w:ascii="仿宋" w:hAnsi="仿宋" w:eastAsia="仿宋" w:cs="仿宋"/>
          <w:i w:val="0"/>
          <w:iCs w:val="0"/>
          <w:caps w:val="0"/>
          <w:color w:val="auto"/>
          <w:spacing w:val="0"/>
          <w:sz w:val="32"/>
          <w:szCs w:val="32"/>
          <w:shd w:val="clear" w:color="auto" w:fill="FFFFFF"/>
        </w:rPr>
        <w:t>万元；省第二十三届中小学信息素养提升实践线上展示活动会议，人数</w:t>
      </w:r>
      <w:r>
        <w:rPr>
          <w:rFonts w:hint="eastAsia" w:ascii="仿宋" w:hAnsi="仿宋" w:eastAsia="仿宋" w:cs="仿宋"/>
          <w:i w:val="0"/>
          <w:iCs w:val="0"/>
          <w:caps w:val="0"/>
          <w:color w:val="auto"/>
          <w:spacing w:val="0"/>
          <w:sz w:val="32"/>
          <w:szCs w:val="32"/>
          <w:shd w:val="clear" w:color="auto" w:fill="FFFFFF"/>
          <w:lang w:val="en-US" w:eastAsia="zh-CN"/>
        </w:rPr>
        <w:t>15</w:t>
      </w:r>
      <w:r>
        <w:rPr>
          <w:rFonts w:hint="eastAsia" w:ascii="仿宋" w:hAnsi="仿宋" w:eastAsia="仿宋" w:cs="仿宋"/>
          <w:i w:val="0"/>
          <w:iCs w:val="0"/>
          <w:caps w:val="0"/>
          <w:color w:val="auto"/>
          <w:spacing w:val="0"/>
          <w:sz w:val="32"/>
          <w:szCs w:val="32"/>
          <w:shd w:val="clear" w:color="auto" w:fill="FFFFFF"/>
        </w:rPr>
        <w:t>人，内容为</w:t>
      </w:r>
      <w:r>
        <w:rPr>
          <w:rFonts w:hint="eastAsia" w:ascii="仿宋" w:hAnsi="仿宋" w:eastAsia="仿宋" w:cs="仿宋"/>
          <w:i w:val="0"/>
          <w:iCs w:val="0"/>
          <w:caps w:val="0"/>
          <w:color w:val="auto"/>
          <w:spacing w:val="0"/>
          <w:sz w:val="32"/>
          <w:szCs w:val="32"/>
          <w:shd w:val="clear" w:color="auto" w:fill="FFFFFF"/>
          <w:lang w:eastAsia="zh-CN"/>
        </w:rPr>
        <w:t>开展</w:t>
      </w:r>
      <w:r>
        <w:rPr>
          <w:rFonts w:hint="eastAsia" w:ascii="仿宋" w:hAnsi="仿宋" w:eastAsia="仿宋" w:cs="仿宋"/>
          <w:i w:val="0"/>
          <w:iCs w:val="0"/>
          <w:caps w:val="0"/>
          <w:color w:val="auto"/>
          <w:spacing w:val="0"/>
          <w:sz w:val="32"/>
          <w:szCs w:val="32"/>
          <w:shd w:val="clear" w:color="auto" w:fill="FFFFFF"/>
        </w:rPr>
        <w:t>湖南省第二十三届中小学信息素养提升实践线上展示活动</w:t>
      </w:r>
      <w:r>
        <w:rPr>
          <w:rFonts w:hint="eastAsia" w:ascii="仿宋" w:hAnsi="仿宋" w:eastAsia="仿宋" w:cs="仿宋"/>
          <w:i w:val="0"/>
          <w:iCs w:val="0"/>
          <w:caps w:val="0"/>
          <w:color w:val="auto"/>
          <w:spacing w:val="0"/>
          <w:sz w:val="32"/>
          <w:szCs w:val="32"/>
          <w:shd w:val="clear" w:color="auto" w:fill="FFFFFF"/>
          <w:lang w:eastAsia="zh-CN"/>
        </w:rPr>
        <w:t>的</w:t>
      </w:r>
      <w:r>
        <w:rPr>
          <w:rFonts w:hint="eastAsia" w:ascii="仿宋" w:hAnsi="仿宋" w:eastAsia="仿宋" w:cs="仿宋"/>
          <w:i w:val="0"/>
          <w:iCs w:val="0"/>
          <w:caps w:val="0"/>
          <w:color w:val="auto"/>
          <w:spacing w:val="0"/>
          <w:sz w:val="32"/>
          <w:szCs w:val="32"/>
          <w:shd w:val="clear" w:color="auto" w:fill="FFFFFF"/>
        </w:rPr>
        <w:t>工作</w:t>
      </w:r>
      <w:r>
        <w:rPr>
          <w:rFonts w:hint="eastAsia" w:ascii="仿宋" w:hAnsi="仿宋" w:eastAsia="仿宋" w:cs="仿宋"/>
          <w:i w:val="0"/>
          <w:iCs w:val="0"/>
          <w:caps w:val="0"/>
          <w:color w:val="auto"/>
          <w:spacing w:val="0"/>
          <w:sz w:val="32"/>
          <w:szCs w:val="32"/>
          <w:shd w:val="clear" w:color="auto" w:fill="FFFFFF"/>
          <w:lang w:eastAsia="zh-CN"/>
        </w:rPr>
        <w:t>安排</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1,82</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全市教育系统清廉学校创建工作培训会议，人数80人，内容为</w:t>
      </w:r>
      <w:r>
        <w:rPr>
          <w:rFonts w:hint="eastAsia" w:ascii="仿宋" w:hAnsi="仿宋" w:eastAsia="仿宋" w:cs="仿宋"/>
          <w:i w:val="0"/>
          <w:iCs w:val="0"/>
          <w:caps w:val="0"/>
          <w:color w:val="auto"/>
          <w:spacing w:val="0"/>
          <w:sz w:val="32"/>
          <w:szCs w:val="32"/>
          <w:shd w:val="clear" w:color="auto" w:fill="FFFFFF"/>
          <w:lang w:eastAsia="zh-CN"/>
        </w:rPr>
        <w:t>开展</w:t>
      </w:r>
      <w:r>
        <w:rPr>
          <w:rFonts w:hint="eastAsia" w:ascii="仿宋" w:hAnsi="仿宋" w:eastAsia="仿宋" w:cs="仿宋"/>
          <w:i w:val="0"/>
          <w:iCs w:val="0"/>
          <w:caps w:val="0"/>
          <w:color w:val="auto"/>
          <w:spacing w:val="0"/>
          <w:sz w:val="32"/>
          <w:szCs w:val="32"/>
          <w:shd w:val="clear" w:color="auto" w:fill="FFFFFF"/>
        </w:rPr>
        <w:t>全市教育系统清廉学校创建工作培训</w:t>
      </w:r>
      <w:r>
        <w:rPr>
          <w:rFonts w:hint="eastAsia" w:ascii="仿宋" w:hAnsi="仿宋" w:eastAsia="仿宋" w:cs="仿宋"/>
          <w:i w:val="0"/>
          <w:iCs w:val="0"/>
          <w:caps w:val="0"/>
          <w:color w:val="auto"/>
          <w:spacing w:val="0"/>
          <w:sz w:val="32"/>
          <w:szCs w:val="32"/>
          <w:shd w:val="clear" w:color="auto" w:fill="FFFFFF"/>
          <w:lang w:eastAsia="zh-CN"/>
        </w:rPr>
        <w:t>工作</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1.76</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教育招生考试暨高考学考考务培训工作会议，人数</w:t>
      </w:r>
      <w:r>
        <w:rPr>
          <w:rFonts w:hint="eastAsia" w:ascii="仿宋" w:hAnsi="仿宋" w:eastAsia="仿宋" w:cs="仿宋"/>
          <w:i w:val="0"/>
          <w:iCs w:val="0"/>
          <w:caps w:val="0"/>
          <w:color w:val="auto"/>
          <w:spacing w:val="0"/>
          <w:sz w:val="32"/>
          <w:szCs w:val="32"/>
          <w:shd w:val="clear" w:color="auto" w:fill="FFFFFF"/>
          <w:lang w:val="en-US" w:eastAsia="zh-CN"/>
        </w:rPr>
        <w:t>70</w:t>
      </w:r>
      <w:r>
        <w:rPr>
          <w:rFonts w:hint="eastAsia" w:ascii="仿宋" w:hAnsi="仿宋" w:eastAsia="仿宋" w:cs="仿宋"/>
          <w:i w:val="0"/>
          <w:iCs w:val="0"/>
          <w:caps w:val="0"/>
          <w:color w:val="auto"/>
          <w:spacing w:val="0"/>
          <w:sz w:val="32"/>
          <w:szCs w:val="32"/>
          <w:shd w:val="clear" w:color="auto" w:fill="FFFFFF"/>
        </w:rPr>
        <w:t>人，内容为</w:t>
      </w:r>
      <w:r>
        <w:rPr>
          <w:rFonts w:hint="eastAsia" w:ascii="仿宋" w:hAnsi="仿宋" w:eastAsia="仿宋" w:cs="仿宋"/>
          <w:i w:val="0"/>
          <w:iCs w:val="0"/>
          <w:caps w:val="0"/>
          <w:color w:val="auto"/>
          <w:spacing w:val="0"/>
          <w:sz w:val="32"/>
          <w:szCs w:val="32"/>
          <w:shd w:val="clear" w:color="auto" w:fill="FFFFFF"/>
          <w:lang w:val="en-US" w:eastAsia="zh-CN"/>
        </w:rPr>
        <w:t>22年</w:t>
      </w:r>
      <w:r>
        <w:rPr>
          <w:rFonts w:hint="eastAsia" w:ascii="仿宋" w:hAnsi="仿宋" w:eastAsia="仿宋" w:cs="仿宋"/>
          <w:i w:val="0"/>
          <w:iCs w:val="0"/>
          <w:caps w:val="0"/>
          <w:color w:val="auto"/>
          <w:spacing w:val="0"/>
          <w:sz w:val="32"/>
          <w:szCs w:val="32"/>
          <w:shd w:val="clear" w:color="auto" w:fill="FFFFFF"/>
        </w:rPr>
        <w:t>教育招生考试暨高考学考考务培训</w:t>
      </w:r>
      <w:r>
        <w:rPr>
          <w:rFonts w:hint="eastAsia" w:ascii="仿宋" w:hAnsi="仿宋" w:eastAsia="仿宋" w:cs="仿宋"/>
          <w:i w:val="0"/>
          <w:iCs w:val="0"/>
          <w:caps w:val="0"/>
          <w:color w:val="auto"/>
          <w:spacing w:val="0"/>
          <w:sz w:val="32"/>
          <w:szCs w:val="32"/>
          <w:shd w:val="clear" w:color="auto" w:fill="FFFFFF"/>
          <w:lang w:eastAsia="zh-CN"/>
        </w:rPr>
        <w:t>工作</w:t>
      </w:r>
      <w:r>
        <w:rPr>
          <w:rFonts w:hint="eastAsia" w:ascii="仿宋" w:hAnsi="仿宋" w:eastAsia="仿宋" w:cs="仿宋"/>
          <w:i w:val="0"/>
          <w:iCs w:val="0"/>
          <w:caps w:val="0"/>
          <w:color w:val="auto"/>
          <w:spacing w:val="0"/>
          <w:sz w:val="32"/>
          <w:szCs w:val="32"/>
          <w:shd w:val="clear" w:color="auto" w:fill="FFFFFF"/>
        </w:rPr>
        <w:t>,预算2.</w:t>
      </w:r>
      <w:r>
        <w:rPr>
          <w:rFonts w:hint="eastAsia" w:ascii="仿宋" w:hAnsi="仿宋" w:eastAsia="仿宋" w:cs="仿宋"/>
          <w:i w:val="0"/>
          <w:iCs w:val="0"/>
          <w:caps w:val="0"/>
          <w:color w:val="auto"/>
          <w:spacing w:val="0"/>
          <w:sz w:val="32"/>
          <w:szCs w:val="32"/>
          <w:shd w:val="clear" w:color="auto" w:fill="FFFFFF"/>
          <w:lang w:val="en-US" w:eastAsia="zh-CN"/>
        </w:rPr>
        <w:t>49</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省五年制大专高职培养工作视频会议，人数</w:t>
      </w:r>
      <w:r>
        <w:rPr>
          <w:rFonts w:hint="eastAsia" w:ascii="仿宋" w:hAnsi="仿宋" w:eastAsia="仿宋" w:cs="仿宋"/>
          <w:i w:val="0"/>
          <w:iCs w:val="0"/>
          <w:caps w:val="0"/>
          <w:color w:val="auto"/>
          <w:spacing w:val="0"/>
          <w:sz w:val="32"/>
          <w:szCs w:val="32"/>
          <w:shd w:val="clear" w:color="auto" w:fill="FFFFFF"/>
          <w:lang w:val="en-US" w:eastAsia="zh-CN"/>
        </w:rPr>
        <w:t>23</w:t>
      </w:r>
      <w:r>
        <w:rPr>
          <w:rFonts w:hint="eastAsia" w:ascii="仿宋" w:hAnsi="仿宋" w:eastAsia="仿宋" w:cs="仿宋"/>
          <w:i w:val="0"/>
          <w:iCs w:val="0"/>
          <w:caps w:val="0"/>
          <w:color w:val="auto"/>
          <w:spacing w:val="0"/>
          <w:sz w:val="32"/>
          <w:szCs w:val="32"/>
          <w:shd w:val="clear" w:color="auto" w:fill="FFFFFF"/>
        </w:rPr>
        <w:t>人，内容为</w:t>
      </w:r>
      <w:r>
        <w:rPr>
          <w:rFonts w:hint="eastAsia" w:ascii="仿宋" w:hAnsi="仿宋" w:eastAsia="仿宋" w:cs="仿宋"/>
          <w:i w:val="0"/>
          <w:iCs w:val="0"/>
          <w:caps w:val="0"/>
          <w:color w:val="auto"/>
          <w:spacing w:val="0"/>
          <w:sz w:val="32"/>
          <w:szCs w:val="32"/>
          <w:shd w:val="clear" w:color="auto" w:fill="FFFFFF"/>
          <w:lang w:eastAsia="zh-CN"/>
        </w:rPr>
        <w:t>开展湖南</w:t>
      </w:r>
      <w:r>
        <w:rPr>
          <w:rFonts w:hint="eastAsia" w:ascii="仿宋" w:hAnsi="仿宋" w:eastAsia="仿宋" w:cs="仿宋"/>
          <w:i w:val="0"/>
          <w:iCs w:val="0"/>
          <w:caps w:val="0"/>
          <w:color w:val="auto"/>
          <w:spacing w:val="0"/>
          <w:sz w:val="32"/>
          <w:szCs w:val="32"/>
          <w:shd w:val="clear" w:color="auto" w:fill="FFFFFF"/>
        </w:rPr>
        <w:t>省五年制大专高</w:t>
      </w:r>
      <w:r>
        <w:rPr>
          <w:rFonts w:hint="eastAsia" w:ascii="仿宋" w:hAnsi="仿宋" w:eastAsia="仿宋" w:cs="仿宋"/>
          <w:i w:val="0"/>
          <w:iCs w:val="0"/>
          <w:caps w:val="0"/>
          <w:color w:val="auto"/>
          <w:spacing w:val="0"/>
          <w:sz w:val="32"/>
          <w:szCs w:val="32"/>
          <w:shd w:val="clear" w:color="auto" w:fill="FFFFFF"/>
          <w:lang w:eastAsia="zh-CN"/>
        </w:rPr>
        <w:t>中</w:t>
      </w:r>
      <w:r>
        <w:rPr>
          <w:rFonts w:hint="eastAsia" w:ascii="仿宋" w:hAnsi="仿宋" w:eastAsia="仿宋" w:cs="仿宋"/>
          <w:i w:val="0"/>
          <w:iCs w:val="0"/>
          <w:caps w:val="0"/>
          <w:color w:val="auto"/>
          <w:spacing w:val="0"/>
          <w:sz w:val="32"/>
          <w:szCs w:val="32"/>
          <w:shd w:val="clear" w:color="auto" w:fill="FFFFFF"/>
        </w:rPr>
        <w:t>职</w:t>
      </w:r>
      <w:r>
        <w:rPr>
          <w:rFonts w:hint="eastAsia" w:ascii="仿宋" w:hAnsi="仿宋" w:eastAsia="仿宋" w:cs="仿宋"/>
          <w:i w:val="0"/>
          <w:iCs w:val="0"/>
          <w:caps w:val="0"/>
          <w:color w:val="auto"/>
          <w:spacing w:val="0"/>
          <w:sz w:val="32"/>
          <w:szCs w:val="32"/>
          <w:shd w:val="clear" w:color="auto" w:fill="FFFFFF"/>
          <w:lang w:eastAsia="zh-CN"/>
        </w:rPr>
        <w:t>业</w:t>
      </w:r>
      <w:r>
        <w:rPr>
          <w:rFonts w:hint="eastAsia" w:ascii="仿宋" w:hAnsi="仿宋" w:eastAsia="仿宋" w:cs="仿宋"/>
          <w:i w:val="0"/>
          <w:iCs w:val="0"/>
          <w:caps w:val="0"/>
          <w:color w:val="auto"/>
          <w:spacing w:val="0"/>
          <w:sz w:val="32"/>
          <w:szCs w:val="32"/>
          <w:shd w:val="clear" w:color="auto" w:fill="FFFFFF"/>
        </w:rPr>
        <w:t>培养工作,预算</w:t>
      </w:r>
      <w:r>
        <w:rPr>
          <w:rFonts w:hint="eastAsia" w:ascii="仿宋" w:hAnsi="仿宋" w:eastAsia="仿宋" w:cs="仿宋"/>
          <w:i w:val="0"/>
          <w:iCs w:val="0"/>
          <w:caps w:val="0"/>
          <w:color w:val="auto"/>
          <w:spacing w:val="0"/>
          <w:sz w:val="32"/>
          <w:szCs w:val="32"/>
          <w:shd w:val="clear" w:color="auto" w:fill="FFFFFF"/>
          <w:lang w:val="en-US" w:eastAsia="zh-CN"/>
        </w:rPr>
        <w:t>0.23</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怀化市市直学校教师招聘工作会议，人数</w:t>
      </w:r>
      <w:r>
        <w:rPr>
          <w:rFonts w:hint="eastAsia" w:ascii="仿宋" w:hAnsi="仿宋" w:eastAsia="仿宋" w:cs="仿宋"/>
          <w:i w:val="0"/>
          <w:iCs w:val="0"/>
          <w:caps w:val="0"/>
          <w:color w:val="auto"/>
          <w:spacing w:val="0"/>
          <w:sz w:val="32"/>
          <w:szCs w:val="32"/>
          <w:shd w:val="clear" w:color="auto" w:fill="FFFFFF"/>
          <w:lang w:val="en-US" w:eastAsia="zh-CN"/>
        </w:rPr>
        <w:t>35</w:t>
      </w:r>
      <w:r>
        <w:rPr>
          <w:rFonts w:hint="eastAsia" w:ascii="仿宋" w:hAnsi="仿宋" w:eastAsia="仿宋" w:cs="仿宋"/>
          <w:i w:val="0"/>
          <w:iCs w:val="0"/>
          <w:caps w:val="0"/>
          <w:color w:val="auto"/>
          <w:spacing w:val="0"/>
          <w:sz w:val="32"/>
          <w:szCs w:val="32"/>
          <w:shd w:val="clear" w:color="auto" w:fill="FFFFFF"/>
        </w:rPr>
        <w:t>人，内容为</w:t>
      </w:r>
      <w:r>
        <w:rPr>
          <w:rFonts w:hint="eastAsia" w:ascii="仿宋" w:hAnsi="仿宋" w:eastAsia="仿宋" w:cs="仿宋"/>
          <w:i w:val="0"/>
          <w:iCs w:val="0"/>
          <w:caps w:val="0"/>
          <w:color w:val="auto"/>
          <w:spacing w:val="0"/>
          <w:sz w:val="32"/>
          <w:szCs w:val="32"/>
          <w:shd w:val="clear" w:color="auto" w:fill="FFFFFF"/>
          <w:lang w:val="en-US" w:eastAsia="zh-CN"/>
        </w:rPr>
        <w:t>22年</w:t>
      </w:r>
      <w:r>
        <w:rPr>
          <w:rFonts w:hint="eastAsia" w:ascii="仿宋" w:hAnsi="仿宋" w:eastAsia="仿宋" w:cs="仿宋"/>
          <w:i w:val="0"/>
          <w:iCs w:val="0"/>
          <w:caps w:val="0"/>
          <w:color w:val="auto"/>
          <w:spacing w:val="0"/>
          <w:sz w:val="32"/>
          <w:szCs w:val="32"/>
          <w:shd w:val="clear" w:color="auto" w:fill="FFFFFF"/>
        </w:rPr>
        <w:t>怀化市市直学校教师招聘工作</w:t>
      </w:r>
      <w:r>
        <w:rPr>
          <w:rFonts w:hint="eastAsia" w:ascii="仿宋" w:hAnsi="仿宋" w:eastAsia="仿宋" w:cs="仿宋"/>
          <w:i w:val="0"/>
          <w:iCs w:val="0"/>
          <w:caps w:val="0"/>
          <w:color w:val="auto"/>
          <w:spacing w:val="0"/>
          <w:sz w:val="32"/>
          <w:szCs w:val="32"/>
          <w:shd w:val="clear" w:color="auto" w:fill="FFFFFF"/>
          <w:lang w:eastAsia="zh-CN"/>
        </w:rPr>
        <w:t>安排</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2.13</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全市校外教育培训监管工作会议，人数</w:t>
      </w:r>
      <w:r>
        <w:rPr>
          <w:rFonts w:hint="eastAsia" w:ascii="仿宋" w:hAnsi="仿宋" w:eastAsia="仿宋" w:cs="仿宋"/>
          <w:i w:val="0"/>
          <w:iCs w:val="0"/>
          <w:caps w:val="0"/>
          <w:color w:val="auto"/>
          <w:spacing w:val="0"/>
          <w:sz w:val="32"/>
          <w:szCs w:val="32"/>
          <w:shd w:val="clear" w:color="auto" w:fill="FFFFFF"/>
          <w:lang w:val="en-US" w:eastAsia="zh-CN"/>
        </w:rPr>
        <w:t>32</w:t>
      </w:r>
      <w:r>
        <w:rPr>
          <w:rFonts w:hint="eastAsia" w:ascii="仿宋" w:hAnsi="仿宋" w:eastAsia="仿宋" w:cs="仿宋"/>
          <w:i w:val="0"/>
          <w:iCs w:val="0"/>
          <w:caps w:val="0"/>
          <w:color w:val="auto"/>
          <w:spacing w:val="0"/>
          <w:sz w:val="32"/>
          <w:szCs w:val="32"/>
          <w:shd w:val="clear" w:color="auto" w:fill="FFFFFF"/>
        </w:rPr>
        <w:t>人，内容为</w:t>
      </w:r>
      <w:r>
        <w:rPr>
          <w:rFonts w:hint="eastAsia" w:ascii="仿宋" w:hAnsi="仿宋" w:eastAsia="仿宋" w:cs="仿宋"/>
          <w:i w:val="0"/>
          <w:iCs w:val="0"/>
          <w:caps w:val="0"/>
          <w:color w:val="auto"/>
          <w:spacing w:val="0"/>
          <w:sz w:val="32"/>
          <w:szCs w:val="32"/>
          <w:shd w:val="clear" w:color="auto" w:fill="FFFFFF"/>
          <w:lang w:eastAsia="zh-CN"/>
        </w:rPr>
        <w:t>怀化市</w:t>
      </w:r>
      <w:r>
        <w:rPr>
          <w:rFonts w:hint="eastAsia" w:ascii="仿宋" w:hAnsi="仿宋" w:eastAsia="仿宋" w:cs="仿宋"/>
          <w:i w:val="0"/>
          <w:iCs w:val="0"/>
          <w:caps w:val="0"/>
          <w:color w:val="auto"/>
          <w:spacing w:val="0"/>
          <w:sz w:val="32"/>
          <w:szCs w:val="32"/>
          <w:shd w:val="clear" w:color="auto" w:fill="FFFFFF"/>
          <w:lang w:val="en-US" w:eastAsia="zh-CN"/>
        </w:rPr>
        <w:t>22年</w:t>
      </w:r>
      <w:r>
        <w:rPr>
          <w:rFonts w:hint="eastAsia" w:ascii="仿宋" w:hAnsi="仿宋" w:eastAsia="仿宋" w:cs="仿宋"/>
          <w:i w:val="0"/>
          <w:iCs w:val="0"/>
          <w:caps w:val="0"/>
          <w:color w:val="auto"/>
          <w:spacing w:val="0"/>
          <w:sz w:val="32"/>
          <w:szCs w:val="32"/>
          <w:shd w:val="clear" w:color="auto" w:fill="FFFFFF"/>
        </w:rPr>
        <w:t>校外教育培训监管工作</w:t>
      </w:r>
      <w:r>
        <w:rPr>
          <w:rFonts w:hint="eastAsia" w:ascii="仿宋" w:hAnsi="仿宋" w:eastAsia="仿宋" w:cs="仿宋"/>
          <w:i w:val="0"/>
          <w:iCs w:val="0"/>
          <w:caps w:val="0"/>
          <w:color w:val="auto"/>
          <w:spacing w:val="0"/>
          <w:sz w:val="32"/>
          <w:szCs w:val="32"/>
          <w:shd w:val="clear" w:color="auto" w:fill="FFFFFF"/>
          <w:lang w:eastAsia="zh-CN"/>
        </w:rPr>
        <w:t>具体安排</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0.38</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第二批课程教学自愿微课视频制作培训会议，人数50人，内容为全市第二批课程教学自愿微课视频制作培训工作,预算</w:t>
      </w:r>
      <w:r>
        <w:rPr>
          <w:rFonts w:hint="eastAsia" w:ascii="仿宋" w:hAnsi="仿宋" w:eastAsia="仿宋" w:cs="仿宋"/>
          <w:i w:val="0"/>
          <w:iCs w:val="0"/>
          <w:caps w:val="0"/>
          <w:color w:val="auto"/>
          <w:spacing w:val="0"/>
          <w:sz w:val="32"/>
          <w:szCs w:val="32"/>
          <w:shd w:val="clear" w:color="auto" w:fill="FFFFFF"/>
          <w:lang w:val="en-US" w:eastAsia="zh-CN"/>
        </w:rPr>
        <w:t>0.25</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2022年7月怀化市普通话水平测试</w:t>
      </w:r>
      <w:r>
        <w:rPr>
          <w:rFonts w:hint="eastAsia" w:ascii="仿宋" w:hAnsi="仿宋" w:eastAsia="仿宋" w:cs="仿宋"/>
          <w:i w:val="0"/>
          <w:iCs w:val="0"/>
          <w:caps w:val="0"/>
          <w:color w:val="auto"/>
          <w:spacing w:val="0"/>
          <w:sz w:val="32"/>
          <w:szCs w:val="32"/>
          <w:shd w:val="clear" w:color="auto" w:fill="FFFFFF"/>
          <w:lang w:eastAsia="zh-CN"/>
        </w:rPr>
        <w:t>会议</w:t>
      </w:r>
      <w:r>
        <w:rPr>
          <w:rFonts w:hint="eastAsia" w:ascii="仿宋" w:hAnsi="仿宋" w:eastAsia="仿宋" w:cs="仿宋"/>
          <w:i w:val="0"/>
          <w:iCs w:val="0"/>
          <w:caps w:val="0"/>
          <w:color w:val="auto"/>
          <w:spacing w:val="0"/>
          <w:sz w:val="32"/>
          <w:szCs w:val="32"/>
          <w:shd w:val="clear" w:color="auto" w:fill="FFFFFF"/>
        </w:rPr>
        <w:t>，人数</w:t>
      </w:r>
      <w:r>
        <w:rPr>
          <w:rFonts w:hint="eastAsia" w:ascii="仿宋" w:hAnsi="仿宋" w:eastAsia="仿宋" w:cs="仿宋"/>
          <w:i w:val="0"/>
          <w:iCs w:val="0"/>
          <w:caps w:val="0"/>
          <w:color w:val="auto"/>
          <w:spacing w:val="0"/>
          <w:sz w:val="32"/>
          <w:szCs w:val="32"/>
          <w:shd w:val="clear" w:color="auto" w:fill="FFFFFF"/>
          <w:lang w:val="en-US" w:eastAsia="zh-CN"/>
        </w:rPr>
        <w:t>24</w:t>
      </w:r>
      <w:r>
        <w:rPr>
          <w:rFonts w:hint="eastAsia" w:ascii="仿宋" w:hAnsi="仿宋" w:eastAsia="仿宋" w:cs="仿宋"/>
          <w:i w:val="0"/>
          <w:iCs w:val="0"/>
          <w:caps w:val="0"/>
          <w:color w:val="auto"/>
          <w:spacing w:val="0"/>
          <w:sz w:val="32"/>
          <w:szCs w:val="32"/>
          <w:shd w:val="clear" w:color="auto" w:fill="FFFFFF"/>
        </w:rPr>
        <w:t>人，内容为2022年7月怀化市普通话水平测试工作</w:t>
      </w:r>
      <w:r>
        <w:rPr>
          <w:rFonts w:hint="eastAsia" w:ascii="仿宋" w:hAnsi="仿宋" w:eastAsia="仿宋" w:cs="仿宋"/>
          <w:i w:val="0"/>
          <w:iCs w:val="0"/>
          <w:caps w:val="0"/>
          <w:color w:val="auto"/>
          <w:spacing w:val="0"/>
          <w:sz w:val="32"/>
          <w:szCs w:val="32"/>
          <w:shd w:val="clear" w:color="auto" w:fill="FFFFFF"/>
          <w:lang w:eastAsia="zh-CN"/>
        </w:rPr>
        <w:t>安排</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1.72</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开展保险中介机构涉教服务管理</w:t>
      </w:r>
      <w:r>
        <w:rPr>
          <w:rFonts w:hint="eastAsia" w:ascii="仿宋" w:hAnsi="仿宋" w:eastAsia="仿宋" w:cs="仿宋"/>
          <w:i w:val="0"/>
          <w:iCs w:val="0"/>
          <w:caps w:val="0"/>
          <w:color w:val="auto"/>
          <w:spacing w:val="0"/>
          <w:sz w:val="32"/>
          <w:szCs w:val="32"/>
          <w:shd w:val="clear" w:color="auto" w:fill="FFFFFF"/>
          <w:lang w:eastAsia="zh-CN"/>
        </w:rPr>
        <w:t>评价会议，</w:t>
      </w:r>
      <w:r>
        <w:rPr>
          <w:rFonts w:hint="eastAsia" w:ascii="仿宋" w:hAnsi="仿宋" w:eastAsia="仿宋" w:cs="仿宋"/>
          <w:i w:val="0"/>
          <w:iCs w:val="0"/>
          <w:caps w:val="0"/>
          <w:color w:val="auto"/>
          <w:spacing w:val="0"/>
          <w:sz w:val="32"/>
          <w:szCs w:val="32"/>
          <w:shd w:val="clear" w:color="auto" w:fill="FFFFFF"/>
        </w:rPr>
        <w:t>人数</w:t>
      </w:r>
      <w:r>
        <w:rPr>
          <w:rFonts w:hint="eastAsia" w:ascii="仿宋" w:hAnsi="仿宋" w:eastAsia="仿宋" w:cs="仿宋"/>
          <w:i w:val="0"/>
          <w:iCs w:val="0"/>
          <w:caps w:val="0"/>
          <w:color w:val="auto"/>
          <w:spacing w:val="0"/>
          <w:sz w:val="32"/>
          <w:szCs w:val="32"/>
          <w:shd w:val="clear" w:color="auto" w:fill="FFFFFF"/>
          <w:lang w:val="en-US" w:eastAsia="zh-CN"/>
        </w:rPr>
        <w:t>3</w:t>
      </w:r>
      <w:r>
        <w:rPr>
          <w:rFonts w:hint="eastAsia" w:ascii="仿宋" w:hAnsi="仿宋" w:eastAsia="仿宋" w:cs="仿宋"/>
          <w:i w:val="0"/>
          <w:iCs w:val="0"/>
          <w:caps w:val="0"/>
          <w:color w:val="auto"/>
          <w:spacing w:val="0"/>
          <w:sz w:val="32"/>
          <w:szCs w:val="32"/>
          <w:shd w:val="clear" w:color="auto" w:fill="FFFFFF"/>
        </w:rPr>
        <w:t>5人，内容为开展</w:t>
      </w:r>
      <w:r>
        <w:rPr>
          <w:rFonts w:hint="eastAsia" w:ascii="仿宋" w:hAnsi="仿宋" w:eastAsia="仿宋" w:cs="仿宋"/>
          <w:i w:val="0"/>
          <w:iCs w:val="0"/>
          <w:caps w:val="0"/>
          <w:color w:val="auto"/>
          <w:spacing w:val="0"/>
          <w:sz w:val="32"/>
          <w:szCs w:val="32"/>
          <w:shd w:val="clear" w:color="auto" w:fill="FFFFFF"/>
          <w:lang w:val="en-US" w:eastAsia="zh-CN"/>
        </w:rPr>
        <w:t>22年</w:t>
      </w:r>
      <w:r>
        <w:rPr>
          <w:rFonts w:hint="eastAsia" w:ascii="仿宋" w:hAnsi="仿宋" w:eastAsia="仿宋" w:cs="仿宋"/>
          <w:i w:val="0"/>
          <w:iCs w:val="0"/>
          <w:caps w:val="0"/>
          <w:color w:val="auto"/>
          <w:spacing w:val="0"/>
          <w:sz w:val="32"/>
          <w:szCs w:val="32"/>
          <w:shd w:val="clear" w:color="auto" w:fill="FFFFFF"/>
        </w:rPr>
        <w:t>保险中介机构涉教服务管理</w:t>
      </w:r>
      <w:r>
        <w:rPr>
          <w:rFonts w:hint="eastAsia" w:ascii="仿宋" w:hAnsi="仿宋" w:eastAsia="仿宋" w:cs="仿宋"/>
          <w:i w:val="0"/>
          <w:iCs w:val="0"/>
          <w:caps w:val="0"/>
          <w:color w:val="auto"/>
          <w:spacing w:val="0"/>
          <w:sz w:val="32"/>
          <w:szCs w:val="32"/>
          <w:shd w:val="clear" w:color="auto" w:fill="FFFFFF"/>
          <w:lang w:eastAsia="zh-CN"/>
        </w:rPr>
        <w:t>评价</w:t>
      </w:r>
      <w:r>
        <w:rPr>
          <w:rFonts w:hint="eastAsia" w:ascii="仿宋" w:hAnsi="仿宋" w:eastAsia="仿宋" w:cs="仿宋"/>
          <w:i w:val="0"/>
          <w:iCs w:val="0"/>
          <w:caps w:val="0"/>
          <w:color w:val="auto"/>
          <w:spacing w:val="0"/>
          <w:sz w:val="32"/>
          <w:szCs w:val="32"/>
          <w:shd w:val="clear" w:color="auto" w:fill="FFFFFF"/>
        </w:rPr>
        <w:t>工作,预算</w:t>
      </w:r>
      <w:r>
        <w:rPr>
          <w:rFonts w:hint="eastAsia" w:ascii="仿宋" w:hAnsi="仿宋" w:eastAsia="仿宋" w:cs="仿宋"/>
          <w:i w:val="0"/>
          <w:iCs w:val="0"/>
          <w:caps w:val="0"/>
          <w:color w:val="auto"/>
          <w:spacing w:val="0"/>
          <w:sz w:val="32"/>
          <w:szCs w:val="32"/>
          <w:shd w:val="clear" w:color="auto" w:fill="FFFFFF"/>
          <w:lang w:val="en-US" w:eastAsia="zh-CN"/>
        </w:rPr>
        <w:t>2.13</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怀化市2021下期高中期末考试质量分析会议，人数</w:t>
      </w:r>
      <w:r>
        <w:rPr>
          <w:rFonts w:hint="eastAsia" w:ascii="仿宋" w:hAnsi="仿宋" w:eastAsia="仿宋" w:cs="仿宋"/>
          <w:i w:val="0"/>
          <w:iCs w:val="0"/>
          <w:caps w:val="0"/>
          <w:color w:val="auto"/>
          <w:spacing w:val="0"/>
          <w:sz w:val="32"/>
          <w:szCs w:val="32"/>
          <w:shd w:val="clear" w:color="auto" w:fill="FFFFFF"/>
          <w:lang w:val="en-US" w:eastAsia="zh-CN"/>
        </w:rPr>
        <w:t>50</w:t>
      </w:r>
      <w:r>
        <w:rPr>
          <w:rFonts w:hint="eastAsia" w:ascii="仿宋" w:hAnsi="仿宋" w:eastAsia="仿宋" w:cs="仿宋"/>
          <w:i w:val="0"/>
          <w:iCs w:val="0"/>
          <w:caps w:val="0"/>
          <w:color w:val="auto"/>
          <w:spacing w:val="0"/>
          <w:sz w:val="32"/>
          <w:szCs w:val="32"/>
          <w:shd w:val="clear" w:color="auto" w:fill="FFFFFF"/>
        </w:rPr>
        <w:t>人，内容为怀化市2021下期高中期末考试质量</w:t>
      </w:r>
      <w:r>
        <w:rPr>
          <w:rFonts w:hint="eastAsia" w:ascii="仿宋" w:hAnsi="仿宋" w:eastAsia="仿宋" w:cs="仿宋"/>
          <w:i w:val="0"/>
          <w:iCs w:val="0"/>
          <w:caps w:val="0"/>
          <w:color w:val="auto"/>
          <w:spacing w:val="0"/>
          <w:sz w:val="32"/>
          <w:szCs w:val="32"/>
          <w:shd w:val="clear" w:color="auto" w:fill="FFFFFF"/>
          <w:lang w:eastAsia="zh-CN"/>
        </w:rPr>
        <w:t>具体</w:t>
      </w:r>
      <w:r>
        <w:rPr>
          <w:rFonts w:hint="eastAsia" w:ascii="仿宋" w:hAnsi="仿宋" w:eastAsia="仿宋" w:cs="仿宋"/>
          <w:i w:val="0"/>
          <w:iCs w:val="0"/>
          <w:caps w:val="0"/>
          <w:color w:val="auto"/>
          <w:spacing w:val="0"/>
          <w:sz w:val="32"/>
          <w:szCs w:val="32"/>
          <w:shd w:val="clear" w:color="auto" w:fill="FFFFFF"/>
        </w:rPr>
        <w:t>分析工作,预算</w:t>
      </w:r>
      <w:r>
        <w:rPr>
          <w:rFonts w:hint="eastAsia" w:ascii="仿宋" w:hAnsi="仿宋" w:eastAsia="仿宋" w:cs="仿宋"/>
          <w:i w:val="0"/>
          <w:iCs w:val="0"/>
          <w:caps w:val="0"/>
          <w:color w:val="auto"/>
          <w:spacing w:val="0"/>
          <w:sz w:val="32"/>
          <w:szCs w:val="32"/>
          <w:shd w:val="clear" w:color="auto" w:fill="FFFFFF"/>
          <w:lang w:val="en-US" w:eastAsia="zh-CN"/>
        </w:rPr>
        <w:t>0.5</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市直中小学三独比赛会议，人数</w:t>
      </w:r>
      <w:r>
        <w:rPr>
          <w:rFonts w:hint="eastAsia" w:ascii="仿宋" w:hAnsi="仿宋" w:eastAsia="仿宋" w:cs="仿宋"/>
          <w:i w:val="0"/>
          <w:iCs w:val="0"/>
          <w:caps w:val="0"/>
          <w:color w:val="auto"/>
          <w:spacing w:val="0"/>
          <w:sz w:val="32"/>
          <w:szCs w:val="32"/>
          <w:shd w:val="clear" w:color="auto" w:fill="FFFFFF"/>
          <w:lang w:val="en-US" w:eastAsia="zh-CN"/>
        </w:rPr>
        <w:t>200</w:t>
      </w:r>
      <w:r>
        <w:rPr>
          <w:rFonts w:hint="eastAsia" w:ascii="仿宋" w:hAnsi="仿宋" w:eastAsia="仿宋" w:cs="仿宋"/>
          <w:i w:val="0"/>
          <w:iCs w:val="0"/>
          <w:caps w:val="0"/>
          <w:color w:val="auto"/>
          <w:spacing w:val="0"/>
          <w:sz w:val="32"/>
          <w:szCs w:val="32"/>
          <w:shd w:val="clear" w:color="auto" w:fill="FFFFFF"/>
        </w:rPr>
        <w:t>人，内容为怀化市市直中小学三独比赛工作</w:t>
      </w:r>
      <w:r>
        <w:rPr>
          <w:rFonts w:hint="eastAsia" w:ascii="仿宋" w:hAnsi="仿宋" w:eastAsia="仿宋" w:cs="仿宋"/>
          <w:i w:val="0"/>
          <w:iCs w:val="0"/>
          <w:caps w:val="0"/>
          <w:color w:val="auto"/>
          <w:spacing w:val="0"/>
          <w:sz w:val="32"/>
          <w:szCs w:val="32"/>
          <w:shd w:val="clear" w:color="auto" w:fill="FFFFFF"/>
          <w:lang w:eastAsia="zh-CN"/>
        </w:rPr>
        <w:t>安排</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1.61</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怀化市初中学生篮球比赛会议，人数</w:t>
      </w:r>
      <w:r>
        <w:rPr>
          <w:rFonts w:hint="eastAsia" w:ascii="仿宋" w:hAnsi="仿宋" w:eastAsia="仿宋" w:cs="仿宋"/>
          <w:i w:val="0"/>
          <w:iCs w:val="0"/>
          <w:caps w:val="0"/>
          <w:color w:val="auto"/>
          <w:spacing w:val="0"/>
          <w:sz w:val="32"/>
          <w:szCs w:val="32"/>
          <w:shd w:val="clear" w:color="auto" w:fill="FFFFFF"/>
          <w:lang w:val="en-US" w:eastAsia="zh-CN"/>
        </w:rPr>
        <w:t>300</w:t>
      </w:r>
      <w:r>
        <w:rPr>
          <w:rFonts w:hint="eastAsia" w:ascii="仿宋" w:hAnsi="仿宋" w:eastAsia="仿宋" w:cs="仿宋"/>
          <w:i w:val="0"/>
          <w:iCs w:val="0"/>
          <w:caps w:val="0"/>
          <w:color w:val="auto"/>
          <w:spacing w:val="0"/>
          <w:sz w:val="32"/>
          <w:szCs w:val="32"/>
          <w:shd w:val="clear" w:color="auto" w:fill="FFFFFF"/>
        </w:rPr>
        <w:t>人，内容为怀化市初中学生篮球比赛工作</w:t>
      </w:r>
      <w:r>
        <w:rPr>
          <w:rFonts w:hint="eastAsia" w:ascii="仿宋" w:hAnsi="仿宋" w:eastAsia="仿宋" w:cs="仿宋"/>
          <w:i w:val="0"/>
          <w:iCs w:val="0"/>
          <w:caps w:val="0"/>
          <w:color w:val="auto"/>
          <w:spacing w:val="0"/>
          <w:sz w:val="32"/>
          <w:szCs w:val="32"/>
          <w:shd w:val="clear" w:color="auto" w:fill="FFFFFF"/>
          <w:lang w:eastAsia="zh-CN"/>
        </w:rPr>
        <w:t>安排</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3.63</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全市中小学三独比赛会议，人数</w:t>
      </w:r>
      <w:r>
        <w:rPr>
          <w:rFonts w:hint="eastAsia" w:ascii="仿宋" w:hAnsi="仿宋" w:eastAsia="仿宋" w:cs="仿宋"/>
          <w:i w:val="0"/>
          <w:iCs w:val="0"/>
          <w:caps w:val="0"/>
          <w:color w:val="auto"/>
          <w:spacing w:val="0"/>
          <w:sz w:val="32"/>
          <w:szCs w:val="32"/>
          <w:shd w:val="clear" w:color="auto" w:fill="FFFFFF"/>
          <w:lang w:val="en-US" w:eastAsia="zh-CN"/>
        </w:rPr>
        <w:t>300</w:t>
      </w:r>
      <w:r>
        <w:rPr>
          <w:rFonts w:hint="eastAsia" w:ascii="仿宋" w:hAnsi="仿宋" w:eastAsia="仿宋" w:cs="仿宋"/>
          <w:i w:val="0"/>
          <w:iCs w:val="0"/>
          <w:caps w:val="0"/>
          <w:color w:val="auto"/>
          <w:spacing w:val="0"/>
          <w:sz w:val="32"/>
          <w:szCs w:val="32"/>
          <w:shd w:val="clear" w:color="auto" w:fill="FFFFFF"/>
        </w:rPr>
        <w:t>人，内容为怀化市全市中小学三独比赛工作</w:t>
      </w:r>
      <w:r>
        <w:rPr>
          <w:rFonts w:hint="eastAsia" w:ascii="仿宋" w:hAnsi="仿宋" w:eastAsia="仿宋" w:cs="仿宋"/>
          <w:i w:val="0"/>
          <w:iCs w:val="0"/>
          <w:caps w:val="0"/>
          <w:color w:val="auto"/>
          <w:spacing w:val="0"/>
          <w:sz w:val="32"/>
          <w:szCs w:val="32"/>
          <w:shd w:val="clear" w:color="auto" w:fill="FFFFFF"/>
          <w:lang w:eastAsia="zh-CN"/>
        </w:rPr>
        <w:t>安排</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3.04</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怀化市民办教育工作座谈会议，人数</w:t>
      </w:r>
      <w:r>
        <w:rPr>
          <w:rFonts w:hint="eastAsia" w:ascii="仿宋" w:hAnsi="仿宋" w:eastAsia="仿宋" w:cs="仿宋"/>
          <w:i w:val="0"/>
          <w:iCs w:val="0"/>
          <w:caps w:val="0"/>
          <w:color w:val="auto"/>
          <w:spacing w:val="0"/>
          <w:sz w:val="32"/>
          <w:szCs w:val="32"/>
          <w:shd w:val="clear" w:color="auto" w:fill="FFFFFF"/>
          <w:lang w:val="en-US" w:eastAsia="zh-CN"/>
        </w:rPr>
        <w:t>49</w:t>
      </w:r>
      <w:r>
        <w:rPr>
          <w:rFonts w:hint="eastAsia" w:ascii="仿宋" w:hAnsi="仿宋" w:eastAsia="仿宋" w:cs="仿宋"/>
          <w:i w:val="0"/>
          <w:iCs w:val="0"/>
          <w:caps w:val="0"/>
          <w:color w:val="auto"/>
          <w:spacing w:val="0"/>
          <w:sz w:val="32"/>
          <w:szCs w:val="32"/>
          <w:shd w:val="clear" w:color="auto" w:fill="FFFFFF"/>
        </w:rPr>
        <w:t>人，内容为怀化市202</w:t>
      </w:r>
      <w:r>
        <w:rPr>
          <w:rFonts w:hint="eastAsia" w:ascii="仿宋" w:hAnsi="仿宋" w:eastAsia="仿宋" w:cs="仿宋"/>
          <w:i w:val="0"/>
          <w:iCs w:val="0"/>
          <w:caps w:val="0"/>
          <w:color w:val="auto"/>
          <w:spacing w:val="0"/>
          <w:sz w:val="32"/>
          <w:szCs w:val="32"/>
          <w:shd w:val="clear" w:color="auto" w:fill="FFFFFF"/>
          <w:lang w:val="en-US" w:eastAsia="zh-CN"/>
        </w:rPr>
        <w:t>3年</w:t>
      </w:r>
      <w:r>
        <w:rPr>
          <w:rFonts w:hint="eastAsia" w:ascii="仿宋" w:hAnsi="仿宋" w:eastAsia="仿宋" w:cs="仿宋"/>
          <w:i w:val="0"/>
          <w:iCs w:val="0"/>
          <w:caps w:val="0"/>
          <w:color w:val="auto"/>
          <w:spacing w:val="0"/>
          <w:sz w:val="32"/>
          <w:szCs w:val="32"/>
          <w:shd w:val="clear" w:color="auto" w:fill="FFFFFF"/>
        </w:rPr>
        <w:t>民办教育工作</w:t>
      </w:r>
      <w:r>
        <w:rPr>
          <w:rFonts w:hint="eastAsia" w:ascii="仿宋" w:hAnsi="仿宋" w:eastAsia="仿宋" w:cs="仿宋"/>
          <w:i w:val="0"/>
          <w:iCs w:val="0"/>
          <w:caps w:val="0"/>
          <w:color w:val="auto"/>
          <w:spacing w:val="0"/>
          <w:sz w:val="32"/>
          <w:szCs w:val="32"/>
          <w:shd w:val="clear" w:color="auto" w:fill="FFFFFF"/>
          <w:lang w:eastAsia="zh-CN"/>
        </w:rPr>
        <w:t>安排</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0.25</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2022年怀化市初中学业水平考试会议，人数</w:t>
      </w:r>
      <w:r>
        <w:rPr>
          <w:rFonts w:hint="eastAsia" w:ascii="仿宋" w:hAnsi="仿宋" w:eastAsia="仿宋" w:cs="仿宋"/>
          <w:i w:val="0"/>
          <w:iCs w:val="0"/>
          <w:caps w:val="0"/>
          <w:color w:val="auto"/>
          <w:spacing w:val="0"/>
          <w:sz w:val="32"/>
          <w:szCs w:val="32"/>
          <w:shd w:val="clear" w:color="auto" w:fill="FFFFFF"/>
          <w:lang w:val="en-US" w:eastAsia="zh-CN"/>
        </w:rPr>
        <w:t>60</w:t>
      </w:r>
      <w:r>
        <w:rPr>
          <w:rFonts w:hint="eastAsia" w:ascii="仿宋" w:hAnsi="仿宋" w:eastAsia="仿宋" w:cs="仿宋"/>
          <w:i w:val="0"/>
          <w:iCs w:val="0"/>
          <w:caps w:val="0"/>
          <w:color w:val="auto"/>
          <w:spacing w:val="0"/>
          <w:sz w:val="32"/>
          <w:szCs w:val="32"/>
          <w:shd w:val="clear" w:color="auto" w:fill="FFFFFF"/>
        </w:rPr>
        <w:t>人，内容为怀化市2022年怀化市初中学业水平考试工作</w:t>
      </w:r>
      <w:r>
        <w:rPr>
          <w:rFonts w:hint="eastAsia" w:ascii="仿宋" w:hAnsi="仿宋" w:eastAsia="仿宋" w:cs="仿宋"/>
          <w:i w:val="0"/>
          <w:iCs w:val="0"/>
          <w:caps w:val="0"/>
          <w:color w:val="auto"/>
          <w:spacing w:val="0"/>
          <w:sz w:val="32"/>
          <w:szCs w:val="32"/>
          <w:shd w:val="clear" w:color="auto" w:fill="FFFFFF"/>
          <w:lang w:eastAsia="zh-CN"/>
        </w:rPr>
        <w:t>安排</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172.02</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义务教育薄弱环节改善与能力提升执行进度填报现场培训会议会议，人数</w:t>
      </w:r>
      <w:r>
        <w:rPr>
          <w:rFonts w:hint="eastAsia" w:ascii="仿宋" w:hAnsi="仿宋" w:eastAsia="仿宋" w:cs="仿宋"/>
          <w:i w:val="0"/>
          <w:iCs w:val="0"/>
          <w:caps w:val="0"/>
          <w:color w:val="auto"/>
          <w:spacing w:val="0"/>
          <w:sz w:val="32"/>
          <w:szCs w:val="32"/>
          <w:shd w:val="clear" w:color="auto" w:fill="FFFFFF"/>
          <w:lang w:val="en-US" w:eastAsia="zh-CN"/>
        </w:rPr>
        <w:t>36</w:t>
      </w:r>
      <w:r>
        <w:rPr>
          <w:rFonts w:hint="eastAsia" w:ascii="仿宋" w:hAnsi="仿宋" w:eastAsia="仿宋" w:cs="仿宋"/>
          <w:i w:val="0"/>
          <w:iCs w:val="0"/>
          <w:caps w:val="0"/>
          <w:color w:val="auto"/>
          <w:spacing w:val="0"/>
          <w:sz w:val="32"/>
          <w:szCs w:val="32"/>
          <w:shd w:val="clear" w:color="auto" w:fill="FFFFFF"/>
        </w:rPr>
        <w:t>人，内容为为进一步认真做好我市“薄改与能力提升</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项目执行进度数据填报工作，对系统平合使用操作开展现场培训,预算</w:t>
      </w:r>
      <w:r>
        <w:rPr>
          <w:rFonts w:hint="eastAsia" w:ascii="仿宋" w:hAnsi="仿宋" w:eastAsia="仿宋" w:cs="仿宋"/>
          <w:i w:val="0"/>
          <w:iCs w:val="0"/>
          <w:caps w:val="0"/>
          <w:color w:val="auto"/>
          <w:spacing w:val="0"/>
          <w:sz w:val="32"/>
          <w:szCs w:val="32"/>
          <w:shd w:val="clear" w:color="auto" w:fill="FFFFFF"/>
          <w:lang w:val="en-US" w:eastAsia="zh-CN"/>
        </w:rPr>
        <w:t>0.18</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2021-2022学年下学期八九年级一摸考试命题考试会议，人数</w:t>
      </w:r>
      <w:r>
        <w:rPr>
          <w:rFonts w:hint="eastAsia" w:ascii="仿宋" w:hAnsi="仿宋" w:eastAsia="仿宋" w:cs="仿宋"/>
          <w:i w:val="0"/>
          <w:iCs w:val="0"/>
          <w:caps w:val="0"/>
          <w:color w:val="auto"/>
          <w:spacing w:val="0"/>
          <w:sz w:val="32"/>
          <w:szCs w:val="32"/>
          <w:shd w:val="clear" w:color="auto" w:fill="FFFFFF"/>
          <w:lang w:val="en-US" w:eastAsia="zh-CN"/>
        </w:rPr>
        <w:t>60</w:t>
      </w:r>
      <w:r>
        <w:rPr>
          <w:rFonts w:hint="eastAsia" w:ascii="仿宋" w:hAnsi="仿宋" w:eastAsia="仿宋" w:cs="仿宋"/>
          <w:i w:val="0"/>
          <w:iCs w:val="0"/>
          <w:caps w:val="0"/>
          <w:color w:val="auto"/>
          <w:spacing w:val="0"/>
          <w:sz w:val="32"/>
          <w:szCs w:val="32"/>
          <w:shd w:val="clear" w:color="auto" w:fill="FFFFFF"/>
        </w:rPr>
        <w:t>人，内容为开展2021-2022学年下学期八九年级一摸考试命题考试,预算</w:t>
      </w:r>
      <w:r>
        <w:rPr>
          <w:rFonts w:hint="eastAsia" w:ascii="仿宋" w:hAnsi="仿宋" w:eastAsia="仿宋" w:cs="仿宋"/>
          <w:i w:val="0"/>
          <w:iCs w:val="0"/>
          <w:caps w:val="0"/>
          <w:color w:val="auto"/>
          <w:spacing w:val="0"/>
          <w:sz w:val="32"/>
          <w:szCs w:val="32"/>
          <w:shd w:val="clear" w:color="auto" w:fill="FFFFFF"/>
          <w:lang w:val="en-US" w:eastAsia="zh-CN"/>
        </w:rPr>
        <w:t>16.72</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市级劳动教育实验校和劳动教育实践基地建设评定会议，人数</w:t>
      </w:r>
      <w:r>
        <w:rPr>
          <w:rFonts w:hint="eastAsia" w:ascii="仿宋" w:hAnsi="仿宋" w:eastAsia="仿宋" w:cs="仿宋"/>
          <w:i w:val="0"/>
          <w:iCs w:val="0"/>
          <w:caps w:val="0"/>
          <w:color w:val="auto"/>
          <w:spacing w:val="0"/>
          <w:sz w:val="32"/>
          <w:szCs w:val="32"/>
          <w:shd w:val="clear" w:color="auto" w:fill="FFFFFF"/>
          <w:lang w:val="en-US" w:eastAsia="zh-CN"/>
        </w:rPr>
        <w:t>12</w:t>
      </w:r>
      <w:r>
        <w:rPr>
          <w:rFonts w:hint="eastAsia" w:ascii="仿宋" w:hAnsi="仿宋" w:eastAsia="仿宋" w:cs="仿宋"/>
          <w:i w:val="0"/>
          <w:iCs w:val="0"/>
          <w:caps w:val="0"/>
          <w:color w:val="auto"/>
          <w:spacing w:val="0"/>
          <w:sz w:val="32"/>
          <w:szCs w:val="32"/>
          <w:shd w:val="clear" w:color="auto" w:fill="FFFFFF"/>
        </w:rPr>
        <w:t>人，内容为通过典型评定、示范引领，带动各校在劳动教育课程开发、资源整合、师资建设、场所拓展、成效评价等方面开展探索，推动全市中小学劳动教育全面深入开展,预算</w:t>
      </w:r>
      <w:r>
        <w:rPr>
          <w:rFonts w:hint="eastAsia" w:ascii="仿宋" w:hAnsi="仿宋" w:eastAsia="仿宋" w:cs="仿宋"/>
          <w:i w:val="0"/>
          <w:iCs w:val="0"/>
          <w:caps w:val="0"/>
          <w:color w:val="auto"/>
          <w:spacing w:val="0"/>
          <w:sz w:val="32"/>
          <w:szCs w:val="32"/>
          <w:shd w:val="clear" w:color="auto" w:fill="FFFFFF"/>
          <w:lang w:val="en-US" w:eastAsia="zh-CN"/>
        </w:rPr>
        <w:t>1.15</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怀化市教育局会议费预算会议，人数</w:t>
      </w:r>
      <w:r>
        <w:rPr>
          <w:rFonts w:hint="eastAsia" w:ascii="仿宋" w:hAnsi="仿宋" w:eastAsia="仿宋" w:cs="仿宋"/>
          <w:i w:val="0"/>
          <w:iCs w:val="0"/>
          <w:caps w:val="0"/>
          <w:color w:val="auto"/>
          <w:spacing w:val="0"/>
          <w:sz w:val="32"/>
          <w:szCs w:val="32"/>
          <w:shd w:val="clear" w:color="auto" w:fill="FFFFFF"/>
          <w:lang w:val="en-US" w:eastAsia="zh-CN"/>
        </w:rPr>
        <w:t>50</w:t>
      </w:r>
      <w:r>
        <w:rPr>
          <w:rFonts w:hint="eastAsia" w:ascii="仿宋" w:hAnsi="仿宋" w:eastAsia="仿宋" w:cs="仿宋"/>
          <w:i w:val="0"/>
          <w:iCs w:val="0"/>
          <w:caps w:val="0"/>
          <w:color w:val="auto"/>
          <w:spacing w:val="0"/>
          <w:sz w:val="32"/>
          <w:szCs w:val="32"/>
          <w:shd w:val="clear" w:color="auto" w:fill="FFFFFF"/>
        </w:rPr>
        <w:t>人，内容为怀化市教育局会议费预算工作</w:t>
      </w:r>
      <w:r>
        <w:rPr>
          <w:rFonts w:hint="eastAsia" w:ascii="仿宋" w:hAnsi="仿宋" w:eastAsia="仿宋" w:cs="仿宋"/>
          <w:i w:val="0"/>
          <w:iCs w:val="0"/>
          <w:caps w:val="0"/>
          <w:color w:val="auto"/>
          <w:spacing w:val="0"/>
          <w:sz w:val="32"/>
          <w:szCs w:val="32"/>
          <w:shd w:val="clear" w:color="auto" w:fill="FFFFFF"/>
          <w:lang w:eastAsia="zh-CN"/>
        </w:rPr>
        <w:t>安排</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0.25</w:t>
      </w:r>
      <w:r>
        <w:rPr>
          <w:rFonts w:hint="eastAsia" w:ascii="仿宋" w:hAnsi="仿宋" w:eastAsia="仿宋" w:cs="仿宋"/>
          <w:i w:val="0"/>
          <w:iCs w:val="0"/>
          <w:caps w:val="0"/>
          <w:color w:val="auto"/>
          <w:spacing w:val="0"/>
          <w:sz w:val="32"/>
          <w:szCs w:val="32"/>
          <w:shd w:val="clear" w:color="auto" w:fill="FFFFFF"/>
        </w:rPr>
        <w:t>万元</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2022年怀化市中小学青年教师教学竞赛会议，人数</w:t>
      </w:r>
      <w:r>
        <w:rPr>
          <w:rFonts w:hint="eastAsia" w:ascii="仿宋" w:hAnsi="仿宋" w:eastAsia="仿宋" w:cs="仿宋"/>
          <w:i w:val="0"/>
          <w:iCs w:val="0"/>
          <w:caps w:val="0"/>
          <w:color w:val="auto"/>
          <w:spacing w:val="0"/>
          <w:sz w:val="32"/>
          <w:szCs w:val="32"/>
          <w:shd w:val="clear" w:color="auto" w:fill="FFFFFF"/>
          <w:lang w:val="en-US" w:eastAsia="zh-CN"/>
        </w:rPr>
        <w:t>100</w:t>
      </w:r>
      <w:r>
        <w:rPr>
          <w:rFonts w:hint="eastAsia" w:ascii="仿宋" w:hAnsi="仿宋" w:eastAsia="仿宋" w:cs="仿宋"/>
          <w:i w:val="0"/>
          <w:iCs w:val="0"/>
          <w:caps w:val="0"/>
          <w:color w:val="auto"/>
          <w:spacing w:val="0"/>
          <w:sz w:val="32"/>
          <w:szCs w:val="32"/>
          <w:shd w:val="clear" w:color="auto" w:fill="FFFFFF"/>
        </w:rPr>
        <w:t>人，内容为开展2022年怀化市中小学青年教师</w:t>
      </w:r>
      <w:r>
        <w:rPr>
          <w:rFonts w:hint="eastAsia" w:ascii="仿宋" w:hAnsi="仿宋" w:eastAsia="仿宋" w:cs="仿宋"/>
          <w:i w:val="0"/>
          <w:iCs w:val="0"/>
          <w:caps w:val="0"/>
          <w:color w:val="auto"/>
          <w:spacing w:val="0"/>
          <w:sz w:val="32"/>
          <w:szCs w:val="32"/>
          <w:shd w:val="clear" w:color="auto" w:fill="FFFFFF"/>
          <w:lang w:val="en-US" w:eastAsia="zh-CN"/>
        </w:rPr>
        <w:t>10个学科</w:t>
      </w:r>
      <w:r>
        <w:rPr>
          <w:rFonts w:hint="eastAsia" w:ascii="仿宋" w:hAnsi="仿宋" w:eastAsia="仿宋" w:cs="仿宋"/>
          <w:i w:val="0"/>
          <w:iCs w:val="0"/>
          <w:caps w:val="0"/>
          <w:color w:val="auto"/>
          <w:spacing w:val="0"/>
          <w:sz w:val="32"/>
          <w:szCs w:val="32"/>
          <w:shd w:val="clear" w:color="auto" w:fill="FFFFFF"/>
        </w:rPr>
        <w:t>教学竞赛,预算</w:t>
      </w:r>
      <w:r>
        <w:rPr>
          <w:rFonts w:hint="eastAsia" w:ascii="仿宋" w:hAnsi="仿宋" w:eastAsia="仿宋" w:cs="仿宋"/>
          <w:i w:val="0"/>
          <w:iCs w:val="0"/>
          <w:caps w:val="0"/>
          <w:color w:val="auto"/>
          <w:spacing w:val="0"/>
          <w:sz w:val="32"/>
          <w:szCs w:val="32"/>
          <w:shd w:val="clear" w:color="auto" w:fill="FFFFFF"/>
          <w:lang w:val="en-US" w:eastAsia="zh-CN"/>
        </w:rPr>
        <w:t>15.16</w:t>
      </w:r>
      <w:r>
        <w:rPr>
          <w:rFonts w:hint="eastAsia" w:ascii="仿宋" w:hAnsi="仿宋" w:eastAsia="仿宋" w:cs="仿宋"/>
          <w:i w:val="0"/>
          <w:iCs w:val="0"/>
          <w:caps w:val="0"/>
          <w:color w:val="auto"/>
          <w:spacing w:val="0"/>
          <w:sz w:val="32"/>
          <w:szCs w:val="32"/>
          <w:shd w:val="clear" w:color="auto" w:fill="FFFFFF"/>
        </w:rPr>
        <w:t>万元。</w:t>
      </w:r>
    </w:p>
    <w:p w14:paraId="4FB6438B">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color w:val="auto"/>
          <w:sz w:val="32"/>
          <w:szCs w:val="32"/>
        </w:rPr>
        <w:t>开支培训费</w:t>
      </w:r>
      <w:r>
        <w:rPr>
          <w:rFonts w:hint="eastAsia" w:ascii="仿宋" w:hAnsi="仿宋" w:eastAsia="仿宋" w:cs="仿宋"/>
          <w:color w:val="auto"/>
          <w:sz w:val="32"/>
          <w:szCs w:val="32"/>
          <w:lang w:val="en-US" w:eastAsia="zh-CN"/>
        </w:rPr>
        <w:t>33.62</w:t>
      </w:r>
      <w:r>
        <w:rPr>
          <w:rFonts w:hint="eastAsia" w:ascii="仿宋" w:hAnsi="仿宋" w:eastAsia="仿宋" w:cs="仿宋"/>
          <w:color w:val="auto"/>
          <w:sz w:val="32"/>
          <w:szCs w:val="32"/>
        </w:rPr>
        <w:t>元，</w:t>
      </w:r>
      <w:r>
        <w:rPr>
          <w:rFonts w:hint="eastAsia" w:ascii="仿宋" w:hAnsi="仿宋" w:eastAsia="仿宋" w:cs="仿宋"/>
          <w:i w:val="0"/>
          <w:iCs w:val="0"/>
          <w:caps w:val="0"/>
          <w:color w:val="auto"/>
          <w:spacing w:val="0"/>
          <w:sz w:val="32"/>
          <w:szCs w:val="32"/>
          <w:shd w:val="clear" w:color="auto" w:fill="FFFFFF"/>
        </w:rPr>
        <w:t>主要用于：怀化市特殊教育随班就读转岗骨干教师培训，人数</w:t>
      </w:r>
      <w:r>
        <w:rPr>
          <w:rFonts w:hint="eastAsia" w:ascii="仿宋" w:hAnsi="仿宋" w:eastAsia="仿宋" w:cs="仿宋"/>
          <w:i w:val="0"/>
          <w:iCs w:val="0"/>
          <w:caps w:val="0"/>
          <w:color w:val="auto"/>
          <w:spacing w:val="0"/>
          <w:sz w:val="32"/>
          <w:szCs w:val="32"/>
          <w:shd w:val="clear" w:color="auto" w:fill="FFFFFF"/>
          <w:lang w:val="en-US" w:eastAsia="zh-CN"/>
        </w:rPr>
        <w:t>110</w:t>
      </w:r>
      <w:r>
        <w:rPr>
          <w:rFonts w:hint="eastAsia" w:ascii="仿宋" w:hAnsi="仿宋" w:eastAsia="仿宋" w:cs="仿宋"/>
          <w:i w:val="0"/>
          <w:iCs w:val="0"/>
          <w:caps w:val="0"/>
          <w:color w:val="auto"/>
          <w:spacing w:val="0"/>
          <w:sz w:val="32"/>
          <w:szCs w:val="32"/>
          <w:shd w:val="clear" w:color="auto" w:fill="FFFFFF"/>
        </w:rPr>
        <w:t>人，怀化市特殊教育随班就读转岗骨干教师培训</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14.65</w:t>
      </w:r>
      <w:r>
        <w:rPr>
          <w:rFonts w:hint="eastAsia" w:ascii="仿宋" w:hAnsi="仿宋" w:eastAsia="仿宋" w:cs="仿宋"/>
          <w:i w:val="0"/>
          <w:iCs w:val="0"/>
          <w:caps w:val="0"/>
          <w:color w:val="auto"/>
          <w:spacing w:val="0"/>
          <w:sz w:val="32"/>
          <w:szCs w:val="32"/>
          <w:shd w:val="clear" w:color="auto" w:fill="FFFFFF"/>
        </w:rPr>
        <w:t>万；财务</w:t>
      </w:r>
      <w:r>
        <w:rPr>
          <w:rFonts w:hint="eastAsia" w:ascii="仿宋" w:hAnsi="仿宋" w:eastAsia="仿宋" w:cs="仿宋"/>
          <w:i w:val="0"/>
          <w:iCs w:val="0"/>
          <w:caps w:val="0"/>
          <w:color w:val="auto"/>
          <w:spacing w:val="0"/>
          <w:sz w:val="32"/>
          <w:szCs w:val="32"/>
          <w:shd w:val="clear" w:color="auto" w:fill="FFFFFF"/>
          <w:lang w:eastAsia="zh-CN"/>
        </w:rPr>
        <w:t>人员网络</w:t>
      </w:r>
      <w:r>
        <w:rPr>
          <w:rFonts w:hint="eastAsia" w:ascii="仿宋" w:hAnsi="仿宋" w:eastAsia="仿宋" w:cs="仿宋"/>
          <w:i w:val="0"/>
          <w:iCs w:val="0"/>
          <w:caps w:val="0"/>
          <w:color w:val="auto"/>
          <w:spacing w:val="0"/>
          <w:sz w:val="32"/>
          <w:szCs w:val="32"/>
          <w:shd w:val="clear" w:color="auto" w:fill="FFFFFF"/>
        </w:rPr>
        <w:t>培训，人数</w:t>
      </w:r>
      <w:r>
        <w:rPr>
          <w:rFonts w:hint="eastAsia" w:ascii="仿宋" w:hAnsi="仿宋" w:eastAsia="仿宋" w:cs="仿宋"/>
          <w:i w:val="0"/>
          <w:iCs w:val="0"/>
          <w:caps w:val="0"/>
          <w:color w:val="auto"/>
          <w:spacing w:val="0"/>
          <w:sz w:val="32"/>
          <w:szCs w:val="32"/>
          <w:shd w:val="clear" w:color="auto" w:fill="FFFFFF"/>
          <w:lang w:val="en-US" w:eastAsia="zh-CN"/>
        </w:rPr>
        <w:t>1</w:t>
      </w:r>
      <w:r>
        <w:rPr>
          <w:rFonts w:hint="eastAsia" w:ascii="仿宋" w:hAnsi="仿宋" w:eastAsia="仿宋" w:cs="仿宋"/>
          <w:i w:val="0"/>
          <w:iCs w:val="0"/>
          <w:caps w:val="0"/>
          <w:color w:val="auto"/>
          <w:spacing w:val="0"/>
          <w:sz w:val="32"/>
          <w:szCs w:val="32"/>
          <w:shd w:val="clear" w:color="auto" w:fill="FFFFFF"/>
        </w:rPr>
        <w:t>人，内容为</w:t>
      </w:r>
      <w:r>
        <w:rPr>
          <w:rFonts w:hint="eastAsia" w:ascii="仿宋" w:hAnsi="仿宋" w:eastAsia="仿宋" w:cs="仿宋"/>
          <w:i w:val="0"/>
          <w:iCs w:val="0"/>
          <w:caps w:val="0"/>
          <w:color w:val="auto"/>
          <w:spacing w:val="0"/>
          <w:sz w:val="32"/>
          <w:szCs w:val="32"/>
          <w:shd w:val="clear" w:color="auto" w:fill="FFFFFF"/>
          <w:lang w:val="en-US" w:eastAsia="zh-CN"/>
        </w:rPr>
        <w:t>22年</w:t>
      </w:r>
      <w:r>
        <w:rPr>
          <w:rFonts w:hint="eastAsia" w:ascii="仿宋" w:hAnsi="仿宋" w:eastAsia="仿宋" w:cs="仿宋"/>
          <w:i w:val="0"/>
          <w:iCs w:val="0"/>
          <w:caps w:val="0"/>
          <w:color w:val="auto"/>
          <w:spacing w:val="0"/>
          <w:sz w:val="32"/>
          <w:szCs w:val="32"/>
          <w:shd w:val="clear" w:color="auto" w:fill="FFFFFF"/>
        </w:rPr>
        <w:t>财务</w:t>
      </w:r>
      <w:r>
        <w:rPr>
          <w:rFonts w:hint="eastAsia" w:ascii="仿宋" w:hAnsi="仿宋" w:eastAsia="仿宋" w:cs="仿宋"/>
          <w:i w:val="0"/>
          <w:iCs w:val="0"/>
          <w:caps w:val="0"/>
          <w:color w:val="auto"/>
          <w:spacing w:val="0"/>
          <w:sz w:val="32"/>
          <w:szCs w:val="32"/>
          <w:shd w:val="clear" w:color="auto" w:fill="FFFFFF"/>
          <w:lang w:eastAsia="zh-CN"/>
        </w:rPr>
        <w:t>人员工作</w:t>
      </w:r>
      <w:r>
        <w:rPr>
          <w:rFonts w:hint="eastAsia" w:ascii="仿宋" w:hAnsi="仿宋" w:eastAsia="仿宋" w:cs="仿宋"/>
          <w:i w:val="0"/>
          <w:iCs w:val="0"/>
          <w:caps w:val="0"/>
          <w:color w:val="auto"/>
          <w:spacing w:val="0"/>
          <w:sz w:val="32"/>
          <w:szCs w:val="32"/>
          <w:shd w:val="clear" w:color="auto" w:fill="FFFFFF"/>
        </w:rPr>
        <w:t>培训，预算</w:t>
      </w:r>
      <w:r>
        <w:rPr>
          <w:rFonts w:hint="eastAsia" w:ascii="仿宋" w:hAnsi="仿宋" w:eastAsia="仿宋" w:cs="仿宋"/>
          <w:i w:val="0"/>
          <w:iCs w:val="0"/>
          <w:caps w:val="0"/>
          <w:color w:val="auto"/>
          <w:spacing w:val="0"/>
          <w:sz w:val="32"/>
          <w:szCs w:val="32"/>
          <w:shd w:val="clear" w:color="auto" w:fill="FFFFFF"/>
          <w:lang w:val="en-US" w:eastAsia="zh-CN"/>
        </w:rPr>
        <w:t>0.01</w:t>
      </w:r>
      <w:r>
        <w:rPr>
          <w:rFonts w:hint="eastAsia" w:ascii="仿宋" w:hAnsi="仿宋" w:eastAsia="仿宋" w:cs="仿宋"/>
          <w:i w:val="0"/>
          <w:iCs w:val="0"/>
          <w:caps w:val="0"/>
          <w:color w:val="auto"/>
          <w:spacing w:val="0"/>
          <w:sz w:val="32"/>
          <w:szCs w:val="32"/>
          <w:shd w:val="clear" w:color="auto" w:fill="FFFFFF"/>
        </w:rPr>
        <w:t>万；2022年全市教育督导培训，人数</w:t>
      </w:r>
      <w:r>
        <w:rPr>
          <w:rFonts w:hint="eastAsia" w:ascii="仿宋" w:hAnsi="仿宋" w:eastAsia="仿宋" w:cs="仿宋"/>
          <w:i w:val="0"/>
          <w:iCs w:val="0"/>
          <w:caps w:val="0"/>
          <w:color w:val="auto"/>
          <w:spacing w:val="0"/>
          <w:sz w:val="32"/>
          <w:szCs w:val="32"/>
          <w:shd w:val="clear" w:color="auto" w:fill="FFFFFF"/>
          <w:lang w:val="en-US" w:eastAsia="zh-CN"/>
        </w:rPr>
        <w:t>128</w:t>
      </w:r>
      <w:r>
        <w:rPr>
          <w:rFonts w:hint="eastAsia" w:ascii="仿宋" w:hAnsi="仿宋" w:eastAsia="仿宋" w:cs="仿宋"/>
          <w:i w:val="0"/>
          <w:iCs w:val="0"/>
          <w:caps w:val="0"/>
          <w:color w:val="auto"/>
          <w:spacing w:val="0"/>
          <w:sz w:val="32"/>
          <w:szCs w:val="32"/>
          <w:shd w:val="clear" w:color="auto" w:fill="FFFFFF"/>
        </w:rPr>
        <w:t>人，内容为学习贯彻中央和省市教育督导体制机制改革精神，提升学校督导人员业务能力，增强督导工作实效</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7.56</w:t>
      </w:r>
      <w:r>
        <w:rPr>
          <w:rFonts w:hint="eastAsia" w:ascii="仿宋" w:hAnsi="仿宋" w:eastAsia="仿宋" w:cs="仿宋"/>
          <w:i w:val="0"/>
          <w:iCs w:val="0"/>
          <w:caps w:val="0"/>
          <w:color w:val="auto"/>
          <w:spacing w:val="0"/>
          <w:sz w:val="32"/>
          <w:szCs w:val="32"/>
          <w:shd w:val="clear" w:color="auto" w:fill="FFFFFF"/>
        </w:rPr>
        <w:t>万</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rPr>
        <w:t>教师培训师培训班培训，人数</w:t>
      </w:r>
      <w:r>
        <w:rPr>
          <w:rFonts w:hint="eastAsia" w:ascii="仿宋" w:hAnsi="仿宋" w:eastAsia="仿宋" w:cs="仿宋"/>
          <w:i w:val="0"/>
          <w:iCs w:val="0"/>
          <w:caps w:val="0"/>
          <w:color w:val="auto"/>
          <w:spacing w:val="0"/>
          <w:sz w:val="32"/>
          <w:szCs w:val="32"/>
          <w:shd w:val="clear" w:color="auto" w:fill="FFFFFF"/>
          <w:lang w:val="en-US" w:eastAsia="zh-CN"/>
        </w:rPr>
        <w:t>15</w:t>
      </w:r>
      <w:r>
        <w:rPr>
          <w:rFonts w:hint="eastAsia" w:ascii="仿宋" w:hAnsi="仿宋" w:eastAsia="仿宋" w:cs="仿宋"/>
          <w:i w:val="0"/>
          <w:iCs w:val="0"/>
          <w:caps w:val="0"/>
          <w:color w:val="auto"/>
          <w:spacing w:val="0"/>
          <w:sz w:val="32"/>
          <w:szCs w:val="32"/>
          <w:shd w:val="clear" w:color="auto" w:fill="FFFFFF"/>
        </w:rPr>
        <w:t>人，内容为</w:t>
      </w:r>
      <w:r>
        <w:rPr>
          <w:rFonts w:hint="eastAsia" w:ascii="仿宋" w:hAnsi="仿宋" w:eastAsia="仿宋" w:cs="仿宋"/>
          <w:i w:val="0"/>
          <w:iCs w:val="0"/>
          <w:caps w:val="0"/>
          <w:color w:val="auto"/>
          <w:spacing w:val="0"/>
          <w:sz w:val="32"/>
          <w:szCs w:val="32"/>
          <w:shd w:val="clear" w:color="auto" w:fill="FFFFFF"/>
          <w:lang w:val="en-US" w:eastAsia="zh-CN"/>
        </w:rPr>
        <w:t>对教师培训班人员进行培训</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5.88</w:t>
      </w:r>
      <w:r>
        <w:rPr>
          <w:rFonts w:hint="eastAsia" w:ascii="仿宋" w:hAnsi="仿宋" w:eastAsia="仿宋" w:cs="仿宋"/>
          <w:i w:val="0"/>
          <w:iCs w:val="0"/>
          <w:caps w:val="0"/>
          <w:color w:val="auto"/>
          <w:spacing w:val="0"/>
          <w:sz w:val="32"/>
          <w:szCs w:val="32"/>
          <w:shd w:val="clear" w:color="auto" w:fill="FFFFFF"/>
        </w:rPr>
        <w:t>万；2022年全市高中阶段学校网络评估培训，人数</w:t>
      </w:r>
      <w:r>
        <w:rPr>
          <w:rFonts w:hint="eastAsia" w:ascii="仿宋" w:hAnsi="仿宋" w:eastAsia="仿宋" w:cs="仿宋"/>
          <w:i w:val="0"/>
          <w:iCs w:val="0"/>
          <w:caps w:val="0"/>
          <w:color w:val="auto"/>
          <w:spacing w:val="0"/>
          <w:sz w:val="32"/>
          <w:szCs w:val="32"/>
          <w:shd w:val="clear" w:color="auto" w:fill="FFFFFF"/>
          <w:lang w:val="en-US" w:eastAsia="zh-CN"/>
        </w:rPr>
        <w:t>60</w:t>
      </w:r>
      <w:r>
        <w:rPr>
          <w:rFonts w:hint="eastAsia" w:ascii="仿宋" w:hAnsi="仿宋" w:eastAsia="仿宋" w:cs="仿宋"/>
          <w:i w:val="0"/>
          <w:iCs w:val="0"/>
          <w:caps w:val="0"/>
          <w:color w:val="auto"/>
          <w:spacing w:val="0"/>
          <w:sz w:val="32"/>
          <w:szCs w:val="32"/>
          <w:shd w:val="clear" w:color="auto" w:fill="FFFFFF"/>
        </w:rPr>
        <w:t>人，内容为</w:t>
      </w:r>
      <w:r>
        <w:rPr>
          <w:rFonts w:hint="eastAsia" w:ascii="仿宋" w:hAnsi="仿宋" w:eastAsia="仿宋" w:cs="仿宋"/>
          <w:i w:val="0"/>
          <w:iCs w:val="0"/>
          <w:caps w:val="0"/>
          <w:color w:val="auto"/>
          <w:spacing w:val="0"/>
          <w:sz w:val="32"/>
          <w:szCs w:val="32"/>
          <w:shd w:val="clear" w:color="auto" w:fill="FFFFFF"/>
          <w:lang w:eastAsia="zh-CN"/>
        </w:rPr>
        <w:t>培训</w:t>
      </w:r>
      <w:r>
        <w:rPr>
          <w:rFonts w:hint="eastAsia" w:ascii="仿宋" w:hAnsi="仿宋" w:eastAsia="仿宋" w:cs="仿宋"/>
          <w:i w:val="0"/>
          <w:iCs w:val="0"/>
          <w:caps w:val="0"/>
          <w:color w:val="auto"/>
          <w:spacing w:val="0"/>
          <w:sz w:val="32"/>
          <w:szCs w:val="32"/>
          <w:shd w:val="clear" w:color="auto" w:fill="FFFFFF"/>
          <w:lang w:val="en-US" w:eastAsia="zh-CN"/>
        </w:rPr>
        <w:t>高中阶段学校督导评估监测系统操作流程</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1.60</w:t>
      </w:r>
      <w:r>
        <w:rPr>
          <w:rFonts w:hint="eastAsia" w:ascii="仿宋" w:hAnsi="仿宋" w:eastAsia="仿宋" w:cs="仿宋"/>
          <w:i w:val="0"/>
          <w:iCs w:val="0"/>
          <w:caps w:val="0"/>
          <w:color w:val="auto"/>
          <w:spacing w:val="0"/>
          <w:sz w:val="32"/>
          <w:szCs w:val="32"/>
          <w:shd w:val="clear" w:color="auto" w:fill="FFFFFF"/>
        </w:rPr>
        <w:t>万；全市校外教育培训安全维稳工作座谈会培训，人数</w:t>
      </w:r>
      <w:r>
        <w:rPr>
          <w:rFonts w:hint="eastAsia" w:ascii="仿宋" w:hAnsi="仿宋" w:eastAsia="仿宋" w:cs="仿宋"/>
          <w:i w:val="0"/>
          <w:iCs w:val="0"/>
          <w:caps w:val="0"/>
          <w:color w:val="auto"/>
          <w:spacing w:val="0"/>
          <w:sz w:val="32"/>
          <w:szCs w:val="32"/>
          <w:shd w:val="clear" w:color="auto" w:fill="FFFFFF"/>
          <w:lang w:val="en-US" w:eastAsia="zh-CN"/>
        </w:rPr>
        <w:t>32</w:t>
      </w:r>
      <w:r>
        <w:rPr>
          <w:rFonts w:hint="eastAsia" w:ascii="仿宋" w:hAnsi="仿宋" w:eastAsia="仿宋" w:cs="仿宋"/>
          <w:i w:val="0"/>
          <w:iCs w:val="0"/>
          <w:caps w:val="0"/>
          <w:color w:val="auto"/>
          <w:spacing w:val="0"/>
          <w:sz w:val="32"/>
          <w:szCs w:val="32"/>
          <w:shd w:val="clear" w:color="auto" w:fill="FFFFFF"/>
        </w:rPr>
        <w:t>人，内容</w:t>
      </w:r>
      <w:r>
        <w:rPr>
          <w:rFonts w:hint="eastAsia" w:ascii="仿宋" w:hAnsi="仿宋" w:eastAsia="仿宋" w:cs="仿宋"/>
          <w:i w:val="0"/>
          <w:iCs w:val="0"/>
          <w:caps w:val="0"/>
          <w:color w:val="auto"/>
          <w:spacing w:val="0"/>
          <w:sz w:val="32"/>
          <w:szCs w:val="32"/>
          <w:shd w:val="clear" w:color="auto" w:fill="FFFFFF"/>
          <w:lang w:val="en-US" w:eastAsia="zh-CN"/>
        </w:rPr>
        <w:t>为切实做好校外教育培训安全维稳工作，进一步“现面成果、深化洽理、提升水平、防控风险”</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0.32</w:t>
      </w:r>
      <w:r>
        <w:rPr>
          <w:rFonts w:hint="eastAsia" w:ascii="仿宋" w:hAnsi="仿宋" w:eastAsia="仿宋" w:cs="仿宋"/>
          <w:i w:val="0"/>
          <w:iCs w:val="0"/>
          <w:caps w:val="0"/>
          <w:color w:val="auto"/>
          <w:spacing w:val="0"/>
          <w:sz w:val="32"/>
          <w:szCs w:val="32"/>
          <w:shd w:val="clear" w:color="auto" w:fill="FFFFFF"/>
        </w:rPr>
        <w:t>万；实验小学一年级家长培训，人数</w:t>
      </w:r>
      <w:r>
        <w:rPr>
          <w:rFonts w:hint="eastAsia" w:ascii="仿宋" w:hAnsi="仿宋" w:eastAsia="仿宋" w:cs="仿宋"/>
          <w:i w:val="0"/>
          <w:iCs w:val="0"/>
          <w:caps w:val="0"/>
          <w:color w:val="auto"/>
          <w:spacing w:val="0"/>
          <w:sz w:val="32"/>
          <w:szCs w:val="32"/>
          <w:shd w:val="clear" w:color="auto" w:fill="FFFFFF"/>
          <w:lang w:val="en-US" w:eastAsia="zh-CN"/>
        </w:rPr>
        <w:t>200</w:t>
      </w:r>
      <w:r>
        <w:rPr>
          <w:rFonts w:hint="eastAsia" w:ascii="仿宋" w:hAnsi="仿宋" w:eastAsia="仿宋" w:cs="仿宋"/>
          <w:i w:val="0"/>
          <w:iCs w:val="0"/>
          <w:caps w:val="0"/>
          <w:color w:val="auto"/>
          <w:spacing w:val="0"/>
          <w:sz w:val="32"/>
          <w:szCs w:val="32"/>
          <w:shd w:val="clear" w:color="auto" w:fill="FFFFFF"/>
        </w:rPr>
        <w:t>人，内容为</w:t>
      </w:r>
      <w:r>
        <w:rPr>
          <w:rFonts w:hint="eastAsia" w:ascii="仿宋" w:hAnsi="仿宋" w:eastAsia="仿宋" w:cs="仿宋"/>
          <w:i w:val="0"/>
          <w:iCs w:val="0"/>
          <w:caps w:val="0"/>
          <w:color w:val="auto"/>
          <w:spacing w:val="0"/>
          <w:sz w:val="32"/>
          <w:szCs w:val="32"/>
          <w:shd w:val="clear" w:color="auto" w:fill="FFFFFF"/>
          <w:lang w:val="en-US" w:eastAsia="zh-CN"/>
        </w:rPr>
        <w:t>进一步推进家长夜校</w:t>
      </w:r>
      <w:r>
        <w:rPr>
          <w:rFonts w:hint="eastAsia" w:ascii="仿宋" w:hAnsi="仿宋" w:eastAsia="仿宋" w:cs="仿宋"/>
          <w:i w:val="0"/>
          <w:iCs w:val="0"/>
          <w:caps w:val="0"/>
          <w:color w:val="auto"/>
          <w:spacing w:val="0"/>
          <w:sz w:val="32"/>
          <w:szCs w:val="32"/>
          <w:shd w:val="clear" w:color="auto" w:fill="FFFFFF"/>
          <w:lang w:eastAsia="zh-CN"/>
        </w:rPr>
        <w:t>工作</w:t>
      </w:r>
      <w:r>
        <w:rPr>
          <w:rFonts w:hint="eastAsia" w:ascii="仿宋" w:hAnsi="仿宋" w:eastAsia="仿宋" w:cs="仿宋"/>
          <w:i w:val="0"/>
          <w:iCs w:val="0"/>
          <w:caps w:val="0"/>
          <w:color w:val="auto"/>
          <w:spacing w:val="0"/>
          <w:sz w:val="32"/>
          <w:szCs w:val="32"/>
          <w:shd w:val="clear" w:color="auto" w:fill="FFFFFF"/>
        </w:rPr>
        <w:t>培训，预算</w:t>
      </w:r>
      <w:r>
        <w:rPr>
          <w:rFonts w:hint="eastAsia" w:ascii="仿宋" w:hAnsi="仿宋" w:eastAsia="仿宋" w:cs="仿宋"/>
          <w:i w:val="0"/>
          <w:iCs w:val="0"/>
          <w:caps w:val="0"/>
          <w:color w:val="auto"/>
          <w:spacing w:val="0"/>
          <w:sz w:val="32"/>
          <w:szCs w:val="32"/>
          <w:shd w:val="clear" w:color="auto" w:fill="FFFFFF"/>
          <w:lang w:val="en-US" w:eastAsia="zh-CN"/>
        </w:rPr>
        <w:t>0.5</w:t>
      </w:r>
      <w:r>
        <w:rPr>
          <w:rFonts w:hint="eastAsia" w:ascii="仿宋" w:hAnsi="仿宋" w:eastAsia="仿宋" w:cs="仿宋"/>
          <w:i w:val="0"/>
          <w:iCs w:val="0"/>
          <w:caps w:val="0"/>
          <w:color w:val="auto"/>
          <w:spacing w:val="0"/>
          <w:sz w:val="32"/>
          <w:szCs w:val="32"/>
          <w:shd w:val="clear" w:color="auto" w:fill="FFFFFF"/>
        </w:rPr>
        <w:t>万；怀化三中“奋战青期”家长夜校培训，人数</w:t>
      </w:r>
      <w:r>
        <w:rPr>
          <w:rFonts w:hint="eastAsia" w:ascii="仿宋" w:hAnsi="仿宋" w:eastAsia="仿宋" w:cs="仿宋"/>
          <w:i w:val="0"/>
          <w:iCs w:val="0"/>
          <w:caps w:val="0"/>
          <w:color w:val="auto"/>
          <w:spacing w:val="0"/>
          <w:sz w:val="32"/>
          <w:szCs w:val="32"/>
          <w:shd w:val="clear" w:color="auto" w:fill="FFFFFF"/>
          <w:lang w:val="en-US" w:eastAsia="zh-CN"/>
        </w:rPr>
        <w:t>52</w:t>
      </w:r>
      <w:r>
        <w:rPr>
          <w:rFonts w:hint="eastAsia" w:ascii="仿宋" w:hAnsi="仿宋" w:eastAsia="仿宋" w:cs="仿宋"/>
          <w:i w:val="0"/>
          <w:iCs w:val="0"/>
          <w:caps w:val="0"/>
          <w:color w:val="auto"/>
          <w:spacing w:val="0"/>
          <w:sz w:val="32"/>
          <w:szCs w:val="32"/>
          <w:shd w:val="clear" w:color="auto" w:fill="FFFFFF"/>
        </w:rPr>
        <w:t>人，内容</w:t>
      </w:r>
      <w:r>
        <w:rPr>
          <w:rFonts w:hint="eastAsia" w:ascii="仿宋" w:hAnsi="仿宋" w:eastAsia="仿宋" w:cs="仿宋"/>
          <w:i w:val="0"/>
          <w:iCs w:val="0"/>
          <w:caps w:val="0"/>
          <w:color w:val="auto"/>
          <w:spacing w:val="0"/>
          <w:sz w:val="32"/>
          <w:szCs w:val="32"/>
          <w:shd w:val="clear" w:color="auto" w:fill="FFFFFF"/>
          <w:lang w:eastAsia="zh-CN"/>
        </w:rPr>
        <w:t>为评选</w:t>
      </w:r>
      <w:r>
        <w:rPr>
          <w:rFonts w:hint="eastAsia" w:ascii="仿宋" w:hAnsi="仿宋" w:eastAsia="仿宋" w:cs="仿宋"/>
          <w:i w:val="0"/>
          <w:iCs w:val="0"/>
          <w:caps w:val="0"/>
          <w:color w:val="auto"/>
          <w:spacing w:val="0"/>
          <w:sz w:val="32"/>
          <w:szCs w:val="32"/>
          <w:shd w:val="clear" w:color="auto" w:fill="FFFFFF"/>
        </w:rPr>
        <w:t>锦溪小学、怀化三中、怀铁一小、怀铁二中、实验小学为“家长夜校”示范校</w:t>
      </w:r>
      <w:r>
        <w:rPr>
          <w:rFonts w:hint="eastAsia" w:ascii="仿宋" w:hAnsi="仿宋" w:eastAsia="仿宋" w:cs="仿宋"/>
          <w:i w:val="0"/>
          <w:iCs w:val="0"/>
          <w:caps w:val="0"/>
          <w:color w:val="auto"/>
          <w:spacing w:val="0"/>
          <w:sz w:val="32"/>
          <w:szCs w:val="32"/>
          <w:shd w:val="clear" w:color="auto" w:fill="FFFFFF"/>
          <w:lang w:eastAsia="zh-CN"/>
        </w:rPr>
        <w:t>工作</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0.51</w:t>
      </w:r>
      <w:r>
        <w:rPr>
          <w:rFonts w:hint="eastAsia" w:ascii="仿宋" w:hAnsi="仿宋" w:eastAsia="仿宋" w:cs="仿宋"/>
          <w:i w:val="0"/>
          <w:iCs w:val="0"/>
          <w:caps w:val="0"/>
          <w:color w:val="auto"/>
          <w:spacing w:val="0"/>
          <w:sz w:val="32"/>
          <w:szCs w:val="32"/>
          <w:shd w:val="clear" w:color="auto" w:fill="FFFFFF"/>
        </w:rPr>
        <w:t>万；全市教育评价改革推进会暨“家长夜校”动员培训，人数</w:t>
      </w:r>
      <w:r>
        <w:rPr>
          <w:rFonts w:hint="eastAsia" w:ascii="仿宋" w:hAnsi="仿宋" w:eastAsia="仿宋" w:cs="仿宋"/>
          <w:i w:val="0"/>
          <w:iCs w:val="0"/>
          <w:caps w:val="0"/>
          <w:color w:val="auto"/>
          <w:spacing w:val="0"/>
          <w:sz w:val="32"/>
          <w:szCs w:val="32"/>
          <w:shd w:val="clear" w:color="auto" w:fill="FFFFFF"/>
          <w:lang w:val="en-US" w:eastAsia="zh-CN"/>
        </w:rPr>
        <w:t>90</w:t>
      </w:r>
      <w:r>
        <w:rPr>
          <w:rFonts w:hint="eastAsia" w:ascii="仿宋" w:hAnsi="仿宋" w:eastAsia="仿宋" w:cs="仿宋"/>
          <w:i w:val="0"/>
          <w:iCs w:val="0"/>
          <w:caps w:val="0"/>
          <w:color w:val="auto"/>
          <w:spacing w:val="0"/>
          <w:sz w:val="32"/>
          <w:szCs w:val="32"/>
          <w:shd w:val="clear" w:color="auto" w:fill="FFFFFF"/>
        </w:rPr>
        <w:t>人，内容</w:t>
      </w:r>
      <w:r>
        <w:rPr>
          <w:rFonts w:hint="eastAsia" w:ascii="仿宋" w:hAnsi="仿宋" w:eastAsia="仿宋" w:cs="仿宋"/>
          <w:i w:val="0"/>
          <w:iCs w:val="0"/>
          <w:caps w:val="0"/>
          <w:color w:val="auto"/>
          <w:spacing w:val="0"/>
          <w:sz w:val="32"/>
          <w:szCs w:val="32"/>
          <w:shd w:val="clear" w:color="auto" w:fill="FFFFFF"/>
          <w:lang w:eastAsia="zh-CN"/>
        </w:rPr>
        <w:t>为全市教育评价改革试点工作推进会暨家长夜校动员培训会(封闭式学习）工作</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9.9</w:t>
      </w:r>
      <w:r>
        <w:rPr>
          <w:rFonts w:hint="eastAsia" w:ascii="仿宋" w:hAnsi="仿宋" w:eastAsia="仿宋" w:cs="仿宋"/>
          <w:i w:val="0"/>
          <w:iCs w:val="0"/>
          <w:caps w:val="0"/>
          <w:color w:val="auto"/>
          <w:spacing w:val="0"/>
          <w:sz w:val="32"/>
          <w:szCs w:val="32"/>
          <w:shd w:val="clear" w:color="auto" w:fill="FFFFFF"/>
        </w:rPr>
        <w:t>万；怀化市三中“家长夜校”活动培训，人数</w:t>
      </w:r>
      <w:r>
        <w:rPr>
          <w:rFonts w:hint="eastAsia" w:ascii="仿宋" w:hAnsi="仿宋" w:eastAsia="仿宋" w:cs="仿宋"/>
          <w:i w:val="0"/>
          <w:iCs w:val="0"/>
          <w:caps w:val="0"/>
          <w:color w:val="auto"/>
          <w:spacing w:val="0"/>
          <w:sz w:val="32"/>
          <w:szCs w:val="32"/>
          <w:shd w:val="clear" w:color="auto" w:fill="FFFFFF"/>
          <w:lang w:val="en-US" w:eastAsia="zh-CN"/>
        </w:rPr>
        <w:t>135</w:t>
      </w:r>
      <w:r>
        <w:rPr>
          <w:rFonts w:hint="eastAsia" w:ascii="仿宋" w:hAnsi="仿宋" w:eastAsia="仿宋" w:cs="仿宋"/>
          <w:i w:val="0"/>
          <w:iCs w:val="0"/>
          <w:caps w:val="0"/>
          <w:color w:val="auto"/>
          <w:spacing w:val="0"/>
          <w:sz w:val="32"/>
          <w:szCs w:val="32"/>
          <w:shd w:val="clear" w:color="auto" w:fill="FFFFFF"/>
        </w:rPr>
        <w:t>人，内容</w:t>
      </w:r>
      <w:r>
        <w:rPr>
          <w:rFonts w:hint="eastAsia" w:ascii="仿宋" w:hAnsi="仿宋" w:eastAsia="仿宋" w:cs="仿宋"/>
          <w:i w:val="0"/>
          <w:iCs w:val="0"/>
          <w:caps w:val="0"/>
          <w:color w:val="auto"/>
          <w:spacing w:val="0"/>
          <w:sz w:val="32"/>
          <w:szCs w:val="32"/>
          <w:shd w:val="clear" w:color="auto" w:fill="FFFFFF"/>
          <w:lang w:eastAsia="zh-CN"/>
        </w:rPr>
        <w:t>为积极引导家长参与学校的管理和评教活动，共创与幸福有约的学习型家庭，真正形成家庭、学校、社会三结合的教育氛围工作</w:t>
      </w:r>
      <w:r>
        <w:rPr>
          <w:rFonts w:hint="eastAsia" w:ascii="仿宋" w:hAnsi="仿宋" w:eastAsia="仿宋" w:cs="仿宋"/>
          <w:i w:val="0"/>
          <w:iCs w:val="0"/>
          <w:caps w:val="0"/>
          <w:color w:val="auto"/>
          <w:spacing w:val="0"/>
          <w:sz w:val="32"/>
          <w:szCs w:val="32"/>
          <w:shd w:val="clear" w:color="auto" w:fill="FFFFFF"/>
        </w:rPr>
        <w:t>，预算</w:t>
      </w:r>
      <w:r>
        <w:rPr>
          <w:rFonts w:hint="eastAsia" w:ascii="仿宋" w:hAnsi="仿宋" w:eastAsia="仿宋" w:cs="仿宋"/>
          <w:i w:val="0"/>
          <w:iCs w:val="0"/>
          <w:caps w:val="0"/>
          <w:color w:val="auto"/>
          <w:spacing w:val="0"/>
          <w:sz w:val="32"/>
          <w:szCs w:val="32"/>
          <w:shd w:val="clear" w:color="auto" w:fill="FFFFFF"/>
          <w:lang w:val="en-US" w:eastAsia="zh-CN"/>
        </w:rPr>
        <w:t>0.5</w:t>
      </w:r>
      <w:r>
        <w:rPr>
          <w:rFonts w:hint="eastAsia" w:ascii="仿宋" w:hAnsi="仿宋" w:eastAsia="仿宋" w:cs="仿宋"/>
          <w:i w:val="0"/>
          <w:iCs w:val="0"/>
          <w:caps w:val="0"/>
          <w:color w:val="auto"/>
          <w:spacing w:val="0"/>
          <w:sz w:val="32"/>
          <w:szCs w:val="32"/>
          <w:shd w:val="clear" w:color="auto" w:fill="FFFFFF"/>
        </w:rPr>
        <w:t>万；</w:t>
      </w:r>
    </w:p>
    <w:p w14:paraId="7D174157">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color w:val="auto"/>
          <w:sz w:val="32"/>
          <w:szCs w:val="32"/>
        </w:rPr>
      </w:pPr>
    </w:p>
    <w:p w14:paraId="5CE06016">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color w:val="auto"/>
          <w:sz w:val="32"/>
          <w:szCs w:val="32"/>
        </w:rPr>
      </w:pPr>
      <w:r>
        <w:rPr>
          <w:rFonts w:hint="eastAsia" w:ascii="仿宋" w:hAnsi="仿宋" w:eastAsia="仿宋" w:cs="仿宋"/>
          <w:b/>
          <w:bCs w:val="0"/>
          <w:color w:val="auto"/>
          <w:sz w:val="32"/>
          <w:szCs w:val="32"/>
        </w:rPr>
        <w:t>十</w:t>
      </w:r>
      <w:r>
        <w:rPr>
          <w:rFonts w:hint="eastAsia" w:ascii="仿宋" w:hAnsi="仿宋" w:eastAsia="仿宋" w:cs="仿宋"/>
          <w:b/>
          <w:bCs w:val="0"/>
          <w:color w:val="auto"/>
          <w:sz w:val="32"/>
          <w:szCs w:val="32"/>
          <w:lang w:eastAsia="zh-CN"/>
        </w:rPr>
        <w:t>二</w:t>
      </w:r>
      <w:r>
        <w:rPr>
          <w:rFonts w:hint="eastAsia" w:ascii="仿宋" w:hAnsi="仿宋" w:eastAsia="仿宋" w:cs="仿宋"/>
          <w:b/>
          <w:bCs w:val="0"/>
          <w:color w:val="auto"/>
          <w:sz w:val="32"/>
          <w:szCs w:val="32"/>
        </w:rPr>
        <w:t>、关于政府采购支出说明</w:t>
      </w:r>
    </w:p>
    <w:p w14:paraId="61C947FA">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val="0"/>
          <w:bCs/>
          <w:sz w:val="32"/>
          <w:szCs w:val="32"/>
        </w:rPr>
      </w:pPr>
      <w:r>
        <w:rPr>
          <w:rFonts w:hint="eastAsia" w:ascii="仿宋" w:hAnsi="仿宋" w:eastAsia="仿宋" w:cs="仿宋"/>
          <w:color w:val="auto"/>
          <w:sz w:val="32"/>
          <w:szCs w:val="32"/>
        </w:rPr>
        <w:t>本部门202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年度政府采购支出总额216</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万元，其中：政府采购货物支出</w:t>
      </w:r>
      <w:r>
        <w:rPr>
          <w:rFonts w:hint="eastAsia" w:ascii="仿宋" w:hAnsi="仿宋" w:eastAsia="仿宋" w:cs="仿宋"/>
          <w:color w:val="auto"/>
          <w:sz w:val="32"/>
          <w:szCs w:val="32"/>
          <w:lang w:val="en-US" w:eastAsia="zh-CN"/>
        </w:rPr>
        <w:t>199.79</w:t>
      </w:r>
      <w:r>
        <w:rPr>
          <w:rFonts w:hint="eastAsia" w:ascii="仿宋" w:hAnsi="仿宋" w:eastAsia="仿宋" w:cs="仿宋"/>
          <w:color w:val="auto"/>
          <w:sz w:val="32"/>
          <w:szCs w:val="32"/>
        </w:rPr>
        <w:t>万</w:t>
      </w:r>
      <w:r>
        <w:rPr>
          <w:rFonts w:hint="eastAsia" w:ascii="仿宋" w:hAnsi="仿宋" w:eastAsia="仿宋" w:cs="仿宋"/>
          <w:sz w:val="32"/>
          <w:szCs w:val="32"/>
        </w:rPr>
        <w:t>元、政府采购工程支出</w:t>
      </w:r>
      <w:r>
        <w:rPr>
          <w:rFonts w:hint="eastAsia" w:ascii="仿宋" w:hAnsi="仿宋" w:eastAsia="仿宋" w:cs="仿宋"/>
          <w:sz w:val="32"/>
          <w:szCs w:val="32"/>
          <w:lang w:val="en-US" w:eastAsia="zh-CN"/>
        </w:rPr>
        <w:t>16.47</w:t>
      </w:r>
      <w:r>
        <w:rPr>
          <w:rFonts w:hint="eastAsia" w:ascii="仿宋" w:hAnsi="仿宋" w:eastAsia="仿宋" w:cs="仿宋"/>
          <w:sz w:val="32"/>
          <w:szCs w:val="32"/>
        </w:rPr>
        <w:t>万元、政府采购服务支出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万元。授予中小企业合同金额</w:t>
      </w:r>
      <w:r>
        <w:rPr>
          <w:rFonts w:hint="eastAsia" w:ascii="仿宋" w:hAnsi="仿宋" w:eastAsia="仿宋" w:cs="仿宋"/>
          <w:sz w:val="32"/>
          <w:szCs w:val="32"/>
          <w:lang w:val="en-US" w:eastAsia="zh-CN"/>
        </w:rPr>
        <w:t>216.26</w:t>
      </w:r>
      <w:r>
        <w:rPr>
          <w:rFonts w:hint="eastAsia" w:ascii="仿宋" w:hAnsi="仿宋" w:eastAsia="仿宋" w:cs="仿宋"/>
          <w:sz w:val="32"/>
          <w:szCs w:val="32"/>
        </w:rPr>
        <w:t>万元，占政府采购支出总额的</w:t>
      </w:r>
      <w:r>
        <w:rPr>
          <w:rFonts w:hint="eastAsia" w:ascii="仿宋" w:hAnsi="仿宋" w:eastAsia="仿宋" w:cs="仿宋"/>
          <w:sz w:val="32"/>
          <w:szCs w:val="32"/>
          <w:lang w:val="en-US" w:eastAsia="zh-CN"/>
        </w:rPr>
        <w:t>100</w:t>
      </w:r>
      <w:r>
        <w:rPr>
          <w:rFonts w:hint="eastAsia" w:ascii="仿宋" w:hAnsi="仿宋" w:eastAsia="仿宋" w:cs="仿宋"/>
          <w:sz w:val="32"/>
          <w:szCs w:val="32"/>
        </w:rPr>
        <w:t>%，其中：授予小微企业合同金额</w:t>
      </w:r>
      <w:r>
        <w:rPr>
          <w:rFonts w:hint="eastAsia" w:ascii="仿宋" w:hAnsi="仿宋" w:eastAsia="仿宋" w:cs="仿宋"/>
          <w:sz w:val="32"/>
          <w:szCs w:val="32"/>
          <w:lang w:val="en-US" w:eastAsia="zh-CN"/>
        </w:rPr>
        <w:t>216.26</w:t>
      </w:r>
      <w:r>
        <w:rPr>
          <w:rFonts w:hint="eastAsia" w:ascii="仿宋" w:hAnsi="仿宋" w:eastAsia="仿宋" w:cs="仿宋"/>
          <w:sz w:val="32"/>
          <w:szCs w:val="32"/>
        </w:rPr>
        <w:t>万元，占政府采购支出总额的</w:t>
      </w:r>
      <w:r>
        <w:rPr>
          <w:rFonts w:hint="eastAsia" w:ascii="仿宋" w:hAnsi="仿宋" w:eastAsia="仿宋" w:cs="仿宋"/>
          <w:sz w:val="32"/>
          <w:szCs w:val="32"/>
          <w:lang w:val="en-US" w:eastAsia="zh-CN"/>
        </w:rPr>
        <w:t>100</w:t>
      </w:r>
      <w:r>
        <w:rPr>
          <w:rFonts w:hint="eastAsia" w:ascii="仿宋" w:hAnsi="仿宋" w:eastAsia="仿宋" w:cs="仿宋"/>
          <w:sz w:val="32"/>
          <w:szCs w:val="32"/>
        </w:rPr>
        <w:t>%。</w:t>
      </w:r>
    </w:p>
    <w:p w14:paraId="2E4DB983">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十</w:t>
      </w:r>
      <w:r>
        <w:rPr>
          <w:rFonts w:hint="eastAsia" w:ascii="仿宋" w:hAnsi="仿宋" w:eastAsia="仿宋" w:cs="仿宋"/>
          <w:b/>
          <w:bCs w:val="0"/>
          <w:sz w:val="32"/>
          <w:szCs w:val="32"/>
          <w:lang w:eastAsia="zh-CN"/>
        </w:rPr>
        <w:t>三</w:t>
      </w:r>
      <w:r>
        <w:rPr>
          <w:rFonts w:hint="eastAsia" w:ascii="仿宋" w:hAnsi="仿宋" w:eastAsia="仿宋" w:cs="仿宋"/>
          <w:b/>
          <w:bCs w:val="0"/>
          <w:sz w:val="32"/>
          <w:szCs w:val="32"/>
        </w:rPr>
        <w:t>、关于国有资产占用情况说明</w:t>
      </w:r>
    </w:p>
    <w:p w14:paraId="4BF74226">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val="0"/>
          <w:bCs/>
          <w:sz w:val="32"/>
          <w:szCs w:val="32"/>
        </w:rPr>
      </w:pPr>
      <w:r>
        <w:rPr>
          <w:rFonts w:hint="eastAsia" w:ascii="仿宋" w:hAnsi="仿宋" w:eastAsia="仿宋" w:cs="仿宋"/>
          <w:i w:val="0"/>
          <w:iCs w:val="0"/>
          <w:caps w:val="0"/>
          <w:color w:val="auto"/>
          <w:spacing w:val="0"/>
          <w:sz w:val="32"/>
          <w:szCs w:val="32"/>
          <w:shd w:val="clear" w:color="auto" w:fill="FFFFFF"/>
        </w:rPr>
        <w:t>截至202</w:t>
      </w:r>
      <w:r>
        <w:rPr>
          <w:rFonts w:hint="eastAsia" w:ascii="仿宋" w:hAnsi="仿宋" w:eastAsia="仿宋" w:cs="仿宋"/>
          <w:i w:val="0"/>
          <w:iCs w:val="0"/>
          <w:caps w:val="0"/>
          <w:color w:val="auto"/>
          <w:spacing w:val="0"/>
          <w:sz w:val="32"/>
          <w:szCs w:val="32"/>
          <w:shd w:val="clear" w:color="auto" w:fill="FFFFFF"/>
          <w:lang w:val="en-US" w:eastAsia="zh-CN"/>
        </w:rPr>
        <w:t>2</w:t>
      </w:r>
      <w:r>
        <w:rPr>
          <w:rFonts w:hint="eastAsia" w:ascii="仿宋" w:hAnsi="仿宋" w:eastAsia="仿宋" w:cs="仿宋"/>
          <w:i w:val="0"/>
          <w:iCs w:val="0"/>
          <w:caps w:val="0"/>
          <w:color w:val="auto"/>
          <w:spacing w:val="0"/>
          <w:sz w:val="32"/>
          <w:szCs w:val="32"/>
          <w:shd w:val="clear" w:color="auto" w:fill="FFFFFF"/>
        </w:rPr>
        <w:t>年12月31日，部门（单位）共有车辆2辆，其中，主要领导干部用车1辆，其他用车1辆，其他用车主要是国考及各种考试试卷接送；单位价值50万元以上通用设备0台（套）；单位价值100万元以上专用设备0台（套）</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仿宋" w:hAnsi="仿宋" w:eastAsia="仿宋" w:cs="仿宋"/>
          <w:i w:val="0"/>
          <w:iCs w:val="0"/>
          <w:caps w:val="0"/>
          <w:color w:val="auto"/>
          <w:spacing w:val="0"/>
          <w:sz w:val="32"/>
          <w:szCs w:val="32"/>
          <w:shd w:val="clear" w:color="auto" w:fill="FFFFFF"/>
          <w:lang w:val="en-US" w:eastAsia="zh-CN"/>
        </w:rPr>
        <w:t xml:space="preserve">       </w:t>
      </w:r>
    </w:p>
    <w:p w14:paraId="0E61F38B">
      <w:pPr>
        <w:pStyle w:val="13"/>
        <w:keepNext w:val="0"/>
        <w:keepLines w:val="0"/>
        <w:pageBreakBefore w:val="0"/>
        <w:widowControl w:val="0"/>
        <w:kinsoku/>
        <w:wordWrap/>
        <w:overflowPunct/>
        <w:topLinePunct w:val="0"/>
        <w:bidi w:val="0"/>
        <w:snapToGrid/>
        <w:spacing w:line="240" w:lineRule="auto"/>
        <w:ind w:firstLine="640" w:firstLineChars="200"/>
        <w:textAlignment w:val="auto"/>
        <w:rPr>
          <w:rFonts w:hint="eastAsia" w:ascii="仿宋" w:hAnsi="仿宋" w:eastAsia="仿宋" w:cs="仿宋"/>
          <w:b w:val="0"/>
          <w:bCs/>
          <w:sz w:val="32"/>
          <w:szCs w:val="32"/>
        </w:rPr>
      </w:pPr>
      <w:r>
        <w:rPr>
          <w:rFonts w:hint="eastAsia" w:ascii="仿宋" w:hAnsi="仿宋" w:eastAsia="仿宋" w:cs="仿宋"/>
          <w:b/>
          <w:bCs w:val="0"/>
          <w:sz w:val="32"/>
          <w:szCs w:val="32"/>
        </w:rPr>
        <w:t>十</w:t>
      </w:r>
      <w:r>
        <w:rPr>
          <w:rFonts w:hint="eastAsia" w:ascii="仿宋" w:hAnsi="仿宋" w:eastAsia="仿宋" w:cs="仿宋"/>
          <w:b/>
          <w:bCs w:val="0"/>
          <w:sz w:val="32"/>
          <w:szCs w:val="32"/>
          <w:lang w:eastAsia="zh-CN"/>
        </w:rPr>
        <w:t>四</w:t>
      </w:r>
      <w:r>
        <w:rPr>
          <w:rFonts w:hint="eastAsia" w:ascii="仿宋" w:hAnsi="仿宋" w:eastAsia="仿宋" w:cs="仿宋"/>
          <w:b/>
          <w:bCs w:val="0"/>
          <w:sz w:val="32"/>
          <w:szCs w:val="32"/>
        </w:rPr>
        <w:t>、关于202</w:t>
      </w:r>
      <w:r>
        <w:rPr>
          <w:rFonts w:hint="eastAsia" w:ascii="仿宋" w:hAnsi="仿宋" w:eastAsia="仿宋" w:cs="仿宋"/>
          <w:b/>
          <w:bCs w:val="0"/>
          <w:sz w:val="32"/>
          <w:szCs w:val="32"/>
          <w:lang w:val="en-US" w:eastAsia="zh-CN"/>
        </w:rPr>
        <w:t>2</w:t>
      </w:r>
      <w:r>
        <w:rPr>
          <w:rFonts w:hint="eastAsia" w:ascii="仿宋" w:hAnsi="仿宋" w:eastAsia="仿宋" w:cs="仿宋"/>
          <w:b/>
          <w:bCs w:val="0"/>
          <w:sz w:val="32"/>
          <w:szCs w:val="32"/>
        </w:rPr>
        <w:t>年度预算绩效情况的说明</w:t>
      </w:r>
    </w:p>
    <w:p w14:paraId="7979F395">
      <w:pPr>
        <w:pStyle w:val="13"/>
        <w:keepNext w:val="0"/>
        <w:keepLines w:val="0"/>
        <w:pageBreakBefore w:val="0"/>
        <w:widowControl w:val="0"/>
        <w:kinsoku/>
        <w:wordWrap/>
        <w:overflowPunct/>
        <w:topLinePunct w:val="0"/>
        <w:bidi w:val="0"/>
        <w:snapToGrid/>
        <w:spacing w:line="240" w:lineRule="auto"/>
        <w:ind w:firstLine="640"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（一）</w:t>
      </w:r>
      <w:r>
        <w:rPr>
          <w:rFonts w:hint="eastAsia" w:ascii="仿宋" w:hAnsi="仿宋" w:eastAsia="仿宋" w:cs="仿宋"/>
          <w:b/>
          <w:bCs/>
          <w:sz w:val="32"/>
          <w:szCs w:val="32"/>
        </w:rPr>
        <w:t>部门整体支出绩效情况</w:t>
      </w:r>
    </w:p>
    <w:p w14:paraId="435DF5F8">
      <w:pPr>
        <w:pStyle w:val="13"/>
        <w:keepNext w:val="0"/>
        <w:keepLines w:val="0"/>
        <w:pageBreakBefore w:val="0"/>
        <w:widowControl w:val="0"/>
        <w:kinsoku/>
        <w:wordWrap/>
        <w:overflowPunct/>
        <w:topLinePunct w:val="0"/>
        <w:bidi w:val="0"/>
        <w:snapToGrid/>
        <w:spacing w:line="240" w:lineRule="auto"/>
        <w:ind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sz w:val="32"/>
          <w:szCs w:val="32"/>
        </w:rPr>
        <w:t>根据预算绩效管理要求，我部门组织对</w:t>
      </w:r>
      <w:r>
        <w:rPr>
          <w:rFonts w:hint="eastAsia" w:ascii="仿宋" w:hAnsi="仿宋" w:eastAsia="仿宋" w:cs="仿宋"/>
          <w:sz w:val="32"/>
          <w:szCs w:val="32"/>
          <w:lang w:val="en-US" w:eastAsia="zh-CN"/>
        </w:rPr>
        <w:t>2022</w:t>
      </w:r>
      <w:r>
        <w:rPr>
          <w:rFonts w:hint="eastAsia" w:ascii="仿宋" w:hAnsi="仿宋" w:eastAsia="仿宋" w:cs="仿宋"/>
          <w:sz w:val="32"/>
          <w:szCs w:val="32"/>
        </w:rPr>
        <w:t>年度开展整体支出绩效评价，涉及一般公共预算支出</w:t>
      </w:r>
      <w:r>
        <w:rPr>
          <w:rFonts w:hint="eastAsia" w:ascii="仿宋" w:hAnsi="仿宋" w:eastAsia="仿宋" w:cs="仿宋"/>
          <w:color w:val="3D3D3D"/>
          <w:sz w:val="32"/>
          <w:szCs w:val="32"/>
          <w:lang w:val="en-US" w:eastAsia="zh-CN"/>
        </w:rPr>
        <w:t>3685.33</w:t>
      </w:r>
      <w:r>
        <w:rPr>
          <w:rFonts w:hint="eastAsia" w:ascii="仿宋" w:hAnsi="仿宋" w:eastAsia="仿宋" w:cs="仿宋"/>
          <w:sz w:val="32"/>
          <w:szCs w:val="32"/>
        </w:rPr>
        <w:t>万元。</w:t>
      </w:r>
      <w:r>
        <w:rPr>
          <w:rFonts w:hint="eastAsia" w:ascii="仿宋" w:hAnsi="仿宋" w:eastAsia="仿宋" w:cs="仿宋"/>
          <w:i w:val="0"/>
          <w:iCs w:val="0"/>
          <w:caps w:val="0"/>
          <w:color w:val="auto"/>
          <w:spacing w:val="0"/>
          <w:sz w:val="32"/>
          <w:szCs w:val="32"/>
          <w:shd w:val="clear" w:color="auto" w:fill="FFFFFF"/>
        </w:rPr>
        <w:t>根据年初设定的绩效目标，项目绩效自评得分为100分。项目全年预算数为</w:t>
      </w:r>
      <w:r>
        <w:rPr>
          <w:rFonts w:hint="eastAsia" w:ascii="仿宋" w:hAnsi="仿宋" w:eastAsia="仿宋" w:cs="仿宋"/>
          <w:color w:val="3D3D3D"/>
          <w:sz w:val="32"/>
          <w:szCs w:val="32"/>
          <w:lang w:val="en-US" w:eastAsia="zh-CN"/>
        </w:rPr>
        <w:t>3685.33</w:t>
      </w:r>
      <w:r>
        <w:rPr>
          <w:rFonts w:hint="eastAsia" w:ascii="仿宋" w:hAnsi="仿宋" w:eastAsia="仿宋" w:cs="仿宋"/>
          <w:i w:val="0"/>
          <w:iCs w:val="0"/>
          <w:caps w:val="0"/>
          <w:color w:val="auto"/>
          <w:spacing w:val="0"/>
          <w:sz w:val="32"/>
          <w:szCs w:val="32"/>
          <w:shd w:val="clear" w:color="auto" w:fill="FFFFFF"/>
        </w:rPr>
        <w:t>万元，执行数为</w:t>
      </w:r>
      <w:r>
        <w:rPr>
          <w:rFonts w:hint="eastAsia" w:ascii="仿宋" w:hAnsi="仿宋" w:eastAsia="仿宋" w:cs="仿宋"/>
          <w:color w:val="3D3D3D"/>
          <w:sz w:val="32"/>
          <w:szCs w:val="32"/>
          <w:lang w:val="en-US" w:eastAsia="zh-CN"/>
        </w:rPr>
        <w:t>3685.33</w:t>
      </w:r>
      <w:r>
        <w:rPr>
          <w:rFonts w:hint="eastAsia" w:ascii="仿宋" w:hAnsi="仿宋" w:eastAsia="仿宋" w:cs="仿宋"/>
          <w:i w:val="0"/>
          <w:iCs w:val="0"/>
          <w:caps w:val="0"/>
          <w:color w:val="auto"/>
          <w:spacing w:val="0"/>
          <w:sz w:val="32"/>
          <w:szCs w:val="32"/>
          <w:shd w:val="clear" w:color="auto" w:fill="FFFFFF"/>
        </w:rPr>
        <w:t>万元，完成预算的100%。</w:t>
      </w:r>
    </w:p>
    <w:p w14:paraId="23DCE70D">
      <w:pPr>
        <w:pStyle w:val="13"/>
        <w:keepNext w:val="0"/>
        <w:keepLines w:val="0"/>
        <w:pageBreakBefore w:val="0"/>
        <w:widowControl w:val="0"/>
        <w:kinsoku/>
        <w:wordWrap/>
        <w:overflowPunct/>
        <w:topLinePunct w:val="0"/>
        <w:bidi w:val="0"/>
        <w:snapToGrid/>
        <w:spacing w:line="240" w:lineRule="auto"/>
        <w:ind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2022年这一年，我局运转平稳，按经费预算秉着量入为出、合理合规、厉行节约的原则，完成了各项工作任务：</w:t>
      </w:r>
    </w:p>
    <w:p w14:paraId="5FEFB47B">
      <w:pPr>
        <w:pStyle w:val="13"/>
        <w:keepNext w:val="0"/>
        <w:keepLines w:val="0"/>
        <w:pageBreakBefore w:val="0"/>
        <w:widowControl w:val="0"/>
        <w:kinsoku/>
        <w:wordWrap/>
        <w:overflowPunct/>
        <w:topLinePunct w:val="0"/>
        <w:bidi w:val="0"/>
        <w:snapToGrid/>
        <w:spacing w:line="240" w:lineRule="auto"/>
        <w:ind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一、党建引领，教育系统党建工作进入新常态。把党建作为推进教育高质量发展的先手棋，全面推进教育事业开新局。抓政治建设明向。坚决落实好市委市政府决策部署。召开由主持的高规格全市教育大会，出台落实立德树人根本任务推进教育高质量发展若干意见、怀化尊师重教十条措施，获评市人大2022年工作评议满意单位，省委教育工作领导小组9次推介我市经验。抓清廉创建正风。全系统发力、全过程指导、全方位推进清廉单元创建，评选7所市本级学校、40所县级学校作为示范创建点。全面培育风清气正良好教育生态，深入开展以张致才、杨远辉案为镜鉴以案促改和局机关“拒收红包礼金”“清廉家规家训”“清廉家庭”“三整顿两提升”等活动，查处师德违规42人。抓统战工作聚力。新选派10名优秀教师援疆支教，我市教育援疆工作得到省援疆前方指挥部高度肯定。</w:t>
      </w:r>
    </w:p>
    <w:p w14:paraId="38980F83">
      <w:pPr>
        <w:pStyle w:val="13"/>
        <w:keepNext w:val="0"/>
        <w:keepLines w:val="0"/>
        <w:pageBreakBefore w:val="0"/>
        <w:widowControl w:val="0"/>
        <w:kinsoku/>
        <w:wordWrap/>
        <w:overflowPunct/>
        <w:topLinePunct w:val="0"/>
        <w:bidi w:val="0"/>
        <w:snapToGrid/>
        <w:spacing w:line="240" w:lineRule="auto"/>
        <w:ind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二、攻坚克难，校外培训监管工作获高度肯定。迎难而上，奋发进取，努力攻克校外减负难点。在执行2022年整治校外违规培训攻坚年任务中，我市将校外培训治理创造性地向校内延申，如实登记学生参培信息，开创了参加校外教育培训学生登记工作制度的先例。经核验，共排查出校外培训机构1518家，其中无证“黑”机构711家。全市压减线下学科类校外培训机构599家，占比超全省八分之一；取缔违法机构429家，占比超全省十分之一。培训机构全流程监管实现全覆盖。通道县开县人大为“减负”立法先河，被教育部简报推介。5月和11月，侯小平局长、周生来副局长先后带队到省厅汇报工作，省厅对我市整治校外培训机构利剑行动给予高度肯定；省政府履行教育职责督导组点名表扬我市校外培训治理工作。</w:t>
      </w:r>
    </w:p>
    <w:p w14:paraId="0241932D">
      <w:pPr>
        <w:pStyle w:val="13"/>
        <w:keepNext w:val="0"/>
        <w:keepLines w:val="0"/>
        <w:pageBreakBefore w:val="0"/>
        <w:widowControl w:val="0"/>
        <w:kinsoku/>
        <w:wordWrap/>
        <w:overflowPunct/>
        <w:topLinePunct w:val="0"/>
        <w:bidi w:val="0"/>
        <w:snapToGrid/>
        <w:spacing w:line="240" w:lineRule="auto"/>
        <w:ind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三、锻造高素质教师队伍。健全教师入职查询和有关违法犯罪人员从教限制制度，加大师德失范行为查处力度，建立定期通报制度和师德违规案例指导制度。创建市级名校长名师工作室16个。推进“县管校聘”改革和义务教育学校校长教师交流轮岗。全市年度培养公费定向师范生1000人以上，义务教育学校本科以上学历专任教师达80%以上。</w:t>
      </w:r>
    </w:p>
    <w:p w14:paraId="4DBB9664">
      <w:pPr>
        <w:pStyle w:val="13"/>
        <w:keepNext w:val="0"/>
        <w:keepLines w:val="0"/>
        <w:pageBreakBefore w:val="0"/>
        <w:widowControl w:val="0"/>
        <w:kinsoku/>
        <w:wordWrap/>
        <w:overflowPunct/>
        <w:topLinePunct w:val="0"/>
        <w:bidi w:val="0"/>
        <w:snapToGrid/>
        <w:spacing w:line="240" w:lineRule="auto"/>
        <w:ind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四、教育资源供给有了新加强。教育投入保障持续强化。全市全年发放学前教育、义务教育、普通高中教育、中职教育学生资助金3.15亿元，惠及家庭经济困难学生42万人次。完成29所乡镇标准化寄宿制学校改扩建任务，提质改造62所乡镇小规模学校。完成新建、改扩建公办幼儿园4所、义务教育阶段学校8所，高中学校3所，新增学位14960个。加大城区学校建设力度，启动了龙泉湖学校等8所学校新建工作。教育信息化巩固提高。启动全市校车、校园安全监控云平台部署和市教育局网络等保测评，工业中专、怀化职院分别成功申报国家职业教育智慧教育平台资源试点、省级“大国长技”职业教育资源建设试点项目。</w:t>
      </w:r>
    </w:p>
    <w:p w14:paraId="2FD43A49">
      <w:pPr>
        <w:pStyle w:val="13"/>
        <w:keepNext w:val="0"/>
        <w:keepLines w:val="0"/>
        <w:pageBreakBefore w:val="0"/>
        <w:widowControl w:val="0"/>
        <w:kinsoku/>
        <w:wordWrap/>
        <w:overflowPunct/>
        <w:topLinePunct w:val="0"/>
        <w:bidi w:val="0"/>
        <w:snapToGrid/>
        <w:spacing w:line="240" w:lineRule="auto"/>
        <w:ind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五、教育队伍建设迈出新步伐。狠抓“三整顿两提升”干部作风建设。坚持问题导向和严基调，查摆问题413条，完成整改196条，310条问题制定整改措施，市委活动办简报推介我局经验。狠抓市直教育系统队伍建设。坚持正确的选人用人导向，推荐提拔处级领导干部2人，科级领导干部31人，学校党组织书记2人，校长4人。狠抓教师培养培训。实施市级以上培训12000人次，认定怀化市首届骨干教师886人，落实公费定向生培养计划1204人。通过公开招聘、定向免费师范生安置、特岗教师录用等途径新招教师1900余名。舒清红老师获第九届“湖南省徐特立教育奖”。狠抓师德师风建设。弘扬优秀教师典型，市级以上媒体宣传报道我市教师风采、师德师风建设的各类稿件3400件。始终把纪律规矩挺在前，全市查处师德违规问题42人，其中行政警告12人，记过3人，撤职、降低待遇2人，通报批评1人。党内警告14人，党内严重警告5人，开除公职5人。</w:t>
      </w:r>
    </w:p>
    <w:p w14:paraId="15469BCC">
      <w:pPr>
        <w:pStyle w:val="13"/>
        <w:keepNext w:val="0"/>
        <w:keepLines w:val="0"/>
        <w:pageBreakBefore w:val="0"/>
        <w:widowControl w:val="0"/>
        <w:kinsoku/>
        <w:wordWrap/>
        <w:overflowPunct/>
        <w:topLinePunct w:val="0"/>
        <w:bidi w:val="0"/>
        <w:snapToGrid/>
        <w:spacing w:line="24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i w:val="0"/>
          <w:iCs w:val="0"/>
          <w:caps w:val="0"/>
          <w:color w:val="auto"/>
          <w:spacing w:val="0"/>
          <w:sz w:val="32"/>
          <w:szCs w:val="32"/>
          <w:shd w:val="clear" w:color="auto" w:fill="FFFFFF"/>
        </w:rPr>
        <w:t>六、教育治理能力实现新提升。依法治教有新进展。市县两级教育局机关干部学法参学率、报考率、参考率、通过率、合格率100%，中小学校法治副校长全覆盖。办结行政审批事项1563件，群众满意度、按时办结率100%。依法行政有新业绩。将建议提案办理纳入教育系统年度考核和对局机关各科室综合绩效考核内容，办理建议提案66件，其中人大建议25件，政协提案41件，“五审”把关率、面商沟通率、按期答复率、答复件寄送率、代表委员满意率实现五个100%。</w:t>
      </w:r>
      <w:r>
        <w:rPr>
          <w:rFonts w:hint="eastAsia" w:ascii="仿宋" w:hAnsi="仿宋" w:eastAsia="仿宋" w:cs="仿宋"/>
          <w:sz w:val="32"/>
          <w:szCs w:val="32"/>
        </w:rPr>
        <w:t>从评价情况来看，机关运行平稳，实现了资金投入、使用、管理和产出的最大效益。</w:t>
      </w:r>
    </w:p>
    <w:p w14:paraId="631F35AD">
      <w:pPr>
        <w:pStyle w:val="13"/>
        <w:keepNext w:val="0"/>
        <w:keepLines w:val="0"/>
        <w:pageBreakBefore w:val="0"/>
        <w:widowControl w:val="0"/>
        <w:kinsoku/>
        <w:wordWrap/>
        <w:overflowPunct/>
        <w:topLinePunct w:val="0"/>
        <w:bidi w:val="0"/>
        <w:snapToGrid/>
        <w:spacing w:line="240" w:lineRule="auto"/>
        <w:ind w:firstLine="640"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（二）</w:t>
      </w:r>
      <w:r>
        <w:rPr>
          <w:rFonts w:hint="eastAsia" w:ascii="仿宋" w:hAnsi="仿宋" w:eastAsia="仿宋" w:cs="仿宋"/>
          <w:b/>
          <w:bCs/>
          <w:sz w:val="32"/>
          <w:szCs w:val="32"/>
        </w:rPr>
        <w:t>存在的问题及原因分析</w:t>
      </w:r>
    </w:p>
    <w:p w14:paraId="153B3EA4">
      <w:pPr>
        <w:pStyle w:val="13"/>
        <w:keepNext w:val="0"/>
        <w:keepLines w:val="0"/>
        <w:pageBreakBefore w:val="0"/>
        <w:kinsoku/>
        <w:wordWrap/>
        <w:overflowPunct/>
        <w:topLinePunct w:val="0"/>
        <w:bidi w:val="0"/>
        <w:snapToGrid/>
        <w:spacing w:line="240" w:lineRule="auto"/>
        <w:ind w:firstLine="960" w:firstLineChars="300"/>
        <w:jc w:val="both"/>
        <w:textAlignment w:val="auto"/>
        <w:rPr>
          <w:rFonts w:hint="eastAsia" w:ascii="仿宋" w:hAnsi="仿宋" w:eastAsia="仿宋" w:cs="仿宋"/>
          <w:sz w:val="72"/>
          <w:szCs w:val="72"/>
          <w:lang w:eastAsia="zh-CN"/>
        </w:rPr>
      </w:pPr>
      <w:r>
        <w:rPr>
          <w:rFonts w:hint="eastAsia" w:ascii="仿宋" w:hAnsi="仿宋" w:eastAsia="仿宋" w:cs="仿宋"/>
          <w:color w:val="3D3D3D"/>
          <w:sz w:val="32"/>
          <w:szCs w:val="32"/>
          <w:lang w:val="en" w:eastAsia="zh-CN"/>
        </w:rPr>
        <w:t>无。</w:t>
      </w:r>
    </w:p>
    <w:p w14:paraId="7418FEE9">
      <w:pPr>
        <w:pStyle w:val="13"/>
        <w:jc w:val="center"/>
        <w:rPr>
          <w:rFonts w:hint="eastAsia" w:ascii="仿宋" w:hAnsi="仿宋" w:eastAsia="仿宋" w:cs="仿宋"/>
          <w:sz w:val="72"/>
          <w:szCs w:val="72"/>
        </w:rPr>
      </w:pPr>
    </w:p>
    <w:p w14:paraId="0C196721">
      <w:pPr>
        <w:pStyle w:val="13"/>
        <w:jc w:val="both"/>
        <w:rPr>
          <w:rFonts w:hint="eastAsia" w:ascii="仿宋" w:hAnsi="仿宋" w:eastAsia="仿宋" w:cs="仿宋"/>
          <w:sz w:val="72"/>
          <w:szCs w:val="72"/>
        </w:rPr>
      </w:pPr>
    </w:p>
    <w:p w14:paraId="6B273B33">
      <w:pPr>
        <w:pStyle w:val="13"/>
        <w:jc w:val="center"/>
        <w:rPr>
          <w:rFonts w:hint="eastAsia" w:ascii="仿宋" w:hAnsi="仿宋" w:eastAsia="仿宋" w:cs="仿宋"/>
          <w:sz w:val="72"/>
          <w:szCs w:val="72"/>
        </w:rPr>
      </w:pPr>
    </w:p>
    <w:p w14:paraId="4A5348C0">
      <w:pPr>
        <w:pStyle w:val="13"/>
        <w:jc w:val="center"/>
        <w:rPr>
          <w:rFonts w:hint="eastAsia" w:ascii="仿宋" w:hAnsi="仿宋" w:eastAsia="仿宋" w:cs="仿宋"/>
          <w:sz w:val="72"/>
          <w:szCs w:val="72"/>
        </w:rPr>
      </w:pPr>
    </w:p>
    <w:p w14:paraId="4C06BEFB">
      <w:pPr>
        <w:pStyle w:val="13"/>
        <w:jc w:val="center"/>
        <w:rPr>
          <w:rFonts w:hint="eastAsia" w:ascii="仿宋" w:hAnsi="仿宋" w:eastAsia="仿宋" w:cs="仿宋"/>
          <w:sz w:val="72"/>
          <w:szCs w:val="72"/>
        </w:rPr>
      </w:pPr>
    </w:p>
    <w:p w14:paraId="648497E1">
      <w:pPr>
        <w:pStyle w:val="13"/>
        <w:jc w:val="center"/>
        <w:rPr>
          <w:rFonts w:hint="eastAsia" w:ascii="仿宋" w:hAnsi="仿宋" w:eastAsia="仿宋" w:cs="仿宋"/>
          <w:sz w:val="72"/>
          <w:szCs w:val="72"/>
        </w:rPr>
      </w:pPr>
    </w:p>
    <w:p w14:paraId="69DB1A8E">
      <w:pPr>
        <w:pStyle w:val="13"/>
        <w:jc w:val="center"/>
        <w:rPr>
          <w:rFonts w:hint="eastAsia" w:ascii="仿宋" w:hAnsi="仿宋" w:eastAsia="仿宋" w:cs="仿宋"/>
          <w:sz w:val="72"/>
          <w:szCs w:val="72"/>
        </w:rPr>
      </w:pPr>
    </w:p>
    <w:p w14:paraId="4F761E84">
      <w:pPr>
        <w:pStyle w:val="13"/>
        <w:jc w:val="center"/>
        <w:rPr>
          <w:rFonts w:hint="eastAsia" w:ascii="仿宋" w:hAnsi="仿宋" w:eastAsia="仿宋" w:cs="仿宋"/>
          <w:sz w:val="72"/>
          <w:szCs w:val="72"/>
        </w:rPr>
      </w:pPr>
    </w:p>
    <w:p w14:paraId="6517B93E">
      <w:pPr>
        <w:pStyle w:val="13"/>
        <w:jc w:val="center"/>
        <w:rPr>
          <w:rFonts w:hint="eastAsia" w:ascii="仿宋" w:hAnsi="仿宋" w:eastAsia="仿宋" w:cs="仿宋"/>
          <w:sz w:val="72"/>
          <w:szCs w:val="72"/>
        </w:rPr>
      </w:pPr>
    </w:p>
    <w:p w14:paraId="0D40EB04">
      <w:pPr>
        <w:pStyle w:val="13"/>
        <w:jc w:val="center"/>
        <w:rPr>
          <w:rFonts w:hint="eastAsia" w:ascii="仿宋" w:hAnsi="仿宋" w:eastAsia="仿宋" w:cs="仿宋"/>
          <w:b/>
          <w:bCs/>
          <w:sz w:val="72"/>
          <w:szCs w:val="72"/>
        </w:rPr>
      </w:pPr>
    </w:p>
    <w:p w14:paraId="37DBC02B">
      <w:pPr>
        <w:pStyle w:val="13"/>
        <w:jc w:val="center"/>
        <w:rPr>
          <w:rFonts w:hint="eastAsia" w:ascii="仿宋" w:hAnsi="仿宋" w:eastAsia="仿宋" w:cs="仿宋"/>
          <w:b/>
          <w:bCs/>
          <w:sz w:val="72"/>
          <w:szCs w:val="72"/>
        </w:rPr>
      </w:pPr>
    </w:p>
    <w:p w14:paraId="21529A4E">
      <w:pPr>
        <w:pStyle w:val="13"/>
        <w:jc w:val="center"/>
        <w:rPr>
          <w:rFonts w:hint="eastAsia" w:ascii="仿宋" w:hAnsi="仿宋" w:eastAsia="仿宋" w:cs="仿宋"/>
          <w:b/>
          <w:bCs/>
          <w:sz w:val="72"/>
          <w:szCs w:val="72"/>
        </w:rPr>
      </w:pPr>
    </w:p>
    <w:p w14:paraId="0A60195B">
      <w:pPr>
        <w:pStyle w:val="13"/>
        <w:jc w:val="center"/>
        <w:rPr>
          <w:rFonts w:hint="eastAsia" w:ascii="仿宋" w:hAnsi="仿宋" w:eastAsia="仿宋" w:cs="仿宋"/>
          <w:b/>
          <w:bCs/>
          <w:sz w:val="72"/>
          <w:szCs w:val="72"/>
        </w:rPr>
      </w:pPr>
    </w:p>
    <w:p w14:paraId="4B432D97">
      <w:pPr>
        <w:pStyle w:val="13"/>
        <w:jc w:val="center"/>
        <w:rPr>
          <w:rFonts w:hint="eastAsia" w:ascii="仿宋" w:hAnsi="仿宋" w:eastAsia="仿宋" w:cs="仿宋"/>
          <w:b/>
          <w:bCs/>
          <w:sz w:val="72"/>
          <w:szCs w:val="72"/>
        </w:rPr>
      </w:pPr>
    </w:p>
    <w:p w14:paraId="26492CD1">
      <w:pPr>
        <w:pStyle w:val="13"/>
        <w:jc w:val="center"/>
        <w:rPr>
          <w:rFonts w:hint="eastAsia" w:ascii="仿宋" w:hAnsi="仿宋" w:eastAsia="仿宋" w:cs="仿宋"/>
          <w:b/>
          <w:bCs/>
          <w:sz w:val="72"/>
          <w:szCs w:val="72"/>
        </w:rPr>
      </w:pPr>
    </w:p>
    <w:p w14:paraId="618DAC13">
      <w:pPr>
        <w:pStyle w:val="13"/>
        <w:jc w:val="center"/>
        <w:rPr>
          <w:rFonts w:hint="eastAsia" w:ascii="仿宋" w:hAnsi="仿宋" w:eastAsia="仿宋" w:cs="仿宋"/>
          <w:b/>
          <w:bCs/>
          <w:sz w:val="72"/>
          <w:szCs w:val="72"/>
        </w:rPr>
      </w:pPr>
      <w:r>
        <w:rPr>
          <w:rFonts w:hint="eastAsia" w:ascii="仿宋" w:hAnsi="仿宋" w:eastAsia="仿宋" w:cs="仿宋"/>
          <w:b/>
          <w:bCs/>
          <w:sz w:val="72"/>
          <w:szCs w:val="72"/>
        </w:rPr>
        <w:t>第四部分</w:t>
      </w:r>
    </w:p>
    <w:p w14:paraId="58A0198C">
      <w:pPr>
        <w:jc w:val="center"/>
        <w:rPr>
          <w:rFonts w:hint="eastAsia" w:ascii="仿宋" w:hAnsi="仿宋" w:eastAsia="仿宋" w:cs="仿宋"/>
          <w:b/>
          <w:bCs/>
          <w:color w:val="000000"/>
          <w:kern w:val="0"/>
          <w:sz w:val="70"/>
          <w:szCs w:val="70"/>
        </w:rPr>
      </w:pPr>
    </w:p>
    <w:p w14:paraId="1ACEFEF9">
      <w:pPr>
        <w:jc w:val="center"/>
        <w:rPr>
          <w:rFonts w:hint="eastAsia" w:ascii="仿宋" w:hAnsi="仿宋" w:eastAsia="仿宋" w:cs="仿宋"/>
          <w:b/>
          <w:bCs/>
          <w:color w:val="000000"/>
          <w:kern w:val="0"/>
          <w:sz w:val="70"/>
          <w:szCs w:val="70"/>
        </w:rPr>
      </w:pPr>
      <w:r>
        <w:rPr>
          <w:rFonts w:hint="eastAsia" w:ascii="仿宋" w:hAnsi="仿宋" w:eastAsia="仿宋" w:cs="仿宋"/>
          <w:b/>
          <w:bCs/>
          <w:color w:val="000000"/>
          <w:kern w:val="0"/>
          <w:sz w:val="70"/>
          <w:szCs w:val="70"/>
        </w:rPr>
        <w:t>名词解释</w:t>
      </w:r>
    </w:p>
    <w:p w14:paraId="292A51EF">
      <w:pPr>
        <w:widowControl/>
        <w:jc w:val="left"/>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70"/>
          <w:szCs w:val="70"/>
        </w:rPr>
        <w:br w:type="page"/>
      </w:r>
    </w:p>
    <w:p w14:paraId="31A665A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i/>
          <w:color w:val="auto"/>
          <w:kern w:val="0"/>
          <w:sz w:val="32"/>
          <w:szCs w:val="32"/>
          <w:lang w:val="en-US" w:eastAsia="zh-CN" w:bidi="ar-SA"/>
        </w:rPr>
      </w:pPr>
    </w:p>
    <w:p w14:paraId="70A60D2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i w:val="0"/>
          <w:iCs/>
          <w:color w:val="auto"/>
          <w:kern w:val="0"/>
          <w:sz w:val="32"/>
          <w:szCs w:val="32"/>
          <w:lang w:val="en-US" w:eastAsia="zh-CN" w:bidi="ar-SA"/>
        </w:rPr>
      </w:pPr>
      <w:r>
        <w:rPr>
          <w:rFonts w:hint="eastAsia" w:ascii="仿宋" w:hAnsi="仿宋" w:eastAsia="仿宋" w:cs="仿宋"/>
          <w:b w:val="0"/>
          <w:bCs w:val="0"/>
          <w:i w:val="0"/>
          <w:iCs/>
          <w:color w:val="auto"/>
          <w:kern w:val="0"/>
          <w:sz w:val="32"/>
          <w:szCs w:val="32"/>
          <w:lang w:val="en-US" w:eastAsia="zh-CN" w:bidi="ar-SA"/>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5B6D4D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i w:val="0"/>
          <w:iCs/>
          <w:color w:val="auto"/>
          <w:kern w:val="0"/>
          <w:sz w:val="32"/>
          <w:szCs w:val="32"/>
          <w:lang w:val="en-US" w:eastAsia="zh-CN" w:bidi="ar-SA"/>
        </w:rPr>
      </w:pPr>
      <w:r>
        <w:rPr>
          <w:rFonts w:hint="eastAsia" w:ascii="仿宋" w:hAnsi="仿宋" w:eastAsia="仿宋" w:cs="仿宋"/>
          <w:b w:val="0"/>
          <w:bCs w:val="0"/>
          <w:i w:val="0"/>
          <w:iCs/>
          <w:color w:val="auto"/>
          <w:kern w:val="0"/>
          <w:sz w:val="32"/>
          <w:szCs w:val="32"/>
          <w:lang w:val="en-US" w:eastAsia="zh-CN" w:bidi="ar-SA"/>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19D502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i w:val="0"/>
          <w:iCs/>
          <w:color w:val="auto"/>
          <w:kern w:val="0"/>
          <w:sz w:val="32"/>
          <w:szCs w:val="32"/>
          <w:lang w:val="en-US" w:eastAsia="zh-CN" w:bidi="ar-SA"/>
        </w:rPr>
      </w:pPr>
    </w:p>
    <w:p w14:paraId="19D7533D">
      <w:pPr>
        <w:pStyle w:val="13"/>
        <w:jc w:val="center"/>
        <w:rPr>
          <w:rFonts w:hint="eastAsia" w:ascii="仿宋" w:hAnsi="仿宋" w:eastAsia="仿宋" w:cs="仿宋"/>
          <w:sz w:val="72"/>
          <w:szCs w:val="72"/>
        </w:rPr>
      </w:pPr>
    </w:p>
    <w:p w14:paraId="14A49462">
      <w:pPr>
        <w:pStyle w:val="13"/>
        <w:jc w:val="center"/>
        <w:rPr>
          <w:rFonts w:hint="eastAsia" w:ascii="仿宋" w:hAnsi="仿宋" w:eastAsia="仿宋" w:cs="仿宋"/>
          <w:sz w:val="72"/>
          <w:szCs w:val="72"/>
        </w:rPr>
      </w:pPr>
    </w:p>
    <w:p w14:paraId="1D28471E">
      <w:pPr>
        <w:pStyle w:val="13"/>
        <w:jc w:val="center"/>
        <w:rPr>
          <w:rFonts w:hint="eastAsia" w:ascii="仿宋" w:hAnsi="仿宋" w:eastAsia="仿宋" w:cs="仿宋"/>
          <w:sz w:val="72"/>
          <w:szCs w:val="72"/>
        </w:rPr>
      </w:pPr>
    </w:p>
    <w:p w14:paraId="2E5627EA">
      <w:pPr>
        <w:pStyle w:val="13"/>
        <w:jc w:val="center"/>
        <w:rPr>
          <w:rFonts w:hint="eastAsia" w:ascii="仿宋" w:hAnsi="仿宋" w:eastAsia="仿宋" w:cs="仿宋"/>
          <w:sz w:val="72"/>
          <w:szCs w:val="72"/>
        </w:rPr>
      </w:pPr>
    </w:p>
    <w:p w14:paraId="3D42F5D9">
      <w:pPr>
        <w:pStyle w:val="13"/>
        <w:jc w:val="center"/>
        <w:rPr>
          <w:rFonts w:hint="eastAsia" w:ascii="仿宋" w:hAnsi="仿宋" w:eastAsia="仿宋" w:cs="仿宋"/>
          <w:sz w:val="72"/>
          <w:szCs w:val="72"/>
        </w:rPr>
      </w:pPr>
    </w:p>
    <w:p w14:paraId="3ED7E016">
      <w:pPr>
        <w:pStyle w:val="13"/>
        <w:jc w:val="center"/>
        <w:rPr>
          <w:rFonts w:hint="eastAsia" w:ascii="仿宋" w:hAnsi="仿宋" w:eastAsia="仿宋" w:cs="仿宋"/>
          <w:sz w:val="72"/>
          <w:szCs w:val="72"/>
        </w:rPr>
      </w:pPr>
    </w:p>
    <w:p w14:paraId="11F730CF">
      <w:pPr>
        <w:pStyle w:val="13"/>
        <w:jc w:val="center"/>
        <w:rPr>
          <w:rFonts w:hint="eastAsia" w:ascii="仿宋" w:hAnsi="仿宋" w:eastAsia="仿宋" w:cs="仿宋"/>
          <w:sz w:val="72"/>
          <w:szCs w:val="72"/>
        </w:rPr>
      </w:pPr>
    </w:p>
    <w:p w14:paraId="14A65203">
      <w:pPr>
        <w:pStyle w:val="13"/>
        <w:jc w:val="center"/>
        <w:rPr>
          <w:rFonts w:hint="eastAsia" w:ascii="仿宋" w:hAnsi="仿宋" w:eastAsia="仿宋" w:cs="仿宋"/>
          <w:sz w:val="72"/>
          <w:szCs w:val="72"/>
        </w:rPr>
      </w:pPr>
    </w:p>
    <w:p w14:paraId="69097B11">
      <w:pPr>
        <w:pStyle w:val="13"/>
        <w:jc w:val="center"/>
        <w:rPr>
          <w:rFonts w:hint="eastAsia" w:ascii="仿宋" w:hAnsi="仿宋" w:eastAsia="仿宋" w:cs="仿宋"/>
          <w:sz w:val="72"/>
          <w:szCs w:val="72"/>
        </w:rPr>
      </w:pPr>
    </w:p>
    <w:p w14:paraId="012BA1A0">
      <w:pPr>
        <w:pStyle w:val="13"/>
        <w:jc w:val="center"/>
        <w:rPr>
          <w:rFonts w:hint="eastAsia" w:ascii="仿宋" w:hAnsi="仿宋" w:eastAsia="仿宋" w:cs="仿宋"/>
          <w:sz w:val="72"/>
          <w:szCs w:val="72"/>
        </w:rPr>
      </w:pPr>
    </w:p>
    <w:p w14:paraId="04D681C2">
      <w:pPr>
        <w:pStyle w:val="13"/>
        <w:jc w:val="center"/>
        <w:rPr>
          <w:rFonts w:hint="eastAsia" w:ascii="仿宋" w:hAnsi="仿宋" w:eastAsia="仿宋" w:cs="仿宋"/>
          <w:sz w:val="72"/>
          <w:szCs w:val="72"/>
        </w:rPr>
      </w:pPr>
    </w:p>
    <w:p w14:paraId="0EDFEE24">
      <w:pPr>
        <w:pStyle w:val="13"/>
        <w:jc w:val="center"/>
        <w:rPr>
          <w:rFonts w:hint="eastAsia" w:ascii="仿宋" w:hAnsi="仿宋" w:eastAsia="仿宋" w:cs="仿宋"/>
          <w:sz w:val="72"/>
          <w:szCs w:val="72"/>
        </w:rPr>
      </w:pPr>
    </w:p>
    <w:p w14:paraId="25F930BE">
      <w:pPr>
        <w:pStyle w:val="13"/>
        <w:jc w:val="center"/>
        <w:rPr>
          <w:rFonts w:hint="eastAsia" w:ascii="仿宋" w:hAnsi="仿宋" w:eastAsia="仿宋" w:cs="仿宋"/>
          <w:sz w:val="72"/>
          <w:szCs w:val="72"/>
        </w:rPr>
      </w:pPr>
    </w:p>
    <w:p w14:paraId="73A0A86E">
      <w:pPr>
        <w:pStyle w:val="13"/>
        <w:jc w:val="center"/>
        <w:rPr>
          <w:rFonts w:hint="eastAsia" w:ascii="仿宋" w:hAnsi="仿宋" w:eastAsia="仿宋" w:cs="仿宋"/>
          <w:sz w:val="72"/>
          <w:szCs w:val="72"/>
        </w:rPr>
      </w:pPr>
    </w:p>
    <w:p w14:paraId="4D577930">
      <w:pPr>
        <w:pStyle w:val="13"/>
        <w:jc w:val="center"/>
        <w:rPr>
          <w:rFonts w:hint="eastAsia" w:ascii="仿宋" w:hAnsi="仿宋" w:eastAsia="仿宋" w:cs="仿宋"/>
          <w:b/>
          <w:bCs/>
          <w:sz w:val="72"/>
          <w:szCs w:val="72"/>
        </w:rPr>
      </w:pPr>
      <w:r>
        <w:rPr>
          <w:rFonts w:hint="eastAsia" w:ascii="仿宋" w:hAnsi="仿宋" w:eastAsia="仿宋" w:cs="仿宋"/>
          <w:b/>
          <w:bCs/>
          <w:sz w:val="72"/>
          <w:szCs w:val="72"/>
        </w:rPr>
        <w:t>第五部分 附件</w:t>
      </w:r>
    </w:p>
    <w:p w14:paraId="4B8E713E">
      <w:pPr>
        <w:pStyle w:val="13"/>
        <w:jc w:val="center"/>
        <w:rPr>
          <w:rFonts w:hint="eastAsia" w:ascii="仿宋" w:hAnsi="仿宋" w:eastAsia="仿宋" w:cs="仿宋"/>
          <w:sz w:val="72"/>
          <w:szCs w:val="72"/>
        </w:rPr>
      </w:pPr>
    </w:p>
    <w:p w14:paraId="00724F80">
      <w:pPr>
        <w:pStyle w:val="13"/>
        <w:jc w:val="center"/>
        <w:rPr>
          <w:rFonts w:hint="eastAsia" w:ascii="仿宋" w:hAnsi="仿宋" w:eastAsia="仿宋" w:cs="仿宋"/>
          <w:sz w:val="72"/>
          <w:szCs w:val="72"/>
        </w:rPr>
      </w:pPr>
    </w:p>
    <w:p w14:paraId="3ED30779">
      <w:pPr>
        <w:pStyle w:val="13"/>
        <w:jc w:val="center"/>
        <w:rPr>
          <w:rFonts w:hint="eastAsia" w:ascii="仿宋" w:hAnsi="仿宋" w:eastAsia="仿宋" w:cs="仿宋"/>
          <w:sz w:val="72"/>
          <w:szCs w:val="72"/>
        </w:rPr>
      </w:pPr>
    </w:p>
    <w:p w14:paraId="4DAE46A9">
      <w:pPr>
        <w:pStyle w:val="13"/>
        <w:jc w:val="center"/>
        <w:rPr>
          <w:rFonts w:hint="eastAsia" w:ascii="仿宋" w:hAnsi="仿宋" w:eastAsia="仿宋" w:cs="仿宋"/>
          <w:sz w:val="72"/>
          <w:szCs w:val="72"/>
        </w:rPr>
      </w:pPr>
    </w:p>
    <w:p w14:paraId="2F095073">
      <w:pPr>
        <w:pStyle w:val="13"/>
        <w:jc w:val="center"/>
        <w:rPr>
          <w:rFonts w:hint="eastAsia" w:ascii="仿宋" w:hAnsi="仿宋" w:eastAsia="仿宋" w:cs="仿宋"/>
          <w:sz w:val="72"/>
          <w:szCs w:val="72"/>
        </w:rPr>
      </w:pPr>
    </w:p>
    <w:p w14:paraId="54BDCFF2">
      <w:pPr>
        <w:pStyle w:val="13"/>
        <w:jc w:val="center"/>
        <w:rPr>
          <w:rFonts w:hint="eastAsia" w:ascii="仿宋" w:hAnsi="仿宋" w:eastAsia="仿宋" w:cs="仿宋"/>
          <w:sz w:val="72"/>
          <w:szCs w:val="72"/>
        </w:rPr>
      </w:pPr>
    </w:p>
    <w:p w14:paraId="6D56466A">
      <w:pPr>
        <w:pStyle w:val="13"/>
        <w:jc w:val="center"/>
        <w:rPr>
          <w:rFonts w:hint="eastAsia" w:ascii="仿宋" w:hAnsi="仿宋" w:eastAsia="仿宋" w:cs="仿宋"/>
          <w:sz w:val="72"/>
          <w:szCs w:val="72"/>
        </w:rPr>
      </w:pPr>
    </w:p>
    <w:p w14:paraId="26F3E369">
      <w:pPr>
        <w:pStyle w:val="13"/>
        <w:jc w:val="center"/>
        <w:rPr>
          <w:rFonts w:hint="eastAsia" w:ascii="仿宋" w:hAnsi="仿宋" w:eastAsia="仿宋" w:cs="仿宋"/>
          <w:sz w:val="72"/>
          <w:szCs w:val="72"/>
        </w:rPr>
      </w:pPr>
    </w:p>
    <w:p w14:paraId="634CD10E">
      <w:pPr>
        <w:pStyle w:val="13"/>
        <w:jc w:val="center"/>
        <w:rPr>
          <w:sz w:val="72"/>
          <w:szCs w:val="72"/>
        </w:rPr>
      </w:pPr>
    </w:p>
    <w:p w14:paraId="47A1A235">
      <w:pPr>
        <w:pStyle w:val="13"/>
        <w:jc w:val="center"/>
        <w:rPr>
          <w:sz w:val="72"/>
          <w:szCs w:val="72"/>
        </w:rPr>
      </w:pPr>
    </w:p>
    <w:p w14:paraId="75000FCB">
      <w:pPr>
        <w:jc w:val="left"/>
        <w:rPr>
          <w:rFonts w:cs="黑体" w:asciiTheme="minorEastAsia" w:hAnsiTheme="minorEastAsia"/>
          <w:color w:val="000000"/>
          <w:kern w:val="0"/>
          <w:sz w:val="32"/>
          <w:szCs w:val="32"/>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72D4FC"/>
    <w:multiLevelType w:val="singleLevel"/>
    <w:tmpl w:val="3672D4FC"/>
    <w:lvl w:ilvl="0" w:tentative="0">
      <w:start w:val="9"/>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mNjQyYTI4MGM2NzJhMDhkYzIwOWE5MmQ2YTAwODA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CC3F79"/>
    <w:rsid w:val="04490D5F"/>
    <w:rsid w:val="0ECA48E5"/>
    <w:rsid w:val="104661ED"/>
    <w:rsid w:val="10806930"/>
    <w:rsid w:val="141F1EA3"/>
    <w:rsid w:val="20FA1CCE"/>
    <w:rsid w:val="2322375E"/>
    <w:rsid w:val="261A0808"/>
    <w:rsid w:val="27B01338"/>
    <w:rsid w:val="35BC6689"/>
    <w:rsid w:val="3D6A1B31"/>
    <w:rsid w:val="3FEB6F5A"/>
    <w:rsid w:val="406311E6"/>
    <w:rsid w:val="42C55BFB"/>
    <w:rsid w:val="46091067"/>
    <w:rsid w:val="46DF533E"/>
    <w:rsid w:val="46F52FB2"/>
    <w:rsid w:val="498700F0"/>
    <w:rsid w:val="4D135D42"/>
    <w:rsid w:val="50B17E12"/>
    <w:rsid w:val="556C2493"/>
    <w:rsid w:val="5777D4F5"/>
    <w:rsid w:val="5ACC2715"/>
    <w:rsid w:val="5FC6BB1E"/>
    <w:rsid w:val="5FF720F1"/>
    <w:rsid w:val="605424A1"/>
    <w:rsid w:val="66236B9E"/>
    <w:rsid w:val="67511760"/>
    <w:rsid w:val="6AA933EA"/>
    <w:rsid w:val="6EDC37B4"/>
    <w:rsid w:val="737D59BA"/>
    <w:rsid w:val="758C6C93"/>
    <w:rsid w:val="77C37683"/>
    <w:rsid w:val="79CE4C1B"/>
    <w:rsid w:val="79FF515B"/>
    <w:rsid w:val="7DFE62FD"/>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next w:val="2"/>
    <w:qFormat/>
    <w:uiPriority w:val="0"/>
    <w:pPr>
      <w:keepNext w:val="0"/>
      <w:keepLines w:val="0"/>
      <w:widowControl w:val="0"/>
      <w:suppressLineNumbers w:val="0"/>
      <w:autoSpaceDE w:val="0"/>
      <w:autoSpaceDN w:val="0"/>
      <w:spacing w:before="149" w:beforeLines="0" w:beforeAutospacing="0" w:after="0" w:afterLines="0" w:afterAutospacing="0"/>
      <w:ind w:left="120" w:right="0"/>
      <w:jc w:val="left"/>
    </w:pPr>
    <w:rPr>
      <w:rFonts w:ascii="仿宋_GB2312" w:eastAsia="仿宋_GB2312" w:cs="仿宋_GB2312"/>
      <w:b/>
      <w:kern w:val="0"/>
      <w:sz w:val="32"/>
      <w:szCs w:val="32"/>
      <w:lang w:val="en-US" w:eastAsia="zh-CN"/>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styleId="10">
    <w:name w:val="page number"/>
    <w:basedOn w:val="9"/>
    <w:qFormat/>
    <w:uiPriority w:val="0"/>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9"/>
    <w:link w:val="4"/>
    <w:semiHidden/>
    <w:qFormat/>
    <w:uiPriority w:val="99"/>
    <w:rPr>
      <w:sz w:val="18"/>
      <w:szCs w:val="18"/>
    </w:rPr>
  </w:style>
  <w:style w:type="character" w:customStyle="1" w:styleId="16">
    <w:name w:val="font01"/>
    <w:basedOn w:val="9"/>
    <w:qFormat/>
    <w:uiPriority w:val="0"/>
    <w:rPr>
      <w:rFonts w:hint="eastAsia" w:ascii="宋体" w:hAnsi="宋体" w:eastAsia="宋体" w:cs="宋体"/>
      <w:color w:val="000000"/>
      <w:sz w:val="22"/>
      <w:szCs w:val="22"/>
      <w:u w:val="none"/>
    </w:rPr>
  </w:style>
  <w:style w:type="character" w:customStyle="1" w:styleId="17">
    <w:name w:val="font21"/>
    <w:basedOn w:val="9"/>
    <w:qFormat/>
    <w:uiPriority w:val="0"/>
    <w:rPr>
      <w:rFonts w:hint="eastAsia" w:ascii="宋体" w:hAnsi="宋体" w:eastAsia="宋体" w:cs="宋体"/>
      <w:color w:val="000000"/>
      <w:sz w:val="24"/>
      <w:szCs w:val="24"/>
      <w:u w:val="none"/>
    </w:rPr>
  </w:style>
  <w:style w:type="character" w:customStyle="1" w:styleId="18">
    <w:name w:val="font11"/>
    <w:basedOn w:val="9"/>
    <w:qFormat/>
    <w:uiPriority w:val="0"/>
    <w:rPr>
      <w:rFonts w:hint="eastAsia" w:ascii="宋体" w:hAnsi="宋体" w:eastAsia="宋体" w:cs="宋体"/>
      <w:color w:val="000000"/>
      <w:sz w:val="24"/>
      <w:szCs w:val="24"/>
      <w:u w:val="none"/>
    </w:rPr>
  </w:style>
  <w:style w:type="character" w:customStyle="1" w:styleId="19">
    <w:name w:val="16"/>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36</Pages>
  <Words>2332</Words>
  <Characters>2416</Characters>
  <Lines>63</Lines>
  <Paragraphs>18</Paragraphs>
  <TotalTime>10</TotalTime>
  <ScaleCrop>false</ScaleCrop>
  <LinksUpToDate>false</LinksUpToDate>
  <CharactersWithSpaces>2492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LAN</cp:lastModifiedBy>
  <cp:lastPrinted>2023-08-15T09:28:00Z</cp:lastPrinted>
  <dcterms:modified xsi:type="dcterms:W3CDTF">2024-12-04T03:25:01Z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EA6EB2FB424E4D57993FCC865104ECB5_12</vt:lpwstr>
  </property>
</Properties>
</file>