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3CD" w:rsidRDefault="00E453CD">
      <w:pPr>
        <w:pStyle w:val="Default"/>
        <w:jc w:val="center"/>
        <w:rPr>
          <w:sz w:val="56"/>
          <w:szCs w:val="56"/>
        </w:rPr>
      </w:pPr>
      <w:r>
        <w:rPr>
          <w:noProof/>
        </w:rPr>
        <w:pict>
          <v:shapetype id="_x0000_t202" coordsize="21600,21600" o:spt="202" path="m,l,21600r21600,l21600,xe">
            <v:stroke joinstyle="miter"/>
            <v:path gradientshapeok="t" o:connecttype="rect"/>
          </v:shapetype>
          <v:shape id="文本框 1" o:spid="_x0000_s1026" type="#_x0000_t202" style="position:absolute;left:0;text-align:left;margin-left:-18.6pt;margin-top:-23.4pt;width:119.95pt;height:40.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" stroked="f" strokeweight=".5pt">
            <v:textbox>
              <w:txbxContent>
                <w:p w:rsidR="00E453CD" w:rsidRDefault="00E453CD">
                  <w:pPr>
                    <w:rPr>
                      <w:rFonts w:ascii="楷体" w:eastAsia="楷体" w:hAnsi="楷体" w:cs="楷体"/>
                      <w:sz w:val="30"/>
                      <w:szCs w:val="30"/>
                    </w:rPr>
                  </w:pPr>
                  <w:r>
                    <w:rPr>
                      <w:rFonts w:ascii="楷体" w:eastAsia="楷体" w:hAnsi="楷体" w:cs="楷体" w:hint="eastAsia"/>
                      <w:sz w:val="30"/>
                      <w:szCs w:val="30"/>
                    </w:rPr>
                    <w:t>附件</w:t>
                  </w:r>
                  <w:r>
                    <w:rPr>
                      <w:rFonts w:ascii="楷体" w:eastAsia="楷体" w:hAnsi="楷体" w:cs="楷体"/>
                      <w:sz w:val="30"/>
                      <w:szCs w:val="30"/>
                    </w:rPr>
                    <w:t>1</w:t>
                  </w:r>
                  <w:r>
                    <w:rPr>
                      <w:rFonts w:ascii="楷体" w:eastAsia="楷体" w:hAnsi="楷体" w:cs="楷体" w:hint="eastAsia"/>
                      <w:sz w:val="30"/>
                      <w:szCs w:val="30"/>
                    </w:rPr>
                    <w:t>：</w:t>
                  </w:r>
                </w:p>
              </w:txbxContent>
            </v:textbox>
          </v:shape>
        </w:pict>
      </w:r>
    </w:p>
    <w:p w:rsidR="00E453CD" w:rsidRPr="006A3AF6" w:rsidRDefault="00E453CD">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sz w:val="48"/>
          <w:szCs w:val="48"/>
        </w:rPr>
        <w:t>2023</w:t>
      </w:r>
      <w:r w:rsidRPr="006A3AF6">
        <w:rPr>
          <w:rFonts w:ascii="方正小标宋_GBK" w:eastAsia="方正小标宋_GBK" w:hAnsi="方正小标宋_GBK" w:cs="方正小标宋_GBK" w:hint="eastAsia"/>
          <w:sz w:val="48"/>
          <w:szCs w:val="48"/>
        </w:rPr>
        <w:t>年度</w:t>
      </w:r>
      <w:r>
        <w:rPr>
          <w:rFonts w:ascii="方正小标宋_GBK" w:eastAsia="方正小标宋_GBK" w:hAnsi="方正小标宋_GBK" w:cs="方正小标宋_GBK" w:hint="eastAsia"/>
          <w:sz w:val="48"/>
          <w:szCs w:val="48"/>
        </w:rPr>
        <w:t>怀化市</w:t>
      </w:r>
      <w:r w:rsidRPr="006A3AF6">
        <w:rPr>
          <w:rFonts w:ascii="方正小标宋_GBK" w:eastAsia="方正小标宋_GBK" w:hAnsi="方正小标宋_GBK" w:cs="方正小标宋_GBK" w:hint="eastAsia"/>
          <w:sz w:val="48"/>
          <w:szCs w:val="48"/>
        </w:rPr>
        <w:t>科学技术协会部门决算</w:t>
      </w:r>
    </w:p>
    <w:p w:rsidR="00E453CD" w:rsidRDefault="00E453CD">
      <w:pPr>
        <w:pStyle w:val="Default"/>
        <w:spacing w:line="500" w:lineRule="exact"/>
        <w:jc w:val="both"/>
        <w:rPr>
          <w:b/>
          <w:sz w:val="36"/>
          <w:szCs w:val="28"/>
        </w:rPr>
      </w:pPr>
    </w:p>
    <w:p w:rsidR="00E453CD" w:rsidRDefault="00E453CD">
      <w:pPr>
        <w:pStyle w:val="Default"/>
        <w:spacing w:line="500" w:lineRule="exact"/>
        <w:jc w:val="center"/>
        <w:rPr>
          <w:b/>
          <w:sz w:val="36"/>
          <w:szCs w:val="28"/>
        </w:rPr>
      </w:pPr>
      <w:r>
        <w:rPr>
          <w:rFonts w:hint="eastAsia"/>
          <w:b/>
          <w:sz w:val="36"/>
          <w:szCs w:val="28"/>
        </w:rPr>
        <w:t>目</w:t>
      </w:r>
      <w:r>
        <w:rPr>
          <w:b/>
          <w:sz w:val="36"/>
          <w:szCs w:val="28"/>
        </w:rPr>
        <w:t xml:space="preserve">  </w:t>
      </w:r>
      <w:r>
        <w:rPr>
          <w:rFonts w:hint="eastAsia"/>
          <w:b/>
          <w:sz w:val="36"/>
          <w:szCs w:val="28"/>
        </w:rPr>
        <w:t>录</w:t>
      </w:r>
    </w:p>
    <w:p w:rsidR="00E453CD" w:rsidRDefault="00E453CD" w:rsidP="006A3AF6">
      <w:pPr>
        <w:pStyle w:val="Default"/>
        <w:spacing w:line="560" w:lineRule="exact"/>
        <w:rPr>
          <w:rFonts w:hAnsi="黑体"/>
          <w:bCs/>
          <w:sz w:val="28"/>
          <w:szCs w:val="28"/>
        </w:rPr>
      </w:pPr>
      <w:r>
        <w:rPr>
          <w:rFonts w:hAnsi="黑体" w:hint="eastAsia"/>
          <w:bCs/>
          <w:sz w:val="28"/>
          <w:szCs w:val="28"/>
        </w:rPr>
        <w:t>第一部分</w:t>
      </w:r>
      <w:r>
        <w:rPr>
          <w:rFonts w:hAnsi="黑体"/>
          <w:bCs/>
          <w:sz w:val="28"/>
          <w:szCs w:val="28"/>
        </w:rPr>
        <w:t xml:space="preserve">  </w:t>
      </w:r>
      <w:r>
        <w:rPr>
          <w:rFonts w:hAnsi="黑体" w:hint="eastAsia"/>
          <w:bCs/>
          <w:sz w:val="28"/>
          <w:szCs w:val="28"/>
        </w:rPr>
        <w:t>怀化市科学技术协会概况</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E453CD" w:rsidRDefault="00E453CD" w:rsidP="006A3AF6">
      <w:pPr>
        <w:pStyle w:val="Default"/>
        <w:spacing w:line="560" w:lineRule="exact"/>
        <w:rPr>
          <w:rFonts w:hAnsi="黑体"/>
          <w:bCs/>
          <w:sz w:val="28"/>
          <w:szCs w:val="28"/>
        </w:rPr>
      </w:pPr>
      <w:r>
        <w:rPr>
          <w:rFonts w:hAnsi="黑体" w:hint="eastAsia"/>
          <w:bCs/>
          <w:sz w:val="28"/>
          <w:szCs w:val="28"/>
        </w:rPr>
        <w:t>第二部分</w:t>
      </w:r>
      <w:r>
        <w:rPr>
          <w:rFonts w:hAnsi="黑体"/>
          <w:bCs/>
          <w:sz w:val="28"/>
          <w:szCs w:val="28"/>
        </w:rPr>
        <w:t xml:space="preserve"> </w:t>
      </w:r>
      <w:r>
        <w:rPr>
          <w:rFonts w:hAnsi="黑体" w:hint="eastAsia"/>
          <w:bCs/>
          <w:sz w:val="28"/>
          <w:szCs w:val="28"/>
        </w:rPr>
        <w:t>部门决算表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E453CD" w:rsidRDefault="00E453CD" w:rsidP="006A3AF6">
      <w:pPr>
        <w:pStyle w:val="Default"/>
        <w:spacing w:line="560" w:lineRule="exact"/>
        <w:rPr>
          <w:rFonts w:hAnsi="黑体"/>
          <w:bCs/>
          <w:sz w:val="28"/>
          <w:szCs w:val="28"/>
        </w:rPr>
      </w:pPr>
      <w:r>
        <w:rPr>
          <w:rFonts w:hAnsi="黑体" w:hint="eastAsia"/>
          <w:bCs/>
          <w:sz w:val="28"/>
          <w:szCs w:val="28"/>
        </w:rPr>
        <w:t>第三部分</w:t>
      </w:r>
      <w:r>
        <w:rPr>
          <w:rFonts w:hAnsi="黑体"/>
          <w:bCs/>
          <w:sz w:val="28"/>
          <w:szCs w:val="28"/>
        </w:rPr>
        <w:t xml:space="preserve"> </w:t>
      </w:r>
      <w:r>
        <w:rPr>
          <w:rFonts w:hAnsi="黑体" w:hint="eastAsia"/>
          <w:bCs/>
          <w:sz w:val="28"/>
          <w:szCs w:val="28"/>
        </w:rPr>
        <w:t>部门决算情况说明</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E453CD" w:rsidRDefault="00E453CD" w:rsidP="00A65E39">
      <w:pPr>
        <w:spacing w:line="560" w:lineRule="exact"/>
        <w:ind w:firstLineChars="250" w:firstLine="3168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九、关于机关运行经费支出说明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十、一般性支出情况说明</w:t>
      </w:r>
    </w:p>
    <w:p w:rsidR="00E453CD" w:rsidRDefault="00E453CD" w:rsidP="00A65E39">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十一、关于政府采购支出说明</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十二、关于国有资产占用情况说明</w:t>
      </w:r>
    </w:p>
    <w:p w:rsidR="00E453CD" w:rsidRDefault="00E453CD" w:rsidP="00A65E39">
      <w:pPr>
        <w:pStyle w:val="Default"/>
        <w:spacing w:line="560" w:lineRule="exact"/>
        <w:ind w:firstLineChars="25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rsidR="00E453CD" w:rsidRDefault="00E453CD" w:rsidP="006A3AF6">
      <w:pPr>
        <w:pStyle w:val="Default"/>
        <w:spacing w:line="560" w:lineRule="exact"/>
        <w:rPr>
          <w:rFonts w:hAnsi="黑体"/>
          <w:bCs/>
          <w:sz w:val="28"/>
          <w:szCs w:val="28"/>
        </w:rPr>
      </w:pPr>
      <w:r>
        <w:rPr>
          <w:rFonts w:hAnsi="黑体" w:hint="eastAsia"/>
          <w:bCs/>
          <w:sz w:val="28"/>
          <w:szCs w:val="28"/>
        </w:rPr>
        <w:t>第四部分</w:t>
      </w:r>
      <w:r>
        <w:rPr>
          <w:rFonts w:hAnsi="黑体"/>
          <w:bCs/>
          <w:sz w:val="28"/>
          <w:szCs w:val="28"/>
        </w:rPr>
        <w:t xml:space="preserve"> </w:t>
      </w:r>
      <w:r>
        <w:rPr>
          <w:rFonts w:hAnsi="黑体" w:hint="eastAsia"/>
          <w:bCs/>
          <w:sz w:val="28"/>
          <w:szCs w:val="28"/>
        </w:rPr>
        <w:t>名词解释</w:t>
      </w:r>
    </w:p>
    <w:p w:rsidR="00E453CD" w:rsidRDefault="00E453CD" w:rsidP="006A3AF6">
      <w:pPr>
        <w:pStyle w:val="Default"/>
        <w:spacing w:line="560" w:lineRule="exact"/>
        <w:rPr>
          <w:rFonts w:hAnsi="黑体"/>
          <w:bCs/>
          <w:sz w:val="28"/>
          <w:szCs w:val="28"/>
        </w:rPr>
      </w:pPr>
      <w:r>
        <w:rPr>
          <w:rFonts w:hAnsi="黑体" w:hint="eastAsia"/>
          <w:bCs/>
          <w:sz w:val="28"/>
          <w:szCs w:val="28"/>
        </w:rPr>
        <w:t>第五部分</w:t>
      </w:r>
      <w:r>
        <w:rPr>
          <w:rFonts w:hAnsi="黑体"/>
          <w:bCs/>
          <w:sz w:val="28"/>
          <w:szCs w:val="28"/>
        </w:rPr>
        <w:t xml:space="preserve"> </w:t>
      </w:r>
      <w:r>
        <w:rPr>
          <w:rFonts w:hAnsi="黑体" w:hint="eastAsia"/>
          <w:bCs/>
          <w:sz w:val="28"/>
          <w:szCs w:val="28"/>
        </w:rPr>
        <w:t>附件</w:t>
      </w:r>
    </w:p>
    <w:p w:rsidR="00E453CD" w:rsidRDefault="00E453CD">
      <w:pPr>
        <w:pStyle w:val="Default"/>
        <w:spacing w:line="500" w:lineRule="exact"/>
        <w:rPr>
          <w:rFonts w:hAnsi="黑体"/>
          <w:bCs/>
          <w:sz w:val="28"/>
          <w:szCs w:val="28"/>
        </w:rPr>
      </w:pPr>
    </w:p>
    <w:p w:rsidR="00E453CD" w:rsidRDefault="00E453CD">
      <w:pPr>
        <w:jc w:val="center"/>
        <w:rPr>
          <w:sz w:val="72"/>
          <w:szCs w:val="72"/>
        </w:rPr>
      </w:pPr>
    </w:p>
    <w:p w:rsidR="00E453CD" w:rsidRDefault="00E453CD" w:rsidP="000443E1">
      <w:pPr>
        <w:pStyle w:val="Default"/>
        <w:jc w:val="center"/>
        <w:rPr>
          <w:rFonts w:ascii="方正小标宋_GBK" w:eastAsia="方正小标宋_GBK" w:hAnsi="方正小标宋_GBK" w:cs="方正小标宋_GBK"/>
          <w:sz w:val="84"/>
          <w:szCs w:val="84"/>
        </w:rPr>
      </w:pPr>
    </w:p>
    <w:p w:rsidR="00E453CD" w:rsidRDefault="00E453CD" w:rsidP="000443E1">
      <w:pPr>
        <w:pStyle w:val="Default"/>
        <w:jc w:val="center"/>
        <w:rPr>
          <w:rFonts w:ascii="方正小标宋_GBK" w:eastAsia="方正小标宋_GBK" w:hAnsi="方正小标宋_GBK" w:cs="方正小标宋_GBK"/>
          <w:sz w:val="84"/>
          <w:szCs w:val="84"/>
        </w:rPr>
      </w:pPr>
    </w:p>
    <w:p w:rsidR="00E453CD" w:rsidRDefault="00E453CD" w:rsidP="000443E1">
      <w:pPr>
        <w:pStyle w:val="Default"/>
        <w:jc w:val="center"/>
        <w:rPr>
          <w:rFonts w:ascii="方正小标宋_GBK" w:eastAsia="方正小标宋_GBK" w:hAnsi="方正小标宋_GBK" w:cs="方正小标宋_GBK"/>
          <w:sz w:val="84"/>
          <w:szCs w:val="84"/>
        </w:rPr>
      </w:pPr>
    </w:p>
    <w:p w:rsidR="00E453CD" w:rsidRDefault="00E453CD" w:rsidP="000443E1">
      <w:pPr>
        <w:pStyle w:val="Default"/>
        <w:jc w:val="center"/>
        <w:rPr>
          <w:rFonts w:ascii="方正小标宋_GBK" w:eastAsia="方正小标宋_GBK" w:hAnsi="方正小标宋_GBK" w:cs="方正小标宋_GBK"/>
          <w:sz w:val="84"/>
          <w:szCs w:val="84"/>
        </w:rPr>
      </w:pPr>
    </w:p>
    <w:p w:rsidR="00E453CD" w:rsidRDefault="00E453CD" w:rsidP="000443E1">
      <w:pPr>
        <w:pStyle w:val="Default"/>
        <w:jc w:val="center"/>
        <w:rPr>
          <w:rFonts w:ascii="方正小标宋_GBK" w:eastAsia="方正小标宋_GBK" w:hAnsi="方正小标宋_GBK" w:cs="方正小标宋_GBK"/>
          <w:sz w:val="84"/>
          <w:szCs w:val="84"/>
        </w:rPr>
      </w:pPr>
    </w:p>
    <w:p w:rsidR="00E453CD" w:rsidRDefault="00E453CD" w:rsidP="000443E1">
      <w:pPr>
        <w:pStyle w:val="Default"/>
        <w:jc w:val="center"/>
        <w:rPr>
          <w:rFonts w:ascii="方正小标宋_GBK" w:eastAsia="方正小标宋_GBK" w:hAnsi="方正小标宋_GBK" w:cs="方正小标宋_GBK"/>
          <w:sz w:val="48"/>
          <w:szCs w:val="48"/>
        </w:rPr>
      </w:pPr>
    </w:p>
    <w:p w:rsidR="00E453CD" w:rsidRPr="006A3AF6" w:rsidRDefault="00E453CD" w:rsidP="000443E1">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第一部分</w:t>
      </w:r>
      <w:r w:rsidRPr="006A3AF6">
        <w:rPr>
          <w:rFonts w:ascii="方正小标宋_GBK" w:eastAsia="方正小标宋_GBK" w:hAnsi="方正小标宋_GBK" w:cs="方正小标宋_GBK"/>
          <w:sz w:val="48"/>
          <w:szCs w:val="48"/>
        </w:rPr>
        <w:t xml:space="preserve"> </w:t>
      </w:r>
    </w:p>
    <w:p w:rsidR="00E453CD" w:rsidRPr="006A3AF6" w:rsidRDefault="00E453CD">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怀化市科学技术协会概况</w:t>
      </w:r>
    </w:p>
    <w:p w:rsidR="00E453CD" w:rsidRDefault="00E453CD" w:rsidP="00A65E39">
      <w:pPr>
        <w:pStyle w:val="ListParagraph"/>
        <w:spacing w:line="560" w:lineRule="exact"/>
        <w:ind w:firstLine="31680"/>
        <w:jc w:val="left"/>
        <w:rPr>
          <w:rFonts w:ascii="黑体" w:eastAsia="黑体" w:hAnsi="黑体" w:cs="黑体"/>
          <w:sz w:val="32"/>
          <w:szCs w:val="32"/>
        </w:rPr>
      </w:pPr>
      <w:r>
        <w:rPr>
          <w:rFonts w:ascii="黑体" w:eastAsia="黑体" w:hAnsi="黑体" w:hint="eastAsia"/>
          <w:sz w:val="28"/>
          <w:szCs w:val="28"/>
        </w:rPr>
        <w:t>一、</w:t>
      </w:r>
      <w:r>
        <w:rPr>
          <w:rFonts w:ascii="黑体" w:eastAsia="黑体" w:hAnsi="黑体" w:cs="黑体" w:hint="eastAsia"/>
          <w:sz w:val="32"/>
          <w:szCs w:val="32"/>
        </w:rPr>
        <w:t>部门职责</w:t>
      </w:r>
    </w:p>
    <w:p w:rsidR="00E453CD" w:rsidRPr="00CA676F" w:rsidRDefault="00E453CD" w:rsidP="00EC428D">
      <w:pPr>
        <w:pStyle w:val="NormalWeb"/>
        <w:shd w:val="clear" w:color="auto" w:fill="FFFFFF"/>
        <w:spacing w:before="0" w:beforeAutospacing="0" w:after="68" w:afterAutospacing="0" w:line="560" w:lineRule="exact"/>
        <w:ind w:firstLine="480"/>
        <w:jc w:val="both"/>
        <w:rPr>
          <w:rFonts w:eastAsia="仿宋_GB2312"/>
          <w:color w:val="3D3D3D"/>
        </w:rPr>
      </w:pPr>
      <w:r>
        <w:rPr>
          <w:rFonts w:ascii="Times New Roman" w:eastAsia="仿宋_GB2312" w:hAnsi="Times New Roman" w:cs="仿宋_GB2312" w:hint="eastAsia"/>
          <w:sz w:val="32"/>
          <w:szCs w:val="32"/>
        </w:rPr>
        <w:t>（一）</w:t>
      </w:r>
      <w:r w:rsidRPr="00CA676F">
        <w:rPr>
          <w:rFonts w:ascii="仿宋" w:eastAsia="仿宋_GB2312" w:hint="eastAsia"/>
          <w:color w:val="000000"/>
          <w:sz w:val="32"/>
          <w:szCs w:val="32"/>
        </w:rPr>
        <w:t>市科协是中共怀化市委领导下的全市科学技术工作者的群众组织。主要职责是：</w:t>
      </w:r>
      <w:r w:rsidRPr="00CA676F">
        <w:rPr>
          <w:rFonts w:ascii="微软雅黑" w:eastAsia="仿宋_GB2312" w:hAnsi="微软雅黑"/>
          <w:color w:val="000000"/>
          <w:sz w:val="32"/>
          <w:szCs w:val="32"/>
        </w:rPr>
        <w:t>1</w:t>
      </w:r>
      <w:r w:rsidRPr="00CA676F">
        <w:rPr>
          <w:rFonts w:ascii="仿宋" w:eastAsia="仿宋_GB2312" w:hint="eastAsia"/>
          <w:color w:val="000000"/>
          <w:sz w:val="32"/>
          <w:szCs w:val="32"/>
        </w:rPr>
        <w:t>、开展学术交流，活跃学术思想，促进学科发展，提高学术水平；</w:t>
      </w:r>
      <w:r w:rsidRPr="00CA676F">
        <w:rPr>
          <w:rFonts w:ascii="微软雅黑" w:eastAsia="仿宋_GB2312" w:hAnsi="微软雅黑"/>
          <w:color w:val="000000"/>
          <w:sz w:val="32"/>
          <w:szCs w:val="32"/>
        </w:rPr>
        <w:t>2</w:t>
      </w:r>
      <w:r w:rsidRPr="00CA676F">
        <w:rPr>
          <w:rFonts w:ascii="仿宋" w:eastAsia="仿宋_GB2312" w:hint="eastAsia"/>
          <w:color w:val="000000"/>
          <w:sz w:val="32"/>
          <w:szCs w:val="32"/>
        </w:rPr>
        <w:t>、弘扬科学精神，普及科学技术知识，传播科学思想和科学方法，捍卫科学尊严，推广先进技术，开展对青少年科学技术教育活动，提高全民的科学文化素质；</w:t>
      </w:r>
      <w:r w:rsidRPr="00CA676F">
        <w:rPr>
          <w:rFonts w:ascii="微软雅黑" w:eastAsia="仿宋_GB2312" w:hAnsi="微软雅黑"/>
          <w:color w:val="000000"/>
          <w:sz w:val="32"/>
          <w:szCs w:val="32"/>
        </w:rPr>
        <w:t>3</w:t>
      </w:r>
      <w:r w:rsidRPr="00CA676F">
        <w:rPr>
          <w:rFonts w:ascii="仿宋" w:eastAsia="仿宋_GB2312" w:hint="eastAsia"/>
          <w:color w:val="000000"/>
          <w:sz w:val="32"/>
          <w:szCs w:val="32"/>
        </w:rPr>
        <w:t>、负责全市性学会的业务主管及挂靠单位的协调、联络；</w:t>
      </w:r>
      <w:r w:rsidRPr="00CA676F">
        <w:rPr>
          <w:rFonts w:ascii="微软雅黑" w:eastAsia="仿宋_GB2312" w:hAnsi="微软雅黑"/>
          <w:color w:val="000000"/>
          <w:sz w:val="32"/>
          <w:szCs w:val="32"/>
        </w:rPr>
        <w:t>4</w:t>
      </w:r>
      <w:r w:rsidRPr="00CA676F">
        <w:rPr>
          <w:rFonts w:ascii="仿宋" w:eastAsia="仿宋_GB2312" w:hint="eastAsia"/>
          <w:color w:val="000000"/>
          <w:sz w:val="32"/>
          <w:szCs w:val="32"/>
        </w:rPr>
        <w:t>、反映科学技术工作者的意见和要求，依法维护科学技术工作者的合法权益，为科技团体和科技工作者服务；组织科学技术工作者为党和政府制订科学技术政策、法规，提供咨询，参与国家事务的政治协商、科学决策、民主监督有关工作；</w:t>
      </w:r>
      <w:r w:rsidRPr="00CA676F">
        <w:rPr>
          <w:rFonts w:ascii="微软雅黑" w:eastAsia="仿宋_GB2312" w:hAnsi="微软雅黑"/>
          <w:color w:val="000000"/>
          <w:sz w:val="32"/>
          <w:szCs w:val="32"/>
        </w:rPr>
        <w:t>5</w:t>
      </w:r>
      <w:r w:rsidRPr="00CA676F">
        <w:rPr>
          <w:rFonts w:ascii="仿宋" w:eastAsia="仿宋_GB2312" w:hint="eastAsia"/>
          <w:color w:val="000000"/>
          <w:sz w:val="32"/>
          <w:szCs w:val="32"/>
        </w:rPr>
        <w:t>、负责表彰奖励优秀科学技术工作者的有关工作，向有关部门推荐优秀人才；</w:t>
      </w:r>
      <w:r w:rsidRPr="00CA676F">
        <w:rPr>
          <w:rFonts w:ascii="微软雅黑" w:eastAsia="仿宋_GB2312" w:hAnsi="微软雅黑"/>
          <w:color w:val="000000"/>
          <w:sz w:val="32"/>
          <w:szCs w:val="32"/>
        </w:rPr>
        <w:t>6</w:t>
      </w:r>
      <w:r w:rsidRPr="00CA676F">
        <w:rPr>
          <w:rFonts w:ascii="仿宋" w:eastAsia="仿宋_GB2312" w:hint="eastAsia"/>
          <w:color w:val="000000"/>
          <w:sz w:val="32"/>
          <w:szCs w:val="32"/>
        </w:rPr>
        <w:t>、开展科学论证、咨询服务，提出政策建议，组织广大科技工作者参加科技攻关，促进科学技术成果的转化；</w:t>
      </w:r>
      <w:r w:rsidRPr="00CA676F">
        <w:rPr>
          <w:rFonts w:ascii="微软雅黑" w:eastAsia="仿宋_GB2312" w:hAnsi="微软雅黑"/>
          <w:color w:val="000000"/>
          <w:sz w:val="32"/>
          <w:szCs w:val="32"/>
        </w:rPr>
        <w:t>7</w:t>
      </w:r>
      <w:r w:rsidRPr="00CA676F">
        <w:rPr>
          <w:rFonts w:ascii="仿宋" w:eastAsia="仿宋_GB2312" w:hint="eastAsia"/>
          <w:color w:val="000000"/>
          <w:sz w:val="32"/>
          <w:szCs w:val="32"/>
        </w:rPr>
        <w:t>、开展民间国际科学技术科学交流活动，发展同国外的科学技术团体和科学技术工作者的友好往来；</w:t>
      </w:r>
      <w:r w:rsidRPr="00CA676F">
        <w:rPr>
          <w:rFonts w:ascii="微软雅黑" w:eastAsia="仿宋_GB2312" w:hAnsi="微软雅黑"/>
          <w:color w:val="000000"/>
          <w:sz w:val="32"/>
          <w:szCs w:val="32"/>
        </w:rPr>
        <w:t>8</w:t>
      </w:r>
      <w:r w:rsidRPr="00CA676F">
        <w:rPr>
          <w:rFonts w:ascii="仿宋" w:eastAsia="仿宋_GB2312" w:hint="eastAsia"/>
          <w:color w:val="000000"/>
          <w:sz w:val="32"/>
          <w:szCs w:val="32"/>
        </w:rPr>
        <w:t>、协同有关部门开展科学技术工作者的继续教育和培训工作；</w:t>
      </w:r>
      <w:r w:rsidRPr="00CA676F">
        <w:rPr>
          <w:rFonts w:ascii="微软雅黑" w:eastAsia="仿宋_GB2312" w:hAnsi="微软雅黑"/>
          <w:color w:val="000000"/>
          <w:sz w:val="32"/>
          <w:szCs w:val="32"/>
        </w:rPr>
        <w:t>9</w:t>
      </w:r>
      <w:r w:rsidRPr="00CA676F">
        <w:rPr>
          <w:rFonts w:ascii="仿宋" w:eastAsia="仿宋_GB2312" w:hint="eastAsia"/>
          <w:color w:val="000000"/>
          <w:sz w:val="32"/>
          <w:szCs w:val="32"/>
        </w:rPr>
        <w:t>、兴办符合科学技术宗旨的社会公益性事业；</w:t>
      </w:r>
      <w:r w:rsidRPr="00CA676F">
        <w:rPr>
          <w:rFonts w:ascii="微软雅黑" w:eastAsia="仿宋_GB2312" w:hAnsi="微软雅黑"/>
          <w:color w:val="000000"/>
          <w:sz w:val="32"/>
          <w:szCs w:val="32"/>
        </w:rPr>
        <w:t>10</w:t>
      </w:r>
      <w:r w:rsidRPr="00CA676F">
        <w:rPr>
          <w:rFonts w:ascii="仿宋" w:eastAsia="仿宋_GB2312" w:hint="eastAsia"/>
          <w:color w:val="000000"/>
          <w:sz w:val="32"/>
          <w:szCs w:val="32"/>
        </w:rPr>
        <w:t>、承办市委、市政府交办的其他事项。</w:t>
      </w:r>
    </w:p>
    <w:p w:rsidR="00E453CD" w:rsidRDefault="00E453CD" w:rsidP="00A65E39">
      <w:pPr>
        <w:widowControl/>
        <w:spacing w:line="560" w:lineRule="exact"/>
        <w:ind w:firstLineChars="200" w:firstLine="3168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E453CD" w:rsidRPr="00CA676F" w:rsidRDefault="00E453CD" w:rsidP="00EC428D">
      <w:pPr>
        <w:pStyle w:val="NormalWeb"/>
        <w:shd w:val="clear" w:color="auto" w:fill="FFFFFF"/>
        <w:spacing w:before="0" w:beforeAutospacing="0" w:after="200" w:afterAutospacing="0" w:line="560" w:lineRule="exact"/>
        <w:ind w:firstLine="640"/>
        <w:rPr>
          <w:rFonts w:ascii="仿宋_GB2312" w:eastAsia="仿宋_GB2312" w:hAnsi="Tahoma" w:cs="Tahoma"/>
          <w:color w:val="3D3D3D"/>
          <w:sz w:val="22"/>
          <w:szCs w:val="22"/>
        </w:rPr>
      </w:pPr>
      <w:r w:rsidRPr="00CA676F">
        <w:rPr>
          <w:rFonts w:ascii="仿宋_GB2312" w:eastAsia="仿宋_GB2312" w:hAnsi="Tahoma" w:cs="Tahoma" w:hint="eastAsia"/>
          <w:color w:val="000000"/>
          <w:sz w:val="32"/>
          <w:szCs w:val="32"/>
        </w:rPr>
        <w:t>（一）内设机构设置。</w:t>
      </w:r>
      <w:r>
        <w:rPr>
          <w:rFonts w:ascii="仿宋_GB2312" w:eastAsia="仿宋_GB2312" w:hAnsi="Tahoma" w:cs="Tahoma" w:hint="eastAsia"/>
          <w:color w:val="000000"/>
          <w:sz w:val="32"/>
          <w:szCs w:val="32"/>
        </w:rPr>
        <w:t>怀化市科学技术协会</w:t>
      </w:r>
      <w:r w:rsidRPr="00CA676F">
        <w:rPr>
          <w:rFonts w:ascii="仿宋_GB2312" w:eastAsia="仿宋_GB2312" w:hAnsi="Tahoma" w:cs="Tahoma" w:hint="eastAsia"/>
          <w:color w:val="000000"/>
          <w:sz w:val="32"/>
          <w:szCs w:val="32"/>
        </w:rPr>
        <w:t>是一级预算单位，内设科室为：二部一室一馆：科学普及部、学会部、办公室、科学技术馆”。</w:t>
      </w:r>
    </w:p>
    <w:p w:rsidR="00E453CD" w:rsidRPr="00CA676F" w:rsidRDefault="00E453CD" w:rsidP="00EC428D">
      <w:pPr>
        <w:pStyle w:val="NormalWeb"/>
        <w:shd w:val="clear" w:color="auto" w:fill="FFFFFF"/>
        <w:spacing w:before="0" w:beforeAutospacing="0" w:after="200" w:afterAutospacing="0" w:line="560" w:lineRule="exact"/>
        <w:ind w:firstLine="784"/>
        <w:rPr>
          <w:rFonts w:ascii="仿宋_GB2312" w:eastAsia="仿宋_GB2312" w:hAnsi="Tahoma" w:cs="Tahoma"/>
          <w:color w:val="3D3D3D"/>
          <w:sz w:val="22"/>
          <w:szCs w:val="22"/>
        </w:rPr>
      </w:pPr>
      <w:r w:rsidRPr="00CA676F">
        <w:rPr>
          <w:rFonts w:ascii="仿宋_GB2312" w:eastAsia="仿宋_GB2312" w:hAnsi="Tahoma" w:cs="Tahoma" w:hint="eastAsia"/>
          <w:color w:val="3D3D3D"/>
          <w:sz w:val="32"/>
          <w:szCs w:val="32"/>
        </w:rPr>
        <w:t>二级部门预算单位：无。</w:t>
      </w:r>
    </w:p>
    <w:p w:rsidR="00E453CD" w:rsidRPr="00EC428D" w:rsidRDefault="00E453CD" w:rsidP="00A65E39">
      <w:pPr>
        <w:pStyle w:val="NormalWeb"/>
        <w:shd w:val="clear" w:color="auto" w:fill="FFFFFF"/>
        <w:spacing w:before="0" w:beforeAutospacing="0" w:after="200" w:afterAutospacing="0" w:line="560" w:lineRule="exact"/>
        <w:ind w:firstLineChars="200" w:firstLine="31680"/>
        <w:rPr>
          <w:rFonts w:ascii="仿宋_GB2312" w:eastAsia="仿宋_GB2312"/>
          <w:sz w:val="32"/>
          <w:szCs w:val="32"/>
        </w:rPr>
      </w:pPr>
      <w:r w:rsidRPr="00EC428D">
        <w:rPr>
          <w:rFonts w:ascii="仿宋_GB2312" w:eastAsia="仿宋_GB2312" w:hAnsi="Times New Roman" w:cs="仿宋_GB2312" w:hint="eastAsia"/>
          <w:bCs/>
          <w:sz w:val="32"/>
          <w:szCs w:val="32"/>
        </w:rPr>
        <w:t>（二）决算单位构成。</w:t>
      </w:r>
      <w:r w:rsidRPr="00EC428D">
        <w:rPr>
          <w:rFonts w:ascii="仿宋_GB2312" w:eastAsia="仿宋_GB2312" w:hint="eastAsia"/>
          <w:sz w:val="32"/>
          <w:szCs w:val="32"/>
        </w:rPr>
        <w:t>怀化市科学技术协会</w:t>
      </w:r>
      <w:r w:rsidRPr="00EC428D">
        <w:rPr>
          <w:rFonts w:ascii="仿宋_GB2312" w:eastAsia="仿宋_GB2312" w:hAnsi="微软雅黑"/>
          <w:sz w:val="32"/>
          <w:szCs w:val="32"/>
        </w:rPr>
        <w:t>2023</w:t>
      </w:r>
      <w:r w:rsidRPr="00EC428D">
        <w:rPr>
          <w:rFonts w:ascii="仿宋_GB2312" w:eastAsia="仿宋_GB2312" w:hint="eastAsia"/>
          <w:sz w:val="32"/>
          <w:szCs w:val="32"/>
        </w:rPr>
        <w:t>年部门决算汇总公开单位构成包括：怀化市科学技术协会本级。</w:t>
      </w:r>
    </w:p>
    <w:p w:rsidR="00E453CD" w:rsidRDefault="00E453CD">
      <w:pPr>
        <w:jc w:val="center"/>
        <w:rPr>
          <w:rFonts w:ascii="黑体" w:eastAsia="黑体" w:hAnsi="黑体"/>
          <w:sz w:val="28"/>
          <w:szCs w:val="28"/>
        </w:rPr>
      </w:pPr>
    </w:p>
    <w:p w:rsidR="00E453CD" w:rsidRDefault="00E453CD">
      <w:pPr>
        <w:jc w:val="center"/>
        <w:rPr>
          <w:rFonts w:ascii="黑体" w:eastAsia="黑体" w:hAnsi="黑体"/>
          <w:sz w:val="28"/>
          <w:szCs w:val="28"/>
        </w:rPr>
      </w:pPr>
    </w:p>
    <w:p w:rsidR="00E453CD" w:rsidRDefault="00E453CD">
      <w:pPr>
        <w:jc w:val="center"/>
        <w:rPr>
          <w:rFonts w:ascii="黑体" w:eastAsia="黑体" w:hAnsi="黑体"/>
          <w:sz w:val="28"/>
          <w:szCs w:val="28"/>
        </w:rPr>
      </w:pPr>
    </w:p>
    <w:p w:rsidR="00E453CD" w:rsidRDefault="00E453CD">
      <w:pPr>
        <w:jc w:val="center"/>
        <w:rPr>
          <w:rFonts w:ascii="黑体" w:eastAsia="黑体" w:hAnsi="黑体"/>
          <w:sz w:val="28"/>
          <w:szCs w:val="28"/>
        </w:rPr>
      </w:pPr>
    </w:p>
    <w:p w:rsidR="00E453CD" w:rsidRDefault="00E453CD">
      <w:pPr>
        <w:jc w:val="center"/>
        <w:rPr>
          <w:rFonts w:ascii="黑体" w:eastAsia="黑体" w:hAnsi="黑体"/>
          <w:sz w:val="28"/>
          <w:szCs w:val="28"/>
        </w:rPr>
      </w:pPr>
    </w:p>
    <w:p w:rsidR="00E453CD" w:rsidRDefault="00E453CD" w:rsidP="00A65E39">
      <w:pPr>
        <w:pStyle w:val="Default"/>
        <w:ind w:firstLineChars="450" w:firstLine="31680"/>
        <w:rPr>
          <w:rFonts w:ascii="方正小标宋_GBK" w:eastAsia="方正小标宋_GBK" w:hAnsi="方正小标宋_GBK" w:cs="方正小标宋_GBK"/>
          <w:sz w:val="48"/>
          <w:szCs w:val="48"/>
        </w:rPr>
      </w:pPr>
    </w:p>
    <w:p w:rsidR="00E453CD" w:rsidRDefault="00E453CD" w:rsidP="00A65E39">
      <w:pPr>
        <w:pStyle w:val="Default"/>
        <w:ind w:firstLineChars="450" w:firstLine="31680"/>
        <w:rPr>
          <w:rFonts w:ascii="方正小标宋_GBK" w:eastAsia="方正小标宋_GBK" w:hAnsi="方正小标宋_GBK" w:cs="方正小标宋_GBK"/>
          <w:sz w:val="48"/>
          <w:szCs w:val="48"/>
        </w:rPr>
      </w:pPr>
    </w:p>
    <w:p w:rsidR="00E453CD" w:rsidRDefault="00E453CD" w:rsidP="00A65E39">
      <w:pPr>
        <w:pStyle w:val="Default"/>
        <w:ind w:firstLineChars="450" w:firstLine="31680"/>
        <w:rPr>
          <w:rFonts w:ascii="方正小标宋_GBK" w:eastAsia="方正小标宋_GBK" w:hAnsi="方正小标宋_GBK" w:cs="方正小标宋_GBK"/>
          <w:sz w:val="48"/>
          <w:szCs w:val="48"/>
        </w:rPr>
      </w:pPr>
    </w:p>
    <w:p w:rsidR="00E453CD" w:rsidRPr="006A3AF6" w:rsidRDefault="00E453CD" w:rsidP="00A65E39">
      <w:pPr>
        <w:pStyle w:val="Default"/>
        <w:ind w:firstLineChars="550" w:firstLine="31680"/>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第二部分</w:t>
      </w:r>
      <w:r>
        <w:rPr>
          <w:rFonts w:ascii="方正小标宋_GBK" w:eastAsia="方正小标宋_GBK" w:hAnsi="方正小标宋_GBK" w:cs="方正小标宋_GBK"/>
          <w:sz w:val="48"/>
          <w:szCs w:val="48"/>
        </w:rPr>
        <w:t xml:space="preserve">  </w:t>
      </w:r>
      <w:r w:rsidRPr="006A3AF6">
        <w:rPr>
          <w:rFonts w:ascii="方正小标宋_GBK" w:eastAsia="方正小标宋_GBK" w:hAnsi="方正小标宋_GBK" w:cs="方正小标宋_GBK" w:hint="eastAsia"/>
          <w:sz w:val="48"/>
          <w:szCs w:val="48"/>
        </w:rPr>
        <w:t>部门决算表</w:t>
      </w:r>
    </w:p>
    <w:p w:rsidR="00E453CD" w:rsidRDefault="00E453CD">
      <w:pPr>
        <w:jc w:val="center"/>
        <w:rPr>
          <w:sz w:val="72"/>
          <w:szCs w:val="72"/>
        </w:rPr>
      </w:pPr>
    </w:p>
    <w:p w:rsidR="00E453CD" w:rsidRDefault="00E453CD">
      <w:pPr>
        <w:jc w:val="center"/>
        <w:rPr>
          <w:sz w:val="72"/>
          <w:szCs w:val="72"/>
        </w:rPr>
      </w:pPr>
    </w:p>
    <w:p w:rsidR="00E453CD" w:rsidRDefault="00E453CD">
      <w:pPr>
        <w:jc w:val="center"/>
        <w:rPr>
          <w:sz w:val="72"/>
          <w:szCs w:val="72"/>
        </w:rPr>
      </w:pPr>
    </w:p>
    <w:p w:rsidR="00E453CD" w:rsidRDefault="00E453CD">
      <w:pPr>
        <w:jc w:val="center"/>
        <w:rPr>
          <w:sz w:val="72"/>
          <w:szCs w:val="72"/>
        </w:rPr>
      </w:pPr>
    </w:p>
    <w:p w:rsidR="00E453CD" w:rsidRDefault="00E453CD">
      <w:pPr>
        <w:jc w:val="left"/>
        <w:rPr>
          <w:rFonts w:ascii="宋体"/>
          <w:sz w:val="32"/>
          <w:szCs w:val="32"/>
        </w:rPr>
        <w:sectPr w:rsidR="00E453CD">
          <w:footerReference w:type="even" r:id="rId7"/>
          <w:footerReference w:type="default" r:id="rId8"/>
          <w:pgSz w:w="11906" w:h="16838"/>
          <w:pgMar w:top="720" w:right="720" w:bottom="720" w:left="720" w:header="851" w:footer="992" w:gutter="0"/>
          <w:cols w:space="425"/>
          <w:docGrid w:type="lines" w:linePitch="312"/>
        </w:sectPr>
      </w:pPr>
    </w:p>
    <w:bookmarkStart w:id="0" w:name="RANGE!A1:F16"/>
    <w:bookmarkEnd w:id="0"/>
    <w:p w:rsidR="00E453CD" w:rsidRDefault="00E453CD" w:rsidP="000F0CBD">
      <w:pPr>
        <w:widowControl/>
        <w:rPr>
          <w:rFonts w:ascii="Times New Roman" w:eastAsia="方正小标宋_GBK" w:hAnsi="Times New Roman"/>
          <w:kern w:val="0"/>
          <w:sz w:val="36"/>
          <w:szCs w:val="36"/>
        </w:rPr>
      </w:pPr>
      <w:r w:rsidRPr="00B72BBE">
        <w:rPr>
          <w:rFonts w:ascii="Times New Roman" w:eastAsia="方正小标宋_GBK" w:hAnsi="Times New Roman"/>
          <w:kern w:val="0"/>
          <w:sz w:val="36"/>
          <w:szCs w:val="36"/>
        </w:rPr>
        <w:object w:dxaOrig="15836" w:dyaOrig="11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5pt;height:553.5pt" o:ole="">
            <v:imagedata r:id="rId9" o:title=""/>
          </v:shape>
          <o:OLEObject Type="Embed" ProgID="Excel.Sheet.12" ShapeID="_x0000_i1025" DrawAspect="Content" ObjectID="_1788674652" r:id="rId10"/>
        </w:object>
      </w:r>
    </w:p>
    <w:p w:rsidR="00E453CD" w:rsidRDefault="00E453CD">
      <w:pPr>
        <w:widowControl/>
        <w:jc w:val="left"/>
        <w:rPr>
          <w:rFonts w:ascii="Times New Roman" w:eastAsia="仿宋_GB2312" w:hAnsi="Times New Roman"/>
          <w:bCs/>
          <w:kern w:val="0"/>
          <w:szCs w:val="21"/>
        </w:rPr>
      </w:pPr>
      <w:r w:rsidRPr="00B72BBE">
        <w:rPr>
          <w:rFonts w:ascii="Times New Roman" w:eastAsia="仿宋_GB2312" w:hAnsi="Times New Roman"/>
          <w:bCs/>
          <w:kern w:val="0"/>
          <w:szCs w:val="21"/>
        </w:rPr>
        <w:object w:dxaOrig="16182" w:dyaOrig="10872">
          <v:shape id="_x0000_i1026" type="#_x0000_t75" style="width:777pt;height:543.75pt" o:ole="">
            <v:imagedata r:id="rId11" o:title=""/>
          </v:shape>
          <o:OLEObject Type="Embed" ProgID="Excel.Sheet.12" ShapeID="_x0000_i1026" DrawAspect="Content" ObjectID="_1788674653" r:id="rId12"/>
        </w:object>
      </w:r>
      <w:r w:rsidRPr="00B72BBE">
        <w:rPr>
          <w:rFonts w:ascii="Times New Roman" w:eastAsia="仿宋_GB2312" w:hAnsi="Times New Roman"/>
          <w:bCs/>
          <w:kern w:val="0"/>
          <w:szCs w:val="21"/>
        </w:rPr>
        <w:object w:dxaOrig="14522" w:dyaOrig="10872">
          <v:shape id="_x0000_i1027" type="#_x0000_t75" style="width:755.25pt;height:543.75pt" o:ole="">
            <v:imagedata r:id="rId13" o:title=""/>
          </v:shape>
          <o:OLEObject Type="Embed" ProgID="Excel.Sheet.12" ShapeID="_x0000_i1027" DrawAspect="Content" ObjectID="_1788674654" r:id="rId14"/>
        </w:object>
      </w:r>
    </w:p>
    <w:p w:rsidR="00E453CD" w:rsidRDefault="00E453CD">
      <w:pPr>
        <w:widowControl/>
        <w:jc w:val="left"/>
        <w:rPr>
          <w:rFonts w:ascii="Times New Roman" w:eastAsia="仿宋_GB2312" w:hAnsi="Times New Roman"/>
          <w:bCs/>
          <w:kern w:val="0"/>
          <w:szCs w:val="21"/>
        </w:rPr>
      </w:pPr>
      <w:r w:rsidRPr="00B72BBE">
        <w:rPr>
          <w:rFonts w:ascii="Times New Roman" w:eastAsia="仿宋_GB2312" w:hAnsi="Times New Roman"/>
          <w:bCs/>
          <w:kern w:val="0"/>
          <w:szCs w:val="21"/>
        </w:rPr>
        <w:object w:dxaOrig="15324" w:dyaOrig="12362">
          <v:shape id="_x0000_i1028" type="#_x0000_t75" style="width:766.5pt;height:531.75pt" o:ole="">
            <v:imagedata r:id="rId15" o:title=""/>
          </v:shape>
          <o:OLEObject Type="Embed" ProgID="Excel.Sheet.12" ShapeID="_x0000_i1028" DrawAspect="Content" ObjectID="_1788674655" r:id="rId16"/>
        </w:object>
      </w:r>
      <w:r>
        <w:rPr>
          <w:rFonts w:ascii="Times New Roman" w:eastAsia="仿宋_GB2312" w:hAnsi="Times New Roman"/>
          <w:bCs/>
          <w:kern w:val="0"/>
          <w:szCs w:val="21"/>
        </w:rPr>
        <w:br w:type="page"/>
      </w:r>
      <w:r w:rsidRPr="00B72BBE">
        <w:rPr>
          <w:rFonts w:ascii="Times New Roman" w:eastAsia="仿宋_GB2312" w:hAnsi="Times New Roman"/>
          <w:bCs/>
          <w:kern w:val="0"/>
          <w:szCs w:val="21"/>
        </w:rPr>
        <w:object w:dxaOrig="10791" w:dyaOrig="9942">
          <v:shape id="_x0000_i1029" type="#_x0000_t75" style="width:755.25pt;height:497.25pt" o:ole="">
            <v:imagedata r:id="rId17" o:title=""/>
          </v:shape>
          <o:OLEObject Type="Embed" ProgID="Excel.Sheet.12" ShapeID="_x0000_i1029" DrawAspect="Content" ObjectID="_1788674656" r:id="rId18"/>
        </w:object>
      </w:r>
      <w:r w:rsidRPr="00B72BBE">
        <w:rPr>
          <w:rFonts w:ascii="Times New Roman" w:eastAsia="仿宋_GB2312" w:hAnsi="Times New Roman"/>
          <w:bCs/>
          <w:kern w:val="0"/>
          <w:szCs w:val="21"/>
        </w:rPr>
        <w:object w:dxaOrig="17010" w:dyaOrig="10872">
          <v:shape id="_x0000_i1030" type="#_x0000_t75" style="width:782.25pt;height:543.75pt" o:ole="">
            <v:imagedata r:id="rId19" o:title=""/>
          </v:shape>
          <o:OLEObject Type="Embed" ProgID="Excel.Sheet.12" ShapeID="_x0000_i1030" DrawAspect="Content" ObjectID="_1788674657" r:id="rId20"/>
        </w:object>
      </w:r>
      <w:r w:rsidRPr="00B72BBE">
        <w:rPr>
          <w:rFonts w:ascii="Times New Roman" w:eastAsia="仿宋_GB2312" w:hAnsi="Times New Roman"/>
          <w:bCs/>
          <w:kern w:val="0"/>
          <w:szCs w:val="21"/>
        </w:rPr>
        <w:object w:dxaOrig="13859" w:dyaOrig="3903">
          <v:shape id="_x0000_i1031" type="#_x0000_t75" style="width:755.25pt;height:193.5pt" o:ole="">
            <v:imagedata r:id="rId21" o:title=""/>
          </v:shape>
          <o:OLEObject Type="Embed" ProgID="Excel.Sheet.12" ShapeID="_x0000_i1031" DrawAspect="Content" ObjectID="_1788674658" r:id="rId22"/>
        </w:object>
      </w:r>
      <w:r>
        <w:rPr>
          <w:rFonts w:ascii="Times New Roman" w:eastAsia="仿宋_GB2312" w:hAnsi="Times New Roman"/>
          <w:bCs/>
          <w:kern w:val="0"/>
          <w:szCs w:val="21"/>
        </w:rPr>
        <w:br w:type="page"/>
      </w:r>
    </w:p>
    <w:p w:rsidR="00E453CD" w:rsidRDefault="00E453CD">
      <w:pPr>
        <w:widowControl/>
        <w:jc w:val="left"/>
        <w:rPr>
          <w:rFonts w:ascii="Times New Roman" w:eastAsia="仿宋_GB2312" w:hAnsi="Times New Roman"/>
          <w:bCs/>
          <w:kern w:val="0"/>
          <w:szCs w:val="21"/>
        </w:rPr>
      </w:pPr>
      <w:r w:rsidRPr="00B72BBE">
        <w:rPr>
          <w:rFonts w:ascii="Times New Roman" w:eastAsia="仿宋_GB2312" w:hAnsi="Times New Roman"/>
          <w:bCs/>
          <w:kern w:val="0"/>
          <w:szCs w:val="21"/>
        </w:rPr>
        <w:object w:dxaOrig="12391" w:dyaOrig="4097">
          <v:shape id="_x0000_i1032" type="#_x0000_t75" style="width:762pt;height:204.75pt" o:ole="">
            <v:imagedata r:id="rId23" o:title=""/>
          </v:shape>
          <o:OLEObject Type="Embed" ProgID="Excel.Sheet.12" ShapeID="_x0000_i1032" DrawAspect="Content" ObjectID="_1788674659" r:id="rId24"/>
        </w:object>
      </w:r>
      <w:r>
        <w:rPr>
          <w:rFonts w:ascii="Times New Roman" w:eastAsia="仿宋_GB2312" w:hAnsi="Times New Roman"/>
          <w:bCs/>
          <w:kern w:val="0"/>
          <w:szCs w:val="21"/>
        </w:rPr>
        <w:br w:type="page"/>
      </w:r>
    </w:p>
    <w:p w:rsidR="00E453CD" w:rsidRDefault="00E453CD">
      <w:pPr>
        <w:widowControl/>
        <w:jc w:val="center"/>
        <w:rPr>
          <w:rFonts w:ascii="Times New Roman" w:eastAsia="方正小标宋_GBK" w:hAnsi="Times New Roman"/>
          <w:color w:val="000000"/>
          <w:kern w:val="0"/>
          <w:sz w:val="36"/>
          <w:szCs w:val="36"/>
        </w:rPr>
      </w:pPr>
    </w:p>
    <w:p w:rsidR="00E453CD" w:rsidRDefault="00E453CD" w:rsidP="00890909">
      <w:pPr>
        <w:widowControl/>
        <w:rPr>
          <w:rFonts w:ascii="Times New Roman" w:eastAsia="方正小标宋_GBK" w:hAnsi="Times New Roman"/>
          <w:color w:val="000000"/>
          <w:kern w:val="0"/>
          <w:sz w:val="36"/>
          <w:szCs w:val="36"/>
        </w:rPr>
      </w:pPr>
    </w:p>
    <w:bookmarkStart w:id="1" w:name="_GoBack"/>
    <w:p w:rsidR="00E453CD" w:rsidRDefault="00E453CD" w:rsidP="00A65E39">
      <w:pPr>
        <w:autoSpaceDE w:val="0"/>
        <w:autoSpaceDN w:val="0"/>
        <w:adjustRightInd w:val="0"/>
        <w:ind w:leftChars="150" w:left="31680"/>
        <w:jc w:val="left"/>
        <w:rPr>
          <w:rFonts w:ascii="宋体" w:cs="宋体"/>
          <w:kern w:val="0"/>
          <w:sz w:val="24"/>
          <w:szCs w:val="24"/>
        </w:rPr>
      </w:pPr>
      <w:r w:rsidRPr="00B72BBE">
        <w:rPr>
          <w:rFonts w:ascii="宋体" w:cs="宋体"/>
          <w:kern w:val="0"/>
          <w:sz w:val="24"/>
          <w:szCs w:val="24"/>
        </w:rPr>
        <w:object w:dxaOrig="16303" w:dyaOrig="3095">
          <v:shape id="_x0000_i1033" type="#_x0000_t75" style="width:741.75pt;height:148.5pt" o:ole="">
            <v:imagedata r:id="rId25" o:title=""/>
          </v:shape>
          <o:OLEObject Type="Embed" ProgID="Excel.Sheet.12" ShapeID="_x0000_i1033" DrawAspect="Content" ObjectID="_1788674660" r:id="rId26"/>
        </w:object>
      </w:r>
      <w:bookmarkEnd w:id="1"/>
    </w:p>
    <w:p w:rsidR="00E453CD" w:rsidRDefault="00E453CD" w:rsidP="00A65E39">
      <w:pPr>
        <w:autoSpaceDE w:val="0"/>
        <w:autoSpaceDN w:val="0"/>
        <w:adjustRightInd w:val="0"/>
        <w:ind w:leftChars="150" w:left="31680"/>
        <w:jc w:val="left"/>
        <w:rPr>
          <w:rFonts w:ascii="宋体" w:cs="宋体"/>
          <w:kern w:val="0"/>
          <w:sz w:val="24"/>
          <w:szCs w:val="24"/>
        </w:rPr>
      </w:pPr>
    </w:p>
    <w:p w:rsidR="00E453CD" w:rsidRDefault="00E453CD">
      <w:pPr>
        <w:widowControl/>
        <w:rPr>
          <w:sz w:val="72"/>
          <w:szCs w:val="72"/>
        </w:rPr>
        <w:sectPr w:rsidR="00E453CD">
          <w:pgSz w:w="16838" w:h="11906" w:orient="landscape"/>
          <w:pgMar w:top="720" w:right="720" w:bottom="720" w:left="720" w:header="851" w:footer="992" w:gutter="0"/>
          <w:cols w:space="425"/>
          <w:docGrid w:type="lines" w:linePitch="312"/>
        </w:sectPr>
      </w:pPr>
    </w:p>
    <w:p w:rsidR="00E453CD" w:rsidRPr="006A3AF6" w:rsidRDefault="00E453CD">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第三部分</w:t>
      </w:r>
    </w:p>
    <w:p w:rsidR="00E453CD" w:rsidRPr="006A3AF6" w:rsidRDefault="00E453CD">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sz w:val="48"/>
          <w:szCs w:val="48"/>
        </w:rPr>
        <w:t>2023</w:t>
      </w:r>
      <w:r w:rsidRPr="006A3AF6">
        <w:rPr>
          <w:rFonts w:ascii="方正小标宋_GBK" w:eastAsia="方正小标宋_GBK" w:hAnsi="方正小标宋_GBK" w:cs="方正小标宋_GBK" w:hint="eastAsia"/>
          <w:sz w:val="48"/>
          <w:szCs w:val="48"/>
        </w:rPr>
        <w:t>年度部门决算情况说明</w:t>
      </w:r>
    </w:p>
    <w:p w:rsidR="00E453CD" w:rsidRDefault="00E453CD">
      <w:pPr>
        <w:widowControl/>
        <w:jc w:val="left"/>
        <w:rPr>
          <w:rFonts w:ascii="宋体"/>
          <w:sz w:val="32"/>
          <w:szCs w:val="32"/>
        </w:rPr>
      </w:pP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一、收入支出决算总体情况说明</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年度收、支总计</w:t>
      </w:r>
      <w:r>
        <w:rPr>
          <w:rFonts w:ascii="Times New Roman" w:eastAsia="仿宋_GB2312" w:hAnsi="Times New Roman"/>
          <w:sz w:val="32"/>
          <w:szCs w:val="32"/>
        </w:rPr>
        <w:t>1068.62</w:t>
      </w:r>
      <w:r>
        <w:rPr>
          <w:rFonts w:ascii="Times New Roman" w:eastAsia="仿宋_GB2312" w:hAnsi="Times New Roman" w:hint="eastAsia"/>
          <w:sz w:val="32"/>
          <w:szCs w:val="32"/>
        </w:rPr>
        <w:t>万元。与上年相比，增加</w:t>
      </w:r>
      <w:r>
        <w:rPr>
          <w:rFonts w:ascii="Times New Roman" w:eastAsia="仿宋_GB2312" w:hAnsi="Times New Roman"/>
          <w:sz w:val="32"/>
          <w:szCs w:val="32"/>
        </w:rPr>
        <w:t>244.9</w:t>
      </w:r>
      <w:r>
        <w:rPr>
          <w:rFonts w:ascii="Times New Roman" w:eastAsia="仿宋_GB2312" w:hAnsi="Times New Roman" w:hint="eastAsia"/>
          <w:sz w:val="32"/>
          <w:szCs w:val="32"/>
        </w:rPr>
        <w:t>万元，增长</w:t>
      </w:r>
      <w:r>
        <w:rPr>
          <w:rFonts w:ascii="Times New Roman" w:eastAsia="仿宋_GB2312" w:hAnsi="Times New Roman"/>
          <w:sz w:val="32"/>
          <w:szCs w:val="32"/>
        </w:rPr>
        <w:t>29.73%</w:t>
      </w:r>
      <w:r>
        <w:rPr>
          <w:rFonts w:ascii="Times New Roman" w:eastAsia="仿宋_GB2312" w:hAnsi="Times New Roman" w:hint="eastAsia"/>
          <w:sz w:val="32"/>
          <w:szCs w:val="32"/>
        </w:rPr>
        <w:t>，主要是因为项目支出拨款增加。</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二、收入决算情况说明</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年度收入合计</w:t>
      </w:r>
      <w:r>
        <w:rPr>
          <w:rFonts w:ascii="Times New Roman" w:eastAsia="仿宋_GB2312" w:hAnsi="Times New Roman"/>
          <w:sz w:val="32"/>
          <w:szCs w:val="32"/>
        </w:rPr>
        <w:t>1068.62</w:t>
      </w:r>
      <w:r>
        <w:rPr>
          <w:rFonts w:ascii="Times New Roman" w:eastAsia="仿宋_GB2312" w:hAnsi="Times New Roman" w:hint="eastAsia"/>
          <w:sz w:val="32"/>
          <w:szCs w:val="32"/>
        </w:rPr>
        <w:t>万元，其中：财政拨款收入</w:t>
      </w:r>
      <w:r>
        <w:rPr>
          <w:rFonts w:ascii="Times New Roman" w:eastAsia="仿宋_GB2312" w:hAnsi="Times New Roman"/>
          <w:sz w:val="32"/>
          <w:szCs w:val="32"/>
        </w:rPr>
        <w:t>1015.86</w:t>
      </w:r>
      <w:r>
        <w:rPr>
          <w:rFonts w:ascii="Times New Roman" w:eastAsia="仿宋_GB2312" w:hAnsi="Times New Roman" w:hint="eastAsia"/>
          <w:sz w:val="32"/>
          <w:szCs w:val="32"/>
        </w:rPr>
        <w:t>万元，占</w:t>
      </w:r>
      <w:r>
        <w:rPr>
          <w:rFonts w:ascii="Times New Roman" w:eastAsia="仿宋_GB2312" w:hAnsi="Times New Roman"/>
          <w:sz w:val="32"/>
          <w:szCs w:val="32"/>
        </w:rPr>
        <w:t>95.06%</w:t>
      </w:r>
      <w:r>
        <w:rPr>
          <w:rFonts w:ascii="Times New Roman" w:eastAsia="仿宋_GB2312" w:hAnsi="Times New Roman" w:hint="eastAsia"/>
          <w:sz w:val="32"/>
          <w:szCs w:val="32"/>
        </w:rPr>
        <w:t>；上级补助收入</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；事业收入</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；经营收入</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；附属单位上缴收入</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；其他收入</w:t>
      </w:r>
      <w:r>
        <w:rPr>
          <w:rFonts w:ascii="Times New Roman" w:eastAsia="仿宋_GB2312" w:hAnsi="Times New Roman"/>
          <w:sz w:val="32"/>
          <w:szCs w:val="32"/>
        </w:rPr>
        <w:t>52.76</w:t>
      </w:r>
      <w:r>
        <w:rPr>
          <w:rFonts w:ascii="Times New Roman" w:eastAsia="仿宋_GB2312" w:hAnsi="Times New Roman" w:hint="eastAsia"/>
          <w:sz w:val="32"/>
          <w:szCs w:val="32"/>
        </w:rPr>
        <w:t>万元，占</w:t>
      </w:r>
      <w:r>
        <w:rPr>
          <w:rFonts w:ascii="Times New Roman" w:eastAsia="仿宋_GB2312" w:hAnsi="Times New Roman"/>
          <w:sz w:val="32"/>
          <w:szCs w:val="32"/>
        </w:rPr>
        <w:t>4.94%</w:t>
      </w:r>
      <w:r>
        <w:rPr>
          <w:rFonts w:ascii="Times New Roman" w:eastAsia="仿宋_GB2312" w:hAnsi="Times New Roman" w:hint="eastAsia"/>
          <w:sz w:val="32"/>
          <w:szCs w:val="32"/>
        </w:rPr>
        <w:t>。</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三、支出决算情况说明</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年度支出合计</w:t>
      </w:r>
      <w:r>
        <w:rPr>
          <w:rFonts w:ascii="Times New Roman" w:eastAsia="仿宋_GB2312" w:hAnsi="Times New Roman"/>
          <w:sz w:val="32"/>
          <w:szCs w:val="32"/>
        </w:rPr>
        <w:t>1068.62</w:t>
      </w:r>
      <w:r>
        <w:rPr>
          <w:rFonts w:ascii="Times New Roman" w:eastAsia="仿宋_GB2312" w:hAnsi="Times New Roman" w:hint="eastAsia"/>
          <w:sz w:val="32"/>
          <w:szCs w:val="32"/>
        </w:rPr>
        <w:t>万元，其中：基本支出</w:t>
      </w:r>
      <w:r>
        <w:rPr>
          <w:rFonts w:ascii="Times New Roman" w:eastAsia="仿宋_GB2312" w:hAnsi="Times New Roman"/>
          <w:sz w:val="32"/>
          <w:szCs w:val="32"/>
        </w:rPr>
        <w:t>334.09</w:t>
      </w:r>
      <w:r>
        <w:rPr>
          <w:rFonts w:ascii="Times New Roman" w:eastAsia="仿宋_GB2312" w:hAnsi="Times New Roman" w:hint="eastAsia"/>
          <w:sz w:val="32"/>
          <w:szCs w:val="32"/>
        </w:rPr>
        <w:t>万元，占</w:t>
      </w:r>
      <w:r>
        <w:rPr>
          <w:rFonts w:ascii="Times New Roman" w:eastAsia="仿宋_GB2312" w:hAnsi="Times New Roman"/>
          <w:sz w:val="32"/>
          <w:szCs w:val="32"/>
        </w:rPr>
        <w:t>31.26%</w:t>
      </w:r>
      <w:r>
        <w:rPr>
          <w:rFonts w:ascii="Times New Roman" w:eastAsia="仿宋_GB2312" w:hAnsi="Times New Roman" w:hint="eastAsia"/>
          <w:sz w:val="32"/>
          <w:szCs w:val="32"/>
        </w:rPr>
        <w:t>；项目支出</w:t>
      </w:r>
      <w:r>
        <w:rPr>
          <w:rFonts w:ascii="Times New Roman" w:eastAsia="仿宋_GB2312" w:hAnsi="Times New Roman"/>
          <w:sz w:val="32"/>
          <w:szCs w:val="32"/>
        </w:rPr>
        <w:t>734.53</w:t>
      </w:r>
      <w:r>
        <w:rPr>
          <w:rFonts w:ascii="Times New Roman" w:eastAsia="仿宋_GB2312" w:hAnsi="Times New Roman" w:hint="eastAsia"/>
          <w:sz w:val="32"/>
          <w:szCs w:val="32"/>
        </w:rPr>
        <w:t>万元，占</w:t>
      </w:r>
      <w:r>
        <w:rPr>
          <w:rFonts w:ascii="Times New Roman" w:eastAsia="仿宋_GB2312" w:hAnsi="Times New Roman"/>
          <w:sz w:val="32"/>
          <w:szCs w:val="32"/>
        </w:rPr>
        <w:t>68.74%</w:t>
      </w:r>
      <w:r>
        <w:rPr>
          <w:rFonts w:ascii="Times New Roman" w:eastAsia="仿宋_GB2312" w:hAnsi="Times New Roman" w:hint="eastAsia"/>
          <w:sz w:val="32"/>
          <w:szCs w:val="32"/>
        </w:rPr>
        <w:t>；上缴上级支出</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；经营支出</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；对附属单位补助支出</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四、财政拨款收入支出决算总体情况说明</w:t>
      </w:r>
    </w:p>
    <w:p w:rsidR="00E453CD" w:rsidRDefault="00E453CD" w:rsidP="00F02A6B">
      <w:pPr>
        <w:pStyle w:val="Default"/>
        <w:spacing w:line="600" w:lineRule="exact"/>
        <w:rPr>
          <w:rFonts w:ascii="Times New Roman" w:eastAsia="仿宋_GB2312" w:hAnsi="Times New Roman"/>
          <w:sz w:val="32"/>
          <w:szCs w:val="32"/>
        </w:rPr>
      </w:pPr>
      <w:r>
        <w:rPr>
          <w:rFonts w:ascii="Times New Roman" w:eastAsia="仿宋_GB2312" w:hAnsi="Times New Roman"/>
          <w:sz w:val="32"/>
          <w:szCs w:val="32"/>
        </w:rPr>
        <w:t xml:space="preserve">    2023</w:t>
      </w:r>
      <w:r>
        <w:rPr>
          <w:rFonts w:ascii="Times New Roman" w:eastAsia="仿宋_GB2312" w:hAnsi="Times New Roman" w:hint="eastAsia"/>
          <w:sz w:val="32"/>
          <w:szCs w:val="32"/>
        </w:rPr>
        <w:t>年度财政拨款收、支总计</w:t>
      </w:r>
      <w:r>
        <w:rPr>
          <w:rFonts w:ascii="Times New Roman" w:eastAsia="仿宋_GB2312" w:hAnsi="Times New Roman"/>
          <w:sz w:val="32"/>
          <w:szCs w:val="32"/>
        </w:rPr>
        <w:t>1015.86</w:t>
      </w:r>
      <w:r>
        <w:rPr>
          <w:rFonts w:ascii="Times New Roman" w:eastAsia="仿宋_GB2312" w:hAnsi="Times New Roman" w:hint="eastAsia"/>
          <w:sz w:val="32"/>
          <w:szCs w:val="32"/>
        </w:rPr>
        <w:t>万元，与上年相比，增加</w:t>
      </w:r>
      <w:r>
        <w:rPr>
          <w:rFonts w:ascii="Times New Roman" w:eastAsia="仿宋_GB2312" w:hAnsi="Times New Roman"/>
          <w:sz w:val="32"/>
          <w:szCs w:val="32"/>
        </w:rPr>
        <w:t>216.56</w:t>
      </w:r>
      <w:r>
        <w:rPr>
          <w:rFonts w:ascii="Times New Roman" w:eastAsia="仿宋_GB2312" w:hAnsi="Times New Roman" w:hint="eastAsia"/>
          <w:sz w:val="32"/>
          <w:szCs w:val="32"/>
        </w:rPr>
        <w:t>万元</w:t>
      </w:r>
      <w:r>
        <w:rPr>
          <w:rFonts w:ascii="Times New Roman" w:eastAsia="仿宋_GB2312" w:hAnsi="Times New Roman"/>
          <w:sz w:val="32"/>
          <w:szCs w:val="32"/>
        </w:rPr>
        <w:t>,</w:t>
      </w:r>
      <w:r>
        <w:rPr>
          <w:rFonts w:ascii="Times New Roman" w:eastAsia="仿宋_GB2312" w:hAnsi="Times New Roman" w:hint="eastAsia"/>
          <w:sz w:val="32"/>
          <w:szCs w:val="32"/>
        </w:rPr>
        <w:t>增长</w:t>
      </w:r>
      <w:r>
        <w:rPr>
          <w:rFonts w:ascii="Times New Roman" w:eastAsia="仿宋_GB2312" w:hAnsi="Times New Roman"/>
          <w:sz w:val="32"/>
          <w:szCs w:val="32"/>
        </w:rPr>
        <w:t>27.09%</w:t>
      </w:r>
      <w:r>
        <w:rPr>
          <w:rFonts w:ascii="Times New Roman" w:eastAsia="仿宋_GB2312" w:hAnsi="Times New Roman" w:hint="eastAsia"/>
          <w:sz w:val="32"/>
          <w:szCs w:val="32"/>
        </w:rPr>
        <w:t>，主要是因为项目支出拨款增加。</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五、一般公共预算财政拨款支出决算情况说明</w:t>
      </w:r>
    </w:p>
    <w:p w:rsidR="00E453CD" w:rsidRDefault="00E453CD" w:rsidP="00A65E39">
      <w:pPr>
        <w:pStyle w:val="Default"/>
        <w:spacing w:line="600" w:lineRule="exact"/>
        <w:ind w:firstLineChars="200" w:firstLine="3168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年度财政拨款支出</w:t>
      </w:r>
      <w:r>
        <w:rPr>
          <w:rFonts w:ascii="Times New Roman" w:eastAsia="仿宋_GB2312" w:hAnsi="Times New Roman"/>
          <w:sz w:val="32"/>
          <w:szCs w:val="32"/>
        </w:rPr>
        <w:t>1015.86</w:t>
      </w:r>
      <w:r>
        <w:rPr>
          <w:rFonts w:ascii="Times New Roman" w:eastAsia="仿宋_GB2312" w:hAnsi="Times New Roman" w:hint="eastAsia"/>
          <w:sz w:val="32"/>
          <w:szCs w:val="32"/>
        </w:rPr>
        <w:t>万元，占本年支出合计的</w:t>
      </w:r>
      <w:r>
        <w:rPr>
          <w:rFonts w:ascii="Times New Roman" w:eastAsia="仿宋_GB2312" w:hAnsi="Times New Roman"/>
          <w:sz w:val="32"/>
          <w:szCs w:val="32"/>
        </w:rPr>
        <w:t>95.06%</w:t>
      </w:r>
      <w:r>
        <w:rPr>
          <w:rFonts w:ascii="Times New Roman" w:eastAsia="仿宋_GB2312" w:hAnsi="Times New Roman" w:hint="eastAsia"/>
          <w:sz w:val="32"/>
          <w:szCs w:val="32"/>
        </w:rPr>
        <w:t>，与上年相比，财政拨款支出增加</w:t>
      </w:r>
      <w:r>
        <w:rPr>
          <w:rFonts w:ascii="Times New Roman" w:eastAsia="仿宋_GB2312" w:hAnsi="Times New Roman"/>
          <w:sz w:val="32"/>
          <w:szCs w:val="32"/>
        </w:rPr>
        <w:t>216.56</w:t>
      </w:r>
      <w:r>
        <w:rPr>
          <w:rFonts w:ascii="Times New Roman" w:eastAsia="仿宋_GB2312" w:hAnsi="Times New Roman" w:hint="eastAsia"/>
          <w:sz w:val="32"/>
          <w:szCs w:val="32"/>
        </w:rPr>
        <w:t>万元，增长</w:t>
      </w:r>
      <w:r>
        <w:rPr>
          <w:rFonts w:ascii="Times New Roman" w:eastAsia="仿宋_GB2312" w:hAnsi="Times New Roman"/>
          <w:sz w:val="32"/>
          <w:szCs w:val="32"/>
        </w:rPr>
        <w:t>27.09%</w:t>
      </w:r>
      <w:r>
        <w:rPr>
          <w:rFonts w:ascii="Times New Roman" w:eastAsia="仿宋_GB2312" w:hAnsi="Times New Roman" w:hint="eastAsia"/>
          <w:sz w:val="32"/>
          <w:szCs w:val="32"/>
        </w:rPr>
        <w:t>，主要是因为一般公共预算财政拨款项目支出拨款增加。</w:t>
      </w:r>
    </w:p>
    <w:p w:rsidR="00E453CD" w:rsidRDefault="00E453CD" w:rsidP="00A65E39">
      <w:pPr>
        <w:pStyle w:val="Default"/>
        <w:spacing w:line="600" w:lineRule="exact"/>
        <w:ind w:firstLineChars="150" w:firstLine="316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年度财政拨款支出</w:t>
      </w:r>
      <w:r>
        <w:rPr>
          <w:rFonts w:ascii="Times New Roman" w:eastAsia="仿宋_GB2312" w:hAnsi="Times New Roman"/>
          <w:sz w:val="32"/>
          <w:szCs w:val="32"/>
        </w:rPr>
        <w:t>1015.86</w:t>
      </w:r>
      <w:r>
        <w:rPr>
          <w:rFonts w:ascii="Times New Roman" w:eastAsia="仿宋_GB2312" w:hAnsi="Times New Roman" w:hint="eastAsia"/>
          <w:sz w:val="32"/>
          <w:szCs w:val="32"/>
        </w:rPr>
        <w:t>万元，主要用于以下方面：一般公共服务（类）支出</w:t>
      </w:r>
      <w:r>
        <w:rPr>
          <w:rFonts w:ascii="Times New Roman" w:eastAsia="仿宋_GB2312" w:hAnsi="Times New Roman"/>
          <w:sz w:val="32"/>
          <w:szCs w:val="32"/>
        </w:rPr>
        <w:t>28.92</w:t>
      </w:r>
      <w:r>
        <w:rPr>
          <w:rFonts w:ascii="Times New Roman" w:eastAsia="仿宋_GB2312" w:hAnsi="Times New Roman" w:hint="eastAsia"/>
          <w:sz w:val="32"/>
          <w:szCs w:val="32"/>
        </w:rPr>
        <w:t>万元，占</w:t>
      </w:r>
      <w:r>
        <w:rPr>
          <w:rFonts w:ascii="Times New Roman" w:eastAsia="仿宋_GB2312" w:hAnsi="Times New Roman"/>
          <w:sz w:val="32"/>
          <w:szCs w:val="32"/>
        </w:rPr>
        <w:t>2.85 %</w:t>
      </w:r>
      <w:r>
        <w:rPr>
          <w:rFonts w:ascii="Times New Roman" w:eastAsia="仿宋_GB2312" w:hAnsi="Times New Roman" w:hint="eastAsia"/>
          <w:sz w:val="32"/>
          <w:szCs w:val="32"/>
        </w:rPr>
        <w:t>；科学技术（类）支出</w:t>
      </w:r>
      <w:r>
        <w:rPr>
          <w:rFonts w:ascii="Times New Roman" w:eastAsia="仿宋_GB2312" w:hAnsi="Times New Roman"/>
          <w:sz w:val="32"/>
          <w:szCs w:val="32"/>
        </w:rPr>
        <w:t>923.98</w:t>
      </w:r>
      <w:r>
        <w:rPr>
          <w:rFonts w:ascii="Times New Roman" w:eastAsia="仿宋_GB2312" w:hAnsi="Times New Roman" w:hint="eastAsia"/>
          <w:sz w:val="32"/>
          <w:szCs w:val="32"/>
        </w:rPr>
        <w:t>万元，占</w:t>
      </w:r>
      <w:r>
        <w:rPr>
          <w:rFonts w:ascii="Times New Roman" w:eastAsia="仿宋_GB2312" w:hAnsi="Times New Roman"/>
          <w:sz w:val="32"/>
          <w:szCs w:val="32"/>
        </w:rPr>
        <w:t>90.95 %</w:t>
      </w:r>
      <w:r>
        <w:rPr>
          <w:rFonts w:ascii="Times New Roman" w:eastAsia="仿宋_GB2312" w:hAnsi="Times New Roman" w:hint="eastAsia"/>
          <w:sz w:val="32"/>
          <w:szCs w:val="32"/>
        </w:rPr>
        <w:t>；社会保障和就业（类）支出</w:t>
      </w:r>
      <w:r>
        <w:rPr>
          <w:rFonts w:ascii="Times New Roman" w:eastAsia="仿宋_GB2312" w:hAnsi="Times New Roman"/>
          <w:sz w:val="32"/>
          <w:szCs w:val="32"/>
        </w:rPr>
        <w:t>51.51</w:t>
      </w:r>
      <w:r>
        <w:rPr>
          <w:rFonts w:ascii="Times New Roman" w:eastAsia="仿宋_GB2312" w:hAnsi="Times New Roman" w:hint="eastAsia"/>
          <w:sz w:val="32"/>
          <w:szCs w:val="32"/>
        </w:rPr>
        <w:t>万元，占</w:t>
      </w:r>
      <w:r>
        <w:rPr>
          <w:rFonts w:ascii="Times New Roman" w:eastAsia="仿宋_GB2312" w:hAnsi="Times New Roman"/>
          <w:sz w:val="32"/>
          <w:szCs w:val="32"/>
        </w:rPr>
        <w:t>5.07 %</w:t>
      </w:r>
      <w:r>
        <w:rPr>
          <w:rFonts w:ascii="Times New Roman" w:eastAsia="仿宋_GB2312" w:hAnsi="Times New Roman" w:hint="eastAsia"/>
          <w:sz w:val="32"/>
          <w:szCs w:val="32"/>
        </w:rPr>
        <w:t>；卫生健康（类）支出</w:t>
      </w:r>
      <w:r>
        <w:rPr>
          <w:rFonts w:ascii="Times New Roman" w:eastAsia="仿宋_GB2312" w:hAnsi="Times New Roman"/>
          <w:sz w:val="32"/>
          <w:szCs w:val="32"/>
        </w:rPr>
        <w:t>11.45</w:t>
      </w:r>
      <w:r>
        <w:rPr>
          <w:rFonts w:ascii="Times New Roman" w:eastAsia="仿宋_GB2312" w:hAnsi="Times New Roman" w:hint="eastAsia"/>
          <w:sz w:val="32"/>
          <w:szCs w:val="32"/>
        </w:rPr>
        <w:t>万元，占</w:t>
      </w:r>
      <w:r>
        <w:rPr>
          <w:rFonts w:ascii="Times New Roman" w:eastAsia="仿宋_GB2312" w:hAnsi="Times New Roman"/>
          <w:sz w:val="32"/>
          <w:szCs w:val="32"/>
        </w:rPr>
        <w:t>1.13%</w:t>
      </w:r>
      <w:r>
        <w:rPr>
          <w:rFonts w:ascii="Times New Roman" w:eastAsia="仿宋_GB2312" w:hAnsi="Times New Roman" w:hint="eastAsia"/>
          <w:sz w:val="32"/>
          <w:szCs w:val="32"/>
        </w:rPr>
        <w:t>。</w:t>
      </w:r>
    </w:p>
    <w:p w:rsidR="00E453CD" w:rsidRDefault="00E453CD" w:rsidP="00A65E39">
      <w:pPr>
        <w:pStyle w:val="Default"/>
        <w:spacing w:line="600" w:lineRule="exact"/>
        <w:ind w:firstLineChars="250" w:firstLine="3168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年度财政拨款支出年初预算数为</w:t>
      </w:r>
      <w:r>
        <w:rPr>
          <w:rFonts w:ascii="Times New Roman" w:eastAsia="仿宋_GB2312" w:hAnsi="Times New Roman"/>
          <w:sz w:val="32"/>
          <w:szCs w:val="32"/>
        </w:rPr>
        <w:t>437.26</w:t>
      </w:r>
      <w:r>
        <w:rPr>
          <w:rFonts w:ascii="Times New Roman" w:eastAsia="仿宋_GB2312" w:hAnsi="Times New Roman" w:hint="eastAsia"/>
          <w:sz w:val="32"/>
          <w:szCs w:val="32"/>
        </w:rPr>
        <w:t>万元，支出决算数为</w:t>
      </w:r>
      <w:r>
        <w:rPr>
          <w:rFonts w:ascii="Times New Roman" w:eastAsia="仿宋_GB2312" w:hAnsi="Times New Roman"/>
          <w:sz w:val="32"/>
          <w:szCs w:val="32"/>
        </w:rPr>
        <w:t>1015.86</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232.32%</w:t>
      </w:r>
      <w:r>
        <w:rPr>
          <w:rFonts w:ascii="Times New Roman" w:eastAsia="仿宋_GB2312" w:hAnsi="Times New Roman" w:hint="eastAsia"/>
          <w:sz w:val="32"/>
          <w:szCs w:val="32"/>
        </w:rPr>
        <w:t>，其中：</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、一般公共服务支出（类）组织事务（款）其他组织事务支出（项）</w:t>
      </w:r>
    </w:p>
    <w:p w:rsidR="00E453CD" w:rsidRDefault="00E453CD" w:rsidP="00A65E39">
      <w:pPr>
        <w:pStyle w:val="p"/>
        <w:spacing w:before="0" w:beforeAutospacing="0" w:after="0" w:afterAutospacing="0" w:line="560" w:lineRule="exact"/>
        <w:ind w:firstLineChars="200" w:firstLine="31680"/>
        <w:rPr>
          <w:rFonts w:ascii="仿宋" w:eastAsia="仿宋" w:hAnsi="仿宋" w:cs="仿宋"/>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0</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26.92</w:t>
      </w:r>
      <w:r w:rsidRPr="00801C07">
        <w:rPr>
          <w:rFonts w:ascii="Times New Roman" w:eastAsia="仿宋_GB2312" w:hAnsi="Times New Roman" w:hint="eastAsia"/>
          <w:sz w:val="32"/>
          <w:szCs w:val="32"/>
        </w:rPr>
        <w:t>万元，</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。决算数大于年初预算数的主要原因是：年中</w:t>
      </w:r>
      <w:r>
        <w:rPr>
          <w:rFonts w:ascii="仿宋_GB2312" w:eastAsia="仿宋_GB2312" w:hAnsi="仿宋" w:cs="仿宋" w:hint="eastAsia"/>
          <w:sz w:val="32"/>
          <w:szCs w:val="32"/>
          <w:shd w:val="clear" w:color="auto" w:fill="FFFFFF"/>
        </w:rPr>
        <w:t>预算调整</w:t>
      </w:r>
      <w:r w:rsidRPr="0012347B">
        <w:rPr>
          <w:rFonts w:ascii="仿宋_GB2312" w:eastAsia="仿宋_GB2312" w:hAnsi="仿宋" w:cs="仿宋" w:hint="eastAsia"/>
          <w:sz w:val="32"/>
          <w:szCs w:val="32"/>
          <w:shd w:val="clear" w:color="auto" w:fill="FFFFFF"/>
        </w:rPr>
        <w:t>。</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、一般公共服务支出（类）其他一般公共服务支出（款）其他一般公共服务支出（项）</w:t>
      </w:r>
    </w:p>
    <w:p w:rsidR="00E453CD" w:rsidRDefault="00E453CD" w:rsidP="00A65E39">
      <w:pPr>
        <w:pStyle w:val="p"/>
        <w:spacing w:before="0" w:beforeAutospacing="0" w:after="0" w:afterAutospacing="0" w:line="560" w:lineRule="exact"/>
        <w:ind w:firstLineChars="200" w:firstLine="31680"/>
        <w:rPr>
          <w:rFonts w:ascii="仿宋" w:eastAsia="仿宋" w:hAnsi="仿宋" w:cs="仿宋"/>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0</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2</w:t>
      </w:r>
      <w:r w:rsidRPr="00801C07">
        <w:rPr>
          <w:rFonts w:ascii="Times New Roman" w:eastAsia="仿宋_GB2312" w:hAnsi="Times New Roman" w:hint="eastAsia"/>
          <w:sz w:val="32"/>
          <w:szCs w:val="32"/>
        </w:rPr>
        <w:t>万元，</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。决算数大于年初预算数的主要原因是：年中</w:t>
      </w:r>
      <w:r>
        <w:rPr>
          <w:rFonts w:ascii="仿宋_GB2312" w:eastAsia="仿宋_GB2312" w:hAnsi="仿宋" w:cs="仿宋" w:hint="eastAsia"/>
          <w:sz w:val="32"/>
          <w:szCs w:val="32"/>
          <w:shd w:val="clear" w:color="auto" w:fill="FFFFFF"/>
        </w:rPr>
        <w:t>预算调整</w:t>
      </w:r>
      <w:r w:rsidRPr="0012347B">
        <w:rPr>
          <w:rFonts w:ascii="仿宋_GB2312" w:eastAsia="仿宋_GB2312" w:hAnsi="仿宋" w:cs="仿宋" w:hint="eastAsia"/>
          <w:sz w:val="32"/>
          <w:szCs w:val="32"/>
          <w:shd w:val="clear" w:color="auto" w:fill="FFFFFF"/>
        </w:rPr>
        <w:t>。</w:t>
      </w:r>
    </w:p>
    <w:p w:rsidR="00E453CD" w:rsidRPr="00487470"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、科学技术支出（类）科学技术管理事务（款）行政运行（项）</w:t>
      </w:r>
    </w:p>
    <w:p w:rsidR="00E453CD" w:rsidRDefault="00E453CD" w:rsidP="00A65E39">
      <w:pPr>
        <w:pStyle w:val="p"/>
        <w:spacing w:before="0" w:beforeAutospacing="0" w:after="0" w:afterAutospacing="0" w:line="560" w:lineRule="exact"/>
        <w:ind w:firstLineChars="200" w:firstLine="31680"/>
        <w:rPr>
          <w:rFonts w:ascii="仿宋" w:eastAsia="仿宋" w:hAnsi="仿宋" w:cs="仿宋"/>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0</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166.50</w:t>
      </w:r>
      <w:r w:rsidRPr="00801C07">
        <w:rPr>
          <w:rFonts w:ascii="Times New Roman" w:eastAsia="仿宋_GB2312" w:hAnsi="Times New Roman" w:hint="eastAsia"/>
          <w:sz w:val="32"/>
          <w:szCs w:val="32"/>
        </w:rPr>
        <w:t>万元，</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。决算数大于年初预算数的主要原因是：年中</w:t>
      </w:r>
      <w:r>
        <w:rPr>
          <w:rFonts w:ascii="仿宋_GB2312" w:eastAsia="仿宋_GB2312" w:hAnsi="仿宋" w:cs="仿宋" w:hint="eastAsia"/>
          <w:sz w:val="32"/>
          <w:szCs w:val="32"/>
          <w:shd w:val="clear" w:color="auto" w:fill="FFFFFF"/>
        </w:rPr>
        <w:t>预算调整</w:t>
      </w:r>
      <w:r w:rsidRPr="0012347B">
        <w:rPr>
          <w:rFonts w:ascii="仿宋_GB2312" w:eastAsia="仿宋_GB2312" w:hAnsi="仿宋" w:cs="仿宋" w:hint="eastAsia"/>
          <w:sz w:val="32"/>
          <w:szCs w:val="32"/>
          <w:shd w:val="clear" w:color="auto" w:fill="FFFFFF"/>
        </w:rPr>
        <w:t>。</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、科学技术支出（类）科学技术普及（款）机构运行（项）</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 xml:space="preserve">246.31 </w:t>
      </w:r>
      <w:r>
        <w:rPr>
          <w:rFonts w:ascii="Times New Roman" w:eastAsia="仿宋_GB2312" w:hAnsi="Times New Roman" w:hint="eastAsia"/>
          <w:sz w:val="32"/>
          <w:szCs w:val="32"/>
        </w:rPr>
        <w:t>万</w:t>
      </w:r>
      <w:r w:rsidRPr="00801C07">
        <w:rPr>
          <w:rFonts w:ascii="Times New Roman" w:eastAsia="仿宋_GB2312" w:hAnsi="Times New Roman" w:hint="eastAsia"/>
          <w:sz w:val="32"/>
          <w:szCs w:val="32"/>
        </w:rPr>
        <w:t>元，支出决算为</w:t>
      </w:r>
      <w:r>
        <w:rPr>
          <w:rFonts w:ascii="Times New Roman" w:eastAsia="仿宋_GB2312" w:hAnsi="Times New Roman"/>
          <w:sz w:val="32"/>
          <w:szCs w:val="32"/>
        </w:rPr>
        <w:t>71.12</w:t>
      </w:r>
      <w:r w:rsidRPr="00801C07">
        <w:rPr>
          <w:rFonts w:ascii="Times New Roman" w:eastAsia="仿宋_GB2312" w:hAnsi="Times New Roman" w:hint="eastAsia"/>
          <w:sz w:val="32"/>
          <w:szCs w:val="32"/>
        </w:rPr>
        <w:t>万元，完成年初预算的</w:t>
      </w:r>
      <w:r>
        <w:rPr>
          <w:rFonts w:ascii="Times New Roman" w:eastAsia="仿宋_GB2312" w:hAnsi="Times New Roman"/>
          <w:sz w:val="32"/>
          <w:szCs w:val="32"/>
        </w:rPr>
        <w:t>28.87</w:t>
      </w:r>
      <w:r w:rsidRPr="00801C07">
        <w:rPr>
          <w:rFonts w:ascii="Times New Roman" w:eastAsia="仿宋_GB2312" w:hAnsi="Times New Roman"/>
          <w:sz w:val="32"/>
          <w:szCs w:val="32"/>
        </w:rPr>
        <w:t>%</w:t>
      </w:r>
      <w:r w:rsidRPr="00801C07">
        <w:rPr>
          <w:rFonts w:ascii="Times New Roman" w:eastAsia="仿宋_GB2312" w:hAnsi="Times New Roman" w:hint="eastAsia"/>
          <w:sz w:val="32"/>
          <w:szCs w:val="32"/>
        </w:rPr>
        <w:t>，决算数</w:t>
      </w:r>
      <w:r>
        <w:rPr>
          <w:rFonts w:ascii="Times New Roman" w:eastAsia="仿宋_GB2312" w:hAnsi="Times New Roman" w:hint="eastAsia"/>
          <w:sz w:val="32"/>
          <w:szCs w:val="32"/>
        </w:rPr>
        <w:t>小</w:t>
      </w:r>
      <w:r w:rsidRPr="00801C07">
        <w:rPr>
          <w:rFonts w:ascii="Times New Roman" w:eastAsia="仿宋_GB2312" w:hAnsi="Times New Roman" w:hint="eastAsia"/>
          <w:sz w:val="32"/>
          <w:szCs w:val="32"/>
        </w:rPr>
        <w:t>于年初预算数的主要原因是：</w:t>
      </w:r>
      <w:r w:rsidRPr="00CA676F">
        <w:rPr>
          <w:rFonts w:ascii="仿宋" w:eastAsia="仿宋_GB2312" w:hAnsi="Tahoma" w:cs="Tahoma" w:hint="eastAsia"/>
          <w:sz w:val="32"/>
          <w:szCs w:val="32"/>
        </w:rPr>
        <w:t>年初打包预算，调剂使用</w:t>
      </w:r>
      <w:r w:rsidRPr="00801C07">
        <w:rPr>
          <w:rFonts w:ascii="Times New Roman" w:eastAsia="仿宋_GB2312" w:hAnsi="Times New Roman" w:hint="eastAsia"/>
          <w:sz w:val="32"/>
          <w:szCs w:val="32"/>
        </w:rPr>
        <w:t>。</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、科学技术支出（类）科学技术普及（款）科技馆站（项）</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100</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554.11</w:t>
      </w:r>
      <w:r w:rsidRPr="00801C07">
        <w:rPr>
          <w:rFonts w:ascii="Times New Roman" w:eastAsia="仿宋_GB2312" w:hAnsi="Times New Roman" w:hint="eastAsia"/>
          <w:sz w:val="32"/>
          <w:szCs w:val="32"/>
        </w:rPr>
        <w:t>万元，完成年初预算的</w:t>
      </w:r>
      <w:r>
        <w:rPr>
          <w:rFonts w:ascii="Times New Roman" w:eastAsia="仿宋_GB2312" w:hAnsi="Times New Roman"/>
          <w:sz w:val="32"/>
          <w:szCs w:val="32"/>
        </w:rPr>
        <w:t>554.11</w:t>
      </w:r>
      <w:r w:rsidRPr="00801C07">
        <w:rPr>
          <w:rFonts w:ascii="Times New Roman" w:eastAsia="仿宋_GB2312" w:hAnsi="Times New Roman"/>
          <w:sz w:val="32"/>
          <w:szCs w:val="32"/>
        </w:rPr>
        <w:t>%</w:t>
      </w:r>
      <w:r w:rsidRPr="00801C07">
        <w:rPr>
          <w:rFonts w:ascii="Times New Roman" w:eastAsia="仿宋_GB2312" w:hAnsi="Times New Roman" w:hint="eastAsia"/>
          <w:sz w:val="32"/>
          <w:szCs w:val="32"/>
        </w:rPr>
        <w:t>，决算数</w:t>
      </w:r>
      <w:r>
        <w:rPr>
          <w:rFonts w:ascii="Times New Roman" w:eastAsia="仿宋_GB2312" w:hAnsi="Times New Roman" w:hint="eastAsia"/>
          <w:sz w:val="32"/>
          <w:szCs w:val="32"/>
        </w:rPr>
        <w:t>大</w:t>
      </w:r>
      <w:r w:rsidRPr="00801C07">
        <w:rPr>
          <w:rFonts w:ascii="Times New Roman" w:eastAsia="仿宋_GB2312" w:hAnsi="Times New Roman" w:hint="eastAsia"/>
          <w:sz w:val="32"/>
          <w:szCs w:val="32"/>
        </w:rPr>
        <w:t>于年初预算数的主要原因是：</w:t>
      </w:r>
      <w:r>
        <w:rPr>
          <w:rFonts w:ascii="Times New Roman" w:eastAsia="仿宋_GB2312" w:hAnsi="Times New Roman" w:hint="eastAsia"/>
          <w:sz w:val="32"/>
          <w:szCs w:val="32"/>
        </w:rPr>
        <w:t>增加免费开放资金，</w:t>
      </w:r>
      <w:r w:rsidRPr="00AB1A4A">
        <w:rPr>
          <w:rFonts w:ascii="仿宋_GB2312" w:eastAsia="仿宋_GB2312" w:hint="eastAsia"/>
          <w:sz w:val="32"/>
        </w:rPr>
        <w:t>科技馆更新展品设备</w:t>
      </w:r>
      <w:r w:rsidRPr="00801C07">
        <w:rPr>
          <w:rFonts w:ascii="Times New Roman" w:eastAsia="仿宋_GB2312" w:hAnsi="Times New Roman" w:hint="eastAsia"/>
          <w:sz w:val="32"/>
          <w:szCs w:val="32"/>
        </w:rPr>
        <w:t>。</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、科学技术支出（类）科学技术普及（款）其他科学技术普及支出（项）</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34.20</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132.25</w:t>
      </w:r>
      <w:r w:rsidRPr="00801C07">
        <w:rPr>
          <w:rFonts w:ascii="Times New Roman" w:eastAsia="仿宋_GB2312" w:hAnsi="Times New Roman" w:hint="eastAsia"/>
          <w:sz w:val="32"/>
          <w:szCs w:val="32"/>
        </w:rPr>
        <w:t>万元，完成年初预算的</w:t>
      </w:r>
      <w:r>
        <w:rPr>
          <w:rFonts w:ascii="Times New Roman" w:eastAsia="仿宋_GB2312" w:hAnsi="Times New Roman"/>
          <w:sz w:val="32"/>
          <w:szCs w:val="32"/>
        </w:rPr>
        <w:t>386.69</w:t>
      </w:r>
      <w:r w:rsidRPr="00801C07">
        <w:rPr>
          <w:rFonts w:ascii="Times New Roman" w:eastAsia="仿宋_GB2312" w:hAnsi="Times New Roman"/>
          <w:sz w:val="32"/>
          <w:szCs w:val="32"/>
        </w:rPr>
        <w:t>%</w:t>
      </w:r>
      <w:r w:rsidRPr="00801C07">
        <w:rPr>
          <w:rFonts w:ascii="Times New Roman" w:eastAsia="仿宋_GB2312" w:hAnsi="Times New Roman" w:hint="eastAsia"/>
          <w:sz w:val="32"/>
          <w:szCs w:val="32"/>
        </w:rPr>
        <w:t>，决算数</w:t>
      </w:r>
      <w:r>
        <w:rPr>
          <w:rFonts w:ascii="Times New Roman" w:eastAsia="仿宋_GB2312" w:hAnsi="Times New Roman" w:hint="eastAsia"/>
          <w:sz w:val="32"/>
          <w:szCs w:val="32"/>
        </w:rPr>
        <w:t>大</w:t>
      </w:r>
      <w:r w:rsidRPr="00801C07">
        <w:rPr>
          <w:rFonts w:ascii="Times New Roman" w:eastAsia="仿宋_GB2312" w:hAnsi="Times New Roman" w:hint="eastAsia"/>
          <w:sz w:val="32"/>
          <w:szCs w:val="32"/>
        </w:rPr>
        <w:t>于年初预算数的主要原因是：</w:t>
      </w:r>
      <w:r>
        <w:rPr>
          <w:rFonts w:ascii="Times New Roman" w:eastAsia="仿宋_GB2312" w:hAnsi="Times New Roman" w:hint="eastAsia"/>
          <w:sz w:val="32"/>
          <w:szCs w:val="32"/>
        </w:rPr>
        <w:t>增加科普专项经费，</w:t>
      </w:r>
      <w:r w:rsidRPr="0012347B">
        <w:rPr>
          <w:rFonts w:ascii="仿宋_GB2312" w:eastAsia="仿宋_GB2312" w:hAnsi="仿宋" w:cs="仿宋" w:hint="eastAsia"/>
          <w:sz w:val="32"/>
          <w:szCs w:val="32"/>
          <w:shd w:val="clear" w:color="auto" w:fill="FFFFFF"/>
        </w:rPr>
        <w:t>年中</w:t>
      </w:r>
      <w:r>
        <w:rPr>
          <w:rFonts w:ascii="仿宋_GB2312" w:eastAsia="仿宋_GB2312" w:hAnsi="仿宋" w:cs="仿宋" w:hint="eastAsia"/>
          <w:sz w:val="32"/>
          <w:szCs w:val="32"/>
          <w:shd w:val="clear" w:color="auto" w:fill="FFFFFF"/>
        </w:rPr>
        <w:t>预算调整</w:t>
      </w:r>
      <w:r w:rsidRPr="00801C07">
        <w:rPr>
          <w:rFonts w:ascii="Times New Roman" w:eastAsia="仿宋_GB2312" w:hAnsi="Times New Roman" w:hint="eastAsia"/>
          <w:sz w:val="32"/>
          <w:szCs w:val="32"/>
        </w:rPr>
        <w:t>。</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7</w:t>
      </w:r>
      <w:r w:rsidRPr="00801C07">
        <w:rPr>
          <w:rFonts w:ascii="Times New Roman" w:eastAsia="仿宋_GB2312" w:hAnsi="Times New Roman" w:hint="eastAsia"/>
          <w:sz w:val="32"/>
          <w:szCs w:val="32"/>
        </w:rPr>
        <w:t>、社会保障和就业支出（类）行政事业单位养老支出（款）事业单位离退休（项）。</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2.15</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3.83</w:t>
      </w:r>
      <w:r w:rsidRPr="00801C07">
        <w:rPr>
          <w:rFonts w:ascii="Times New Roman" w:eastAsia="仿宋_GB2312" w:hAnsi="Times New Roman" w:hint="eastAsia"/>
          <w:sz w:val="32"/>
          <w:szCs w:val="32"/>
        </w:rPr>
        <w:t>万元，完成年初预算的</w:t>
      </w:r>
      <w:r w:rsidRPr="00801C07">
        <w:rPr>
          <w:rFonts w:ascii="Times New Roman" w:eastAsia="仿宋_GB2312" w:hAnsi="Times New Roman"/>
          <w:sz w:val="32"/>
          <w:szCs w:val="32"/>
        </w:rPr>
        <w:t>1</w:t>
      </w:r>
      <w:r>
        <w:rPr>
          <w:rFonts w:ascii="Times New Roman" w:eastAsia="仿宋_GB2312" w:hAnsi="Times New Roman"/>
          <w:sz w:val="32"/>
          <w:szCs w:val="32"/>
        </w:rPr>
        <w:t>78.14</w:t>
      </w:r>
      <w:r w:rsidRPr="00801C07">
        <w:rPr>
          <w:rFonts w:ascii="Times New Roman" w:eastAsia="仿宋_GB2312" w:hAnsi="Times New Roman"/>
          <w:sz w:val="32"/>
          <w:szCs w:val="32"/>
        </w:rPr>
        <w:t>%</w:t>
      </w:r>
      <w:r w:rsidRPr="00801C07">
        <w:rPr>
          <w:rFonts w:ascii="Times New Roman" w:eastAsia="仿宋_GB2312" w:hAnsi="Times New Roman" w:hint="eastAsia"/>
          <w:sz w:val="32"/>
          <w:szCs w:val="32"/>
        </w:rPr>
        <w:t>，决算数</w:t>
      </w:r>
      <w:r>
        <w:rPr>
          <w:rFonts w:ascii="Times New Roman" w:eastAsia="仿宋_GB2312" w:hAnsi="Times New Roman" w:hint="eastAsia"/>
          <w:sz w:val="32"/>
          <w:szCs w:val="32"/>
        </w:rPr>
        <w:t>大</w:t>
      </w:r>
      <w:r w:rsidRPr="00801C07">
        <w:rPr>
          <w:rFonts w:ascii="Times New Roman" w:eastAsia="仿宋_GB2312" w:hAnsi="Times New Roman" w:hint="eastAsia"/>
          <w:sz w:val="32"/>
          <w:szCs w:val="32"/>
        </w:rPr>
        <w:t>于年初预算数的主要原因是：</w:t>
      </w:r>
      <w:r>
        <w:rPr>
          <w:rFonts w:ascii="Times New Roman" w:eastAsia="仿宋_GB2312" w:hAnsi="Times New Roman" w:hint="eastAsia"/>
          <w:sz w:val="32"/>
          <w:szCs w:val="32"/>
        </w:rPr>
        <w:t>退休人员的公用经费增加</w:t>
      </w:r>
      <w:r w:rsidRPr="00801C07">
        <w:rPr>
          <w:rFonts w:ascii="Times New Roman" w:eastAsia="仿宋_GB2312" w:hAnsi="Times New Roman" w:hint="eastAsia"/>
          <w:sz w:val="32"/>
          <w:szCs w:val="32"/>
        </w:rPr>
        <w:t>。</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8</w:t>
      </w:r>
      <w:r w:rsidRPr="00801C07">
        <w:rPr>
          <w:rFonts w:ascii="Times New Roman" w:eastAsia="仿宋_GB2312" w:hAnsi="Times New Roman" w:hint="eastAsia"/>
          <w:sz w:val="32"/>
          <w:szCs w:val="32"/>
        </w:rPr>
        <w:t>、社会保障和就业支出（类）行政事业单位养老支出（款）机关事业单位基本养老保险缴费支出（项）。</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26.78</w:t>
      </w:r>
      <w:r w:rsidRPr="00801C07">
        <w:rPr>
          <w:rFonts w:ascii="Times New Roman" w:eastAsia="仿宋_GB2312" w:hAnsi="Times New Roman" w:hint="eastAsia"/>
          <w:sz w:val="32"/>
          <w:szCs w:val="32"/>
        </w:rPr>
        <w:t>万元，支出决算</w:t>
      </w:r>
      <w:r>
        <w:rPr>
          <w:rFonts w:ascii="Times New Roman" w:eastAsia="仿宋_GB2312" w:hAnsi="Times New Roman"/>
          <w:sz w:val="32"/>
          <w:szCs w:val="32"/>
        </w:rPr>
        <w:t>27.07</w:t>
      </w:r>
      <w:r w:rsidRPr="00801C07">
        <w:rPr>
          <w:rFonts w:ascii="Times New Roman" w:eastAsia="仿宋_GB2312" w:hAnsi="Times New Roman" w:hint="eastAsia"/>
          <w:sz w:val="32"/>
          <w:szCs w:val="32"/>
        </w:rPr>
        <w:t>万元，完成年初预算的</w:t>
      </w:r>
      <w:r>
        <w:rPr>
          <w:rFonts w:ascii="Times New Roman" w:eastAsia="仿宋_GB2312" w:hAnsi="Times New Roman"/>
          <w:sz w:val="32"/>
          <w:szCs w:val="32"/>
        </w:rPr>
        <w:t>101.08</w:t>
      </w:r>
      <w:r w:rsidRPr="00801C07">
        <w:rPr>
          <w:rFonts w:ascii="Times New Roman" w:eastAsia="仿宋_GB2312" w:hAnsi="Times New Roman"/>
          <w:sz w:val="32"/>
          <w:szCs w:val="32"/>
        </w:rPr>
        <w:t>%</w:t>
      </w:r>
      <w:r w:rsidRPr="00801C07">
        <w:rPr>
          <w:rFonts w:ascii="Times New Roman" w:eastAsia="仿宋_GB2312" w:hAnsi="Times New Roman" w:hint="eastAsia"/>
          <w:sz w:val="32"/>
          <w:szCs w:val="32"/>
        </w:rPr>
        <w:t>，决算数</w:t>
      </w:r>
      <w:r>
        <w:rPr>
          <w:rFonts w:ascii="Times New Roman" w:eastAsia="仿宋_GB2312" w:hAnsi="Times New Roman" w:hint="eastAsia"/>
          <w:sz w:val="32"/>
          <w:szCs w:val="32"/>
        </w:rPr>
        <w:t>大</w:t>
      </w:r>
      <w:r w:rsidRPr="00801C07">
        <w:rPr>
          <w:rFonts w:ascii="Times New Roman" w:eastAsia="仿宋_GB2312" w:hAnsi="Times New Roman" w:hint="eastAsia"/>
          <w:sz w:val="32"/>
          <w:szCs w:val="32"/>
        </w:rPr>
        <w:t>于年初预算数的主要原因是：</w:t>
      </w:r>
      <w:bookmarkStart w:id="2" w:name="_Hlk177157371"/>
      <w:r w:rsidRPr="00801C07">
        <w:rPr>
          <w:rFonts w:ascii="Times New Roman" w:eastAsia="仿宋_GB2312" w:hAnsi="Times New Roman" w:hint="eastAsia"/>
          <w:sz w:val="32"/>
          <w:szCs w:val="32"/>
        </w:rPr>
        <w:t>年中</w:t>
      </w:r>
      <w:r>
        <w:rPr>
          <w:rFonts w:ascii="Times New Roman" w:eastAsia="仿宋_GB2312" w:hAnsi="Times New Roman" w:hint="eastAsia"/>
          <w:sz w:val="32"/>
          <w:szCs w:val="32"/>
        </w:rPr>
        <w:t>养老保险缴费基础调高</w:t>
      </w:r>
      <w:bookmarkEnd w:id="2"/>
      <w:r>
        <w:rPr>
          <w:rFonts w:ascii="Times New Roman" w:eastAsia="仿宋_GB2312" w:hAnsi="Times New Roman" w:hint="eastAsia"/>
          <w:sz w:val="32"/>
          <w:szCs w:val="32"/>
        </w:rPr>
        <w:t>（行政）</w:t>
      </w:r>
      <w:r w:rsidRPr="00801C07">
        <w:rPr>
          <w:rFonts w:ascii="Times New Roman" w:eastAsia="仿宋_GB2312" w:hAnsi="Times New Roman" w:hint="eastAsia"/>
          <w:sz w:val="32"/>
          <w:szCs w:val="32"/>
        </w:rPr>
        <w:t>。</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9</w:t>
      </w:r>
      <w:r w:rsidRPr="00801C07">
        <w:rPr>
          <w:rFonts w:ascii="Times New Roman" w:eastAsia="仿宋_GB2312" w:hAnsi="Times New Roman" w:hint="eastAsia"/>
          <w:sz w:val="32"/>
          <w:szCs w:val="32"/>
        </w:rPr>
        <w:t>、社会保障和就业支出（类）</w:t>
      </w:r>
      <w:r>
        <w:rPr>
          <w:rFonts w:ascii="Times New Roman" w:eastAsia="仿宋_GB2312" w:hAnsi="Times New Roman" w:hint="eastAsia"/>
          <w:sz w:val="32"/>
          <w:szCs w:val="32"/>
        </w:rPr>
        <w:t>行政事业单位养老支出</w:t>
      </w:r>
      <w:r w:rsidRPr="00801C07">
        <w:rPr>
          <w:rFonts w:ascii="Times New Roman" w:eastAsia="仿宋_GB2312" w:hAnsi="Times New Roman" w:hint="eastAsia"/>
          <w:sz w:val="32"/>
          <w:szCs w:val="32"/>
        </w:rPr>
        <w:t>（款）其他行政</w:t>
      </w:r>
      <w:r>
        <w:rPr>
          <w:rFonts w:ascii="Times New Roman" w:eastAsia="仿宋_GB2312" w:hAnsi="Times New Roman" w:hint="eastAsia"/>
          <w:sz w:val="32"/>
          <w:szCs w:val="32"/>
        </w:rPr>
        <w:t>事业</w:t>
      </w:r>
      <w:r w:rsidRPr="00801C07">
        <w:rPr>
          <w:rFonts w:ascii="Times New Roman" w:eastAsia="仿宋_GB2312" w:hAnsi="Times New Roman" w:hint="eastAsia"/>
          <w:sz w:val="32"/>
          <w:szCs w:val="32"/>
        </w:rPr>
        <w:t>单位养老支出（项）。</w:t>
      </w:r>
    </w:p>
    <w:p w:rsidR="00E453CD" w:rsidRPr="00F9050F" w:rsidRDefault="00E453CD" w:rsidP="00A65E39">
      <w:pPr>
        <w:pStyle w:val="Default"/>
        <w:spacing w:line="600" w:lineRule="exact"/>
        <w:ind w:firstLineChars="250" w:firstLine="31680"/>
        <w:rPr>
          <w:rFonts w:ascii="Times New Roman" w:eastAsia="仿宋_GB2312" w:hAnsi="Times New Roman"/>
          <w:color w:val="auto"/>
          <w:sz w:val="32"/>
          <w:szCs w:val="32"/>
        </w:rPr>
      </w:pPr>
      <w:r w:rsidRPr="00801C07">
        <w:rPr>
          <w:rFonts w:ascii="Times New Roman" w:eastAsia="仿宋_GB2312" w:hAnsi="Times New Roman" w:hint="eastAsia"/>
          <w:sz w:val="32"/>
          <w:szCs w:val="32"/>
        </w:rPr>
        <w:t>年初预</w:t>
      </w:r>
      <w:r w:rsidRPr="00F9050F">
        <w:rPr>
          <w:rFonts w:ascii="Times New Roman" w:eastAsia="仿宋_GB2312" w:hAnsi="Times New Roman" w:hint="eastAsia"/>
          <w:color w:val="auto"/>
          <w:sz w:val="32"/>
          <w:szCs w:val="32"/>
        </w:rPr>
        <w:t>算为</w:t>
      </w:r>
      <w:r>
        <w:rPr>
          <w:rFonts w:ascii="Times New Roman" w:eastAsia="仿宋_GB2312" w:hAnsi="Times New Roman"/>
          <w:color w:val="auto"/>
          <w:sz w:val="32"/>
          <w:szCs w:val="32"/>
        </w:rPr>
        <w:t>16.50</w:t>
      </w:r>
      <w:r>
        <w:rPr>
          <w:rFonts w:ascii="Times New Roman" w:eastAsia="仿宋_GB2312" w:hAnsi="Times New Roman" w:hint="eastAsia"/>
          <w:color w:val="auto"/>
          <w:sz w:val="32"/>
          <w:szCs w:val="32"/>
        </w:rPr>
        <w:t>万</w:t>
      </w:r>
      <w:r w:rsidRPr="00F9050F">
        <w:rPr>
          <w:rFonts w:ascii="Times New Roman" w:eastAsia="仿宋_GB2312" w:hAnsi="Times New Roman" w:hint="eastAsia"/>
          <w:color w:val="auto"/>
          <w:sz w:val="32"/>
          <w:szCs w:val="32"/>
        </w:rPr>
        <w:t>元，支出决算</w:t>
      </w:r>
      <w:r>
        <w:rPr>
          <w:rFonts w:ascii="Times New Roman" w:eastAsia="仿宋_GB2312" w:hAnsi="Times New Roman"/>
          <w:color w:val="auto"/>
          <w:sz w:val="32"/>
          <w:szCs w:val="32"/>
        </w:rPr>
        <w:t>17.61</w:t>
      </w:r>
      <w:r w:rsidRPr="00F9050F">
        <w:rPr>
          <w:rFonts w:ascii="Times New Roman" w:eastAsia="仿宋_GB2312" w:hAnsi="Times New Roman" w:hint="eastAsia"/>
          <w:color w:val="auto"/>
          <w:sz w:val="32"/>
          <w:szCs w:val="32"/>
        </w:rPr>
        <w:t>万元，完成年初预算的</w:t>
      </w:r>
      <w:r>
        <w:rPr>
          <w:rFonts w:ascii="Times New Roman" w:eastAsia="仿宋_GB2312" w:hAnsi="Times New Roman"/>
          <w:color w:val="auto"/>
          <w:sz w:val="32"/>
          <w:szCs w:val="32"/>
        </w:rPr>
        <w:t>106.73</w:t>
      </w:r>
      <w:r w:rsidRPr="00F9050F">
        <w:rPr>
          <w:rFonts w:ascii="Times New Roman" w:eastAsia="仿宋_GB2312" w:hAnsi="Times New Roman"/>
          <w:color w:val="auto"/>
          <w:sz w:val="32"/>
          <w:szCs w:val="32"/>
        </w:rPr>
        <w:t>%</w:t>
      </w:r>
      <w:r w:rsidRPr="00F9050F">
        <w:rPr>
          <w:rFonts w:ascii="Times New Roman" w:eastAsia="仿宋_GB2312" w:hAnsi="Times New Roman" w:hint="eastAsia"/>
          <w:color w:val="auto"/>
          <w:sz w:val="32"/>
          <w:szCs w:val="32"/>
        </w:rPr>
        <w:t>，决算数</w:t>
      </w:r>
      <w:r>
        <w:rPr>
          <w:rFonts w:ascii="Times New Roman" w:eastAsia="仿宋_GB2312" w:hAnsi="Times New Roman" w:hint="eastAsia"/>
          <w:color w:val="auto"/>
          <w:sz w:val="32"/>
          <w:szCs w:val="32"/>
        </w:rPr>
        <w:t>大</w:t>
      </w:r>
      <w:r w:rsidRPr="00F9050F">
        <w:rPr>
          <w:rFonts w:ascii="Times New Roman" w:eastAsia="仿宋_GB2312" w:hAnsi="Times New Roman" w:hint="eastAsia"/>
          <w:color w:val="auto"/>
          <w:sz w:val="32"/>
          <w:szCs w:val="32"/>
        </w:rPr>
        <w:t>于预算数的原因是：</w:t>
      </w:r>
      <w:r w:rsidRPr="00801C07">
        <w:rPr>
          <w:rFonts w:ascii="Times New Roman" w:eastAsia="仿宋_GB2312" w:hAnsi="Times New Roman" w:hint="eastAsia"/>
          <w:sz w:val="32"/>
          <w:szCs w:val="32"/>
        </w:rPr>
        <w:t>年中</w:t>
      </w:r>
      <w:r>
        <w:rPr>
          <w:rFonts w:ascii="Times New Roman" w:eastAsia="仿宋_GB2312" w:hAnsi="Times New Roman" w:hint="eastAsia"/>
          <w:sz w:val="32"/>
          <w:szCs w:val="32"/>
        </w:rPr>
        <w:t>养老保险缴费基础调高（事业）</w:t>
      </w:r>
      <w:r w:rsidRPr="00F9050F">
        <w:rPr>
          <w:rFonts w:ascii="Times New Roman" w:eastAsia="仿宋_GB2312" w:hAnsi="Times New Roman" w:hint="eastAsia"/>
          <w:color w:val="auto"/>
          <w:sz w:val="32"/>
          <w:szCs w:val="32"/>
        </w:rPr>
        <w:t>。</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w:t>
      </w:r>
      <w:r w:rsidRPr="00801C07">
        <w:rPr>
          <w:rFonts w:ascii="Times New Roman" w:eastAsia="仿宋_GB2312" w:hAnsi="Times New Roman" w:hint="eastAsia"/>
          <w:sz w:val="32"/>
          <w:szCs w:val="32"/>
        </w:rPr>
        <w:t>社会保障和就业支出（类）</w:t>
      </w:r>
      <w:r>
        <w:rPr>
          <w:rFonts w:ascii="Times New Roman" w:eastAsia="仿宋_GB2312" w:hAnsi="Times New Roman" w:hint="eastAsia"/>
          <w:sz w:val="32"/>
          <w:szCs w:val="32"/>
        </w:rPr>
        <w:t>其他社会保障和就业支出（款）其他社会保障和就业支出（项）</w:t>
      </w:r>
    </w:p>
    <w:p w:rsidR="00E453CD" w:rsidRDefault="00E453CD" w:rsidP="00A65E39">
      <w:pPr>
        <w:pStyle w:val="p"/>
        <w:spacing w:before="0" w:beforeAutospacing="0" w:after="0" w:afterAutospacing="0" w:line="560" w:lineRule="exact"/>
        <w:ind w:firstLineChars="200" w:firstLine="31680"/>
        <w:rPr>
          <w:rFonts w:ascii="仿宋" w:eastAsia="仿宋" w:hAnsi="仿宋" w:cs="仿宋"/>
          <w:sz w:val="32"/>
          <w:szCs w:val="32"/>
        </w:rPr>
      </w:pPr>
      <w:r w:rsidRPr="00801C07">
        <w:rPr>
          <w:rFonts w:ascii="Times New Roman" w:eastAsia="仿宋_GB2312" w:hAnsi="Times New Roman" w:hint="eastAsia"/>
          <w:sz w:val="32"/>
          <w:szCs w:val="32"/>
        </w:rPr>
        <w:t>年初预</w:t>
      </w:r>
      <w:r w:rsidRPr="00F9050F">
        <w:rPr>
          <w:rFonts w:ascii="Times New Roman" w:eastAsia="仿宋_GB2312" w:hAnsi="Times New Roman" w:hint="eastAsia"/>
          <w:sz w:val="32"/>
          <w:szCs w:val="32"/>
        </w:rPr>
        <w:t>算为</w:t>
      </w:r>
      <w:r>
        <w:rPr>
          <w:rFonts w:ascii="Times New Roman" w:eastAsia="仿宋_GB2312" w:hAnsi="Times New Roman"/>
          <w:sz w:val="32"/>
          <w:szCs w:val="32"/>
        </w:rPr>
        <w:t xml:space="preserve"> 0 </w:t>
      </w:r>
      <w:r w:rsidRPr="00F9050F">
        <w:rPr>
          <w:rFonts w:ascii="Times New Roman" w:eastAsia="仿宋_GB2312" w:hAnsi="Times New Roman" w:hint="eastAsia"/>
          <w:sz w:val="32"/>
          <w:szCs w:val="32"/>
        </w:rPr>
        <w:t>元，支出决算</w:t>
      </w:r>
      <w:r>
        <w:rPr>
          <w:rFonts w:ascii="Times New Roman" w:eastAsia="仿宋_GB2312" w:hAnsi="Times New Roman"/>
          <w:sz w:val="32"/>
          <w:szCs w:val="32"/>
        </w:rPr>
        <w:t>3</w:t>
      </w:r>
      <w:r w:rsidRPr="00F9050F">
        <w:rPr>
          <w:rFonts w:ascii="Times New Roman" w:eastAsia="仿宋_GB2312" w:hAnsi="Times New Roman" w:hint="eastAsia"/>
          <w:sz w:val="32"/>
          <w:szCs w:val="32"/>
        </w:rPr>
        <w:t>万元，</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。决算数大于年初预算数的主要原因是：年中</w:t>
      </w:r>
      <w:r>
        <w:rPr>
          <w:rFonts w:ascii="仿宋_GB2312" w:eastAsia="仿宋_GB2312" w:hAnsi="仿宋" w:cs="仿宋" w:hint="eastAsia"/>
          <w:sz w:val="32"/>
          <w:szCs w:val="32"/>
          <w:shd w:val="clear" w:color="auto" w:fill="FFFFFF"/>
        </w:rPr>
        <w:t>预算调整</w:t>
      </w:r>
      <w:r w:rsidRPr="0012347B">
        <w:rPr>
          <w:rFonts w:ascii="仿宋_GB2312" w:eastAsia="仿宋_GB2312" w:hAnsi="仿宋" w:cs="仿宋" w:hint="eastAsia"/>
          <w:sz w:val="32"/>
          <w:szCs w:val="32"/>
          <w:shd w:val="clear" w:color="auto" w:fill="FFFFFF"/>
        </w:rPr>
        <w:t>。</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 xml:space="preserve"> 11</w:t>
      </w:r>
      <w:r w:rsidRPr="00801C07">
        <w:rPr>
          <w:rFonts w:ascii="Times New Roman" w:eastAsia="仿宋_GB2312" w:hAnsi="Times New Roman" w:hint="eastAsia"/>
          <w:sz w:val="32"/>
          <w:szCs w:val="32"/>
        </w:rPr>
        <w:t>、卫生健康支出（类）行政事业单位医疗（款）行政单位医疗（项）</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 xml:space="preserve">11.32 </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10.65</w:t>
      </w:r>
      <w:r w:rsidRPr="00801C07">
        <w:rPr>
          <w:rFonts w:ascii="Times New Roman" w:eastAsia="仿宋_GB2312" w:hAnsi="Times New Roman" w:hint="eastAsia"/>
          <w:sz w:val="32"/>
          <w:szCs w:val="32"/>
        </w:rPr>
        <w:t>万元，</w:t>
      </w:r>
      <w:r>
        <w:rPr>
          <w:rFonts w:ascii="Times New Roman" w:eastAsia="仿宋_GB2312" w:hAnsi="Times New Roman" w:hint="eastAsia"/>
          <w:sz w:val="32"/>
          <w:szCs w:val="32"/>
        </w:rPr>
        <w:t>完成年初预算的</w:t>
      </w:r>
      <w:r>
        <w:rPr>
          <w:rFonts w:ascii="Times New Roman" w:eastAsia="仿宋_GB2312" w:hAnsi="Times New Roman"/>
          <w:sz w:val="32"/>
          <w:szCs w:val="32"/>
        </w:rPr>
        <w:t>94.08%</w:t>
      </w:r>
      <w:r>
        <w:rPr>
          <w:rFonts w:ascii="Times New Roman" w:eastAsia="仿宋_GB2312" w:hAnsi="Times New Roman" w:hint="eastAsia"/>
          <w:sz w:val="32"/>
          <w:szCs w:val="32"/>
        </w:rPr>
        <w:t>，</w:t>
      </w:r>
      <w:r w:rsidRPr="00801C07">
        <w:rPr>
          <w:rFonts w:ascii="Times New Roman" w:eastAsia="仿宋_GB2312" w:hAnsi="Times New Roman" w:hint="eastAsia"/>
          <w:sz w:val="32"/>
          <w:szCs w:val="32"/>
        </w:rPr>
        <w:t>决算数</w:t>
      </w:r>
      <w:r>
        <w:rPr>
          <w:rFonts w:ascii="Times New Roman" w:eastAsia="仿宋_GB2312" w:hAnsi="Times New Roman" w:hint="eastAsia"/>
          <w:sz w:val="32"/>
          <w:szCs w:val="32"/>
        </w:rPr>
        <w:t>小</w:t>
      </w:r>
      <w:r w:rsidRPr="00801C07">
        <w:rPr>
          <w:rFonts w:ascii="Times New Roman" w:eastAsia="仿宋_GB2312" w:hAnsi="Times New Roman" w:hint="eastAsia"/>
          <w:sz w:val="32"/>
          <w:szCs w:val="32"/>
        </w:rPr>
        <w:t>于年初预算数的主要原因是：</w:t>
      </w:r>
      <w:r w:rsidRPr="00F9050F">
        <w:rPr>
          <w:rFonts w:ascii="Times New Roman" w:eastAsia="仿宋_GB2312" w:hAnsi="Times New Roman" w:hint="eastAsia"/>
          <w:color w:val="auto"/>
          <w:sz w:val="32"/>
          <w:szCs w:val="32"/>
        </w:rPr>
        <w:t>年初预算欠精准</w:t>
      </w:r>
      <w:r>
        <w:rPr>
          <w:rFonts w:ascii="Times New Roman" w:eastAsia="仿宋_GB2312" w:hAnsi="Times New Roman" w:hint="eastAsia"/>
          <w:color w:val="auto"/>
          <w:sz w:val="32"/>
          <w:szCs w:val="32"/>
        </w:rPr>
        <w:t>。</w:t>
      </w:r>
    </w:p>
    <w:p w:rsidR="00E453CD" w:rsidRPr="00801C07"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sz w:val="32"/>
          <w:szCs w:val="32"/>
        </w:rPr>
        <w:t xml:space="preserve"> 12</w:t>
      </w:r>
      <w:r w:rsidRPr="00801C07">
        <w:rPr>
          <w:rFonts w:ascii="Times New Roman" w:eastAsia="仿宋_GB2312" w:hAnsi="Times New Roman" w:hint="eastAsia"/>
          <w:sz w:val="32"/>
          <w:szCs w:val="32"/>
        </w:rPr>
        <w:t>、卫生健康支出（类）行政事业单位医疗（款）</w:t>
      </w:r>
      <w:r>
        <w:rPr>
          <w:rFonts w:ascii="Times New Roman" w:eastAsia="仿宋_GB2312" w:hAnsi="Times New Roman" w:hint="eastAsia"/>
          <w:sz w:val="32"/>
          <w:szCs w:val="32"/>
        </w:rPr>
        <w:t>事业</w:t>
      </w:r>
      <w:r w:rsidRPr="00801C07">
        <w:rPr>
          <w:rFonts w:ascii="Times New Roman" w:eastAsia="仿宋_GB2312" w:hAnsi="Times New Roman" w:hint="eastAsia"/>
          <w:sz w:val="32"/>
          <w:szCs w:val="32"/>
        </w:rPr>
        <w:t>单位医疗（项）</w:t>
      </w:r>
    </w:p>
    <w:p w:rsidR="00E453CD" w:rsidRDefault="00E453CD" w:rsidP="00A65E39">
      <w:pPr>
        <w:pStyle w:val="p"/>
        <w:spacing w:before="0" w:beforeAutospacing="0" w:after="0" w:afterAutospacing="0" w:line="560" w:lineRule="exact"/>
        <w:ind w:firstLineChars="200" w:firstLine="31680"/>
        <w:rPr>
          <w:rFonts w:ascii="仿宋" w:eastAsia="仿宋" w:hAnsi="仿宋" w:cs="仿宋"/>
          <w:sz w:val="32"/>
          <w:szCs w:val="32"/>
        </w:rPr>
      </w:pPr>
      <w:r w:rsidRPr="00801C07">
        <w:rPr>
          <w:rFonts w:ascii="Times New Roman" w:eastAsia="仿宋_GB2312" w:hAnsi="Times New Roman" w:hint="eastAsia"/>
          <w:sz w:val="32"/>
          <w:szCs w:val="32"/>
        </w:rPr>
        <w:t>年初预算为</w:t>
      </w:r>
      <w:r>
        <w:rPr>
          <w:rFonts w:ascii="Times New Roman" w:eastAsia="仿宋_GB2312" w:hAnsi="Times New Roman"/>
          <w:sz w:val="32"/>
          <w:szCs w:val="32"/>
        </w:rPr>
        <w:t xml:space="preserve"> 0 </w:t>
      </w:r>
      <w:r w:rsidRPr="00801C07">
        <w:rPr>
          <w:rFonts w:ascii="Times New Roman" w:eastAsia="仿宋_GB2312" w:hAnsi="Times New Roman" w:hint="eastAsia"/>
          <w:sz w:val="32"/>
          <w:szCs w:val="32"/>
        </w:rPr>
        <w:t>万元，支出决算为</w:t>
      </w:r>
      <w:r>
        <w:rPr>
          <w:rFonts w:ascii="Times New Roman" w:eastAsia="仿宋_GB2312" w:hAnsi="Times New Roman"/>
          <w:sz w:val="32"/>
          <w:szCs w:val="32"/>
        </w:rPr>
        <w:t>0.8</w:t>
      </w:r>
      <w:r w:rsidRPr="00801C07">
        <w:rPr>
          <w:rFonts w:ascii="Times New Roman" w:eastAsia="仿宋_GB2312" w:hAnsi="Times New Roman" w:hint="eastAsia"/>
          <w:sz w:val="32"/>
          <w:szCs w:val="32"/>
        </w:rPr>
        <w:t>万元，</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。决算数大于年初预算数的主要原因是：</w:t>
      </w:r>
      <w:r>
        <w:rPr>
          <w:rFonts w:ascii="仿宋_GB2312" w:eastAsia="仿宋_GB2312" w:hAnsi="仿宋" w:cs="仿宋" w:hint="eastAsia"/>
          <w:sz w:val="32"/>
          <w:szCs w:val="32"/>
          <w:shd w:val="clear" w:color="auto" w:fill="FFFFFF"/>
        </w:rPr>
        <w:t>年中追加</w:t>
      </w:r>
      <w:r w:rsidRPr="00CA676F">
        <w:rPr>
          <w:rFonts w:ascii="仿宋" w:eastAsia="仿宋_GB2312" w:hAnsi="Tahoma" w:cs="Tahoma" w:hint="eastAsia"/>
          <w:color w:val="000000"/>
          <w:sz w:val="32"/>
          <w:szCs w:val="32"/>
        </w:rPr>
        <w:t>建国初期参加革命的退休老干部</w:t>
      </w:r>
      <w:r>
        <w:rPr>
          <w:rFonts w:ascii="仿宋" w:eastAsia="仿宋_GB2312" w:hAnsi="Tahoma" w:cs="Tahoma" w:hint="eastAsia"/>
          <w:color w:val="000000"/>
          <w:sz w:val="32"/>
          <w:szCs w:val="32"/>
        </w:rPr>
        <w:t>生活补助</w:t>
      </w:r>
      <w:r w:rsidRPr="0012347B">
        <w:rPr>
          <w:rFonts w:ascii="仿宋_GB2312" w:eastAsia="仿宋_GB2312" w:hAnsi="仿宋" w:cs="仿宋" w:hint="eastAsia"/>
          <w:sz w:val="32"/>
          <w:szCs w:val="32"/>
          <w:shd w:val="clear" w:color="auto" w:fill="FFFFFF"/>
        </w:rPr>
        <w:t>。</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六、一般公共预算财政拨款基本支出决算情况说明</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年度财政拨款基本支出</w:t>
      </w:r>
      <w:r>
        <w:rPr>
          <w:rFonts w:ascii="Times New Roman" w:eastAsia="仿宋_GB2312" w:hAnsi="Times New Roman"/>
          <w:sz w:val="32"/>
          <w:szCs w:val="32"/>
        </w:rPr>
        <w:t>281.33</w:t>
      </w:r>
      <w:r>
        <w:rPr>
          <w:rFonts w:ascii="Times New Roman" w:eastAsia="仿宋_GB2312" w:hAnsi="Times New Roman" w:hint="eastAsia"/>
          <w:sz w:val="32"/>
          <w:szCs w:val="32"/>
        </w:rPr>
        <w:t>万元，其中：</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hint="eastAsia"/>
          <w:b/>
          <w:bCs/>
          <w:sz w:val="32"/>
          <w:szCs w:val="32"/>
        </w:rPr>
        <w:t>人员经费</w:t>
      </w:r>
      <w:r>
        <w:rPr>
          <w:rFonts w:ascii="Times New Roman" w:eastAsia="仿宋_GB2312" w:hAnsi="Times New Roman"/>
          <w:sz w:val="32"/>
          <w:szCs w:val="32"/>
        </w:rPr>
        <w:t>249.90</w:t>
      </w:r>
      <w:r>
        <w:rPr>
          <w:rFonts w:ascii="Times New Roman" w:eastAsia="仿宋_GB2312" w:hAnsi="Times New Roman" w:hint="eastAsia"/>
          <w:sz w:val="32"/>
          <w:szCs w:val="32"/>
        </w:rPr>
        <w:t>万元，占基本支出的</w:t>
      </w:r>
      <w:r>
        <w:rPr>
          <w:rFonts w:ascii="Times New Roman" w:eastAsia="仿宋_GB2312" w:hAnsi="Times New Roman"/>
          <w:sz w:val="32"/>
          <w:szCs w:val="32"/>
        </w:rPr>
        <w:t>88.82%,</w:t>
      </w:r>
      <w:r>
        <w:rPr>
          <w:rFonts w:ascii="Times New Roman" w:eastAsia="仿宋_GB2312" w:hAnsi="Times New Roman" w:hint="eastAsia"/>
          <w:sz w:val="32"/>
          <w:szCs w:val="32"/>
        </w:rPr>
        <w:t>主要包括基本工资、津贴补贴、奖金、机关事业单位基本养老保险缴费支出、职工基本医疗保险缴费、其他社会保险缴费、其他工资福利支出、生活补助、医疗费补助、奖励金。</w:t>
      </w:r>
      <w:r>
        <w:rPr>
          <w:rFonts w:ascii="Times New Roman" w:eastAsia="仿宋_GB2312" w:hAnsi="Times New Roman" w:hint="eastAsia"/>
          <w:b/>
          <w:bCs/>
          <w:sz w:val="32"/>
          <w:szCs w:val="32"/>
        </w:rPr>
        <w:t>公用经费</w:t>
      </w:r>
      <w:r>
        <w:rPr>
          <w:rFonts w:ascii="Times New Roman" w:eastAsia="仿宋_GB2312" w:hAnsi="Times New Roman"/>
          <w:sz w:val="32"/>
          <w:szCs w:val="32"/>
        </w:rPr>
        <w:t>31.44</w:t>
      </w:r>
      <w:r>
        <w:rPr>
          <w:rFonts w:ascii="Times New Roman" w:eastAsia="仿宋_GB2312" w:hAnsi="Times New Roman" w:hint="eastAsia"/>
          <w:sz w:val="32"/>
          <w:szCs w:val="32"/>
        </w:rPr>
        <w:t>万元，占基本支出的</w:t>
      </w:r>
      <w:r>
        <w:rPr>
          <w:rFonts w:ascii="Times New Roman" w:eastAsia="仿宋_GB2312" w:hAnsi="Times New Roman"/>
          <w:sz w:val="32"/>
          <w:szCs w:val="32"/>
        </w:rPr>
        <w:t>11.18%</w:t>
      </w:r>
      <w:r>
        <w:rPr>
          <w:rFonts w:ascii="Times New Roman" w:eastAsia="仿宋_GB2312" w:hAnsi="Times New Roman" w:hint="eastAsia"/>
          <w:sz w:val="32"/>
          <w:szCs w:val="32"/>
        </w:rPr>
        <w:t>，主要包括办公费、邮电费、差旅费、维修（护）费、培训费、公务接待费、委托业务费、工会经费、福利费、公务用车运行维护费、其他交通费、其他商品和服务支出。</w:t>
      </w:r>
    </w:p>
    <w:p w:rsidR="00E453CD" w:rsidRDefault="00E453CD" w:rsidP="00A65E39">
      <w:pPr>
        <w:pStyle w:val="Default"/>
        <w:spacing w:line="600" w:lineRule="exact"/>
        <w:ind w:firstLineChars="200" w:firstLine="31680"/>
        <w:rPr>
          <w:rFonts w:ascii="Times New Roman" w:eastAsia="仿宋_GB2312" w:hAnsi="Times New Roman"/>
          <w:b/>
          <w:sz w:val="32"/>
          <w:szCs w:val="32"/>
        </w:rPr>
      </w:pPr>
      <w:r>
        <w:rPr>
          <w:rFonts w:hAnsi="黑体" w:hint="eastAsia"/>
          <w:bCs/>
          <w:sz w:val="32"/>
          <w:szCs w:val="32"/>
        </w:rPr>
        <w:t>七、财政拨款三公经费支出决算情况说明</w:t>
      </w:r>
    </w:p>
    <w:p w:rsidR="00E453CD" w:rsidRDefault="00E453CD" w:rsidP="00A65E39">
      <w:pPr>
        <w:pStyle w:val="Default"/>
        <w:spacing w:line="600" w:lineRule="exact"/>
        <w:ind w:firstLineChars="200" w:firstLine="31680"/>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Pr>
          <w:rFonts w:ascii="Times New Roman" w:eastAsia="仿宋_GB2312" w:hAnsi="Times New Roman"/>
          <w:sz w:val="32"/>
          <w:szCs w:val="32"/>
        </w:rPr>
        <w:t>6.70</w:t>
      </w:r>
      <w:r>
        <w:rPr>
          <w:rFonts w:ascii="Times New Roman" w:eastAsia="仿宋_GB2312" w:hAnsi="Times New Roman" w:hint="eastAsia"/>
          <w:sz w:val="32"/>
          <w:szCs w:val="32"/>
        </w:rPr>
        <w:t>万元，支出决算为</w:t>
      </w:r>
      <w:r>
        <w:rPr>
          <w:rFonts w:ascii="Times New Roman" w:eastAsia="仿宋_GB2312" w:hAnsi="Times New Roman"/>
          <w:sz w:val="32"/>
          <w:szCs w:val="32"/>
        </w:rPr>
        <w:t>5.65</w:t>
      </w:r>
      <w:r>
        <w:rPr>
          <w:rFonts w:ascii="Times New Roman" w:eastAsia="仿宋_GB2312" w:hAnsi="Times New Roman" w:hint="eastAsia"/>
          <w:sz w:val="32"/>
          <w:szCs w:val="32"/>
        </w:rPr>
        <w:t>万元，完成预算的</w:t>
      </w:r>
      <w:r>
        <w:rPr>
          <w:rFonts w:ascii="Times New Roman" w:eastAsia="仿宋_GB2312" w:hAnsi="Times New Roman"/>
          <w:sz w:val="32"/>
          <w:szCs w:val="32"/>
        </w:rPr>
        <w:t>84.33%</w:t>
      </w:r>
      <w:r>
        <w:rPr>
          <w:rFonts w:ascii="Times New Roman" w:eastAsia="仿宋_GB2312" w:hAnsi="Times New Roman" w:hint="eastAsia"/>
          <w:sz w:val="32"/>
          <w:szCs w:val="32"/>
        </w:rPr>
        <w:t>，决算数小于预算数的主要原因</w:t>
      </w:r>
      <w:r w:rsidRPr="004B159C">
        <w:rPr>
          <w:rFonts w:ascii="Times New Roman" w:eastAsia="仿宋_GB2312" w:hAnsi="Times New Roman" w:hint="eastAsia"/>
          <w:sz w:val="32"/>
          <w:szCs w:val="32"/>
        </w:rPr>
        <w:t>是严格控制“三公经费”支出，</w:t>
      </w:r>
      <w:bookmarkStart w:id="3" w:name="_Hlk177158709"/>
      <w:r w:rsidRPr="004B159C">
        <w:rPr>
          <w:rFonts w:ascii="Times New Roman" w:eastAsia="仿宋_GB2312" w:hAnsi="Times New Roman" w:hint="eastAsia"/>
          <w:sz w:val="32"/>
          <w:szCs w:val="32"/>
        </w:rPr>
        <w:t>厉行节约</w:t>
      </w:r>
      <w:bookmarkEnd w:id="3"/>
      <w:r w:rsidRPr="004B159C">
        <w:rPr>
          <w:rFonts w:ascii="Times New Roman" w:eastAsia="仿宋_GB2312" w:hAnsi="Times New Roman" w:hint="eastAsia"/>
          <w:sz w:val="32"/>
          <w:szCs w:val="32"/>
        </w:rPr>
        <w:t>。</w:t>
      </w:r>
      <w:r>
        <w:rPr>
          <w:rFonts w:ascii="Times New Roman" w:eastAsia="仿宋_GB2312" w:hAnsi="Times New Roman" w:hint="eastAsia"/>
          <w:sz w:val="32"/>
          <w:szCs w:val="32"/>
        </w:rPr>
        <w:t>与上年相比增加</w:t>
      </w:r>
      <w:r>
        <w:rPr>
          <w:rFonts w:ascii="Times New Roman" w:eastAsia="仿宋_GB2312" w:hAnsi="Times New Roman"/>
          <w:sz w:val="32"/>
          <w:szCs w:val="32"/>
        </w:rPr>
        <w:t>0.6</w:t>
      </w:r>
      <w:r>
        <w:rPr>
          <w:rFonts w:ascii="Times New Roman" w:eastAsia="仿宋_GB2312" w:hAnsi="Times New Roman" w:hint="eastAsia"/>
          <w:sz w:val="32"/>
          <w:szCs w:val="32"/>
        </w:rPr>
        <w:t>万元，增长</w:t>
      </w:r>
      <w:r>
        <w:rPr>
          <w:rFonts w:ascii="Times New Roman" w:eastAsia="仿宋_GB2312" w:hAnsi="Times New Roman"/>
          <w:sz w:val="32"/>
          <w:szCs w:val="32"/>
        </w:rPr>
        <w:t>11.88 %</w:t>
      </w:r>
      <w:r>
        <w:rPr>
          <w:rFonts w:ascii="Times New Roman" w:eastAsia="仿宋_GB2312" w:hAnsi="Times New Roman" w:hint="eastAsia"/>
          <w:sz w:val="32"/>
          <w:szCs w:val="32"/>
        </w:rPr>
        <w:t>，增长的主要原因是科技馆在</w:t>
      </w:r>
      <w:r>
        <w:rPr>
          <w:rFonts w:ascii="Times New Roman" w:eastAsia="仿宋_GB2312" w:hAnsi="Times New Roman"/>
          <w:sz w:val="32"/>
          <w:szCs w:val="32"/>
        </w:rPr>
        <w:t>2023</w:t>
      </w:r>
      <w:r>
        <w:rPr>
          <w:rFonts w:ascii="Times New Roman" w:eastAsia="仿宋_GB2312" w:hAnsi="Times New Roman" w:hint="eastAsia"/>
          <w:sz w:val="32"/>
          <w:szCs w:val="32"/>
        </w:rPr>
        <w:t>年</w:t>
      </w:r>
      <w:r>
        <w:rPr>
          <w:rFonts w:ascii="Times New Roman" w:eastAsia="仿宋_GB2312" w:hAnsi="Times New Roman"/>
          <w:sz w:val="32"/>
          <w:szCs w:val="32"/>
        </w:rPr>
        <w:t>5</w:t>
      </w:r>
      <w:r>
        <w:rPr>
          <w:rFonts w:ascii="Times New Roman" w:eastAsia="仿宋_GB2312" w:hAnsi="Times New Roman" w:hint="eastAsia"/>
          <w:sz w:val="32"/>
          <w:szCs w:val="32"/>
        </w:rPr>
        <w:t>月份正式开馆，各市州及省科协来怀调研</w:t>
      </w:r>
      <w:r w:rsidRPr="004B159C">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E453CD" w:rsidRDefault="00E453CD" w:rsidP="00A65E39">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0</w:t>
      </w:r>
      <w:r>
        <w:rPr>
          <w:rFonts w:ascii="Times New Roman" w:eastAsia="仿宋_GB2312" w:hAnsi="Times New Roman" w:hint="eastAsia"/>
          <w:sz w:val="32"/>
          <w:szCs w:val="32"/>
        </w:rPr>
        <w:t>万元，</w:t>
      </w:r>
      <w:r w:rsidRPr="004A0F0C">
        <w:rPr>
          <w:rFonts w:ascii="仿宋_GB2312" w:eastAsia="仿宋_GB2312" w:hAnsi="Tahoma" w:cs="Tahoma" w:hint="eastAsia"/>
          <w:sz w:val="32"/>
          <w:szCs w:val="32"/>
        </w:rPr>
        <w:t>决算数与预算数相等，与上年相比持平</w:t>
      </w:r>
      <w:r>
        <w:rPr>
          <w:rFonts w:ascii="Times New Roman" w:eastAsia="仿宋_GB2312" w:hAnsi="Times New Roman" w:hint="eastAsia"/>
          <w:sz w:val="32"/>
          <w:szCs w:val="32"/>
        </w:rPr>
        <w:t>。</w:t>
      </w:r>
    </w:p>
    <w:p w:rsidR="00E453CD" w:rsidRDefault="00E453CD" w:rsidP="005A0E0C">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Pr>
          <w:rFonts w:ascii="Times New Roman" w:eastAsia="仿宋_GB2312" w:hAnsi="Times New Roman"/>
          <w:sz w:val="32"/>
          <w:szCs w:val="32"/>
        </w:rPr>
        <w:t>1.70</w:t>
      </w:r>
      <w:r>
        <w:rPr>
          <w:rFonts w:ascii="Times New Roman" w:eastAsia="仿宋_GB2312" w:hAnsi="Times New Roman" w:hint="eastAsia"/>
          <w:sz w:val="32"/>
          <w:szCs w:val="32"/>
        </w:rPr>
        <w:t>万元，支出决算为</w:t>
      </w:r>
      <w:r>
        <w:rPr>
          <w:rFonts w:ascii="Times New Roman" w:eastAsia="仿宋_GB2312" w:hAnsi="Times New Roman"/>
          <w:sz w:val="32"/>
          <w:szCs w:val="32"/>
        </w:rPr>
        <w:t>1.69</w:t>
      </w:r>
      <w:r>
        <w:rPr>
          <w:rFonts w:ascii="Times New Roman" w:eastAsia="仿宋_GB2312" w:hAnsi="Times New Roman" w:hint="eastAsia"/>
          <w:sz w:val="32"/>
          <w:szCs w:val="32"/>
        </w:rPr>
        <w:t>万元，完成预算的</w:t>
      </w:r>
      <w:r>
        <w:rPr>
          <w:rFonts w:ascii="Times New Roman" w:eastAsia="仿宋_GB2312" w:hAnsi="Times New Roman"/>
          <w:sz w:val="32"/>
          <w:szCs w:val="32"/>
        </w:rPr>
        <w:t>99.41%</w:t>
      </w:r>
      <w:r>
        <w:rPr>
          <w:rFonts w:ascii="Times New Roman" w:eastAsia="仿宋_GB2312" w:hAnsi="Times New Roman" w:hint="eastAsia"/>
          <w:sz w:val="32"/>
          <w:szCs w:val="32"/>
        </w:rPr>
        <w:t>，决算数小于预算数的主要原因是</w:t>
      </w:r>
      <w:r w:rsidRPr="004B159C">
        <w:rPr>
          <w:rFonts w:ascii="Times New Roman" w:eastAsia="仿宋_GB2312" w:hAnsi="Times New Roman" w:hint="eastAsia"/>
          <w:sz w:val="32"/>
          <w:szCs w:val="32"/>
        </w:rPr>
        <w:t>厉行节约、杜绝餐桌上的浪费</w:t>
      </w:r>
      <w:r>
        <w:rPr>
          <w:rFonts w:ascii="Times New Roman" w:eastAsia="仿宋_GB2312" w:hAnsi="Times New Roman" w:hint="eastAsia"/>
          <w:sz w:val="32"/>
          <w:szCs w:val="32"/>
        </w:rPr>
        <w:t>；与上年相比增加</w:t>
      </w:r>
      <w:r>
        <w:rPr>
          <w:rFonts w:ascii="Times New Roman" w:eastAsia="仿宋_GB2312" w:hAnsi="Times New Roman"/>
          <w:sz w:val="32"/>
          <w:szCs w:val="32"/>
        </w:rPr>
        <w:t>0.61</w:t>
      </w:r>
      <w:r>
        <w:rPr>
          <w:rFonts w:ascii="Times New Roman" w:eastAsia="仿宋_GB2312" w:hAnsi="Times New Roman" w:hint="eastAsia"/>
          <w:sz w:val="32"/>
          <w:szCs w:val="32"/>
        </w:rPr>
        <w:t>万元，增长</w:t>
      </w:r>
      <w:r>
        <w:rPr>
          <w:rFonts w:ascii="Times New Roman" w:eastAsia="仿宋_GB2312" w:hAnsi="Times New Roman"/>
          <w:sz w:val="32"/>
          <w:szCs w:val="32"/>
        </w:rPr>
        <w:t>56.48 %</w:t>
      </w:r>
      <w:r>
        <w:rPr>
          <w:rFonts w:ascii="Times New Roman" w:eastAsia="仿宋_GB2312" w:hAnsi="Times New Roman" w:hint="eastAsia"/>
          <w:sz w:val="32"/>
          <w:szCs w:val="32"/>
        </w:rPr>
        <w:t>，增长的主要原因是科技馆在</w:t>
      </w:r>
      <w:r>
        <w:rPr>
          <w:rFonts w:ascii="Times New Roman" w:eastAsia="仿宋_GB2312" w:hAnsi="Times New Roman"/>
          <w:sz w:val="32"/>
          <w:szCs w:val="32"/>
        </w:rPr>
        <w:t>2023</w:t>
      </w:r>
      <w:r>
        <w:rPr>
          <w:rFonts w:ascii="Times New Roman" w:eastAsia="仿宋_GB2312" w:hAnsi="Times New Roman" w:hint="eastAsia"/>
          <w:sz w:val="32"/>
          <w:szCs w:val="32"/>
        </w:rPr>
        <w:t>年</w:t>
      </w:r>
      <w:r>
        <w:rPr>
          <w:rFonts w:ascii="Times New Roman" w:eastAsia="仿宋_GB2312" w:hAnsi="Times New Roman"/>
          <w:sz w:val="32"/>
          <w:szCs w:val="32"/>
        </w:rPr>
        <w:t>5</w:t>
      </w:r>
      <w:r>
        <w:rPr>
          <w:rFonts w:ascii="Times New Roman" w:eastAsia="仿宋_GB2312" w:hAnsi="Times New Roman" w:hint="eastAsia"/>
          <w:sz w:val="32"/>
          <w:szCs w:val="32"/>
        </w:rPr>
        <w:t>月份正式开馆，各市州及省科协来怀调研</w:t>
      </w:r>
      <w:r w:rsidRPr="004B159C">
        <w:rPr>
          <w:rFonts w:ascii="Times New Roman" w:eastAsia="仿宋_GB2312" w:hAnsi="Times New Roman" w:hint="eastAsia"/>
          <w:sz w:val="32"/>
          <w:szCs w:val="32"/>
        </w:rPr>
        <w:t>。</w:t>
      </w:r>
      <w:bookmarkStart w:id="4" w:name="_Hlk177158897"/>
    </w:p>
    <w:p w:rsidR="00E453CD" w:rsidRPr="0000432F" w:rsidRDefault="00E453CD" w:rsidP="00F02A6B">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sidRPr="0000432F">
        <w:rPr>
          <w:rFonts w:ascii="仿宋" w:eastAsia="仿宋_GB2312" w:hAnsi="Tahoma" w:cs="Tahoma" w:hint="eastAsia"/>
          <w:color w:val="000000"/>
          <w:sz w:val="32"/>
          <w:szCs w:val="32"/>
        </w:rPr>
        <w:t>公务用车购置费支出预算为</w:t>
      </w:r>
      <w:r w:rsidRPr="004A0F0C">
        <w:rPr>
          <w:rFonts w:ascii="仿宋_GB2312" w:eastAsia="仿宋_GB2312" w:hAnsi="微软雅黑" w:cs="Tahoma"/>
          <w:color w:val="000000"/>
          <w:sz w:val="32"/>
          <w:szCs w:val="32"/>
        </w:rPr>
        <w:t>0</w:t>
      </w:r>
      <w:r w:rsidRPr="004A0F0C">
        <w:rPr>
          <w:rFonts w:ascii="仿宋_GB2312" w:eastAsia="仿宋_GB2312" w:hAnsi="Tahoma" w:cs="Tahoma" w:hint="eastAsia"/>
          <w:color w:val="000000"/>
          <w:sz w:val="32"/>
          <w:szCs w:val="32"/>
        </w:rPr>
        <w:t>万元，支出决算为</w:t>
      </w:r>
      <w:r w:rsidRPr="004A0F0C">
        <w:rPr>
          <w:rFonts w:ascii="仿宋_GB2312" w:eastAsia="仿宋_GB2312" w:hAnsi="微软雅黑" w:cs="Tahoma"/>
          <w:color w:val="000000"/>
          <w:sz w:val="32"/>
          <w:szCs w:val="32"/>
        </w:rPr>
        <w:t>0</w:t>
      </w:r>
      <w:r w:rsidRPr="0000432F">
        <w:rPr>
          <w:rFonts w:ascii="仿宋" w:eastAsia="仿宋_GB2312" w:hAnsi="Tahoma" w:cs="Tahoma" w:hint="eastAsia"/>
          <w:color w:val="000000"/>
          <w:sz w:val="32"/>
          <w:szCs w:val="32"/>
        </w:rPr>
        <w:t>万元，决算数与预算数相等，与上年相比持平。</w:t>
      </w:r>
    </w:p>
    <w:bookmarkEnd w:id="4"/>
    <w:p w:rsidR="00E453CD" w:rsidRDefault="00E453CD" w:rsidP="005A0E0C">
      <w:pPr>
        <w:pStyle w:val="Default"/>
        <w:spacing w:line="600" w:lineRule="exact"/>
        <w:ind w:firstLineChars="250" w:firstLine="3168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Pr>
          <w:rFonts w:ascii="Times New Roman" w:eastAsia="仿宋_GB2312" w:hAnsi="Times New Roman"/>
          <w:sz w:val="32"/>
          <w:szCs w:val="32"/>
        </w:rPr>
        <w:t>5</w:t>
      </w:r>
      <w:r>
        <w:rPr>
          <w:rFonts w:ascii="Times New Roman" w:eastAsia="仿宋_GB2312" w:hAnsi="Times New Roman" w:hint="eastAsia"/>
          <w:sz w:val="32"/>
          <w:szCs w:val="32"/>
        </w:rPr>
        <w:t>万元，支出决算为</w:t>
      </w:r>
      <w:r>
        <w:rPr>
          <w:rFonts w:ascii="Times New Roman" w:eastAsia="仿宋_GB2312" w:hAnsi="Times New Roman"/>
          <w:sz w:val="32"/>
          <w:szCs w:val="32"/>
        </w:rPr>
        <w:t>3.96</w:t>
      </w:r>
      <w:r>
        <w:rPr>
          <w:rFonts w:ascii="Times New Roman" w:eastAsia="仿宋_GB2312" w:hAnsi="Times New Roman" w:hint="eastAsia"/>
          <w:sz w:val="32"/>
          <w:szCs w:val="32"/>
        </w:rPr>
        <w:t>万元，完成预算的</w:t>
      </w:r>
      <w:r>
        <w:rPr>
          <w:rFonts w:ascii="Times New Roman" w:eastAsia="仿宋_GB2312" w:hAnsi="Times New Roman"/>
          <w:sz w:val="32"/>
          <w:szCs w:val="32"/>
        </w:rPr>
        <w:t>79.2%</w:t>
      </w:r>
      <w:r>
        <w:rPr>
          <w:rFonts w:ascii="Times New Roman" w:eastAsia="仿宋_GB2312" w:hAnsi="Times New Roman" w:hint="eastAsia"/>
          <w:sz w:val="32"/>
          <w:szCs w:val="32"/>
        </w:rPr>
        <w:t>，决算数小于预算数的主要原因是</w:t>
      </w:r>
      <w:bookmarkStart w:id="5" w:name="_Hlk177159044"/>
      <w:r w:rsidRPr="004A0F0C">
        <w:rPr>
          <w:rFonts w:ascii="仿宋_GB2312" w:eastAsia="仿宋_GB2312" w:hAnsi="Tahoma" w:cs="Tahoma" w:hint="eastAsia"/>
          <w:sz w:val="32"/>
          <w:szCs w:val="32"/>
        </w:rPr>
        <w:t>严格遵照中央“八项规定”精神和厉行节约的要求</w:t>
      </w:r>
      <w:r>
        <w:rPr>
          <w:rFonts w:ascii="仿宋_GB2312" w:eastAsia="仿宋_GB2312" w:hAnsi="Tahoma" w:cs="Tahoma" w:hint="eastAsia"/>
          <w:sz w:val="32"/>
          <w:szCs w:val="32"/>
        </w:rPr>
        <w:t>，</w:t>
      </w:r>
      <w:r>
        <w:rPr>
          <w:rFonts w:ascii="Times New Roman" w:eastAsia="仿宋_GB2312" w:hAnsi="Times New Roman" w:hint="eastAsia"/>
          <w:sz w:val="32"/>
          <w:szCs w:val="32"/>
        </w:rPr>
        <w:t>上年相比减少</w:t>
      </w:r>
      <w:r>
        <w:rPr>
          <w:rFonts w:ascii="Times New Roman" w:eastAsia="仿宋_GB2312" w:hAnsi="Times New Roman"/>
          <w:sz w:val="32"/>
          <w:szCs w:val="32"/>
        </w:rPr>
        <w:t>0.01</w:t>
      </w:r>
      <w:r>
        <w:rPr>
          <w:rFonts w:ascii="Times New Roman" w:eastAsia="仿宋_GB2312" w:hAnsi="Times New Roman" w:hint="eastAsia"/>
          <w:sz w:val="32"/>
          <w:szCs w:val="32"/>
        </w:rPr>
        <w:t>万元，减少</w:t>
      </w:r>
      <w:r>
        <w:rPr>
          <w:rFonts w:ascii="Times New Roman" w:eastAsia="仿宋_GB2312" w:hAnsi="Times New Roman"/>
          <w:sz w:val="32"/>
          <w:szCs w:val="32"/>
        </w:rPr>
        <w:t>0.025 %</w:t>
      </w:r>
      <w:r>
        <w:rPr>
          <w:rFonts w:ascii="Times New Roman" w:eastAsia="仿宋_GB2312" w:hAnsi="Times New Roman" w:hint="eastAsia"/>
          <w:sz w:val="32"/>
          <w:szCs w:val="32"/>
        </w:rPr>
        <w:t>，减少的主要原因是</w:t>
      </w:r>
      <w:r w:rsidRPr="004A0F0C">
        <w:rPr>
          <w:rFonts w:ascii="仿宋_GB2312" w:eastAsia="仿宋_GB2312" w:hAnsi="Tahoma" w:cs="Tahoma" w:hint="eastAsia"/>
          <w:sz w:val="32"/>
          <w:szCs w:val="32"/>
        </w:rPr>
        <w:t>严格遵照中央“八项规定”精神和厉行节约的要求，从严控制“三公”经费开支</w:t>
      </w:r>
      <w:r w:rsidRPr="004B159C">
        <w:rPr>
          <w:rFonts w:ascii="Times New Roman" w:eastAsia="仿宋_GB2312" w:hAnsi="Times New Roman" w:hint="eastAsia"/>
          <w:sz w:val="32"/>
          <w:szCs w:val="32"/>
        </w:rPr>
        <w:t>。</w:t>
      </w:r>
    </w:p>
    <w:bookmarkEnd w:id="5"/>
    <w:p w:rsidR="00E453CD" w:rsidRDefault="00E453CD" w:rsidP="00A65E39">
      <w:pPr>
        <w:pStyle w:val="Default"/>
        <w:spacing w:line="600" w:lineRule="exact"/>
        <w:ind w:firstLineChars="250" w:firstLine="31680"/>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年度“三公”经费财政拨款支出决算中，公务接待费支出决算</w:t>
      </w:r>
      <w:r>
        <w:rPr>
          <w:rFonts w:ascii="Times New Roman" w:eastAsia="仿宋_GB2312" w:hAnsi="Times New Roman"/>
          <w:sz w:val="32"/>
          <w:szCs w:val="32"/>
        </w:rPr>
        <w:t>1.69</w:t>
      </w:r>
      <w:r>
        <w:rPr>
          <w:rFonts w:ascii="Times New Roman" w:eastAsia="仿宋_GB2312" w:hAnsi="Times New Roman" w:hint="eastAsia"/>
          <w:sz w:val="32"/>
          <w:szCs w:val="32"/>
        </w:rPr>
        <w:t>万元，占</w:t>
      </w:r>
      <w:r>
        <w:rPr>
          <w:rFonts w:ascii="Times New Roman" w:eastAsia="仿宋_GB2312" w:hAnsi="Times New Roman"/>
          <w:sz w:val="32"/>
          <w:szCs w:val="32"/>
        </w:rPr>
        <w:t>29.91 %,</w:t>
      </w:r>
      <w:r>
        <w:rPr>
          <w:rFonts w:ascii="Times New Roman" w:eastAsia="仿宋_GB2312" w:hAnsi="Times New Roman" w:hint="eastAsia"/>
          <w:sz w:val="32"/>
          <w:szCs w:val="32"/>
        </w:rPr>
        <w:t>因公出国（境）费支出决算</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公务用车购置费及运行维护费支出决算</w:t>
      </w:r>
      <w:r>
        <w:rPr>
          <w:rFonts w:ascii="Times New Roman" w:eastAsia="仿宋_GB2312" w:hAnsi="Times New Roman"/>
          <w:sz w:val="32"/>
          <w:szCs w:val="32"/>
        </w:rPr>
        <w:t>3.96</w:t>
      </w:r>
      <w:r>
        <w:rPr>
          <w:rFonts w:ascii="Times New Roman" w:eastAsia="仿宋_GB2312" w:hAnsi="Times New Roman" w:hint="eastAsia"/>
          <w:sz w:val="32"/>
          <w:szCs w:val="32"/>
        </w:rPr>
        <w:t>万元，占</w:t>
      </w:r>
      <w:r>
        <w:rPr>
          <w:rFonts w:ascii="Times New Roman" w:eastAsia="仿宋_GB2312" w:hAnsi="Times New Roman"/>
          <w:sz w:val="32"/>
          <w:szCs w:val="32"/>
        </w:rPr>
        <w:t>70.09 %</w:t>
      </w:r>
      <w:r>
        <w:rPr>
          <w:rFonts w:ascii="Times New Roman" w:eastAsia="仿宋_GB2312" w:hAnsi="Times New Roman" w:hint="eastAsia"/>
          <w:sz w:val="32"/>
          <w:szCs w:val="32"/>
        </w:rPr>
        <w:t>。其中：</w:t>
      </w:r>
    </w:p>
    <w:p w:rsidR="00E453CD" w:rsidRPr="00232788" w:rsidRDefault="00E453CD" w:rsidP="00A65E39">
      <w:pPr>
        <w:spacing w:line="600" w:lineRule="exact"/>
        <w:ind w:firstLineChars="250" w:firstLine="31680"/>
        <w:rPr>
          <w:rFonts w:ascii="Times New Roman" w:eastAsia="仿宋_GB2312" w:hAnsi="Times New Roman" w:cs="黑体"/>
          <w:color w:val="000000"/>
          <w:kern w:val="0"/>
          <w:sz w:val="32"/>
          <w:szCs w:val="32"/>
        </w:rPr>
      </w:pPr>
      <w:r w:rsidRPr="00232788">
        <w:rPr>
          <w:rFonts w:ascii="Times New Roman" w:eastAsia="仿宋_GB2312" w:hAnsi="Times New Roman" w:cs="黑体"/>
          <w:color w:val="000000"/>
          <w:kern w:val="0"/>
          <w:sz w:val="32"/>
          <w:szCs w:val="32"/>
        </w:rPr>
        <w:t>1</w:t>
      </w:r>
      <w:r w:rsidRPr="00232788">
        <w:rPr>
          <w:rFonts w:ascii="Times New Roman" w:eastAsia="仿宋_GB2312" w:hAnsi="Times New Roman" w:cs="黑体" w:hint="eastAsia"/>
          <w:color w:val="000000"/>
          <w:kern w:val="0"/>
          <w:sz w:val="32"/>
          <w:szCs w:val="32"/>
        </w:rPr>
        <w:t>、因公出国（境）费支出决算为</w:t>
      </w:r>
      <w:r w:rsidRPr="00232788">
        <w:rPr>
          <w:rFonts w:ascii="Times New Roman" w:eastAsia="仿宋_GB2312" w:hAnsi="Times New Roman" w:cs="黑体"/>
          <w:color w:val="000000"/>
          <w:kern w:val="0"/>
          <w:sz w:val="32"/>
          <w:szCs w:val="32"/>
        </w:rPr>
        <w:t>0</w:t>
      </w:r>
      <w:r w:rsidRPr="00232788">
        <w:rPr>
          <w:rFonts w:ascii="Times New Roman" w:eastAsia="仿宋_GB2312" w:hAnsi="Times New Roman" w:cs="黑体" w:hint="eastAsia"/>
          <w:color w:val="000000"/>
          <w:kern w:val="0"/>
          <w:sz w:val="32"/>
          <w:szCs w:val="32"/>
        </w:rPr>
        <w:t>万元，全年安排因公出国（境）团组</w:t>
      </w:r>
      <w:r w:rsidRPr="00232788">
        <w:rPr>
          <w:rFonts w:ascii="Times New Roman" w:eastAsia="仿宋_GB2312" w:hAnsi="Times New Roman" w:cs="黑体"/>
          <w:color w:val="000000"/>
          <w:kern w:val="0"/>
          <w:sz w:val="32"/>
          <w:szCs w:val="32"/>
        </w:rPr>
        <w:t>0</w:t>
      </w:r>
      <w:r w:rsidRPr="00232788">
        <w:rPr>
          <w:rFonts w:ascii="Times New Roman" w:eastAsia="仿宋_GB2312" w:hAnsi="Times New Roman" w:cs="黑体" w:hint="eastAsia"/>
          <w:color w:val="000000"/>
          <w:kern w:val="0"/>
          <w:sz w:val="32"/>
          <w:szCs w:val="32"/>
        </w:rPr>
        <w:t>个，累计</w:t>
      </w:r>
      <w:r w:rsidRPr="00232788">
        <w:rPr>
          <w:rFonts w:ascii="Times New Roman" w:eastAsia="仿宋_GB2312" w:hAnsi="Times New Roman" w:cs="黑体"/>
          <w:color w:val="000000"/>
          <w:kern w:val="0"/>
          <w:sz w:val="32"/>
          <w:szCs w:val="32"/>
        </w:rPr>
        <w:t>0</w:t>
      </w:r>
      <w:r w:rsidRPr="00232788">
        <w:rPr>
          <w:rFonts w:ascii="Times New Roman" w:eastAsia="仿宋_GB2312" w:hAnsi="Times New Roman" w:cs="黑体" w:hint="eastAsia"/>
          <w:color w:val="000000"/>
          <w:kern w:val="0"/>
          <w:sz w:val="32"/>
          <w:szCs w:val="32"/>
        </w:rPr>
        <w:t>人次。</w:t>
      </w:r>
    </w:p>
    <w:p w:rsidR="00E453CD" w:rsidRPr="00232788" w:rsidRDefault="00E453CD" w:rsidP="00A65E39">
      <w:pPr>
        <w:spacing w:line="600" w:lineRule="exact"/>
        <w:ind w:firstLineChars="250" w:firstLine="31680"/>
        <w:rPr>
          <w:rFonts w:ascii="Times New Roman" w:eastAsia="仿宋_GB2312" w:hAnsi="Times New Roman" w:cs="黑体"/>
          <w:color w:val="000000"/>
          <w:kern w:val="0"/>
          <w:sz w:val="32"/>
          <w:szCs w:val="32"/>
        </w:rPr>
      </w:pPr>
      <w:r w:rsidRPr="00232788">
        <w:rPr>
          <w:rFonts w:ascii="Times New Roman" w:eastAsia="仿宋_GB2312" w:hAnsi="Times New Roman" w:cs="黑体"/>
          <w:color w:val="000000"/>
          <w:kern w:val="0"/>
          <w:sz w:val="32"/>
          <w:szCs w:val="32"/>
        </w:rPr>
        <w:t>2</w:t>
      </w:r>
      <w:r w:rsidRPr="00232788">
        <w:rPr>
          <w:rFonts w:ascii="Times New Roman" w:eastAsia="仿宋_GB2312" w:hAnsi="Times New Roman" w:cs="黑体" w:hint="eastAsia"/>
          <w:color w:val="000000"/>
          <w:kern w:val="0"/>
          <w:sz w:val="32"/>
          <w:szCs w:val="32"/>
        </w:rPr>
        <w:t>、公务接待费支出决算为</w:t>
      </w:r>
      <w:r>
        <w:rPr>
          <w:rFonts w:ascii="Times New Roman" w:eastAsia="仿宋_GB2312" w:hAnsi="Times New Roman" w:cs="黑体"/>
          <w:color w:val="000000"/>
          <w:kern w:val="0"/>
          <w:sz w:val="32"/>
          <w:szCs w:val="32"/>
        </w:rPr>
        <w:t>1.69</w:t>
      </w:r>
      <w:r w:rsidRPr="00232788">
        <w:rPr>
          <w:rFonts w:ascii="Times New Roman" w:eastAsia="仿宋_GB2312" w:hAnsi="Times New Roman" w:cs="黑体" w:hint="eastAsia"/>
          <w:color w:val="000000"/>
          <w:kern w:val="0"/>
          <w:sz w:val="32"/>
          <w:szCs w:val="32"/>
        </w:rPr>
        <w:t>万元，全年共接待来访团组</w:t>
      </w:r>
      <w:r>
        <w:rPr>
          <w:rFonts w:ascii="Times New Roman" w:eastAsia="仿宋_GB2312" w:hAnsi="Times New Roman" w:cs="黑体"/>
          <w:color w:val="000000"/>
          <w:kern w:val="0"/>
          <w:sz w:val="32"/>
          <w:szCs w:val="32"/>
        </w:rPr>
        <w:t>25</w:t>
      </w:r>
      <w:r w:rsidRPr="00232788">
        <w:rPr>
          <w:rFonts w:ascii="Times New Roman" w:eastAsia="仿宋_GB2312" w:hAnsi="Times New Roman" w:cs="黑体" w:hint="eastAsia"/>
          <w:color w:val="000000"/>
          <w:kern w:val="0"/>
          <w:sz w:val="32"/>
          <w:szCs w:val="32"/>
        </w:rPr>
        <w:t>个、来宾</w:t>
      </w:r>
      <w:r>
        <w:rPr>
          <w:rFonts w:ascii="Times New Roman" w:eastAsia="仿宋_GB2312" w:hAnsi="Times New Roman" w:cs="黑体"/>
          <w:color w:val="000000"/>
          <w:kern w:val="0"/>
          <w:sz w:val="32"/>
          <w:szCs w:val="32"/>
        </w:rPr>
        <w:t>166</w:t>
      </w:r>
      <w:r w:rsidRPr="00232788">
        <w:rPr>
          <w:rFonts w:ascii="Times New Roman" w:eastAsia="仿宋_GB2312" w:hAnsi="Times New Roman" w:cs="黑体" w:hint="eastAsia"/>
          <w:color w:val="000000"/>
          <w:kern w:val="0"/>
          <w:sz w:val="32"/>
          <w:szCs w:val="32"/>
        </w:rPr>
        <w:t>人次</w:t>
      </w:r>
      <w:r>
        <w:rPr>
          <w:rFonts w:ascii="Times New Roman" w:eastAsia="仿宋_GB2312" w:hAnsi="Times New Roman" w:cs="黑体" w:hint="eastAsia"/>
          <w:color w:val="000000"/>
          <w:kern w:val="0"/>
          <w:sz w:val="32"/>
          <w:szCs w:val="32"/>
        </w:rPr>
        <w:t>，主要是</w:t>
      </w:r>
      <w:r w:rsidRPr="004A0F0C">
        <w:rPr>
          <w:rFonts w:ascii="仿宋_GB2312" w:eastAsia="仿宋_GB2312" w:hAnsi="Tahoma" w:cs="Tahoma" w:hint="eastAsia"/>
          <w:color w:val="000000"/>
          <w:sz w:val="32"/>
          <w:szCs w:val="32"/>
        </w:rPr>
        <w:t>县（市、区）科协报送材料、项目申报、工作汇报、省科协到怀调研等发生的</w:t>
      </w:r>
      <w:r>
        <w:rPr>
          <w:rFonts w:ascii="Times New Roman" w:eastAsia="仿宋_GB2312" w:hAnsi="Times New Roman" w:cs="黑体" w:hint="eastAsia"/>
          <w:color w:val="000000"/>
          <w:kern w:val="0"/>
          <w:sz w:val="32"/>
          <w:szCs w:val="32"/>
        </w:rPr>
        <w:t>接待支出</w:t>
      </w:r>
      <w:r w:rsidRPr="00232788">
        <w:rPr>
          <w:rFonts w:ascii="Times New Roman" w:eastAsia="仿宋_GB2312" w:hAnsi="Times New Roman" w:cs="黑体" w:hint="eastAsia"/>
          <w:color w:val="000000"/>
          <w:kern w:val="0"/>
          <w:sz w:val="32"/>
          <w:szCs w:val="32"/>
        </w:rPr>
        <w:t>。</w:t>
      </w:r>
    </w:p>
    <w:p w:rsidR="00E453CD" w:rsidRDefault="00E453CD" w:rsidP="00A65E39">
      <w:pPr>
        <w:spacing w:line="600" w:lineRule="exact"/>
        <w:ind w:firstLineChars="250" w:firstLine="31680"/>
        <w:rPr>
          <w:rFonts w:ascii="楷体" w:eastAsia="楷体" w:hAnsi="楷体" w:cs="楷体"/>
          <w:b/>
          <w:bCs/>
          <w:i/>
          <w:kern w:val="0"/>
          <w:sz w:val="32"/>
          <w:szCs w:val="32"/>
        </w:rPr>
      </w:pPr>
      <w:r w:rsidRPr="00232788">
        <w:rPr>
          <w:rFonts w:ascii="Times New Roman" w:eastAsia="仿宋_GB2312" w:hAnsi="Times New Roman" w:cs="黑体"/>
          <w:color w:val="000000"/>
          <w:kern w:val="0"/>
          <w:sz w:val="32"/>
          <w:szCs w:val="32"/>
        </w:rPr>
        <w:t>3</w:t>
      </w:r>
      <w:r w:rsidRPr="00232788">
        <w:rPr>
          <w:rFonts w:ascii="Times New Roman" w:eastAsia="仿宋_GB2312" w:hAnsi="Times New Roman" w:cs="黑体" w:hint="eastAsia"/>
          <w:color w:val="000000"/>
          <w:kern w:val="0"/>
          <w:sz w:val="32"/>
          <w:szCs w:val="32"/>
        </w:rPr>
        <w:t>、公务用车购置费及运行维护费支出决算为</w:t>
      </w:r>
      <w:r>
        <w:rPr>
          <w:rFonts w:ascii="Times New Roman" w:eastAsia="仿宋_GB2312" w:hAnsi="Times New Roman" w:cs="黑体"/>
          <w:color w:val="000000"/>
          <w:kern w:val="0"/>
          <w:sz w:val="32"/>
          <w:szCs w:val="32"/>
        </w:rPr>
        <w:t>3.96</w:t>
      </w:r>
      <w:r w:rsidRPr="00232788">
        <w:rPr>
          <w:rFonts w:ascii="Times New Roman" w:eastAsia="仿宋_GB2312" w:hAnsi="Times New Roman" w:cs="黑体" w:hint="eastAsia"/>
          <w:color w:val="000000"/>
          <w:kern w:val="0"/>
          <w:sz w:val="32"/>
          <w:szCs w:val="32"/>
        </w:rPr>
        <w:t>万元，其中：公务用车购置费</w:t>
      </w:r>
      <w:r w:rsidRPr="00232788">
        <w:rPr>
          <w:rFonts w:ascii="Times New Roman" w:eastAsia="仿宋_GB2312" w:hAnsi="Times New Roman" w:cs="黑体"/>
          <w:color w:val="000000"/>
          <w:kern w:val="0"/>
          <w:sz w:val="32"/>
          <w:szCs w:val="32"/>
        </w:rPr>
        <w:t>0</w:t>
      </w:r>
      <w:r w:rsidRPr="00232788">
        <w:rPr>
          <w:rFonts w:ascii="Times New Roman" w:eastAsia="仿宋_GB2312" w:hAnsi="Times New Roman" w:cs="黑体" w:hint="eastAsia"/>
          <w:color w:val="000000"/>
          <w:kern w:val="0"/>
          <w:sz w:val="32"/>
          <w:szCs w:val="32"/>
        </w:rPr>
        <w:t>万元。公务用车运行维护费</w:t>
      </w:r>
      <w:r>
        <w:rPr>
          <w:rFonts w:ascii="Times New Roman" w:eastAsia="仿宋_GB2312" w:hAnsi="Times New Roman" w:cs="黑体"/>
          <w:color w:val="000000"/>
          <w:kern w:val="0"/>
          <w:sz w:val="32"/>
          <w:szCs w:val="32"/>
        </w:rPr>
        <w:t>3.96</w:t>
      </w:r>
      <w:r w:rsidRPr="00232788">
        <w:rPr>
          <w:rFonts w:ascii="Times New Roman" w:eastAsia="仿宋_GB2312" w:hAnsi="Times New Roman" w:cs="黑体" w:hint="eastAsia"/>
          <w:color w:val="000000"/>
          <w:kern w:val="0"/>
          <w:sz w:val="32"/>
          <w:szCs w:val="32"/>
        </w:rPr>
        <w:t>万元，</w:t>
      </w:r>
      <w:r>
        <w:rPr>
          <w:rFonts w:ascii="Times New Roman" w:eastAsia="仿宋_GB2312" w:hAnsi="Times New Roman" w:cs="黑体" w:hint="eastAsia"/>
          <w:color w:val="000000"/>
          <w:kern w:val="0"/>
          <w:sz w:val="32"/>
          <w:szCs w:val="32"/>
        </w:rPr>
        <w:t>主要是</w:t>
      </w:r>
      <w:r w:rsidRPr="004A0F0C">
        <w:rPr>
          <w:rFonts w:ascii="仿宋_GB2312" w:eastAsia="仿宋_GB2312" w:hAnsi="Tahoma" w:cs="Tahoma" w:hint="eastAsia"/>
          <w:color w:val="000000"/>
          <w:sz w:val="32"/>
          <w:szCs w:val="32"/>
        </w:rPr>
        <w:t>汽油、维修费、车辆保险费、过路费等</w:t>
      </w:r>
      <w:r>
        <w:rPr>
          <w:rFonts w:ascii="Times New Roman" w:eastAsia="仿宋_GB2312" w:hAnsi="Times New Roman" w:cs="黑体" w:hint="eastAsia"/>
          <w:color w:val="000000"/>
          <w:kern w:val="0"/>
          <w:sz w:val="32"/>
          <w:szCs w:val="32"/>
        </w:rPr>
        <w:t>支出，</w:t>
      </w:r>
      <w:r w:rsidRPr="00232788">
        <w:rPr>
          <w:rFonts w:ascii="Times New Roman" w:eastAsia="仿宋_GB2312" w:hAnsi="Times New Roman" w:cs="黑体" w:hint="eastAsia"/>
          <w:color w:val="000000"/>
          <w:kern w:val="0"/>
          <w:sz w:val="32"/>
          <w:szCs w:val="32"/>
        </w:rPr>
        <w:t>截止</w:t>
      </w:r>
      <w:r w:rsidRPr="00232788">
        <w:rPr>
          <w:rFonts w:ascii="Times New Roman" w:eastAsia="仿宋_GB2312" w:hAnsi="Times New Roman" w:cs="黑体"/>
          <w:color w:val="000000"/>
          <w:kern w:val="0"/>
          <w:sz w:val="32"/>
          <w:szCs w:val="32"/>
        </w:rPr>
        <w:t>202</w:t>
      </w:r>
      <w:r>
        <w:rPr>
          <w:rFonts w:ascii="Times New Roman" w:eastAsia="仿宋_GB2312" w:hAnsi="Times New Roman" w:cs="黑体"/>
          <w:color w:val="000000"/>
          <w:kern w:val="0"/>
          <w:sz w:val="32"/>
          <w:szCs w:val="32"/>
        </w:rPr>
        <w:t>3</w:t>
      </w:r>
      <w:r w:rsidRPr="00232788">
        <w:rPr>
          <w:rFonts w:ascii="Times New Roman" w:eastAsia="仿宋_GB2312" w:hAnsi="Times New Roman" w:cs="黑体" w:hint="eastAsia"/>
          <w:color w:val="000000"/>
          <w:kern w:val="0"/>
          <w:sz w:val="32"/>
          <w:szCs w:val="32"/>
        </w:rPr>
        <w:t>年</w:t>
      </w:r>
      <w:r w:rsidRPr="00232788">
        <w:rPr>
          <w:rFonts w:ascii="Times New Roman" w:eastAsia="仿宋_GB2312" w:hAnsi="Times New Roman" w:cs="黑体"/>
          <w:color w:val="000000"/>
          <w:kern w:val="0"/>
          <w:sz w:val="32"/>
          <w:szCs w:val="32"/>
        </w:rPr>
        <w:t>12</w:t>
      </w:r>
      <w:r w:rsidRPr="00232788">
        <w:rPr>
          <w:rFonts w:ascii="Times New Roman" w:eastAsia="仿宋_GB2312" w:hAnsi="Times New Roman" w:cs="黑体" w:hint="eastAsia"/>
          <w:color w:val="000000"/>
          <w:kern w:val="0"/>
          <w:sz w:val="32"/>
          <w:szCs w:val="32"/>
        </w:rPr>
        <w:t>月</w:t>
      </w:r>
      <w:r w:rsidRPr="00232788">
        <w:rPr>
          <w:rFonts w:ascii="Times New Roman" w:eastAsia="仿宋_GB2312" w:hAnsi="Times New Roman" w:cs="黑体"/>
          <w:color w:val="000000"/>
          <w:kern w:val="0"/>
          <w:sz w:val="32"/>
          <w:szCs w:val="32"/>
        </w:rPr>
        <w:t>31</w:t>
      </w:r>
      <w:r w:rsidRPr="00232788">
        <w:rPr>
          <w:rFonts w:ascii="Times New Roman" w:eastAsia="仿宋_GB2312" w:hAnsi="Times New Roman" w:cs="黑体" w:hint="eastAsia"/>
          <w:color w:val="000000"/>
          <w:kern w:val="0"/>
          <w:sz w:val="32"/>
          <w:szCs w:val="32"/>
        </w:rPr>
        <w:t>日，我单位开支财政拨款的公务用车保有量为</w:t>
      </w:r>
      <w:r>
        <w:rPr>
          <w:rFonts w:ascii="Times New Roman" w:eastAsia="仿宋_GB2312" w:hAnsi="Times New Roman" w:cs="黑体"/>
          <w:color w:val="000000"/>
          <w:kern w:val="0"/>
          <w:sz w:val="32"/>
          <w:szCs w:val="32"/>
        </w:rPr>
        <w:t>1</w:t>
      </w:r>
      <w:r w:rsidRPr="00232788">
        <w:rPr>
          <w:rFonts w:ascii="Times New Roman" w:eastAsia="仿宋_GB2312" w:hAnsi="Times New Roman" w:cs="黑体" w:hint="eastAsia"/>
          <w:color w:val="000000"/>
          <w:kern w:val="0"/>
          <w:sz w:val="32"/>
          <w:szCs w:val="32"/>
        </w:rPr>
        <w:t>辆。</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八、政府性基金预算收入支出决算情况</w:t>
      </w:r>
    </w:p>
    <w:p w:rsidR="00E453CD" w:rsidRPr="00307423" w:rsidRDefault="00E453CD" w:rsidP="00F02A6B">
      <w:pPr>
        <w:pStyle w:val="NormalWeb"/>
        <w:shd w:val="clear" w:color="auto" w:fill="FFFFFF"/>
        <w:spacing w:before="0" w:beforeAutospacing="0" w:after="200" w:afterAutospacing="0" w:line="560" w:lineRule="exact"/>
        <w:ind w:firstLine="640"/>
        <w:jc w:val="both"/>
        <w:rPr>
          <w:rFonts w:ascii="仿宋_GB2312" w:eastAsia="仿宋_GB2312"/>
          <w:sz w:val="32"/>
          <w:szCs w:val="32"/>
        </w:rPr>
      </w:pPr>
      <w:r w:rsidRPr="00307423">
        <w:rPr>
          <w:rFonts w:ascii="仿宋_GB2312" w:eastAsia="仿宋_GB2312"/>
          <w:sz w:val="32"/>
          <w:szCs w:val="32"/>
        </w:rPr>
        <w:t>2023</w:t>
      </w:r>
      <w:r w:rsidRPr="00307423">
        <w:rPr>
          <w:rFonts w:ascii="仿宋_GB2312" w:eastAsia="仿宋_GB2312" w:hint="eastAsia"/>
          <w:sz w:val="32"/>
          <w:szCs w:val="32"/>
        </w:rPr>
        <w:t>年度本单位无政府性基金收支。</w:t>
      </w:r>
    </w:p>
    <w:p w:rsidR="00E453CD" w:rsidRDefault="00E453CD" w:rsidP="00A65E39">
      <w:pPr>
        <w:pStyle w:val="Default"/>
        <w:spacing w:line="600" w:lineRule="exact"/>
        <w:ind w:firstLineChars="200" w:firstLine="31680"/>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九、关于机关运行经费支出说明</w:t>
      </w:r>
    </w:p>
    <w:p w:rsidR="00E453CD" w:rsidRDefault="00E453CD" w:rsidP="00A65E39">
      <w:pPr>
        <w:pStyle w:val="Default"/>
        <w:spacing w:line="60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本单位</w:t>
      </w:r>
      <w:r>
        <w:rPr>
          <w:rFonts w:ascii="Times New Roman" w:eastAsia="仿宋_GB2312" w:hAnsi="Times New Roman"/>
          <w:sz w:val="32"/>
          <w:szCs w:val="32"/>
        </w:rPr>
        <w:t>2023</w:t>
      </w:r>
      <w:r>
        <w:rPr>
          <w:rFonts w:ascii="Times New Roman" w:eastAsia="仿宋_GB2312" w:hAnsi="Times New Roman" w:hint="eastAsia"/>
          <w:sz w:val="32"/>
          <w:szCs w:val="32"/>
        </w:rPr>
        <w:t>年度机关运行经费支出</w:t>
      </w:r>
      <w:r>
        <w:rPr>
          <w:rFonts w:ascii="Times New Roman" w:eastAsia="仿宋_GB2312" w:hAnsi="Times New Roman"/>
          <w:sz w:val="32"/>
          <w:szCs w:val="32"/>
        </w:rPr>
        <w:t>31.44</w:t>
      </w:r>
      <w:r>
        <w:rPr>
          <w:rFonts w:ascii="Times New Roman" w:eastAsia="仿宋_GB2312" w:hAnsi="Times New Roman" w:hint="eastAsia"/>
          <w:sz w:val="32"/>
          <w:szCs w:val="32"/>
        </w:rPr>
        <w:t>万元，比上年决算数增加</w:t>
      </w:r>
      <w:r>
        <w:rPr>
          <w:rFonts w:ascii="Times New Roman" w:eastAsia="仿宋_GB2312" w:hAnsi="Times New Roman"/>
          <w:sz w:val="32"/>
          <w:szCs w:val="32"/>
        </w:rPr>
        <w:t>6.13</w:t>
      </w:r>
      <w:r>
        <w:rPr>
          <w:rFonts w:ascii="Times New Roman" w:eastAsia="仿宋_GB2312" w:hAnsi="Times New Roman" w:hint="eastAsia"/>
          <w:sz w:val="32"/>
          <w:szCs w:val="32"/>
        </w:rPr>
        <w:t>万元，增长</w:t>
      </w:r>
      <w:r>
        <w:rPr>
          <w:rFonts w:ascii="Times New Roman" w:eastAsia="仿宋_GB2312" w:hAnsi="Times New Roman"/>
          <w:sz w:val="32"/>
          <w:szCs w:val="32"/>
        </w:rPr>
        <w:t>24.22%</w:t>
      </w:r>
      <w:r>
        <w:rPr>
          <w:rFonts w:ascii="Times New Roman" w:eastAsia="仿宋_GB2312" w:hAnsi="Times New Roman" w:hint="eastAsia"/>
          <w:sz w:val="32"/>
          <w:szCs w:val="32"/>
        </w:rPr>
        <w:t>。主要原因是：差旅费、接待费、福利费、其他交通费等有所增加。</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十、一般性支出情况说明</w:t>
      </w:r>
    </w:p>
    <w:p w:rsidR="00E453CD" w:rsidRDefault="00E453CD" w:rsidP="00A65E39">
      <w:pPr>
        <w:pStyle w:val="Default"/>
        <w:spacing w:line="600" w:lineRule="exact"/>
        <w:ind w:firstLineChars="200" w:firstLine="31680"/>
        <w:rPr>
          <w:rFonts w:ascii="楷体" w:eastAsia="楷体" w:hAnsi="楷体" w:cs="楷体"/>
          <w:b/>
          <w:bCs/>
          <w:i/>
          <w:color w:val="auto"/>
          <w:sz w:val="32"/>
          <w:szCs w:val="32"/>
        </w:rPr>
      </w:pPr>
      <w:r w:rsidRPr="00954F1B">
        <w:rPr>
          <w:rFonts w:ascii="Times New Roman" w:eastAsia="仿宋_GB2312" w:hAnsi="Times New Roman"/>
          <w:sz w:val="32"/>
          <w:szCs w:val="32"/>
        </w:rPr>
        <w:t>202</w:t>
      </w:r>
      <w:r>
        <w:rPr>
          <w:rFonts w:ascii="Times New Roman" w:eastAsia="仿宋_GB2312" w:hAnsi="Times New Roman"/>
          <w:sz w:val="32"/>
          <w:szCs w:val="32"/>
        </w:rPr>
        <w:t>3</w:t>
      </w:r>
      <w:r w:rsidRPr="00954F1B">
        <w:rPr>
          <w:rFonts w:ascii="Times New Roman" w:eastAsia="仿宋_GB2312" w:hAnsi="Times New Roman" w:hint="eastAsia"/>
          <w:sz w:val="32"/>
          <w:szCs w:val="32"/>
        </w:rPr>
        <w:t>年本</w:t>
      </w:r>
      <w:r>
        <w:rPr>
          <w:rFonts w:ascii="Times New Roman" w:eastAsia="仿宋_GB2312" w:hAnsi="Times New Roman" w:hint="eastAsia"/>
          <w:sz w:val="32"/>
          <w:szCs w:val="32"/>
        </w:rPr>
        <w:t>单位开支</w:t>
      </w:r>
      <w:r w:rsidRPr="00954F1B">
        <w:rPr>
          <w:rFonts w:ascii="Times New Roman" w:eastAsia="仿宋_GB2312" w:hAnsi="Times New Roman" w:hint="eastAsia"/>
          <w:sz w:val="32"/>
          <w:szCs w:val="32"/>
        </w:rPr>
        <w:t>会议费</w:t>
      </w:r>
      <w:r>
        <w:rPr>
          <w:rFonts w:ascii="Times New Roman" w:eastAsia="仿宋_GB2312" w:hAnsi="Times New Roman"/>
          <w:sz w:val="32"/>
          <w:szCs w:val="32"/>
        </w:rPr>
        <w:t>4.26</w:t>
      </w:r>
      <w:r w:rsidRPr="00954F1B">
        <w:rPr>
          <w:rFonts w:ascii="Times New Roman" w:eastAsia="仿宋_GB2312" w:hAnsi="Times New Roman" w:hint="eastAsia"/>
          <w:sz w:val="32"/>
          <w:szCs w:val="32"/>
        </w:rPr>
        <w:t>万元，</w:t>
      </w:r>
      <w:r>
        <w:rPr>
          <w:rFonts w:ascii="Times New Roman" w:eastAsia="仿宋_GB2312" w:hAnsi="Times New Roman" w:hint="eastAsia"/>
          <w:sz w:val="32"/>
          <w:szCs w:val="32"/>
        </w:rPr>
        <w:t>用于召开市科协八届三次全委会、八届四次常委会、县市区科协党组书记、主席会议、怀化市青少年科技人才工作座谈会、</w:t>
      </w:r>
      <w:r w:rsidRPr="004A0F0C">
        <w:rPr>
          <w:rFonts w:ascii="仿宋_GB2312" w:eastAsia="仿宋_GB2312" w:hAnsi="Times New Roman"/>
          <w:sz w:val="32"/>
          <w:szCs w:val="32"/>
        </w:rPr>
        <w:t>202</w:t>
      </w:r>
      <w:r>
        <w:rPr>
          <w:rFonts w:ascii="仿宋_GB2312" w:eastAsia="仿宋_GB2312" w:hAnsi="Times New Roman"/>
          <w:sz w:val="32"/>
          <w:szCs w:val="32"/>
        </w:rPr>
        <w:t>3</w:t>
      </w:r>
      <w:r w:rsidRPr="004A0F0C">
        <w:rPr>
          <w:rFonts w:ascii="仿宋_GB2312" w:eastAsia="仿宋_GB2312" w:hAnsi="Times New Roman" w:hint="eastAsia"/>
          <w:sz w:val="32"/>
          <w:szCs w:val="32"/>
        </w:rPr>
        <w:t>年第</w:t>
      </w:r>
      <w:r w:rsidRPr="004A0F0C">
        <w:rPr>
          <w:rFonts w:ascii="仿宋_GB2312" w:eastAsia="仿宋_GB2312" w:hAnsi="Times New Roman"/>
          <w:sz w:val="32"/>
          <w:szCs w:val="32"/>
        </w:rPr>
        <w:t>4</w:t>
      </w:r>
      <w:r>
        <w:rPr>
          <w:rFonts w:ascii="仿宋_GB2312" w:eastAsia="仿宋_GB2312" w:hAnsi="Times New Roman"/>
          <w:sz w:val="32"/>
          <w:szCs w:val="32"/>
        </w:rPr>
        <w:t>4</w:t>
      </w:r>
      <w:r w:rsidRPr="004A0F0C">
        <w:rPr>
          <w:rFonts w:ascii="仿宋_GB2312" w:eastAsia="仿宋_GB2312" w:hAnsi="Times New Roman" w:hint="eastAsia"/>
          <w:sz w:val="32"/>
          <w:szCs w:val="32"/>
        </w:rPr>
        <w:t>届青少年科技创新大</w:t>
      </w:r>
      <w:r>
        <w:rPr>
          <w:rFonts w:ascii="仿宋_GB2312" w:eastAsia="仿宋_GB2312" w:hAnsi="宋体" w:cs="宋体" w:hint="eastAsia"/>
          <w:sz w:val="32"/>
          <w:szCs w:val="32"/>
        </w:rPr>
        <w:t>赛</w:t>
      </w:r>
      <w:r w:rsidRPr="004A0F0C">
        <w:rPr>
          <w:rFonts w:ascii="仿宋_GB2312" w:eastAsia="仿宋_GB2312" w:hAnsi="宋体" w:cs="宋体" w:hint="eastAsia"/>
          <w:sz w:val="32"/>
          <w:szCs w:val="32"/>
        </w:rPr>
        <w:t>会议等</w:t>
      </w:r>
      <w:r>
        <w:rPr>
          <w:rFonts w:ascii="Times New Roman" w:eastAsia="仿宋_GB2312" w:hAnsi="Times New Roman" w:hint="eastAsia"/>
          <w:sz w:val="32"/>
          <w:szCs w:val="32"/>
        </w:rPr>
        <w:t>，人数</w:t>
      </w:r>
      <w:r>
        <w:rPr>
          <w:rFonts w:ascii="Times New Roman" w:eastAsia="仿宋_GB2312" w:hAnsi="Times New Roman"/>
          <w:sz w:val="32"/>
          <w:szCs w:val="32"/>
        </w:rPr>
        <w:t>142</w:t>
      </w:r>
      <w:r>
        <w:rPr>
          <w:rFonts w:ascii="Times New Roman" w:eastAsia="仿宋_GB2312" w:hAnsi="Times New Roman" w:hint="eastAsia"/>
          <w:sz w:val="32"/>
          <w:szCs w:val="32"/>
        </w:rPr>
        <w:t>人，内容为</w:t>
      </w:r>
      <w:r w:rsidRPr="004A0F0C">
        <w:rPr>
          <w:rFonts w:ascii="仿宋_GB2312" w:eastAsia="仿宋_GB2312" w:hAnsi="Tahoma" w:cs="Tahoma" w:hint="eastAsia"/>
          <w:sz w:val="32"/>
          <w:szCs w:val="32"/>
        </w:rPr>
        <w:t>县市区科协常委和全委会换届选举及全年工作调度</w:t>
      </w:r>
      <w:r>
        <w:rPr>
          <w:rFonts w:ascii="仿宋_GB2312" w:eastAsia="仿宋_GB2312" w:hAnsi="Tahoma" w:cs="Tahoma" w:hint="eastAsia"/>
          <w:sz w:val="32"/>
          <w:szCs w:val="32"/>
        </w:rPr>
        <w:t>，</w:t>
      </w:r>
      <w:r>
        <w:rPr>
          <w:rFonts w:ascii="仿宋_GB2312" w:eastAsia="仿宋_GB2312" w:hAnsi="Tahoma" w:cs="Tahoma"/>
          <w:sz w:val="32"/>
          <w:szCs w:val="32"/>
        </w:rPr>
        <w:t>44</w:t>
      </w:r>
      <w:r>
        <w:rPr>
          <w:rFonts w:ascii="仿宋_GB2312" w:eastAsia="仿宋_GB2312" w:hAnsi="Tahoma" w:cs="Tahoma" w:hint="eastAsia"/>
          <w:sz w:val="32"/>
          <w:szCs w:val="32"/>
        </w:rPr>
        <w:t>届</w:t>
      </w:r>
      <w:r w:rsidRPr="004A0F0C">
        <w:rPr>
          <w:rFonts w:ascii="仿宋_GB2312" w:eastAsia="仿宋_GB2312" w:hAnsi="Tahoma" w:cs="Tahoma" w:hint="eastAsia"/>
          <w:sz w:val="32"/>
          <w:szCs w:val="32"/>
        </w:rPr>
        <w:t>青少年科技创新大赛评比</w:t>
      </w:r>
      <w:r>
        <w:rPr>
          <w:rFonts w:ascii="Times New Roman" w:eastAsia="仿宋_GB2312" w:hAnsi="Times New Roman" w:hint="eastAsia"/>
          <w:sz w:val="32"/>
          <w:szCs w:val="32"/>
        </w:rPr>
        <w:t>；开支</w:t>
      </w:r>
      <w:r w:rsidRPr="00954F1B">
        <w:rPr>
          <w:rFonts w:ascii="Times New Roman" w:eastAsia="仿宋_GB2312" w:hAnsi="Times New Roman" w:hint="eastAsia"/>
          <w:sz w:val="32"/>
          <w:szCs w:val="32"/>
        </w:rPr>
        <w:t>培训费</w:t>
      </w:r>
      <w:r>
        <w:rPr>
          <w:rFonts w:ascii="Times New Roman" w:eastAsia="仿宋_GB2312" w:hAnsi="Times New Roman"/>
          <w:sz w:val="32"/>
          <w:szCs w:val="32"/>
        </w:rPr>
        <w:t>2.09</w:t>
      </w:r>
      <w:r w:rsidRPr="00954F1B">
        <w:rPr>
          <w:rFonts w:ascii="Times New Roman" w:eastAsia="仿宋_GB2312" w:hAnsi="Times New Roman" w:hint="eastAsia"/>
          <w:sz w:val="32"/>
          <w:szCs w:val="32"/>
        </w:rPr>
        <w:t>万元</w:t>
      </w:r>
      <w:r>
        <w:rPr>
          <w:rFonts w:ascii="Times New Roman" w:eastAsia="仿宋_GB2312" w:hAnsi="Times New Roman" w:hint="eastAsia"/>
          <w:sz w:val="32"/>
          <w:szCs w:val="32"/>
        </w:rPr>
        <w:t>，用于开展对全市中小学科学教育培训以及</w:t>
      </w:r>
      <w:r w:rsidRPr="004A0F0C">
        <w:rPr>
          <w:rFonts w:ascii="仿宋_GB2312" w:eastAsia="仿宋_GB2312" w:hAnsi="Tahoma" w:cs="Tahoma" w:hint="eastAsia"/>
          <w:sz w:val="32"/>
          <w:szCs w:val="32"/>
        </w:rPr>
        <w:t>事业人员网络技术培训</w:t>
      </w:r>
      <w:r>
        <w:rPr>
          <w:rFonts w:ascii="Times New Roman" w:eastAsia="仿宋_GB2312" w:hAnsi="Times New Roman" w:hint="eastAsia"/>
          <w:sz w:val="32"/>
          <w:szCs w:val="32"/>
        </w:rPr>
        <w:t>，人数</w:t>
      </w:r>
      <w:r>
        <w:rPr>
          <w:rFonts w:ascii="Times New Roman" w:eastAsia="仿宋_GB2312" w:hAnsi="Times New Roman"/>
          <w:sz w:val="32"/>
          <w:szCs w:val="32"/>
        </w:rPr>
        <w:t>144</w:t>
      </w:r>
      <w:r>
        <w:rPr>
          <w:rFonts w:ascii="Times New Roman" w:eastAsia="仿宋_GB2312" w:hAnsi="Times New Roman" w:hint="eastAsia"/>
          <w:sz w:val="32"/>
          <w:szCs w:val="32"/>
        </w:rPr>
        <w:t>人；内容为提升科学教师的科学素养与科学教育水平以及</w:t>
      </w:r>
      <w:r w:rsidRPr="004A0F0C">
        <w:rPr>
          <w:rFonts w:ascii="仿宋_GB2312" w:eastAsia="仿宋_GB2312" w:hAnsi="Tahoma" w:cs="Tahoma" w:hint="eastAsia"/>
          <w:sz w:val="32"/>
          <w:szCs w:val="32"/>
        </w:rPr>
        <w:t>业务相关</w:t>
      </w:r>
      <w:r>
        <w:rPr>
          <w:rFonts w:ascii="Times New Roman" w:eastAsia="仿宋_GB2312" w:hAnsi="Times New Roman" w:hint="eastAsia"/>
          <w:sz w:val="32"/>
          <w:szCs w:val="32"/>
        </w:rPr>
        <w:t>；单位未开展节庆、晚会、论谈、赛事等活动。</w:t>
      </w:r>
    </w:p>
    <w:p w:rsidR="00E453CD" w:rsidRDefault="00E453CD" w:rsidP="00A65E39">
      <w:pPr>
        <w:pStyle w:val="Default"/>
        <w:spacing w:line="600" w:lineRule="exact"/>
        <w:ind w:firstLineChars="200" w:firstLine="31680"/>
        <w:rPr>
          <w:rFonts w:hAnsi="黑体"/>
          <w:bCs/>
          <w:sz w:val="32"/>
          <w:szCs w:val="32"/>
        </w:rPr>
      </w:pPr>
      <w:r>
        <w:rPr>
          <w:rFonts w:hAnsi="黑体" w:hint="eastAsia"/>
          <w:bCs/>
          <w:sz w:val="32"/>
          <w:szCs w:val="32"/>
        </w:rPr>
        <w:t>十一、关于政府采购支出说明</w:t>
      </w:r>
    </w:p>
    <w:p w:rsidR="00E453CD" w:rsidRDefault="00E453CD" w:rsidP="00A65E39">
      <w:pPr>
        <w:pStyle w:val="Default"/>
        <w:spacing w:line="580" w:lineRule="exact"/>
        <w:ind w:firstLineChars="200" w:firstLine="31680"/>
        <w:rPr>
          <w:rFonts w:ascii="Times New Roman" w:eastAsia="仿宋_GB2312" w:hAnsi="Times New Roman"/>
          <w:color w:val="auto"/>
          <w:sz w:val="32"/>
          <w:szCs w:val="32"/>
        </w:rPr>
      </w:pPr>
      <w:r>
        <w:rPr>
          <w:rFonts w:ascii="Times New Roman" w:eastAsia="仿宋_GB2312" w:hAnsi="Times New Roman" w:hint="eastAsia"/>
          <w:sz w:val="32"/>
          <w:szCs w:val="32"/>
        </w:rPr>
        <w:t>本单位</w:t>
      </w:r>
      <w:r>
        <w:rPr>
          <w:rFonts w:ascii="Times New Roman" w:eastAsia="仿宋_GB2312" w:hAnsi="Times New Roman"/>
          <w:sz w:val="32"/>
          <w:szCs w:val="32"/>
        </w:rPr>
        <w:t>2023</w:t>
      </w:r>
      <w:r>
        <w:rPr>
          <w:rFonts w:ascii="Times New Roman" w:eastAsia="仿宋_GB2312" w:hAnsi="Times New Roman" w:hint="eastAsia"/>
          <w:sz w:val="32"/>
          <w:szCs w:val="32"/>
        </w:rPr>
        <w:t>年度政府采购支出总额</w:t>
      </w:r>
      <w:r>
        <w:rPr>
          <w:rFonts w:ascii="Times New Roman" w:eastAsia="仿宋_GB2312" w:hAnsi="Times New Roman"/>
          <w:sz w:val="32"/>
          <w:szCs w:val="32"/>
        </w:rPr>
        <w:t>42.92</w:t>
      </w:r>
      <w:r>
        <w:rPr>
          <w:rFonts w:ascii="Times New Roman" w:eastAsia="仿宋_GB2312" w:hAnsi="Times New Roman" w:hint="eastAsia"/>
          <w:sz w:val="32"/>
          <w:szCs w:val="32"/>
        </w:rPr>
        <w:t>万元，其中：政府采购货物支出</w:t>
      </w:r>
      <w:r>
        <w:rPr>
          <w:rFonts w:ascii="Times New Roman" w:eastAsia="仿宋_GB2312" w:hAnsi="Times New Roman"/>
          <w:sz w:val="32"/>
          <w:szCs w:val="32"/>
        </w:rPr>
        <w:t>42.92</w:t>
      </w:r>
      <w:r>
        <w:rPr>
          <w:rFonts w:ascii="Times New Roman" w:eastAsia="仿宋_GB2312" w:hAnsi="Times New Roman" w:hint="eastAsia"/>
          <w:sz w:val="32"/>
          <w:szCs w:val="32"/>
        </w:rPr>
        <w:t>万元、政府采购工程支出</w:t>
      </w:r>
      <w:r>
        <w:rPr>
          <w:rFonts w:ascii="Times New Roman" w:eastAsia="仿宋_GB2312" w:hAnsi="Times New Roman"/>
          <w:sz w:val="32"/>
          <w:szCs w:val="32"/>
        </w:rPr>
        <w:t>0</w:t>
      </w:r>
      <w:r>
        <w:rPr>
          <w:rFonts w:ascii="Times New Roman" w:eastAsia="仿宋_GB2312" w:hAnsi="Times New Roman" w:hint="eastAsia"/>
          <w:sz w:val="32"/>
          <w:szCs w:val="32"/>
        </w:rPr>
        <w:t>万元、政府采购服务支出</w:t>
      </w:r>
      <w:r>
        <w:rPr>
          <w:rFonts w:ascii="Times New Roman" w:eastAsia="仿宋_GB2312" w:hAnsi="Times New Roman"/>
          <w:sz w:val="32"/>
          <w:szCs w:val="32"/>
        </w:rPr>
        <w:t>0</w:t>
      </w:r>
      <w:r>
        <w:rPr>
          <w:rFonts w:ascii="Times New Roman" w:eastAsia="仿宋_GB2312" w:hAnsi="Times New Roman" w:hint="eastAsia"/>
          <w:sz w:val="32"/>
          <w:szCs w:val="32"/>
        </w:rPr>
        <w:t>万元。授予中小企业合同金额</w:t>
      </w:r>
      <w:r>
        <w:rPr>
          <w:rFonts w:ascii="Times New Roman" w:eastAsia="仿宋_GB2312" w:hAnsi="Times New Roman"/>
          <w:sz w:val="32"/>
          <w:szCs w:val="32"/>
        </w:rPr>
        <w:t>42.92</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100%</w:t>
      </w:r>
      <w:r>
        <w:rPr>
          <w:rFonts w:ascii="Times New Roman" w:eastAsia="仿宋_GB2312" w:hAnsi="Times New Roman" w:hint="eastAsia"/>
          <w:sz w:val="32"/>
          <w:szCs w:val="32"/>
        </w:rPr>
        <w:t>，其中：授予小微企业合同金额</w:t>
      </w:r>
      <w:r>
        <w:rPr>
          <w:rFonts w:ascii="Times New Roman" w:eastAsia="仿宋_GB2312" w:hAnsi="Times New Roman"/>
          <w:sz w:val="32"/>
          <w:szCs w:val="32"/>
        </w:rPr>
        <w:t>42.92</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Pr>
          <w:rFonts w:ascii="Times New Roman" w:eastAsia="仿宋_GB2312" w:hAnsi="Times New Roman"/>
          <w:color w:val="auto"/>
          <w:sz w:val="32"/>
          <w:szCs w:val="32"/>
        </w:rPr>
        <w:t>100%</w:t>
      </w:r>
      <w:r>
        <w:rPr>
          <w:rFonts w:ascii="Times New Roman" w:eastAsia="仿宋_GB2312" w:hAnsi="Times New Roman" w:hint="eastAsia"/>
          <w:color w:val="auto"/>
          <w:sz w:val="32"/>
          <w:szCs w:val="32"/>
        </w:rPr>
        <w:t>。货物采购授予中小企业合同金额占货物支出金额的</w:t>
      </w:r>
      <w:r>
        <w:rPr>
          <w:rFonts w:ascii="Times New Roman" w:eastAsia="仿宋_GB2312" w:hAnsi="Times New Roman"/>
          <w:color w:val="auto"/>
          <w:sz w:val="32"/>
          <w:szCs w:val="32"/>
        </w:rPr>
        <w:t>100%</w:t>
      </w:r>
      <w:r>
        <w:rPr>
          <w:rFonts w:ascii="Times New Roman" w:eastAsia="仿宋_GB2312" w:hAnsi="Times New Roman" w:hint="eastAsia"/>
          <w:color w:val="auto"/>
          <w:sz w:val="32"/>
          <w:szCs w:val="32"/>
        </w:rPr>
        <w:t>，工程采购授予中小企业合同金额占工程支出金额的</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，服务采购授予中小企业合同金额占服务支出金额的</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w:t>
      </w:r>
    </w:p>
    <w:p w:rsidR="00E453CD" w:rsidRDefault="00E453CD" w:rsidP="00A65E39">
      <w:pPr>
        <w:pStyle w:val="Default"/>
        <w:spacing w:line="580" w:lineRule="exact"/>
        <w:ind w:firstLineChars="200" w:firstLine="31680"/>
        <w:rPr>
          <w:rFonts w:hAnsi="黑体"/>
          <w:bCs/>
          <w:color w:val="auto"/>
          <w:sz w:val="32"/>
          <w:szCs w:val="32"/>
        </w:rPr>
      </w:pPr>
      <w:r>
        <w:rPr>
          <w:rFonts w:hAnsi="黑体" w:hint="eastAsia"/>
          <w:bCs/>
          <w:color w:val="auto"/>
          <w:sz w:val="32"/>
          <w:szCs w:val="32"/>
        </w:rPr>
        <w:t>十二、关于国有资产占用情况说明</w:t>
      </w:r>
    </w:p>
    <w:p w:rsidR="00E453CD" w:rsidRDefault="00E453CD" w:rsidP="00A65E39">
      <w:pPr>
        <w:pStyle w:val="Default"/>
        <w:spacing w:line="580" w:lineRule="exact"/>
        <w:ind w:firstLineChars="200" w:firstLine="3168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color w:val="auto"/>
          <w:sz w:val="32"/>
          <w:szCs w:val="32"/>
        </w:rPr>
        <w:t>31</w:t>
      </w:r>
      <w:r>
        <w:rPr>
          <w:rFonts w:ascii="Times New Roman" w:eastAsia="仿宋_GB2312" w:hAnsi="Times New Roman" w:hint="eastAsia"/>
          <w:color w:val="auto"/>
          <w:sz w:val="32"/>
          <w:szCs w:val="32"/>
        </w:rPr>
        <w:t>日，本单位共有车辆</w:t>
      </w:r>
      <w:r>
        <w:rPr>
          <w:rFonts w:ascii="Times New Roman" w:eastAsia="仿宋_GB2312" w:hAnsi="Times New Roman"/>
          <w:color w:val="auto"/>
          <w:sz w:val="32"/>
          <w:szCs w:val="32"/>
        </w:rPr>
        <w:t>1</w:t>
      </w:r>
      <w:r>
        <w:rPr>
          <w:rFonts w:ascii="Times New Roman" w:eastAsia="仿宋_GB2312" w:hAnsi="Times New Roman" w:hint="eastAsia"/>
          <w:color w:val="auto"/>
          <w:sz w:val="32"/>
          <w:szCs w:val="32"/>
        </w:rPr>
        <w:t>辆，其中，副部（省）级及以上领导用车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辆、主要负责人用车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辆、机要通信用车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辆、应急保障用车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辆、执法执勤用车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辆、特种专业技术用车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辆、离退休干部服务用车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辆、其他用车</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辆，单位价值</w:t>
      </w:r>
      <w:r>
        <w:rPr>
          <w:rFonts w:ascii="Times New Roman" w:eastAsia="仿宋_GB2312" w:hAnsi="Times New Roman"/>
          <w:color w:val="auto"/>
          <w:sz w:val="32"/>
          <w:szCs w:val="32"/>
        </w:rPr>
        <w:t>100</w:t>
      </w:r>
      <w:r>
        <w:rPr>
          <w:rFonts w:ascii="Times New Roman" w:eastAsia="仿宋_GB2312" w:hAnsi="Times New Roman" w:hint="eastAsia"/>
          <w:color w:val="auto"/>
          <w:sz w:val="32"/>
          <w:szCs w:val="32"/>
        </w:rPr>
        <w:t>万元以上设备（不含车辆）</w:t>
      </w:r>
      <w:r>
        <w:rPr>
          <w:rFonts w:ascii="Times New Roman" w:eastAsia="仿宋_GB2312" w:hAnsi="Times New Roman"/>
          <w:color w:val="auto"/>
          <w:sz w:val="32"/>
          <w:szCs w:val="32"/>
        </w:rPr>
        <w:t>0</w:t>
      </w:r>
      <w:r>
        <w:rPr>
          <w:rFonts w:ascii="Times New Roman" w:eastAsia="仿宋_GB2312" w:hAnsi="Times New Roman" w:hint="eastAsia"/>
          <w:color w:val="auto"/>
          <w:sz w:val="32"/>
          <w:szCs w:val="32"/>
        </w:rPr>
        <w:t>台（套）。</w:t>
      </w:r>
    </w:p>
    <w:p w:rsidR="00E453CD" w:rsidRDefault="00E453CD" w:rsidP="00A65E39">
      <w:pPr>
        <w:pStyle w:val="Default"/>
        <w:spacing w:line="580" w:lineRule="exact"/>
        <w:ind w:firstLineChars="200" w:firstLine="31680"/>
        <w:rPr>
          <w:rFonts w:hAnsi="黑体"/>
          <w:bCs/>
          <w:color w:val="auto"/>
          <w:sz w:val="32"/>
          <w:szCs w:val="32"/>
        </w:rPr>
      </w:pPr>
      <w:r>
        <w:rPr>
          <w:rFonts w:hAnsi="黑体" w:hint="eastAsia"/>
          <w:bCs/>
          <w:color w:val="auto"/>
          <w:sz w:val="32"/>
          <w:szCs w:val="32"/>
        </w:rPr>
        <w:t>十三、关于</w:t>
      </w:r>
      <w:r>
        <w:rPr>
          <w:rFonts w:ascii="Times New Roman" w:eastAsia="仿宋_GB2312" w:hAnsi="Times New Roman"/>
          <w:color w:val="auto"/>
          <w:sz w:val="32"/>
          <w:szCs w:val="32"/>
        </w:rPr>
        <w:t>2023</w:t>
      </w:r>
      <w:r>
        <w:rPr>
          <w:rFonts w:hAnsi="黑体" w:hint="eastAsia"/>
          <w:bCs/>
          <w:color w:val="auto"/>
          <w:sz w:val="32"/>
          <w:szCs w:val="32"/>
        </w:rPr>
        <w:t>年度预算绩效情况的说明</w:t>
      </w:r>
    </w:p>
    <w:p w:rsidR="00E453CD" w:rsidRDefault="00E453CD" w:rsidP="00F02A6B">
      <w:pPr>
        <w:pStyle w:val="Default"/>
        <w:numPr>
          <w:ilvl w:val="0"/>
          <w:numId w:val="2"/>
        </w:numPr>
        <w:spacing w:line="580" w:lineRule="exact"/>
        <w:rPr>
          <w:rFonts w:ascii="楷体" w:eastAsia="楷体" w:hAnsi="楷体" w:cs="楷体"/>
          <w:b/>
          <w:bCs/>
          <w:sz w:val="32"/>
          <w:szCs w:val="32"/>
        </w:rPr>
      </w:pPr>
      <w:r>
        <w:rPr>
          <w:rFonts w:ascii="楷体" w:eastAsia="楷体" w:hAnsi="楷体" w:cs="楷体" w:hint="eastAsia"/>
          <w:b/>
          <w:bCs/>
          <w:sz w:val="32"/>
          <w:szCs w:val="32"/>
        </w:rPr>
        <w:t>绩效管理工作开展情况</w:t>
      </w:r>
    </w:p>
    <w:p w:rsidR="00E453CD" w:rsidRPr="00381E97" w:rsidRDefault="00E453CD" w:rsidP="00A65E39">
      <w:pPr>
        <w:pStyle w:val="4"/>
        <w:spacing w:line="580" w:lineRule="exact"/>
        <w:ind w:firstLine="31680"/>
        <w:rPr>
          <w:rFonts w:eastAsia="仿宋_GB2312" w:cs="黑体"/>
          <w:kern w:val="0"/>
          <w:sz w:val="32"/>
          <w:szCs w:val="32"/>
        </w:rPr>
      </w:pPr>
      <w:r w:rsidRPr="00381E97">
        <w:rPr>
          <w:rFonts w:eastAsia="仿宋_GB2312" w:cs="黑体"/>
          <w:kern w:val="0"/>
          <w:sz w:val="32"/>
          <w:szCs w:val="32"/>
        </w:rPr>
        <w:t>2023</w:t>
      </w:r>
      <w:r w:rsidRPr="00381E97">
        <w:rPr>
          <w:rFonts w:eastAsia="仿宋_GB2312" w:cs="黑体" w:hint="eastAsia"/>
          <w:kern w:val="0"/>
          <w:sz w:val="32"/>
          <w:szCs w:val="32"/>
        </w:rPr>
        <w:t>年，我单位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预算、决算、绩效等信息。按要求及时、准确、全面开展资产清查工作，上报国有资产报表数据真实性、准确性、全面性。内部控制制度健全完整并执行良好，在本年度内未出现廉政风险。</w:t>
      </w:r>
      <w:r w:rsidRPr="00381E97">
        <w:rPr>
          <w:rFonts w:eastAsia="仿宋_GB2312" w:cs="黑体"/>
          <w:kern w:val="0"/>
          <w:sz w:val="32"/>
          <w:szCs w:val="32"/>
        </w:rPr>
        <w:t>2023</w:t>
      </w:r>
      <w:r w:rsidRPr="00381E97">
        <w:rPr>
          <w:rFonts w:eastAsia="仿宋_GB2312" w:cs="黑体" w:hint="eastAsia"/>
          <w:kern w:val="0"/>
          <w:sz w:val="32"/>
          <w:szCs w:val="32"/>
        </w:rPr>
        <w:t>年，我单位深入学习贯彻党的二十大精神，扎实开展学习贯彻习近平新时代中国特色社会主义思想主题教育，深刻领会“两个确立”决定性意义，做到“两个维护”，扎实抓好</w:t>
      </w:r>
      <w:r>
        <w:rPr>
          <w:rFonts w:eastAsia="仿宋_GB2312" w:cs="黑体" w:hint="eastAsia"/>
          <w:kern w:val="0"/>
          <w:sz w:val="32"/>
          <w:szCs w:val="32"/>
        </w:rPr>
        <w:t>科普</w:t>
      </w:r>
      <w:r w:rsidRPr="00381E97">
        <w:rPr>
          <w:rFonts w:eastAsia="仿宋_GB2312" w:cs="黑体" w:hint="eastAsia"/>
          <w:kern w:val="0"/>
          <w:sz w:val="32"/>
          <w:szCs w:val="32"/>
        </w:rPr>
        <w:t>各项工作，不断提高</w:t>
      </w:r>
      <w:r>
        <w:rPr>
          <w:rFonts w:eastAsia="仿宋_GB2312" w:cs="黑体" w:hint="eastAsia"/>
          <w:kern w:val="0"/>
          <w:sz w:val="32"/>
          <w:szCs w:val="32"/>
        </w:rPr>
        <w:t>科学普及</w:t>
      </w:r>
      <w:r w:rsidRPr="00381E97">
        <w:rPr>
          <w:rFonts w:eastAsia="仿宋_GB2312" w:cs="黑体" w:hint="eastAsia"/>
          <w:kern w:val="0"/>
          <w:sz w:val="32"/>
          <w:szCs w:val="32"/>
        </w:rPr>
        <w:t>工作水平和服务效能。</w:t>
      </w:r>
    </w:p>
    <w:p w:rsidR="00E453CD" w:rsidRDefault="00E453CD" w:rsidP="00A65E39">
      <w:pPr>
        <w:pStyle w:val="Default"/>
        <w:spacing w:line="580" w:lineRule="exact"/>
        <w:ind w:firstLineChars="200" w:firstLine="31680"/>
        <w:rPr>
          <w:rFonts w:ascii="楷体" w:eastAsia="楷体" w:hAnsi="楷体" w:cs="楷体"/>
          <w:b/>
          <w:bCs/>
          <w:sz w:val="32"/>
          <w:szCs w:val="32"/>
        </w:rPr>
      </w:pPr>
      <w:r>
        <w:rPr>
          <w:rFonts w:ascii="楷体" w:eastAsia="楷体" w:hAnsi="楷体" w:cs="楷体" w:hint="eastAsia"/>
          <w:b/>
          <w:bCs/>
          <w:sz w:val="32"/>
          <w:szCs w:val="32"/>
        </w:rPr>
        <w:t>（二）部门（单位）整体支出绩效情况</w:t>
      </w:r>
    </w:p>
    <w:p w:rsidR="00E453CD" w:rsidRDefault="00E453CD" w:rsidP="00A65E39">
      <w:pPr>
        <w:spacing w:line="580" w:lineRule="exact"/>
        <w:ind w:firstLineChars="200" w:firstLine="31680"/>
        <w:rPr>
          <w:rFonts w:ascii="仿宋_GB2312" w:eastAsia="仿宋_GB2312"/>
          <w:sz w:val="32"/>
          <w:szCs w:val="32"/>
        </w:rPr>
      </w:pPr>
      <w:r>
        <w:rPr>
          <w:rFonts w:ascii="仿宋_GB2312" w:eastAsia="仿宋_GB2312"/>
          <w:sz w:val="32"/>
          <w:szCs w:val="32"/>
        </w:rPr>
        <w:t>2023</w:t>
      </w:r>
      <w:r>
        <w:rPr>
          <w:rFonts w:ascii="仿宋_GB2312" w:eastAsia="仿宋_GB2312" w:hint="eastAsia"/>
          <w:sz w:val="32"/>
          <w:szCs w:val="32"/>
        </w:rPr>
        <w:t>年，市科协始终牢记群团组织政治属性，牢牢把握政治方向，始终把党的政治建设摆在首位，团结引领广大科技工作者坚定不移听党话、感党恩、跟党走。现将市科协</w:t>
      </w:r>
      <w:r>
        <w:rPr>
          <w:rFonts w:ascii="仿宋_GB2312" w:eastAsia="仿宋_GB2312"/>
          <w:sz w:val="32"/>
          <w:szCs w:val="32"/>
        </w:rPr>
        <w:t>2023</w:t>
      </w:r>
      <w:r>
        <w:rPr>
          <w:rFonts w:ascii="仿宋_GB2312" w:eastAsia="仿宋_GB2312" w:hint="eastAsia"/>
          <w:sz w:val="32"/>
          <w:szCs w:val="32"/>
        </w:rPr>
        <w:t>年工作情况做一个简要汇报：</w:t>
      </w:r>
    </w:p>
    <w:p w:rsidR="00E453CD" w:rsidRDefault="00E453CD" w:rsidP="00A65E39">
      <w:pPr>
        <w:widowControl/>
        <w:spacing w:line="580" w:lineRule="exact"/>
        <w:ind w:firstLineChars="200" w:firstLine="31680"/>
        <w:jc w:val="left"/>
        <w:rPr>
          <w:rFonts w:ascii="仿宋_GB2312" w:eastAsia="仿宋_GB2312"/>
          <w:b/>
          <w:bCs/>
          <w:sz w:val="32"/>
          <w:szCs w:val="32"/>
        </w:rPr>
      </w:pPr>
      <w:r>
        <w:rPr>
          <w:rFonts w:ascii="仿宋_GB2312" w:eastAsia="仿宋_GB2312" w:hint="eastAsia"/>
          <w:b/>
          <w:bCs/>
          <w:sz w:val="32"/>
          <w:szCs w:val="32"/>
        </w:rPr>
        <w:t>（一）科技工作者队伍不断巩固壮大</w:t>
      </w:r>
    </w:p>
    <w:p w:rsidR="00E453CD" w:rsidRDefault="00E453CD" w:rsidP="00A65E39">
      <w:pPr>
        <w:widowControl/>
        <w:spacing w:line="580" w:lineRule="exact"/>
        <w:ind w:firstLineChars="200" w:firstLine="31680"/>
        <w:jc w:val="left"/>
        <w:rPr>
          <w:rFonts w:ascii="仿宋_GB2312" w:eastAsia="仿宋_GB2312" w:hAnsi="仿宋_GB2312" w:cs="仿宋_GB2312"/>
          <w:sz w:val="32"/>
          <w:szCs w:val="32"/>
        </w:rPr>
      </w:pPr>
      <w:r>
        <w:rPr>
          <w:rFonts w:ascii="仿宋_GB2312" w:eastAsia="仿宋_GB2312"/>
          <w:sz w:val="32"/>
          <w:szCs w:val="32"/>
        </w:rPr>
        <w:t>1.</w:t>
      </w:r>
      <w:r>
        <w:rPr>
          <w:rFonts w:ascii="仿宋_GB2312" w:eastAsia="仿宋_GB2312" w:hint="eastAsia"/>
          <w:sz w:val="32"/>
          <w:szCs w:val="32"/>
        </w:rPr>
        <w:t>着力打造科技工作者温馨之家，启动科技工作者状况调查工作，</w:t>
      </w:r>
      <w:r>
        <w:rPr>
          <w:rFonts w:ascii="仿宋_GB2312" w:eastAsia="仿宋_GB2312" w:hAnsi="仿宋_GB2312" w:cs="仿宋_GB2312" w:hint="eastAsia"/>
          <w:sz w:val="32"/>
          <w:szCs w:val="32"/>
        </w:rPr>
        <w:t>摸清科技工作者现有情况，全市共有科技工作者</w:t>
      </w:r>
      <w:r>
        <w:rPr>
          <w:rFonts w:ascii="仿宋_GB2312" w:eastAsia="仿宋_GB2312" w:hAnsi="仿宋_GB2312" w:cs="仿宋_GB2312"/>
          <w:sz w:val="32"/>
          <w:szCs w:val="32"/>
        </w:rPr>
        <w:t>62871</w:t>
      </w:r>
      <w:r>
        <w:rPr>
          <w:rFonts w:ascii="仿宋_GB2312" w:eastAsia="仿宋_GB2312" w:hAnsi="仿宋_GB2312" w:cs="仿宋_GB2312" w:hint="eastAsia"/>
          <w:sz w:val="32"/>
          <w:szCs w:val="32"/>
        </w:rPr>
        <w:t>名，其中</w:t>
      </w:r>
      <w:r>
        <w:rPr>
          <w:rFonts w:ascii="仿宋_GB2312" w:eastAsia="仿宋_GB2312" w:hAnsi="仿宋_GB2312" w:cs="仿宋_GB2312"/>
          <w:sz w:val="32"/>
          <w:szCs w:val="32"/>
        </w:rPr>
        <w:t>40</w:t>
      </w:r>
      <w:r>
        <w:rPr>
          <w:rFonts w:ascii="仿宋_GB2312" w:eastAsia="仿宋_GB2312" w:hAnsi="仿宋_GB2312" w:cs="仿宋_GB2312" w:hint="eastAsia"/>
          <w:sz w:val="32"/>
          <w:szCs w:val="32"/>
        </w:rPr>
        <w:t>岁以下</w:t>
      </w:r>
      <w:r>
        <w:rPr>
          <w:rFonts w:ascii="仿宋_GB2312" w:eastAsia="仿宋_GB2312" w:hAnsi="仿宋_GB2312" w:cs="仿宋_GB2312"/>
          <w:sz w:val="32"/>
          <w:szCs w:val="32"/>
        </w:rPr>
        <w:t>26432</w:t>
      </w:r>
      <w:r>
        <w:rPr>
          <w:rFonts w:ascii="仿宋_GB2312" w:eastAsia="仿宋_GB2312" w:hAnsi="仿宋_GB2312" w:cs="仿宋_GB2312" w:hint="eastAsia"/>
          <w:sz w:val="32"/>
          <w:szCs w:val="32"/>
        </w:rPr>
        <w:t>名，</w:t>
      </w:r>
      <w:r>
        <w:rPr>
          <w:rFonts w:ascii="仿宋_GB2312" w:eastAsia="仿宋_GB2312" w:hAnsi="仿宋_GB2312" w:cs="仿宋_GB2312"/>
          <w:sz w:val="32"/>
          <w:szCs w:val="32"/>
        </w:rPr>
        <w:t>40</w:t>
      </w:r>
      <w:r>
        <w:rPr>
          <w:rFonts w:ascii="仿宋_GB2312" w:eastAsia="仿宋_GB2312" w:hAnsi="仿宋_GB2312" w:cs="仿宋_GB2312" w:hint="eastAsia"/>
          <w:sz w:val="32"/>
          <w:szCs w:val="32"/>
        </w:rPr>
        <w:t>岁及以上</w:t>
      </w:r>
      <w:r>
        <w:rPr>
          <w:rFonts w:ascii="仿宋_GB2312" w:eastAsia="仿宋_GB2312" w:hAnsi="仿宋_GB2312" w:cs="仿宋_GB2312"/>
          <w:sz w:val="32"/>
          <w:szCs w:val="32"/>
        </w:rPr>
        <w:t>36439</w:t>
      </w:r>
      <w:r>
        <w:rPr>
          <w:rFonts w:ascii="仿宋_GB2312" w:eastAsia="仿宋_GB2312" w:hAnsi="仿宋_GB2312" w:cs="仿宋_GB2312" w:hint="eastAsia"/>
          <w:sz w:val="32"/>
          <w:szCs w:val="32"/>
        </w:rPr>
        <w:t>名，本科以下学历</w:t>
      </w:r>
      <w:r>
        <w:rPr>
          <w:rFonts w:ascii="仿宋_GB2312" w:eastAsia="仿宋_GB2312" w:hAnsi="仿宋_GB2312" w:cs="仿宋_GB2312"/>
          <w:sz w:val="32"/>
          <w:szCs w:val="32"/>
        </w:rPr>
        <w:t>28520</w:t>
      </w:r>
      <w:r>
        <w:rPr>
          <w:rFonts w:ascii="仿宋_GB2312" w:eastAsia="仿宋_GB2312" w:hAnsi="仿宋_GB2312" w:cs="仿宋_GB2312" w:hint="eastAsia"/>
          <w:sz w:val="32"/>
          <w:szCs w:val="32"/>
        </w:rPr>
        <w:t>名，本科及以上学历</w:t>
      </w:r>
      <w:r>
        <w:rPr>
          <w:rFonts w:ascii="仿宋_GB2312" w:eastAsia="仿宋_GB2312" w:hAnsi="仿宋_GB2312" w:cs="仿宋_GB2312"/>
          <w:sz w:val="32"/>
          <w:szCs w:val="32"/>
        </w:rPr>
        <w:t>34295</w:t>
      </w:r>
      <w:r>
        <w:rPr>
          <w:rFonts w:ascii="仿宋_GB2312" w:eastAsia="仿宋_GB2312" w:hAnsi="仿宋_GB2312" w:cs="仿宋_GB2312" w:hint="eastAsia"/>
          <w:sz w:val="32"/>
          <w:szCs w:val="32"/>
        </w:rPr>
        <w:t>名，初级技术职务</w:t>
      </w:r>
      <w:r>
        <w:rPr>
          <w:rFonts w:ascii="仿宋_GB2312" w:eastAsia="仿宋_GB2312" w:hAnsi="仿宋_GB2312" w:cs="仿宋_GB2312"/>
          <w:sz w:val="32"/>
          <w:szCs w:val="32"/>
        </w:rPr>
        <w:t>17477</w:t>
      </w:r>
      <w:r>
        <w:rPr>
          <w:rFonts w:ascii="仿宋_GB2312" w:eastAsia="仿宋_GB2312" w:hAnsi="仿宋_GB2312" w:cs="仿宋_GB2312" w:hint="eastAsia"/>
          <w:sz w:val="32"/>
          <w:szCs w:val="32"/>
        </w:rPr>
        <w:t>名，中级技术职务</w:t>
      </w:r>
      <w:r>
        <w:rPr>
          <w:rFonts w:ascii="仿宋_GB2312" w:eastAsia="仿宋_GB2312" w:hAnsi="仿宋_GB2312" w:cs="仿宋_GB2312"/>
          <w:sz w:val="32"/>
          <w:szCs w:val="32"/>
        </w:rPr>
        <w:t>22189</w:t>
      </w:r>
      <w:r>
        <w:rPr>
          <w:rFonts w:ascii="仿宋_GB2312" w:eastAsia="仿宋_GB2312" w:hAnsi="仿宋_GB2312" w:cs="仿宋_GB2312" w:hint="eastAsia"/>
          <w:sz w:val="32"/>
          <w:szCs w:val="32"/>
        </w:rPr>
        <w:t>名，高级技术职务</w:t>
      </w:r>
      <w:r>
        <w:rPr>
          <w:rFonts w:ascii="仿宋_GB2312" w:eastAsia="仿宋_GB2312" w:hAnsi="仿宋_GB2312" w:cs="仿宋_GB2312"/>
          <w:sz w:val="32"/>
          <w:szCs w:val="32"/>
        </w:rPr>
        <w:t>9741</w:t>
      </w:r>
      <w:r>
        <w:rPr>
          <w:rFonts w:ascii="仿宋_GB2312" w:eastAsia="仿宋_GB2312" w:hAnsi="仿宋_GB2312" w:cs="仿宋_GB2312" w:hint="eastAsia"/>
          <w:sz w:val="32"/>
          <w:szCs w:val="32"/>
        </w:rPr>
        <w:t>名，企业科技工作者</w:t>
      </w:r>
      <w:r>
        <w:rPr>
          <w:rFonts w:ascii="仿宋_GB2312" w:eastAsia="仿宋_GB2312" w:hAnsi="仿宋_GB2312" w:cs="仿宋_GB2312"/>
          <w:sz w:val="32"/>
          <w:szCs w:val="32"/>
        </w:rPr>
        <w:t>3545</w:t>
      </w:r>
      <w:r>
        <w:rPr>
          <w:rFonts w:ascii="仿宋_GB2312" w:eastAsia="仿宋_GB2312" w:hAnsi="仿宋_GB2312" w:cs="仿宋_GB2312" w:hint="eastAsia"/>
          <w:sz w:val="32"/>
          <w:szCs w:val="32"/>
        </w:rPr>
        <w:t>名，高校科技工作者</w:t>
      </w:r>
      <w:r>
        <w:rPr>
          <w:rFonts w:ascii="仿宋_GB2312" w:eastAsia="仿宋_GB2312" w:hAnsi="仿宋_GB2312" w:cs="仿宋_GB2312"/>
          <w:sz w:val="32"/>
          <w:szCs w:val="32"/>
        </w:rPr>
        <w:t>1882</w:t>
      </w:r>
      <w:r>
        <w:rPr>
          <w:rFonts w:ascii="仿宋_GB2312" w:eastAsia="仿宋_GB2312" w:hAnsi="仿宋_GB2312" w:cs="仿宋_GB2312" w:hint="eastAsia"/>
          <w:sz w:val="32"/>
          <w:szCs w:val="32"/>
        </w:rPr>
        <w:t>名。</w:t>
      </w:r>
    </w:p>
    <w:p w:rsidR="00E453CD" w:rsidRDefault="00E453CD" w:rsidP="00A65E39">
      <w:pPr>
        <w:widowControl/>
        <w:spacing w:line="580" w:lineRule="exact"/>
        <w:ind w:firstLineChars="200" w:firstLine="31680"/>
        <w:jc w:val="lef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建立市级“小荷”人才数据库，目前库里后备人才</w:t>
      </w:r>
      <w:r>
        <w:rPr>
          <w:rFonts w:ascii="仿宋_GB2312" w:eastAsia="仿宋_GB2312"/>
          <w:sz w:val="32"/>
          <w:szCs w:val="32"/>
        </w:rPr>
        <w:t>40</w:t>
      </w:r>
      <w:r>
        <w:rPr>
          <w:rFonts w:ascii="仿宋_GB2312" w:eastAsia="仿宋_GB2312" w:hint="eastAsia"/>
          <w:sz w:val="32"/>
          <w:szCs w:val="32"/>
        </w:rPr>
        <w:t>人左右，均在</w:t>
      </w:r>
      <w:r>
        <w:rPr>
          <w:rFonts w:ascii="仿宋_GB2312" w:eastAsia="仿宋_GB2312"/>
          <w:sz w:val="32"/>
          <w:szCs w:val="32"/>
        </w:rPr>
        <w:t>30</w:t>
      </w:r>
      <w:r>
        <w:rPr>
          <w:rFonts w:ascii="仿宋_GB2312" w:eastAsia="仿宋_GB2312" w:hint="eastAsia"/>
          <w:sz w:val="32"/>
          <w:szCs w:val="32"/>
        </w:rPr>
        <w:t>周岁以下。今年</w:t>
      </w:r>
      <w:r>
        <w:rPr>
          <w:rFonts w:ascii="仿宋_GB2312" w:eastAsia="仿宋_GB2312"/>
          <w:sz w:val="32"/>
          <w:szCs w:val="32"/>
        </w:rPr>
        <w:t>5</w:t>
      </w:r>
      <w:r>
        <w:rPr>
          <w:rFonts w:ascii="仿宋_GB2312" w:eastAsia="仿宋_GB2312" w:hint="eastAsia"/>
          <w:sz w:val="32"/>
          <w:szCs w:val="32"/>
        </w:rPr>
        <w:t>人入围省级“小荷”人才，为怀化高质量发凝聚青年科技人才力量。</w:t>
      </w:r>
    </w:p>
    <w:p w:rsidR="00E453CD" w:rsidRDefault="00E453CD" w:rsidP="00A65E39">
      <w:pPr>
        <w:widowControl/>
        <w:spacing w:line="580" w:lineRule="exact"/>
        <w:ind w:firstLineChars="200" w:firstLine="31680"/>
        <w:jc w:val="left"/>
        <w:rPr>
          <w:rFonts w:ascii="仿宋_GB2312" w:eastAsia="仿宋_GB2312"/>
          <w:b/>
          <w:bCs/>
          <w:sz w:val="32"/>
          <w:szCs w:val="32"/>
        </w:rPr>
      </w:pPr>
      <w:r>
        <w:rPr>
          <w:rFonts w:ascii="仿宋_GB2312" w:eastAsia="仿宋_GB2312"/>
          <w:sz w:val="32"/>
          <w:szCs w:val="32"/>
        </w:rPr>
        <w:t>3.</w:t>
      </w:r>
      <w:r>
        <w:rPr>
          <w:rFonts w:ascii="仿宋_GB2312" w:eastAsia="仿宋_GB2312" w:hint="eastAsia"/>
          <w:sz w:val="32"/>
          <w:szCs w:val="32"/>
        </w:rPr>
        <w:t>联合市社科联、市人社局推进全市首次科学传播专业职称评审工作，中级职称评审通过</w:t>
      </w:r>
      <w:r>
        <w:rPr>
          <w:rFonts w:ascii="仿宋_GB2312" w:eastAsia="仿宋_GB2312"/>
          <w:sz w:val="32"/>
          <w:szCs w:val="32"/>
        </w:rPr>
        <w:t>3</w:t>
      </w:r>
      <w:r>
        <w:rPr>
          <w:rFonts w:ascii="仿宋_GB2312" w:eastAsia="仿宋_GB2312" w:hint="eastAsia"/>
          <w:sz w:val="32"/>
          <w:szCs w:val="32"/>
        </w:rPr>
        <w:t>人，为科技工作者搭建新平台、打开新通道。</w:t>
      </w:r>
    </w:p>
    <w:p w:rsidR="00E453CD" w:rsidRDefault="00E453CD" w:rsidP="00A65E39">
      <w:pPr>
        <w:spacing w:line="580" w:lineRule="exact"/>
        <w:ind w:firstLineChars="200" w:firstLine="31680"/>
        <w:rPr>
          <w:rFonts w:ascii="仿宋_GB2312" w:eastAsia="仿宋_GB2312"/>
          <w:b/>
          <w:bCs/>
          <w:sz w:val="32"/>
          <w:szCs w:val="32"/>
        </w:rPr>
      </w:pPr>
      <w:r>
        <w:rPr>
          <w:rFonts w:ascii="仿宋_GB2312" w:eastAsia="仿宋_GB2312" w:hint="eastAsia"/>
          <w:b/>
          <w:bCs/>
          <w:sz w:val="32"/>
          <w:szCs w:val="32"/>
        </w:rPr>
        <w:t>（二）服务创新驱动发展持续加力</w:t>
      </w:r>
    </w:p>
    <w:p w:rsidR="00E453CD" w:rsidRDefault="00E453CD" w:rsidP="00A65E39">
      <w:pPr>
        <w:widowControl/>
        <w:spacing w:line="580" w:lineRule="exact"/>
        <w:ind w:firstLineChars="200" w:firstLine="31680"/>
        <w:jc w:val="left"/>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持续加强院士专家工作站建设。按照“建设一个站，形成一支专家团队，培养带动一批人才，做强做大一批企业，促进产业发展，服务一方经济”的总体思路，在全市范围内开展专家工作站申报工作，今年入围</w:t>
      </w:r>
      <w:r>
        <w:rPr>
          <w:rFonts w:ascii="仿宋_GB2312" w:eastAsia="仿宋_GB2312"/>
          <w:sz w:val="32"/>
          <w:szCs w:val="32"/>
        </w:rPr>
        <w:t>12</w:t>
      </w:r>
      <w:r>
        <w:rPr>
          <w:rFonts w:ascii="仿宋_GB2312" w:eastAsia="仿宋_GB2312" w:hint="eastAsia"/>
          <w:sz w:val="32"/>
          <w:szCs w:val="32"/>
        </w:rPr>
        <w:t>家企业，省级专家工作站</w:t>
      </w:r>
      <w:r>
        <w:rPr>
          <w:rFonts w:ascii="仿宋_GB2312" w:eastAsia="仿宋_GB2312"/>
          <w:sz w:val="32"/>
          <w:szCs w:val="32"/>
        </w:rPr>
        <w:t>3</w:t>
      </w:r>
      <w:r>
        <w:rPr>
          <w:rFonts w:ascii="仿宋_GB2312" w:eastAsia="仿宋_GB2312" w:hint="eastAsia"/>
          <w:sz w:val="32"/>
          <w:szCs w:val="32"/>
        </w:rPr>
        <w:t>家。刘良院士工作站并被评为省级模范院士工作站。</w:t>
      </w:r>
    </w:p>
    <w:p w:rsidR="00E453CD" w:rsidRDefault="00E453CD" w:rsidP="00A65E39">
      <w:pPr>
        <w:widowControl/>
        <w:spacing w:line="580" w:lineRule="exact"/>
        <w:ind w:firstLineChars="200" w:firstLine="31680"/>
        <w:jc w:val="lef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大力推进科技小院建设。建成靖州山核桃、通道中草药</w:t>
      </w:r>
      <w:r>
        <w:rPr>
          <w:rFonts w:ascii="仿宋_GB2312" w:eastAsia="仿宋_GB2312"/>
          <w:sz w:val="32"/>
          <w:szCs w:val="32"/>
        </w:rPr>
        <w:t>2</w:t>
      </w:r>
      <w:r>
        <w:rPr>
          <w:rFonts w:ascii="仿宋_GB2312" w:eastAsia="仿宋_GB2312" w:hint="eastAsia"/>
          <w:sz w:val="32"/>
          <w:szCs w:val="32"/>
        </w:rPr>
        <w:t>个国家级科技小院。由市委组织部人才办、省农技协牵头，中国农业大学、湖南农业大学先后在怀化建设</w:t>
      </w:r>
      <w:r>
        <w:rPr>
          <w:rFonts w:ascii="仿宋_GB2312" w:eastAsia="仿宋_GB2312"/>
          <w:sz w:val="32"/>
          <w:szCs w:val="32"/>
        </w:rPr>
        <w:t>20</w:t>
      </w:r>
      <w:r>
        <w:rPr>
          <w:rFonts w:ascii="仿宋_GB2312" w:eastAsia="仿宋_GB2312" w:hint="eastAsia"/>
          <w:sz w:val="32"/>
          <w:szCs w:val="32"/>
        </w:rPr>
        <w:t>家“科技小院”。</w:t>
      </w:r>
    </w:p>
    <w:p w:rsidR="00E453CD" w:rsidRDefault="00E453CD" w:rsidP="00A65E39">
      <w:pPr>
        <w:widowControl/>
        <w:spacing w:line="580" w:lineRule="exact"/>
        <w:ind w:firstLineChars="200" w:firstLine="31680"/>
        <w:jc w:val="left"/>
        <w:rPr>
          <w:rFonts w:ascii="仿宋_GB2312" w:eastAsia="仿宋_GB2312"/>
          <w:sz w:val="32"/>
          <w:szCs w:val="32"/>
        </w:rPr>
      </w:pPr>
      <w:r>
        <w:rPr>
          <w:rFonts w:ascii="仿宋_GB2312" w:eastAsia="仿宋_GB2312"/>
          <w:sz w:val="32"/>
          <w:szCs w:val="32"/>
        </w:rPr>
        <w:t>3.</w:t>
      </w:r>
      <w:r>
        <w:rPr>
          <w:rFonts w:ascii="仿宋_GB2312" w:eastAsia="仿宋_GB2312" w:hAnsi="仿宋_GB2312" w:cs="仿宋_GB2312" w:hint="eastAsia"/>
          <w:sz w:val="32"/>
          <w:szCs w:val="32"/>
        </w:rPr>
        <w:t>成功</w:t>
      </w:r>
      <w:r>
        <w:rPr>
          <w:rFonts w:ascii="仿宋_GB2312" w:eastAsia="仿宋_GB2312" w:hint="eastAsia"/>
          <w:sz w:val="32"/>
          <w:szCs w:val="32"/>
        </w:rPr>
        <w:t>承办</w:t>
      </w:r>
      <w:r>
        <w:rPr>
          <w:rFonts w:eastAsia="仿宋_GB2312" w:hint="eastAsia"/>
          <w:sz w:val="32"/>
          <w:szCs w:val="32"/>
        </w:rPr>
        <w:t>全国林下经济珍奇产品产业发展学术交流会和</w:t>
      </w:r>
      <w:r>
        <w:rPr>
          <w:rFonts w:ascii="仿宋_GB2312" w:eastAsia="仿宋_GB2312"/>
          <w:sz w:val="32"/>
          <w:szCs w:val="32"/>
        </w:rPr>
        <w:t>2023</w:t>
      </w:r>
      <w:r>
        <w:rPr>
          <w:rFonts w:ascii="仿宋_GB2312" w:eastAsia="仿宋_GB2312" w:hint="eastAsia"/>
          <w:sz w:val="32"/>
          <w:szCs w:val="32"/>
        </w:rPr>
        <w:t>年第三届全国茯苓大会暨茯苓产业发展高峰论坛。</w:t>
      </w:r>
    </w:p>
    <w:p w:rsidR="00E453CD" w:rsidRDefault="00E453CD" w:rsidP="00A65E39">
      <w:pPr>
        <w:spacing w:line="580" w:lineRule="exact"/>
        <w:ind w:firstLineChars="200" w:firstLine="31680"/>
        <w:rPr>
          <w:rFonts w:ascii="仿宋_GB2312" w:eastAsia="仿宋_GB2312"/>
          <w:b/>
          <w:bCs/>
          <w:sz w:val="32"/>
          <w:szCs w:val="32"/>
        </w:rPr>
      </w:pPr>
      <w:r>
        <w:rPr>
          <w:rFonts w:ascii="仿宋_GB2312" w:eastAsia="仿宋_GB2312" w:hint="eastAsia"/>
          <w:b/>
          <w:bCs/>
          <w:sz w:val="32"/>
          <w:szCs w:val="32"/>
        </w:rPr>
        <w:t>（三）提高全民科学素质砥砺前行</w:t>
      </w:r>
    </w:p>
    <w:p w:rsidR="00E453CD" w:rsidRDefault="00E453CD" w:rsidP="00A65E39">
      <w:pPr>
        <w:spacing w:line="580" w:lineRule="exact"/>
        <w:ind w:firstLineChars="200" w:firstLine="31680"/>
        <w:rPr>
          <w:rFonts w:ascii="仿宋_GB2312" w:eastAsia="仿宋_GB2312" w:cs="宋体"/>
          <w:color w:val="000000"/>
          <w:sz w:val="32"/>
          <w:szCs w:val="32"/>
        </w:rPr>
      </w:pPr>
      <w:r>
        <w:rPr>
          <w:rFonts w:ascii="仿宋_GB2312" w:eastAsia="仿宋_GB2312" w:cs="宋体"/>
          <w:color w:val="000000"/>
          <w:sz w:val="32"/>
          <w:szCs w:val="32"/>
        </w:rPr>
        <w:t>1.</w:t>
      </w:r>
      <w:r>
        <w:rPr>
          <w:rFonts w:ascii="仿宋_GB2312" w:eastAsia="仿宋_GB2312" w:cs="宋体" w:hint="eastAsia"/>
          <w:color w:val="000000"/>
          <w:sz w:val="32"/>
          <w:szCs w:val="32"/>
        </w:rPr>
        <w:t>成功举办“学习袁隆平·做一粒好种子”怀化市首届农民科学素质网络大赛，共吸引全市</w:t>
      </w:r>
      <w:r>
        <w:rPr>
          <w:rFonts w:ascii="仿宋_GB2312" w:eastAsia="仿宋_GB2312" w:cs="宋体"/>
          <w:color w:val="000000"/>
          <w:sz w:val="32"/>
          <w:szCs w:val="32"/>
        </w:rPr>
        <w:t>6.05</w:t>
      </w:r>
      <w:r>
        <w:rPr>
          <w:rFonts w:ascii="仿宋_GB2312" w:eastAsia="仿宋_GB2312" w:cs="宋体" w:hint="eastAsia"/>
          <w:color w:val="000000"/>
          <w:sz w:val="32"/>
          <w:szCs w:val="32"/>
        </w:rPr>
        <w:t>万人、</w:t>
      </w:r>
      <w:r>
        <w:rPr>
          <w:rFonts w:ascii="仿宋_GB2312" w:eastAsia="仿宋_GB2312" w:cs="宋体"/>
          <w:color w:val="000000"/>
          <w:sz w:val="32"/>
          <w:szCs w:val="32"/>
        </w:rPr>
        <w:t>79.2</w:t>
      </w:r>
      <w:r>
        <w:rPr>
          <w:rFonts w:ascii="仿宋_GB2312" w:eastAsia="仿宋_GB2312" w:cs="宋体" w:hint="eastAsia"/>
          <w:color w:val="000000"/>
          <w:sz w:val="32"/>
          <w:szCs w:val="32"/>
        </w:rPr>
        <w:t>万人次参与。辰溪县、溆浦县成功创建“全国科普示范县”。</w:t>
      </w:r>
    </w:p>
    <w:p w:rsidR="00E453CD" w:rsidRDefault="00E453CD" w:rsidP="00A65E39">
      <w:pPr>
        <w:spacing w:line="580" w:lineRule="exact"/>
        <w:ind w:firstLineChars="200" w:firstLine="31680"/>
        <w:rPr>
          <w:rFonts w:ascii="仿宋_GB2312" w:eastAsia="仿宋_GB2312" w:cs="宋体"/>
          <w:color w:val="000000"/>
          <w:sz w:val="32"/>
          <w:szCs w:val="32"/>
        </w:rPr>
      </w:pPr>
      <w:r>
        <w:rPr>
          <w:rFonts w:ascii="仿宋_GB2312" w:eastAsia="仿宋_GB2312" w:cs="宋体"/>
          <w:color w:val="000000"/>
          <w:sz w:val="32"/>
          <w:szCs w:val="32"/>
        </w:rPr>
        <w:t>2.</w:t>
      </w:r>
      <w:r>
        <w:rPr>
          <w:rFonts w:ascii="仿宋_GB2312" w:eastAsia="仿宋_GB2312" w:cs="宋体" w:hint="eastAsia"/>
          <w:color w:val="000000"/>
          <w:sz w:val="32"/>
          <w:szCs w:val="32"/>
        </w:rPr>
        <w:t>精心组织“院士进校园、科技工作者上讲台”活动。邀请了怀化本土籍院士赵政国、周建平及黄洁夫、邓华凤等教授先后来怀讲学，大力普及科学教育，弘扬科学家精神。</w:t>
      </w:r>
      <w:r>
        <w:rPr>
          <w:rFonts w:ascii="仿宋_GB2312" w:eastAsia="仿宋_GB2312" w:hAnsi="Times New Roman" w:cs="宋体" w:hint="eastAsia"/>
          <w:color w:val="000000"/>
          <w:sz w:val="32"/>
          <w:szCs w:val="32"/>
        </w:rPr>
        <w:t>今年，</w:t>
      </w:r>
      <w:r>
        <w:rPr>
          <w:rFonts w:ascii="仿宋_GB2312" w:eastAsia="仿宋_GB2312" w:hAnsi="宋体" w:hint="eastAsia"/>
          <w:color w:val="000000"/>
          <w:sz w:val="32"/>
          <w:szCs w:val="32"/>
        </w:rPr>
        <w:t>累计</w:t>
      </w:r>
      <w:r>
        <w:rPr>
          <w:rFonts w:ascii="仿宋_GB2312" w:eastAsia="仿宋_GB2312" w:hAnsi="Times New Roman" w:cs="宋体" w:hint="eastAsia"/>
          <w:color w:val="000000"/>
          <w:sz w:val="32"/>
          <w:szCs w:val="32"/>
        </w:rPr>
        <w:t>出动科普大篷车</w:t>
      </w:r>
      <w:r>
        <w:rPr>
          <w:rFonts w:ascii="仿宋_GB2312" w:eastAsia="仿宋_GB2312" w:hAnsi="Times New Roman" w:cs="宋体"/>
          <w:color w:val="000000"/>
          <w:sz w:val="32"/>
          <w:szCs w:val="32"/>
        </w:rPr>
        <w:t>380</w:t>
      </w:r>
      <w:r>
        <w:rPr>
          <w:rFonts w:ascii="仿宋_GB2312" w:eastAsia="仿宋_GB2312" w:hAnsi="Times New Roman" w:cs="宋体" w:hint="eastAsia"/>
          <w:color w:val="000000"/>
          <w:sz w:val="32"/>
          <w:szCs w:val="32"/>
        </w:rPr>
        <w:t>余台次，</w:t>
      </w:r>
      <w:r>
        <w:rPr>
          <w:rFonts w:ascii="仿宋_GB2312" w:eastAsia="仿宋_GB2312" w:cs="宋体" w:hint="eastAsia"/>
          <w:color w:val="000000"/>
          <w:sz w:val="32"/>
          <w:szCs w:val="32"/>
        </w:rPr>
        <w:t>深入</w:t>
      </w:r>
      <w:r>
        <w:rPr>
          <w:rFonts w:ascii="仿宋_GB2312" w:eastAsia="仿宋_GB2312" w:cs="宋体"/>
          <w:color w:val="000000"/>
          <w:sz w:val="32"/>
          <w:szCs w:val="32"/>
        </w:rPr>
        <w:t>126</w:t>
      </w:r>
      <w:r>
        <w:rPr>
          <w:rFonts w:ascii="仿宋_GB2312" w:eastAsia="仿宋_GB2312" w:cs="宋体" w:hint="eastAsia"/>
          <w:color w:val="000000"/>
          <w:sz w:val="32"/>
          <w:szCs w:val="32"/>
        </w:rPr>
        <w:t>余所中小学校、</w:t>
      </w:r>
      <w:r>
        <w:rPr>
          <w:rFonts w:ascii="仿宋_GB2312" w:eastAsia="仿宋_GB2312" w:cs="宋体"/>
          <w:color w:val="000000"/>
          <w:sz w:val="32"/>
          <w:szCs w:val="32"/>
        </w:rPr>
        <w:t>48</w:t>
      </w:r>
      <w:r>
        <w:rPr>
          <w:rFonts w:ascii="仿宋_GB2312" w:eastAsia="仿宋_GB2312" w:cs="宋体" w:hint="eastAsia"/>
          <w:color w:val="000000"/>
          <w:sz w:val="32"/>
          <w:szCs w:val="32"/>
        </w:rPr>
        <w:t>个村（社区），参与科技工作者</w:t>
      </w:r>
      <w:r>
        <w:rPr>
          <w:rFonts w:ascii="仿宋_GB2312" w:eastAsia="仿宋_GB2312" w:cs="宋体"/>
          <w:color w:val="000000"/>
          <w:sz w:val="32"/>
          <w:szCs w:val="32"/>
        </w:rPr>
        <w:t>950</w:t>
      </w:r>
      <w:r>
        <w:rPr>
          <w:rFonts w:ascii="仿宋_GB2312" w:eastAsia="仿宋_GB2312" w:cs="宋体" w:hint="eastAsia"/>
          <w:color w:val="000000"/>
          <w:sz w:val="32"/>
          <w:szCs w:val="32"/>
        </w:rPr>
        <w:t>余人次，受益中小学生</w:t>
      </w:r>
      <w:r>
        <w:rPr>
          <w:rFonts w:ascii="仿宋_GB2312" w:eastAsia="仿宋_GB2312" w:hAnsi="Times New Roman" w:cs="宋体" w:hint="eastAsia"/>
          <w:color w:val="000000"/>
          <w:sz w:val="32"/>
          <w:szCs w:val="32"/>
        </w:rPr>
        <w:t>达</w:t>
      </w:r>
      <w:r>
        <w:rPr>
          <w:rFonts w:ascii="仿宋_GB2312" w:eastAsia="仿宋_GB2312" w:hAnsi="Times New Roman" w:cs="宋体"/>
          <w:color w:val="000000"/>
          <w:sz w:val="32"/>
          <w:szCs w:val="32"/>
        </w:rPr>
        <w:t>22.15</w:t>
      </w:r>
      <w:r>
        <w:rPr>
          <w:rFonts w:ascii="仿宋_GB2312" w:eastAsia="仿宋_GB2312" w:hAnsi="Times New Roman" w:cs="宋体" w:hint="eastAsia"/>
          <w:color w:val="000000"/>
          <w:sz w:val="32"/>
          <w:szCs w:val="32"/>
        </w:rPr>
        <w:t>万余人</w:t>
      </w:r>
      <w:r>
        <w:rPr>
          <w:rFonts w:ascii="仿宋_GB2312" w:eastAsia="仿宋_GB2312" w:cs="宋体" w:hint="eastAsia"/>
          <w:color w:val="000000"/>
          <w:sz w:val="32"/>
          <w:szCs w:val="32"/>
        </w:rPr>
        <w:t>，培训城乡居民</w:t>
      </w:r>
      <w:r>
        <w:rPr>
          <w:rFonts w:ascii="仿宋_GB2312" w:eastAsia="仿宋_GB2312" w:hAnsi="Times New Roman" w:cs="宋体"/>
          <w:color w:val="000000"/>
          <w:sz w:val="32"/>
          <w:szCs w:val="32"/>
        </w:rPr>
        <w:t>1.12</w:t>
      </w:r>
      <w:r>
        <w:rPr>
          <w:rFonts w:ascii="仿宋_GB2312" w:eastAsia="仿宋_GB2312" w:hAnsi="Times New Roman" w:cs="宋体" w:hint="eastAsia"/>
          <w:color w:val="000000"/>
          <w:sz w:val="32"/>
          <w:szCs w:val="32"/>
        </w:rPr>
        <w:t>万余人</w:t>
      </w:r>
      <w:r>
        <w:rPr>
          <w:rFonts w:ascii="仿宋_GB2312" w:eastAsia="仿宋_GB2312" w:cs="宋体" w:hint="eastAsia"/>
          <w:color w:val="000000"/>
          <w:sz w:val="32"/>
          <w:szCs w:val="32"/>
        </w:rPr>
        <w:t>。</w:t>
      </w:r>
    </w:p>
    <w:p w:rsidR="00E453CD" w:rsidRDefault="00E453CD" w:rsidP="00A65E39">
      <w:pPr>
        <w:spacing w:line="580" w:lineRule="exact"/>
        <w:ind w:firstLineChars="200" w:firstLine="31680"/>
        <w:rPr>
          <w:rFonts w:ascii="仿宋_GB2312" w:eastAsia="仿宋_GB2312" w:cs="宋体"/>
          <w:color w:val="000000"/>
          <w:sz w:val="32"/>
          <w:szCs w:val="32"/>
        </w:rPr>
      </w:pPr>
      <w:r>
        <w:rPr>
          <w:rFonts w:ascii="仿宋_GB2312" w:eastAsia="仿宋_GB2312" w:cs="宋体"/>
          <w:color w:val="000000"/>
          <w:sz w:val="32"/>
          <w:szCs w:val="32"/>
        </w:rPr>
        <w:t>3.</w:t>
      </w:r>
      <w:r>
        <w:rPr>
          <w:rFonts w:ascii="仿宋_GB2312" w:eastAsia="仿宋_GB2312" w:cs="宋体" w:hint="eastAsia"/>
          <w:color w:val="000000"/>
          <w:sz w:val="32"/>
          <w:szCs w:val="32"/>
        </w:rPr>
        <w:t>扎实推进青少年科技教育助力“双减”。完成洪江市、洪江区、新晃县、靖州县</w:t>
      </w:r>
      <w:r>
        <w:rPr>
          <w:rFonts w:ascii="仿宋_GB2312" w:eastAsia="仿宋_GB2312" w:cs="宋体"/>
          <w:color w:val="000000"/>
          <w:sz w:val="32"/>
          <w:szCs w:val="32"/>
        </w:rPr>
        <w:t>4</w:t>
      </w:r>
      <w:r>
        <w:rPr>
          <w:rFonts w:ascii="仿宋_GB2312" w:eastAsia="仿宋_GB2312" w:cs="宋体" w:hint="eastAsia"/>
          <w:color w:val="000000"/>
          <w:sz w:val="32"/>
          <w:szCs w:val="32"/>
        </w:rPr>
        <w:t>个站点的中国流动科技馆巡展，观展超过</w:t>
      </w:r>
      <w:r>
        <w:rPr>
          <w:rFonts w:ascii="仿宋_GB2312" w:eastAsia="仿宋_GB2312" w:cs="宋体"/>
          <w:color w:val="000000"/>
          <w:sz w:val="32"/>
          <w:szCs w:val="32"/>
        </w:rPr>
        <w:t>12</w:t>
      </w:r>
      <w:r>
        <w:rPr>
          <w:rFonts w:ascii="仿宋_GB2312" w:eastAsia="仿宋_GB2312" w:cs="宋体" w:hint="eastAsia"/>
          <w:color w:val="000000"/>
          <w:sz w:val="32"/>
          <w:szCs w:val="32"/>
        </w:rPr>
        <w:t>万人次；通道县、芷江县列入</w:t>
      </w:r>
      <w:r>
        <w:rPr>
          <w:rFonts w:ascii="仿宋_GB2312" w:eastAsia="仿宋_GB2312" w:cs="宋体"/>
          <w:color w:val="000000"/>
          <w:sz w:val="32"/>
          <w:szCs w:val="32"/>
        </w:rPr>
        <w:t>2023-2024</w:t>
      </w:r>
      <w:r>
        <w:rPr>
          <w:rFonts w:ascii="仿宋_GB2312" w:eastAsia="仿宋_GB2312" w:cs="宋体" w:hint="eastAsia"/>
          <w:color w:val="000000"/>
          <w:sz w:val="32"/>
          <w:szCs w:val="32"/>
        </w:rPr>
        <w:t>年湖南省科普教育“双走进”试点县创建单位；争取到</w:t>
      </w:r>
      <w:r>
        <w:rPr>
          <w:rFonts w:ascii="仿宋_GB2312" w:eastAsia="仿宋_GB2312" w:cs="宋体"/>
          <w:color w:val="000000"/>
          <w:sz w:val="32"/>
          <w:szCs w:val="32"/>
        </w:rPr>
        <w:t>2024</w:t>
      </w:r>
      <w:r>
        <w:rPr>
          <w:rFonts w:ascii="仿宋_GB2312" w:eastAsia="仿宋_GB2312" w:cs="宋体" w:hint="eastAsia"/>
          <w:color w:val="000000"/>
          <w:sz w:val="32"/>
          <w:szCs w:val="32"/>
        </w:rPr>
        <w:t>年中国流动科技馆区域换展项目在我市</w:t>
      </w:r>
      <w:r>
        <w:rPr>
          <w:rFonts w:ascii="仿宋_GB2312" w:eastAsia="仿宋_GB2312" w:cs="宋体"/>
          <w:color w:val="000000"/>
          <w:sz w:val="32"/>
          <w:szCs w:val="32"/>
        </w:rPr>
        <w:t>6</w:t>
      </w:r>
      <w:r>
        <w:rPr>
          <w:rFonts w:ascii="仿宋_GB2312" w:eastAsia="仿宋_GB2312" w:cs="宋体" w:hint="eastAsia"/>
          <w:color w:val="000000"/>
          <w:sz w:val="32"/>
          <w:szCs w:val="32"/>
        </w:rPr>
        <w:t>个县实施，项目资金</w:t>
      </w:r>
      <w:r>
        <w:rPr>
          <w:rFonts w:ascii="仿宋_GB2312" w:eastAsia="仿宋_GB2312" w:cs="宋体"/>
          <w:color w:val="000000"/>
          <w:sz w:val="32"/>
          <w:szCs w:val="32"/>
        </w:rPr>
        <w:t>1200</w:t>
      </w:r>
      <w:r>
        <w:rPr>
          <w:rFonts w:ascii="仿宋_GB2312" w:eastAsia="仿宋_GB2312" w:cs="宋体" w:hint="eastAsia"/>
          <w:color w:val="000000"/>
          <w:sz w:val="32"/>
          <w:szCs w:val="32"/>
        </w:rPr>
        <w:t>万元。</w:t>
      </w:r>
    </w:p>
    <w:p w:rsidR="00E453CD" w:rsidRDefault="00E453CD" w:rsidP="00A65E39">
      <w:pPr>
        <w:widowControl/>
        <w:spacing w:line="580" w:lineRule="exact"/>
        <w:ind w:firstLineChars="200" w:firstLine="31680"/>
        <w:jc w:val="left"/>
        <w:rPr>
          <w:rFonts w:ascii="仿宋_GB2312" w:eastAsia="仿宋_GB2312"/>
          <w:b/>
          <w:bCs/>
          <w:sz w:val="32"/>
          <w:szCs w:val="32"/>
        </w:rPr>
      </w:pPr>
      <w:r>
        <w:rPr>
          <w:rFonts w:ascii="仿宋_GB2312" w:eastAsia="仿宋_GB2312" w:hint="eastAsia"/>
          <w:b/>
          <w:bCs/>
          <w:sz w:val="32"/>
          <w:szCs w:val="32"/>
        </w:rPr>
        <w:t>（四）打造科普教育新平台久久为功</w:t>
      </w:r>
    </w:p>
    <w:p w:rsidR="00E453CD" w:rsidRDefault="00E453CD" w:rsidP="00A65E39">
      <w:pPr>
        <w:spacing w:line="580" w:lineRule="exact"/>
        <w:ind w:firstLineChars="200" w:firstLine="31680"/>
        <w:rPr>
          <w:rFonts w:ascii="仿宋_GB2312" w:eastAsia="仿宋_GB2312" w:cs="宋体"/>
          <w:color w:val="000000"/>
          <w:sz w:val="32"/>
          <w:szCs w:val="32"/>
        </w:rPr>
      </w:pPr>
      <w:r>
        <w:rPr>
          <w:rFonts w:ascii="仿宋_GB2312" w:eastAsia="仿宋_GB2312" w:cs="宋体"/>
          <w:color w:val="000000"/>
          <w:sz w:val="32"/>
          <w:szCs w:val="32"/>
        </w:rPr>
        <w:t>1</w:t>
      </w:r>
      <w:r>
        <w:rPr>
          <w:rFonts w:ascii="仿宋_GB2312" w:eastAsia="仿宋_GB2312" w:cs="宋体" w:hint="eastAsia"/>
          <w:color w:val="000000"/>
          <w:sz w:val="32"/>
          <w:szCs w:val="32"/>
        </w:rPr>
        <w:t>、市科技馆通过加强规范管理和提质升级，自今年</w:t>
      </w:r>
      <w:r>
        <w:rPr>
          <w:rFonts w:ascii="仿宋_GB2312" w:eastAsia="仿宋_GB2312" w:cs="宋体"/>
          <w:color w:val="000000"/>
          <w:sz w:val="32"/>
          <w:szCs w:val="32"/>
        </w:rPr>
        <w:t>5</w:t>
      </w:r>
      <w:r>
        <w:rPr>
          <w:rFonts w:ascii="仿宋_GB2312" w:eastAsia="仿宋_GB2312" w:cs="宋体" w:hint="eastAsia"/>
          <w:color w:val="000000"/>
          <w:sz w:val="32"/>
          <w:szCs w:val="32"/>
        </w:rPr>
        <w:t>月</w:t>
      </w:r>
      <w:r>
        <w:rPr>
          <w:rFonts w:ascii="仿宋_GB2312" w:eastAsia="仿宋_GB2312" w:cs="宋体"/>
          <w:color w:val="000000"/>
          <w:sz w:val="32"/>
          <w:szCs w:val="32"/>
        </w:rPr>
        <w:t>1</w:t>
      </w:r>
      <w:r>
        <w:rPr>
          <w:rFonts w:ascii="仿宋_GB2312" w:eastAsia="仿宋_GB2312" w:cs="宋体" w:hint="eastAsia"/>
          <w:color w:val="000000"/>
          <w:sz w:val="32"/>
          <w:szCs w:val="32"/>
        </w:rPr>
        <w:t>日对外免费开放以来，参观公众已达</w:t>
      </w:r>
      <w:r>
        <w:rPr>
          <w:rFonts w:ascii="仿宋_GB2312" w:eastAsia="仿宋_GB2312" w:cs="宋体"/>
          <w:color w:val="000000"/>
          <w:sz w:val="32"/>
          <w:szCs w:val="32"/>
        </w:rPr>
        <w:t>21</w:t>
      </w:r>
      <w:r>
        <w:rPr>
          <w:rFonts w:ascii="仿宋_GB2312" w:eastAsia="仿宋_GB2312" w:cs="宋体" w:hint="eastAsia"/>
          <w:color w:val="000000"/>
          <w:sz w:val="32"/>
          <w:szCs w:val="32"/>
        </w:rPr>
        <w:t>万余人次，得到了社会公众的一致好评。</w:t>
      </w:r>
    </w:p>
    <w:p w:rsidR="00E453CD" w:rsidRDefault="00E453CD" w:rsidP="00A65E39">
      <w:pPr>
        <w:spacing w:line="580" w:lineRule="exact"/>
        <w:ind w:firstLineChars="200" w:firstLine="31680"/>
        <w:rPr>
          <w:rFonts w:ascii="仿宋_GB2312" w:eastAsia="仿宋_GB2312" w:cs="宋体"/>
          <w:color w:val="000000"/>
          <w:sz w:val="32"/>
          <w:szCs w:val="32"/>
        </w:rPr>
      </w:pPr>
      <w:r>
        <w:rPr>
          <w:rFonts w:ascii="仿宋_GB2312" w:eastAsia="仿宋_GB2312" w:cs="宋体"/>
          <w:color w:val="000000"/>
          <w:sz w:val="32"/>
          <w:szCs w:val="32"/>
        </w:rPr>
        <w:t>2</w:t>
      </w:r>
      <w:r>
        <w:rPr>
          <w:rFonts w:ascii="仿宋_GB2312" w:eastAsia="仿宋_GB2312" w:cs="宋体" w:hint="eastAsia"/>
          <w:color w:val="000000"/>
          <w:sz w:val="32"/>
          <w:szCs w:val="32"/>
        </w:rPr>
        <w:t>、成功打造出全省首个由地市级科普场馆相结合的铸牢中华民族共同体意识教育实践基地，成为全省民族团结进步工作推广的典范。</w:t>
      </w:r>
    </w:p>
    <w:p w:rsidR="00E453CD" w:rsidRDefault="00E453CD" w:rsidP="00A65E39">
      <w:pPr>
        <w:spacing w:line="580" w:lineRule="exact"/>
        <w:ind w:firstLineChars="200" w:firstLine="31680"/>
        <w:rPr>
          <w:rFonts w:ascii="仿宋_GB2312" w:eastAsia="仿宋_GB2312" w:cs="宋体"/>
          <w:color w:val="000000"/>
          <w:sz w:val="32"/>
          <w:szCs w:val="32"/>
        </w:rPr>
      </w:pPr>
      <w:r>
        <w:rPr>
          <w:rFonts w:ascii="仿宋_GB2312" w:eastAsia="仿宋_GB2312" w:cs="宋体"/>
          <w:color w:val="000000"/>
          <w:sz w:val="32"/>
          <w:szCs w:val="32"/>
        </w:rPr>
        <w:t>3</w:t>
      </w:r>
      <w:r>
        <w:rPr>
          <w:rFonts w:ascii="仿宋_GB2312" w:eastAsia="仿宋_GB2312" w:cs="宋体" w:hint="eastAsia"/>
          <w:color w:val="000000"/>
          <w:sz w:val="32"/>
          <w:szCs w:val="32"/>
        </w:rPr>
        <w:t>、充分发挥科技馆科普阵地教育职能，常态化开展弘扬科学家精神讲座和社会核心价值观宣教活动，受益公众</w:t>
      </w:r>
      <w:r>
        <w:rPr>
          <w:rFonts w:ascii="仿宋_GB2312" w:eastAsia="仿宋_GB2312" w:cs="宋体"/>
          <w:color w:val="000000"/>
          <w:sz w:val="32"/>
          <w:szCs w:val="32"/>
        </w:rPr>
        <w:t>5</w:t>
      </w:r>
      <w:r>
        <w:rPr>
          <w:rFonts w:ascii="仿宋_GB2312" w:eastAsia="仿宋_GB2312" w:cs="宋体" w:hint="eastAsia"/>
          <w:color w:val="000000"/>
          <w:sz w:val="32"/>
          <w:szCs w:val="32"/>
        </w:rPr>
        <w:t>万余人次，成为宣传推介怀化城市文明进步的重要窗口。</w:t>
      </w:r>
    </w:p>
    <w:p w:rsidR="00E453CD" w:rsidRDefault="00E453CD" w:rsidP="00A65E39">
      <w:pPr>
        <w:spacing w:line="580" w:lineRule="exact"/>
        <w:ind w:firstLineChars="200" w:firstLine="31680"/>
        <w:rPr>
          <w:rFonts w:ascii="仿宋_GB2312" w:eastAsia="仿宋_GB2312" w:cs="宋体"/>
          <w:color w:val="000000"/>
          <w:sz w:val="32"/>
          <w:szCs w:val="32"/>
        </w:rPr>
      </w:pPr>
      <w:r>
        <w:rPr>
          <w:rFonts w:ascii="仿宋_GB2312" w:eastAsia="仿宋_GB2312" w:cs="宋体"/>
          <w:color w:val="000000"/>
          <w:sz w:val="32"/>
          <w:szCs w:val="32"/>
        </w:rPr>
        <w:t>4</w:t>
      </w:r>
      <w:r>
        <w:rPr>
          <w:rFonts w:ascii="仿宋_GB2312" w:eastAsia="仿宋_GB2312" w:cs="宋体" w:hint="eastAsia"/>
          <w:color w:val="000000"/>
          <w:sz w:val="32"/>
          <w:szCs w:val="32"/>
        </w:rPr>
        <w:t>、整合科普资源，与市科技局共同发力，打造怀化市科技孵化器和众创空间，成为社会化服务和奋起二次创业的重要平台。</w:t>
      </w:r>
    </w:p>
    <w:p w:rsidR="00E453CD" w:rsidRDefault="00E453CD" w:rsidP="00A65E39">
      <w:pPr>
        <w:pStyle w:val="Default"/>
        <w:spacing w:line="580" w:lineRule="exact"/>
        <w:ind w:firstLineChars="200" w:firstLine="31680"/>
        <w:rPr>
          <w:rFonts w:ascii="楷体" w:eastAsia="楷体" w:hAnsi="楷体" w:cs="楷体"/>
          <w:b/>
          <w:bCs/>
          <w:sz w:val="32"/>
          <w:szCs w:val="32"/>
        </w:rPr>
      </w:pPr>
      <w:r>
        <w:rPr>
          <w:rFonts w:ascii="楷体" w:eastAsia="楷体" w:hAnsi="楷体" w:cs="楷体" w:hint="eastAsia"/>
          <w:b/>
          <w:bCs/>
          <w:sz w:val="32"/>
          <w:szCs w:val="32"/>
        </w:rPr>
        <w:t>（三）存在的问题及原因分析</w:t>
      </w:r>
    </w:p>
    <w:p w:rsidR="00E453CD" w:rsidRPr="00A140C5" w:rsidRDefault="00E453CD" w:rsidP="00A65E39">
      <w:pPr>
        <w:pStyle w:val="Default"/>
        <w:spacing w:line="580" w:lineRule="exact"/>
        <w:ind w:firstLineChars="200" w:firstLine="31680"/>
        <w:rPr>
          <w:rFonts w:ascii="Times New Roman" w:eastAsia="仿宋_GB2312" w:hAnsi="Times New Roman"/>
          <w:sz w:val="32"/>
          <w:szCs w:val="32"/>
        </w:rPr>
      </w:pPr>
      <w:r w:rsidRPr="00A140C5">
        <w:rPr>
          <w:rFonts w:ascii="Times New Roman" w:eastAsia="仿宋_GB2312" w:hAnsi="Times New Roman"/>
          <w:sz w:val="32"/>
          <w:szCs w:val="32"/>
        </w:rPr>
        <w:t>1.</w:t>
      </w:r>
      <w:r w:rsidRPr="00A140C5">
        <w:rPr>
          <w:rFonts w:ascii="Times New Roman" w:eastAsia="仿宋_GB2312" w:hAnsi="Times New Roman" w:hint="eastAsia"/>
          <w:sz w:val="32"/>
          <w:szCs w:val="32"/>
        </w:rPr>
        <w:t>全面预算绩效管理工作经验不太丰富，绩效管理专业人员匮乏，规范管理有盲点。绩效管理念待加强。</w:t>
      </w:r>
    </w:p>
    <w:p w:rsidR="00E453CD" w:rsidRDefault="00E453CD" w:rsidP="00A65E39">
      <w:pPr>
        <w:pStyle w:val="Default"/>
        <w:spacing w:line="580" w:lineRule="exact"/>
        <w:ind w:firstLineChars="200" w:firstLine="31680"/>
        <w:rPr>
          <w:sz w:val="72"/>
          <w:szCs w:val="72"/>
        </w:rPr>
      </w:pPr>
      <w:r w:rsidRPr="00A140C5">
        <w:rPr>
          <w:rFonts w:ascii="Times New Roman" w:eastAsia="仿宋_GB2312" w:hAnsi="Times New Roman"/>
          <w:sz w:val="32"/>
          <w:szCs w:val="32"/>
        </w:rPr>
        <w:t>2.</w:t>
      </w:r>
      <w:r w:rsidRPr="00A140C5">
        <w:rPr>
          <w:rFonts w:ascii="Times New Roman" w:eastAsia="仿宋_GB2312" w:hAnsi="Times New Roman" w:hint="eastAsia"/>
          <w:sz w:val="32"/>
          <w:szCs w:val="32"/>
        </w:rPr>
        <w:t>部门预算编制的科学化、精细化有待提高。目前，预算编制要求经济科目细化到款级，但在实际编制过程中，由于有的预算支出项目具有预测性和不确定性等特点，造成实际支出与预算编制不符。</w:t>
      </w:r>
    </w:p>
    <w:p w:rsidR="00E453CD" w:rsidRDefault="00E453CD" w:rsidP="002567CB">
      <w:pPr>
        <w:widowControl/>
        <w:spacing w:line="580" w:lineRule="exact"/>
        <w:jc w:val="left"/>
        <w:rPr>
          <w:rFonts w:ascii="宋体"/>
          <w:sz w:val="32"/>
          <w:szCs w:val="32"/>
        </w:rPr>
      </w:pPr>
    </w:p>
    <w:p w:rsidR="00E453CD" w:rsidRPr="00BB1BDA" w:rsidRDefault="00E453CD" w:rsidP="00F02A6B">
      <w:pPr>
        <w:pStyle w:val="Default"/>
        <w:jc w:val="center"/>
        <w:rPr>
          <w:sz w:val="44"/>
          <w:szCs w:val="44"/>
        </w:rPr>
      </w:pPr>
      <w:r w:rsidRPr="00BB1BDA">
        <w:rPr>
          <w:rFonts w:hint="eastAsia"/>
          <w:sz w:val="44"/>
          <w:szCs w:val="44"/>
        </w:rPr>
        <w:t>第四部分</w:t>
      </w:r>
      <w:r w:rsidRPr="00BB1BDA">
        <w:rPr>
          <w:sz w:val="44"/>
          <w:szCs w:val="44"/>
        </w:rPr>
        <w:t xml:space="preserve">  </w:t>
      </w:r>
      <w:r w:rsidRPr="00BB1BDA">
        <w:rPr>
          <w:rFonts w:hint="eastAsia"/>
          <w:sz w:val="44"/>
          <w:szCs w:val="44"/>
        </w:rPr>
        <w:t>名词解释</w:t>
      </w:r>
    </w:p>
    <w:p w:rsidR="00E453CD" w:rsidRDefault="00E453CD" w:rsidP="00F02A6B">
      <w:pPr>
        <w:pStyle w:val="Default"/>
        <w:jc w:val="both"/>
        <w:rPr>
          <w:rFonts w:ascii="Times New Roman" w:eastAsia="仿宋_GB2312" w:hAnsi="Times New Roman"/>
          <w:sz w:val="32"/>
          <w:szCs w:val="32"/>
        </w:rPr>
      </w:pP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一、财政拨款收入：指财政当年拨付的资金。包括一般公共预算财政拨款和政府性基金财政拨款。</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二、上级补助收入：指事业单位从主管部门和上级单位取得的非财政补助收入。</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三、事业收入：指事业单位开展专业业务活动及辅助活动所取得的收入。</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四、经营收入：指事业单位在专业业务活动及其辅助活动之外开展非独立核算经营活动取得的收入。</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五、附属单位上缴收入：指事业单位附属独立核算单位按照有关规定上缴的收入。</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六、其他收入：指除上述“财政拨款收入”、“事业收入”、“经营收入”等以外的收入。</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八、年初结转和结余：指以前年度尚未完成、结转到本年按有关规定继续使用的资金。</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九、结余分配：指事业单位按规定从非财政补助结余中分配的事业基金和职工福利基金等。</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十、年末结转和结余：指本年度或以前年度预算安排、因客观条件发生变化无法按原计划实施，需要延迟到以后年度按有关规定继续使用的资金。</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十</w:t>
      </w:r>
      <w:r>
        <w:rPr>
          <w:rFonts w:ascii="Times New Roman" w:eastAsia="仿宋_GB2312" w:hAnsi="Times New Roman" w:hint="eastAsia"/>
          <w:sz w:val="32"/>
          <w:szCs w:val="32"/>
        </w:rPr>
        <w:t>一</w:t>
      </w:r>
      <w:r w:rsidRPr="00793EAF">
        <w:rPr>
          <w:rFonts w:ascii="Times New Roman" w:eastAsia="仿宋_GB2312" w:hAnsi="Times New Roman" w:hint="eastAsia"/>
          <w:sz w:val="32"/>
          <w:szCs w:val="32"/>
        </w:rPr>
        <w:t>、基本支出：指为保障机构正常运转、完成日常工作任务而发生的人员支出和公用支出。</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十</w:t>
      </w:r>
      <w:r>
        <w:rPr>
          <w:rFonts w:ascii="Times New Roman" w:eastAsia="仿宋_GB2312" w:hAnsi="Times New Roman" w:hint="eastAsia"/>
          <w:sz w:val="32"/>
          <w:szCs w:val="32"/>
        </w:rPr>
        <w:t>二</w:t>
      </w:r>
      <w:r w:rsidRPr="00793EAF">
        <w:rPr>
          <w:rFonts w:ascii="Times New Roman" w:eastAsia="仿宋_GB2312" w:hAnsi="Times New Roman" w:hint="eastAsia"/>
          <w:sz w:val="32"/>
          <w:szCs w:val="32"/>
        </w:rPr>
        <w:t>、项目支出：指在基本支出之外为完成特定行政任务和事业发展目标所发生的支出。</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十</w:t>
      </w:r>
      <w:r>
        <w:rPr>
          <w:rFonts w:ascii="Times New Roman" w:eastAsia="仿宋_GB2312" w:hAnsi="Times New Roman" w:hint="eastAsia"/>
          <w:sz w:val="32"/>
          <w:szCs w:val="32"/>
        </w:rPr>
        <w:t>三</w:t>
      </w:r>
      <w:r w:rsidRPr="00793EAF">
        <w:rPr>
          <w:rFonts w:ascii="Times New Roman" w:eastAsia="仿宋_GB2312" w:hAnsi="Times New Roman" w:hint="eastAsia"/>
          <w:sz w:val="32"/>
          <w:szCs w:val="32"/>
        </w:rPr>
        <w:t>、经营支出：指事业单位在专业业务活动及其辅助活动之外开展非独立核算经营活动所发生的支出。</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十</w:t>
      </w:r>
      <w:r>
        <w:rPr>
          <w:rFonts w:ascii="Times New Roman" w:eastAsia="仿宋_GB2312" w:hAnsi="Times New Roman" w:hint="eastAsia"/>
          <w:sz w:val="32"/>
          <w:szCs w:val="32"/>
        </w:rPr>
        <w:t>四</w:t>
      </w:r>
      <w:r w:rsidRPr="00793EAF">
        <w:rPr>
          <w:rFonts w:ascii="Times New Roman" w:eastAsia="仿宋_GB2312" w:hAnsi="Times New Roman" w:hint="eastAsia"/>
          <w:sz w:val="32"/>
          <w:szCs w:val="32"/>
        </w:rPr>
        <w:t>、“三公”经费：按照党中央、国务院有关文件及部门预算管理有关规定，“三公”经费包括因公出国（境）费、公务用车购置及运行费和公务接待费。（</w:t>
      </w:r>
      <w:r w:rsidRPr="00793EAF">
        <w:rPr>
          <w:rFonts w:ascii="Times New Roman" w:eastAsia="仿宋_GB2312" w:hAnsi="Times New Roman"/>
          <w:sz w:val="32"/>
          <w:szCs w:val="32"/>
        </w:rPr>
        <w:t>1</w:t>
      </w:r>
      <w:r w:rsidRPr="00793EAF">
        <w:rPr>
          <w:rFonts w:ascii="Times New Roman" w:eastAsia="仿宋_GB2312" w:hAnsi="Times New Roman" w:hint="eastAsia"/>
          <w:sz w:val="32"/>
          <w:szCs w:val="32"/>
        </w:rPr>
        <w:t>）因公出国（境）费，指单位工作人员公务出国（境）的住宿费、旅费、伙食补助费、杂费、培训费等支出。（</w:t>
      </w:r>
      <w:r w:rsidRPr="00793EAF">
        <w:rPr>
          <w:rFonts w:ascii="Times New Roman" w:eastAsia="仿宋_GB2312" w:hAnsi="Times New Roman"/>
          <w:sz w:val="32"/>
          <w:szCs w:val="32"/>
        </w:rPr>
        <w:t>2</w:t>
      </w:r>
      <w:r w:rsidRPr="00793EAF">
        <w:rPr>
          <w:rFonts w:ascii="Times New Roman" w:eastAsia="仿宋_GB2312" w:hAnsi="Times New Roman" w:hint="eastAsia"/>
          <w:sz w:val="32"/>
          <w:szCs w:val="32"/>
        </w:rPr>
        <w:t>）公务用车购置及运行费，指单位公务用车购置费（含车辆购置税）及租用费、燃料费、维修费、过路过桥费、保险费等支出。（</w:t>
      </w:r>
      <w:r w:rsidRPr="00793EAF">
        <w:rPr>
          <w:rFonts w:ascii="Times New Roman" w:eastAsia="仿宋_GB2312" w:hAnsi="Times New Roman"/>
          <w:sz w:val="32"/>
          <w:szCs w:val="32"/>
        </w:rPr>
        <w:t>3</w:t>
      </w:r>
      <w:r w:rsidRPr="00793EAF">
        <w:rPr>
          <w:rFonts w:ascii="Times New Roman" w:eastAsia="仿宋_GB2312" w:hAnsi="Times New Roman" w:hint="eastAsia"/>
          <w:sz w:val="32"/>
          <w:szCs w:val="32"/>
        </w:rPr>
        <w:t>）公务接待费，指单位按规定开支的各类公务接待（含外宾接待）支出。</w:t>
      </w:r>
    </w:p>
    <w:p w:rsidR="00E453CD" w:rsidRPr="00793EAF" w:rsidRDefault="00E453CD" w:rsidP="00A65E39">
      <w:pPr>
        <w:pStyle w:val="Default"/>
        <w:ind w:firstLineChars="200" w:firstLine="31680"/>
        <w:jc w:val="both"/>
        <w:rPr>
          <w:rFonts w:ascii="Times New Roman" w:eastAsia="仿宋_GB2312" w:hAnsi="Times New Roman"/>
          <w:sz w:val="32"/>
          <w:szCs w:val="32"/>
        </w:rPr>
      </w:pPr>
      <w:r w:rsidRPr="00793EAF">
        <w:rPr>
          <w:rFonts w:ascii="Times New Roman" w:eastAsia="仿宋_GB2312" w:hAnsi="Times New Roman" w:hint="eastAsia"/>
          <w:sz w:val="32"/>
          <w:szCs w:val="32"/>
        </w:rPr>
        <w:t>十</w:t>
      </w:r>
      <w:r>
        <w:rPr>
          <w:rFonts w:ascii="Times New Roman" w:eastAsia="仿宋_GB2312" w:hAnsi="Times New Roman" w:hint="eastAsia"/>
          <w:sz w:val="32"/>
          <w:szCs w:val="32"/>
        </w:rPr>
        <w:t>五</w:t>
      </w:r>
      <w:r w:rsidRPr="00793EAF">
        <w:rPr>
          <w:rFonts w:ascii="Times New Roman" w:eastAsia="仿宋_GB2312" w:hAnsi="Times New Roman" w:hint="eastAsia"/>
          <w:sz w:val="32"/>
          <w:szCs w:val="32"/>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rsidR="00E453CD" w:rsidRDefault="00E453CD" w:rsidP="00A65E39">
      <w:pPr>
        <w:pStyle w:val="Default"/>
        <w:ind w:firstLineChars="550" w:firstLine="31680"/>
        <w:rPr>
          <w:rFonts w:hAnsi="方正小标宋_GBK" w:cs="方正小标宋_GBK"/>
          <w:sz w:val="44"/>
          <w:szCs w:val="44"/>
        </w:rPr>
      </w:pPr>
    </w:p>
    <w:p w:rsidR="00E453CD" w:rsidRPr="00BB1BDA" w:rsidRDefault="00E453CD" w:rsidP="00A65E39">
      <w:pPr>
        <w:pStyle w:val="Default"/>
        <w:ind w:firstLineChars="650" w:firstLine="31680"/>
        <w:rPr>
          <w:sz w:val="44"/>
          <w:szCs w:val="44"/>
        </w:rPr>
      </w:pPr>
      <w:r w:rsidRPr="00BB1BDA">
        <w:rPr>
          <w:rFonts w:hAnsi="方正小标宋_GBK" w:cs="方正小标宋_GBK" w:hint="eastAsia"/>
          <w:sz w:val="44"/>
          <w:szCs w:val="44"/>
        </w:rPr>
        <w:t>第五部分</w:t>
      </w:r>
      <w:r>
        <w:rPr>
          <w:rFonts w:hAnsi="方正小标宋_GBK" w:cs="方正小标宋_GBK"/>
          <w:sz w:val="44"/>
          <w:szCs w:val="44"/>
        </w:rPr>
        <w:t xml:space="preserve">  </w:t>
      </w:r>
      <w:r w:rsidRPr="00BB1BDA">
        <w:rPr>
          <w:rFonts w:hAnsi="方正小标宋_GBK" w:cs="方正小标宋_GBK" w:hint="eastAsia"/>
          <w:sz w:val="44"/>
          <w:szCs w:val="44"/>
        </w:rPr>
        <w:t>附</w:t>
      </w:r>
      <w:r w:rsidRPr="00BB1BDA">
        <w:rPr>
          <w:rFonts w:hAnsi="方正小标宋_GBK" w:cs="方正小标宋_GBK"/>
          <w:sz w:val="44"/>
          <w:szCs w:val="44"/>
        </w:rPr>
        <w:t xml:space="preserve"> </w:t>
      </w:r>
      <w:r w:rsidRPr="00BB1BDA">
        <w:rPr>
          <w:rFonts w:hAnsi="方正小标宋_GBK" w:cs="方正小标宋_GBK" w:hint="eastAsia"/>
          <w:sz w:val="44"/>
          <w:szCs w:val="44"/>
        </w:rPr>
        <w:t>件</w:t>
      </w:r>
    </w:p>
    <w:p w:rsidR="00E453CD" w:rsidRPr="00EF6625" w:rsidRDefault="00E453CD" w:rsidP="00A65E39">
      <w:pPr>
        <w:pStyle w:val="FootnoteText"/>
        <w:ind w:firstLineChars="200" w:firstLine="31680"/>
        <w:rPr>
          <w:rFonts w:ascii="仿宋_GB2312" w:eastAsia="仿宋_GB2312"/>
          <w:sz w:val="32"/>
        </w:rPr>
      </w:pPr>
      <w:r w:rsidRPr="00EF6625">
        <w:rPr>
          <w:rFonts w:ascii="仿宋_GB2312" w:eastAsia="仿宋_GB2312" w:hAnsi="楷体" w:cs="楷体" w:hint="eastAsia"/>
          <w:bCs/>
          <w:sz w:val="32"/>
        </w:rPr>
        <w:t>一、</w:t>
      </w:r>
      <w:r w:rsidRPr="00EF6625">
        <w:rPr>
          <w:rFonts w:ascii="仿宋_GB2312" w:eastAsia="仿宋_GB2312"/>
          <w:sz w:val="32"/>
        </w:rPr>
        <w:t>2023</w:t>
      </w:r>
      <w:r w:rsidRPr="00EF6625">
        <w:rPr>
          <w:rFonts w:ascii="仿宋_GB2312" w:eastAsia="仿宋_GB2312" w:hint="eastAsia"/>
          <w:sz w:val="32"/>
        </w:rPr>
        <w:t>年度</w:t>
      </w:r>
      <w:r>
        <w:rPr>
          <w:rFonts w:ascii="仿宋_GB2312" w:eastAsia="仿宋_GB2312" w:hint="eastAsia"/>
          <w:sz w:val="32"/>
        </w:rPr>
        <w:t>怀化市科学技术协会</w:t>
      </w:r>
      <w:r w:rsidRPr="00EF6625">
        <w:rPr>
          <w:rFonts w:ascii="仿宋_GB2312" w:eastAsia="仿宋_GB2312" w:hint="eastAsia"/>
          <w:sz w:val="32"/>
        </w:rPr>
        <w:t>整体支出绩效自评报告。</w:t>
      </w:r>
    </w:p>
    <w:p w:rsidR="00E453CD" w:rsidRDefault="00E453CD">
      <w:pPr>
        <w:jc w:val="left"/>
        <w:rPr>
          <w:rFonts w:ascii="宋体" w:cs="黑体"/>
          <w:color w:val="000000"/>
          <w:kern w:val="0"/>
          <w:sz w:val="32"/>
          <w:szCs w:val="32"/>
        </w:rPr>
      </w:pPr>
    </w:p>
    <w:sectPr w:rsidR="00E453CD" w:rsidSect="00B72BBE">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3CD" w:rsidRDefault="00E453CD" w:rsidP="00391D68">
      <w:r>
        <w:separator/>
      </w:r>
    </w:p>
  </w:endnote>
  <w:endnote w:type="continuationSeparator" w:id="1">
    <w:p w:rsidR="00E453CD" w:rsidRDefault="00E453CD" w:rsidP="00391D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楷体">
    <w:altName w:val="微软雅黑"/>
    <w:panose1 w:val="00000000000000000000"/>
    <w:charset w:val="86"/>
    <w:family w:val="auto"/>
    <w:notTrueType/>
    <w:pitch w:val="default"/>
    <w:sig w:usb0="00000001" w:usb1="080E0000" w:usb2="00000010" w:usb3="00000000" w:csb0="00040000"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3CD" w:rsidRDefault="00E453CD" w:rsidP="008040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53CD" w:rsidRDefault="00E453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3CD" w:rsidRDefault="00E453CD" w:rsidP="008040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453CD" w:rsidRDefault="00E453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3CD" w:rsidRDefault="00E453CD" w:rsidP="00391D68">
      <w:r>
        <w:separator/>
      </w:r>
    </w:p>
  </w:footnote>
  <w:footnote w:type="continuationSeparator" w:id="1">
    <w:p w:rsidR="00E453CD" w:rsidRDefault="00E453CD" w:rsidP="00391D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7876152C"/>
    <w:multiLevelType w:val="hybridMultilevel"/>
    <w:tmpl w:val="9314D8D4"/>
    <w:lvl w:ilvl="0" w:tplc="A0DA50DC">
      <w:start w:val="1"/>
      <w:numFmt w:val="japaneseCounting"/>
      <w:lvlText w:val="（%1）"/>
      <w:lvlJc w:val="left"/>
      <w:pPr>
        <w:ind w:left="1723" w:hanging="1080"/>
      </w:pPr>
      <w:rPr>
        <w:rFonts w:cs="Times New Roman" w:hint="default"/>
      </w:rPr>
    </w:lvl>
    <w:lvl w:ilvl="1" w:tplc="04090019" w:tentative="1">
      <w:start w:val="1"/>
      <w:numFmt w:val="lowerLetter"/>
      <w:lvlText w:val="%2)"/>
      <w:lvlJc w:val="left"/>
      <w:pPr>
        <w:ind w:left="1483" w:hanging="420"/>
      </w:pPr>
      <w:rPr>
        <w:rFonts w:cs="Times New Roman"/>
      </w:rPr>
    </w:lvl>
    <w:lvl w:ilvl="2" w:tplc="0409001B" w:tentative="1">
      <w:start w:val="1"/>
      <w:numFmt w:val="lowerRoman"/>
      <w:lvlText w:val="%3."/>
      <w:lvlJc w:val="right"/>
      <w:pPr>
        <w:ind w:left="1903" w:hanging="420"/>
      </w:pPr>
      <w:rPr>
        <w:rFonts w:cs="Times New Roman"/>
      </w:rPr>
    </w:lvl>
    <w:lvl w:ilvl="3" w:tplc="0409000F" w:tentative="1">
      <w:start w:val="1"/>
      <w:numFmt w:val="decimal"/>
      <w:lvlText w:val="%4."/>
      <w:lvlJc w:val="left"/>
      <w:pPr>
        <w:ind w:left="2323" w:hanging="420"/>
      </w:pPr>
      <w:rPr>
        <w:rFonts w:cs="Times New Roman"/>
      </w:rPr>
    </w:lvl>
    <w:lvl w:ilvl="4" w:tplc="04090019" w:tentative="1">
      <w:start w:val="1"/>
      <w:numFmt w:val="lowerLetter"/>
      <w:lvlText w:val="%5)"/>
      <w:lvlJc w:val="left"/>
      <w:pPr>
        <w:ind w:left="2743" w:hanging="420"/>
      </w:pPr>
      <w:rPr>
        <w:rFonts w:cs="Times New Roman"/>
      </w:rPr>
    </w:lvl>
    <w:lvl w:ilvl="5" w:tplc="0409001B" w:tentative="1">
      <w:start w:val="1"/>
      <w:numFmt w:val="lowerRoman"/>
      <w:lvlText w:val="%6."/>
      <w:lvlJc w:val="right"/>
      <w:pPr>
        <w:ind w:left="3163" w:hanging="420"/>
      </w:pPr>
      <w:rPr>
        <w:rFonts w:cs="Times New Roman"/>
      </w:rPr>
    </w:lvl>
    <w:lvl w:ilvl="6" w:tplc="0409000F" w:tentative="1">
      <w:start w:val="1"/>
      <w:numFmt w:val="decimal"/>
      <w:lvlText w:val="%7."/>
      <w:lvlJc w:val="left"/>
      <w:pPr>
        <w:ind w:left="3583" w:hanging="420"/>
      </w:pPr>
      <w:rPr>
        <w:rFonts w:cs="Times New Roman"/>
      </w:rPr>
    </w:lvl>
    <w:lvl w:ilvl="7" w:tplc="04090019" w:tentative="1">
      <w:start w:val="1"/>
      <w:numFmt w:val="lowerLetter"/>
      <w:lvlText w:val="%8)"/>
      <w:lvlJc w:val="left"/>
      <w:pPr>
        <w:ind w:left="4003" w:hanging="420"/>
      </w:pPr>
      <w:rPr>
        <w:rFonts w:cs="Times New Roman"/>
      </w:rPr>
    </w:lvl>
    <w:lvl w:ilvl="8" w:tplc="0409001B" w:tentative="1">
      <w:start w:val="1"/>
      <w:numFmt w:val="lowerRoman"/>
      <w:lvlText w:val="%9."/>
      <w:lvlJc w:val="right"/>
      <w:pPr>
        <w:ind w:left="4423"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38DD"/>
    <w:rsid w:val="0000432F"/>
    <w:rsid w:val="0002229B"/>
    <w:rsid w:val="000273BD"/>
    <w:rsid w:val="00031933"/>
    <w:rsid w:val="00040CBC"/>
    <w:rsid w:val="000415B7"/>
    <w:rsid w:val="00041E3F"/>
    <w:rsid w:val="000443E1"/>
    <w:rsid w:val="00046E43"/>
    <w:rsid w:val="00055DAA"/>
    <w:rsid w:val="00057AE2"/>
    <w:rsid w:val="00060697"/>
    <w:rsid w:val="00061F7B"/>
    <w:rsid w:val="00063DE9"/>
    <w:rsid w:val="000658A3"/>
    <w:rsid w:val="000710F1"/>
    <w:rsid w:val="00074155"/>
    <w:rsid w:val="0009120C"/>
    <w:rsid w:val="000A3F69"/>
    <w:rsid w:val="000D2278"/>
    <w:rsid w:val="000F03E9"/>
    <w:rsid w:val="000F0CBD"/>
    <w:rsid w:val="00103957"/>
    <w:rsid w:val="00112E59"/>
    <w:rsid w:val="0012347B"/>
    <w:rsid w:val="00132121"/>
    <w:rsid w:val="00136AC5"/>
    <w:rsid w:val="00152C6D"/>
    <w:rsid w:val="00162D39"/>
    <w:rsid w:val="001678BD"/>
    <w:rsid w:val="00170198"/>
    <w:rsid w:val="00182373"/>
    <w:rsid w:val="00186885"/>
    <w:rsid w:val="001A67DB"/>
    <w:rsid w:val="001C3C29"/>
    <w:rsid w:val="001D51E5"/>
    <w:rsid w:val="001E080D"/>
    <w:rsid w:val="001E53D0"/>
    <w:rsid w:val="001F0C3B"/>
    <w:rsid w:val="00202C82"/>
    <w:rsid w:val="00214427"/>
    <w:rsid w:val="00226CB7"/>
    <w:rsid w:val="00232788"/>
    <w:rsid w:val="002567CB"/>
    <w:rsid w:val="00264552"/>
    <w:rsid w:val="00264EF9"/>
    <w:rsid w:val="00265724"/>
    <w:rsid w:val="0027426B"/>
    <w:rsid w:val="00287E1E"/>
    <w:rsid w:val="00291C38"/>
    <w:rsid w:val="002E0A30"/>
    <w:rsid w:val="002F1D10"/>
    <w:rsid w:val="003067A5"/>
    <w:rsid w:val="00307423"/>
    <w:rsid w:val="003130C4"/>
    <w:rsid w:val="00316C4B"/>
    <w:rsid w:val="0032192B"/>
    <w:rsid w:val="00333A55"/>
    <w:rsid w:val="0034303E"/>
    <w:rsid w:val="003479BD"/>
    <w:rsid w:val="00363113"/>
    <w:rsid w:val="0037197D"/>
    <w:rsid w:val="003768D5"/>
    <w:rsid w:val="00381E97"/>
    <w:rsid w:val="00391D68"/>
    <w:rsid w:val="003926B9"/>
    <w:rsid w:val="003A5A25"/>
    <w:rsid w:val="003C47E6"/>
    <w:rsid w:val="003C4FC2"/>
    <w:rsid w:val="00416E61"/>
    <w:rsid w:val="0042790C"/>
    <w:rsid w:val="00434556"/>
    <w:rsid w:val="004506F9"/>
    <w:rsid w:val="0045103B"/>
    <w:rsid w:val="00470B27"/>
    <w:rsid w:val="004717A2"/>
    <w:rsid w:val="00473DF3"/>
    <w:rsid w:val="00487470"/>
    <w:rsid w:val="00487911"/>
    <w:rsid w:val="00491741"/>
    <w:rsid w:val="00491E7D"/>
    <w:rsid w:val="004A0F0C"/>
    <w:rsid w:val="004B0CEE"/>
    <w:rsid w:val="004B159C"/>
    <w:rsid w:val="004F5A05"/>
    <w:rsid w:val="00500E5F"/>
    <w:rsid w:val="0050181D"/>
    <w:rsid w:val="005122EF"/>
    <w:rsid w:val="0051441A"/>
    <w:rsid w:val="00517C33"/>
    <w:rsid w:val="00517D5F"/>
    <w:rsid w:val="00523644"/>
    <w:rsid w:val="00525F4E"/>
    <w:rsid w:val="0054069E"/>
    <w:rsid w:val="00544866"/>
    <w:rsid w:val="0055246B"/>
    <w:rsid w:val="00566447"/>
    <w:rsid w:val="005767CC"/>
    <w:rsid w:val="00590D9F"/>
    <w:rsid w:val="00595D26"/>
    <w:rsid w:val="005A0E0C"/>
    <w:rsid w:val="005A74E6"/>
    <w:rsid w:val="005B404E"/>
    <w:rsid w:val="005D4D55"/>
    <w:rsid w:val="005E2CFB"/>
    <w:rsid w:val="005F2103"/>
    <w:rsid w:val="005F3D1C"/>
    <w:rsid w:val="00603248"/>
    <w:rsid w:val="0062378F"/>
    <w:rsid w:val="00641842"/>
    <w:rsid w:val="00651EEC"/>
    <w:rsid w:val="00685E54"/>
    <w:rsid w:val="00686673"/>
    <w:rsid w:val="00691E8C"/>
    <w:rsid w:val="006A22C4"/>
    <w:rsid w:val="006A351B"/>
    <w:rsid w:val="006A3AF6"/>
    <w:rsid w:val="006B0422"/>
    <w:rsid w:val="006C0A0C"/>
    <w:rsid w:val="006C1B53"/>
    <w:rsid w:val="006D7730"/>
    <w:rsid w:val="006E5284"/>
    <w:rsid w:val="006F3EB5"/>
    <w:rsid w:val="00700EE2"/>
    <w:rsid w:val="00702E34"/>
    <w:rsid w:val="00704395"/>
    <w:rsid w:val="0070554E"/>
    <w:rsid w:val="00710FE7"/>
    <w:rsid w:val="007159EA"/>
    <w:rsid w:val="00717621"/>
    <w:rsid w:val="00720FF1"/>
    <w:rsid w:val="00727A53"/>
    <w:rsid w:val="00776533"/>
    <w:rsid w:val="00787B42"/>
    <w:rsid w:val="00793EAF"/>
    <w:rsid w:val="007A4D60"/>
    <w:rsid w:val="007A7AA3"/>
    <w:rsid w:val="007C4539"/>
    <w:rsid w:val="007F3657"/>
    <w:rsid w:val="00801C07"/>
    <w:rsid w:val="0080405D"/>
    <w:rsid w:val="008117DC"/>
    <w:rsid w:val="00812ED5"/>
    <w:rsid w:val="008277D9"/>
    <w:rsid w:val="0084478C"/>
    <w:rsid w:val="0086638C"/>
    <w:rsid w:val="00890909"/>
    <w:rsid w:val="008A06F1"/>
    <w:rsid w:val="008A3E8D"/>
    <w:rsid w:val="00917891"/>
    <w:rsid w:val="009237C4"/>
    <w:rsid w:val="00930439"/>
    <w:rsid w:val="00944C48"/>
    <w:rsid w:val="00950252"/>
    <w:rsid w:val="00954F1B"/>
    <w:rsid w:val="00967F5D"/>
    <w:rsid w:val="009A0F95"/>
    <w:rsid w:val="009B3ADF"/>
    <w:rsid w:val="009C19B4"/>
    <w:rsid w:val="009C3B52"/>
    <w:rsid w:val="009E18EA"/>
    <w:rsid w:val="009E6817"/>
    <w:rsid w:val="009E6E9A"/>
    <w:rsid w:val="00A01D2B"/>
    <w:rsid w:val="00A140C5"/>
    <w:rsid w:val="00A25486"/>
    <w:rsid w:val="00A32BA2"/>
    <w:rsid w:val="00A42218"/>
    <w:rsid w:val="00A65E39"/>
    <w:rsid w:val="00A70249"/>
    <w:rsid w:val="00A70B02"/>
    <w:rsid w:val="00A71D9F"/>
    <w:rsid w:val="00A92E9F"/>
    <w:rsid w:val="00AB18FF"/>
    <w:rsid w:val="00AB1A4A"/>
    <w:rsid w:val="00B240C1"/>
    <w:rsid w:val="00B33BEA"/>
    <w:rsid w:val="00B57C9F"/>
    <w:rsid w:val="00B63572"/>
    <w:rsid w:val="00B72BBE"/>
    <w:rsid w:val="00B845B3"/>
    <w:rsid w:val="00B85D8B"/>
    <w:rsid w:val="00B8637E"/>
    <w:rsid w:val="00BB1BDA"/>
    <w:rsid w:val="00BB4A40"/>
    <w:rsid w:val="00BC252D"/>
    <w:rsid w:val="00BD6C3E"/>
    <w:rsid w:val="00BE3674"/>
    <w:rsid w:val="00C10681"/>
    <w:rsid w:val="00C3049A"/>
    <w:rsid w:val="00C312BD"/>
    <w:rsid w:val="00C31B1E"/>
    <w:rsid w:val="00C535A5"/>
    <w:rsid w:val="00C77645"/>
    <w:rsid w:val="00CA676F"/>
    <w:rsid w:val="00CC7F06"/>
    <w:rsid w:val="00CE04C3"/>
    <w:rsid w:val="00CE76A0"/>
    <w:rsid w:val="00D028BE"/>
    <w:rsid w:val="00D148C6"/>
    <w:rsid w:val="00D15445"/>
    <w:rsid w:val="00D17A8A"/>
    <w:rsid w:val="00D20540"/>
    <w:rsid w:val="00D3664B"/>
    <w:rsid w:val="00D415BA"/>
    <w:rsid w:val="00D6188C"/>
    <w:rsid w:val="00D63780"/>
    <w:rsid w:val="00D644EE"/>
    <w:rsid w:val="00DA4793"/>
    <w:rsid w:val="00DD06FF"/>
    <w:rsid w:val="00DD5FE9"/>
    <w:rsid w:val="00DF0C59"/>
    <w:rsid w:val="00E00C7A"/>
    <w:rsid w:val="00E37D6C"/>
    <w:rsid w:val="00E453CD"/>
    <w:rsid w:val="00E55B68"/>
    <w:rsid w:val="00E561AE"/>
    <w:rsid w:val="00E67BE6"/>
    <w:rsid w:val="00E8683C"/>
    <w:rsid w:val="00EA170D"/>
    <w:rsid w:val="00EA2B72"/>
    <w:rsid w:val="00EA2D9C"/>
    <w:rsid w:val="00EC2B9B"/>
    <w:rsid w:val="00EC428D"/>
    <w:rsid w:val="00EF6625"/>
    <w:rsid w:val="00F02A6B"/>
    <w:rsid w:val="00F46F07"/>
    <w:rsid w:val="00F74360"/>
    <w:rsid w:val="00F9050F"/>
    <w:rsid w:val="00FB462F"/>
    <w:rsid w:val="00FE16FA"/>
    <w:rsid w:val="00FE328A"/>
    <w:rsid w:val="00FE6269"/>
    <w:rsid w:val="00FF3E00"/>
    <w:rsid w:val="00FF4E0D"/>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noteText"/>
    <w:qFormat/>
    <w:rsid w:val="00B72BBE"/>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BodyTextFirstIndent2"/>
    <w:link w:val="FootnoteTextChar"/>
    <w:uiPriority w:val="99"/>
    <w:semiHidden/>
    <w:rsid w:val="00B72BBE"/>
    <w:pPr>
      <w:snapToGrid w:val="0"/>
      <w:jc w:val="left"/>
    </w:pPr>
    <w:rPr>
      <w:sz w:val="18"/>
      <w:szCs w:val="18"/>
    </w:rPr>
  </w:style>
  <w:style w:type="character" w:customStyle="1" w:styleId="FootnoteTextChar">
    <w:name w:val="Footnote Text Char"/>
    <w:basedOn w:val="DefaultParagraphFont"/>
    <w:link w:val="FootnoteText"/>
    <w:uiPriority w:val="99"/>
    <w:semiHidden/>
    <w:locked/>
    <w:rsid w:val="00F02A6B"/>
    <w:rPr>
      <w:rFonts w:ascii="Calibri" w:eastAsia="宋体" w:hAnsi="Calibri" w:cs="Times New Roman"/>
      <w:kern w:val="2"/>
      <w:sz w:val="18"/>
      <w:szCs w:val="18"/>
      <w:lang w:val="en-US" w:eastAsia="zh-CN" w:bidi="ar-SA"/>
    </w:rPr>
  </w:style>
  <w:style w:type="paragraph" w:styleId="BodyTextIndent">
    <w:name w:val="Body Text Indent"/>
    <w:basedOn w:val="Normal"/>
    <w:next w:val="BodyTextFirstIndent2"/>
    <w:link w:val="BodyTextIndentChar"/>
    <w:uiPriority w:val="99"/>
    <w:rsid w:val="00B72BBE"/>
    <w:pPr>
      <w:widowControl/>
      <w:spacing w:after="120"/>
      <w:ind w:leftChars="200" w:left="420"/>
      <w:jc w:val="left"/>
    </w:pPr>
    <w:rPr>
      <w:rFonts w:ascii="宋体" w:hAnsi="宋体" w:cs="宋体"/>
      <w:kern w:val="0"/>
      <w:sz w:val="24"/>
    </w:rPr>
  </w:style>
  <w:style w:type="character" w:customStyle="1" w:styleId="BodyTextIndentChar">
    <w:name w:val="Body Text Indent Char"/>
    <w:basedOn w:val="DefaultParagraphFont"/>
    <w:link w:val="BodyTextIndent"/>
    <w:uiPriority w:val="99"/>
    <w:semiHidden/>
    <w:locked/>
    <w:rsid w:val="00D20540"/>
    <w:rPr>
      <w:rFonts w:ascii="Calibri" w:hAnsi="Calibri" w:cs="Times New Roman"/>
    </w:rPr>
  </w:style>
  <w:style w:type="paragraph" w:styleId="BodyTextFirstIndent2">
    <w:name w:val="Body Text First Indent 2"/>
    <w:basedOn w:val="BodyTextIndent"/>
    <w:next w:val="Normal"/>
    <w:link w:val="BodyTextFirstIndent2Char"/>
    <w:uiPriority w:val="99"/>
    <w:rsid w:val="00B72BBE"/>
    <w:pPr>
      <w:ind w:firstLineChars="200" w:firstLine="420"/>
    </w:pPr>
  </w:style>
  <w:style w:type="character" w:customStyle="1" w:styleId="BodyTextFirstIndent2Char">
    <w:name w:val="Body Text First Indent 2 Char"/>
    <w:basedOn w:val="BodyTextIndentChar"/>
    <w:link w:val="BodyTextFirstIndent2"/>
    <w:uiPriority w:val="99"/>
    <w:semiHidden/>
    <w:locked/>
    <w:rsid w:val="00D20540"/>
  </w:style>
  <w:style w:type="paragraph" w:styleId="BalloonText">
    <w:name w:val="Balloon Text"/>
    <w:basedOn w:val="Normal"/>
    <w:link w:val="BalloonTextChar"/>
    <w:uiPriority w:val="99"/>
    <w:semiHidden/>
    <w:rsid w:val="00B72BBE"/>
    <w:rPr>
      <w:sz w:val="18"/>
      <w:szCs w:val="18"/>
    </w:rPr>
  </w:style>
  <w:style w:type="character" w:customStyle="1" w:styleId="BalloonTextChar">
    <w:name w:val="Balloon Text Char"/>
    <w:basedOn w:val="DefaultParagraphFont"/>
    <w:link w:val="BalloonText"/>
    <w:uiPriority w:val="99"/>
    <w:semiHidden/>
    <w:locked/>
    <w:rsid w:val="00B72BBE"/>
    <w:rPr>
      <w:rFonts w:cs="Times New Roman"/>
      <w:sz w:val="18"/>
      <w:szCs w:val="18"/>
    </w:rPr>
  </w:style>
  <w:style w:type="paragraph" w:styleId="Footer">
    <w:name w:val="footer"/>
    <w:basedOn w:val="Normal"/>
    <w:link w:val="FooterChar"/>
    <w:uiPriority w:val="99"/>
    <w:rsid w:val="00B72BB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72BBE"/>
    <w:rPr>
      <w:rFonts w:cs="Times New Roman"/>
      <w:sz w:val="18"/>
      <w:szCs w:val="18"/>
    </w:rPr>
  </w:style>
  <w:style w:type="paragraph" w:styleId="Header">
    <w:name w:val="header"/>
    <w:basedOn w:val="Normal"/>
    <w:link w:val="HeaderChar"/>
    <w:uiPriority w:val="99"/>
    <w:rsid w:val="00B72BB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B72BBE"/>
    <w:rPr>
      <w:rFonts w:cs="Times New Roman"/>
      <w:sz w:val="18"/>
      <w:szCs w:val="18"/>
    </w:rPr>
  </w:style>
  <w:style w:type="paragraph" w:customStyle="1" w:styleId="Default">
    <w:name w:val="Default"/>
    <w:uiPriority w:val="99"/>
    <w:rsid w:val="00B72BBE"/>
    <w:pPr>
      <w:widowControl w:val="0"/>
      <w:autoSpaceDE w:val="0"/>
      <w:autoSpaceDN w:val="0"/>
      <w:adjustRightInd w:val="0"/>
    </w:pPr>
    <w:rPr>
      <w:rFonts w:ascii="黑体" w:eastAsia="黑体" w:hAnsi="Calibri" w:cs="黑体"/>
      <w:color w:val="000000"/>
      <w:kern w:val="0"/>
      <w:sz w:val="24"/>
      <w:szCs w:val="24"/>
    </w:rPr>
  </w:style>
  <w:style w:type="paragraph" w:styleId="ListParagraph">
    <w:name w:val="List Paragraph"/>
    <w:basedOn w:val="Normal"/>
    <w:uiPriority w:val="99"/>
    <w:qFormat/>
    <w:rsid w:val="00B72BBE"/>
    <w:pPr>
      <w:ind w:firstLineChars="200" w:firstLine="420"/>
    </w:pPr>
  </w:style>
  <w:style w:type="character" w:customStyle="1" w:styleId="font01">
    <w:name w:val="font01"/>
    <w:basedOn w:val="DefaultParagraphFont"/>
    <w:uiPriority w:val="99"/>
    <w:rsid w:val="00B72BBE"/>
    <w:rPr>
      <w:rFonts w:ascii="宋体" w:eastAsia="宋体" w:hAnsi="宋体" w:cs="宋体"/>
      <w:color w:val="000000"/>
      <w:sz w:val="22"/>
      <w:szCs w:val="22"/>
      <w:u w:val="none"/>
    </w:rPr>
  </w:style>
  <w:style w:type="character" w:customStyle="1" w:styleId="font21">
    <w:name w:val="font21"/>
    <w:basedOn w:val="DefaultParagraphFont"/>
    <w:uiPriority w:val="99"/>
    <w:rsid w:val="00B72BBE"/>
    <w:rPr>
      <w:rFonts w:ascii="宋体" w:eastAsia="宋体" w:hAnsi="宋体" w:cs="宋体"/>
      <w:color w:val="000000"/>
      <w:sz w:val="24"/>
      <w:szCs w:val="24"/>
      <w:u w:val="none"/>
    </w:rPr>
  </w:style>
  <w:style w:type="character" w:customStyle="1" w:styleId="font11">
    <w:name w:val="font11"/>
    <w:basedOn w:val="DefaultParagraphFont"/>
    <w:uiPriority w:val="99"/>
    <w:rsid w:val="00B72BBE"/>
    <w:rPr>
      <w:rFonts w:ascii="宋体" w:eastAsia="宋体" w:hAnsi="宋体" w:cs="宋体"/>
      <w:color w:val="000000"/>
      <w:sz w:val="24"/>
      <w:szCs w:val="24"/>
      <w:u w:val="none"/>
    </w:rPr>
  </w:style>
  <w:style w:type="paragraph" w:styleId="NormalWeb">
    <w:name w:val="Normal (Web)"/>
    <w:basedOn w:val="Normal"/>
    <w:uiPriority w:val="99"/>
    <w:rsid w:val="00F02A6B"/>
    <w:pPr>
      <w:widowControl/>
      <w:spacing w:before="100" w:beforeAutospacing="1" w:after="100" w:afterAutospacing="1"/>
      <w:jc w:val="left"/>
    </w:pPr>
    <w:rPr>
      <w:rFonts w:ascii="宋体" w:hAnsi="宋体" w:cs="宋体"/>
      <w:kern w:val="0"/>
      <w:sz w:val="24"/>
      <w:szCs w:val="24"/>
    </w:rPr>
  </w:style>
  <w:style w:type="paragraph" w:customStyle="1" w:styleId="4">
    <w:name w:val="4正文"/>
    <w:basedOn w:val="Normal"/>
    <w:link w:val="40"/>
    <w:uiPriority w:val="99"/>
    <w:rsid w:val="00F02A6B"/>
    <w:pPr>
      <w:snapToGrid w:val="0"/>
      <w:spacing w:line="440" w:lineRule="exact"/>
      <w:ind w:firstLineChars="200" w:firstLine="200"/>
    </w:pPr>
    <w:rPr>
      <w:rFonts w:ascii="Times New Roman" w:hAnsi="Times New Roman"/>
      <w:sz w:val="24"/>
    </w:rPr>
  </w:style>
  <w:style w:type="character" w:customStyle="1" w:styleId="40">
    <w:name w:val="4正文 字符"/>
    <w:basedOn w:val="DefaultParagraphFont"/>
    <w:link w:val="4"/>
    <w:uiPriority w:val="99"/>
    <w:locked/>
    <w:rsid w:val="00F02A6B"/>
    <w:rPr>
      <w:rFonts w:eastAsia="宋体" w:cs="Times New Roman"/>
      <w:kern w:val="2"/>
      <w:sz w:val="22"/>
      <w:szCs w:val="22"/>
      <w:lang w:val="en-US" w:eastAsia="zh-CN" w:bidi="ar-SA"/>
    </w:rPr>
  </w:style>
  <w:style w:type="paragraph" w:customStyle="1" w:styleId="p">
    <w:name w:val="p"/>
    <w:basedOn w:val="Normal"/>
    <w:uiPriority w:val="99"/>
    <w:rsid w:val="00F02A6B"/>
    <w:pPr>
      <w:widowControl/>
      <w:spacing w:before="100" w:beforeAutospacing="1" w:after="100" w:afterAutospacing="1"/>
      <w:jc w:val="left"/>
    </w:pPr>
    <w:rPr>
      <w:rFonts w:ascii="宋体" w:hAnsi="宋体" w:cs="宋体"/>
      <w:kern w:val="0"/>
      <w:sz w:val="24"/>
      <w:szCs w:val="24"/>
    </w:rPr>
  </w:style>
  <w:style w:type="character" w:styleId="PageNumber">
    <w:name w:val="page number"/>
    <w:basedOn w:val="DefaultParagraphFont"/>
    <w:uiPriority w:val="99"/>
    <w:rsid w:val="0036311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package" Target="embeddings/Microsoft_Excel_Worksheet455555.xlsx"/><Relationship Id="rId26" Type="http://schemas.openxmlformats.org/officeDocument/2006/relationships/package" Target="embeddings/Microsoft_Excel_Worksheet899999.xlsx"/><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footer" Target="footer1.xml"/><Relationship Id="rId12" Type="http://schemas.openxmlformats.org/officeDocument/2006/relationships/package" Target="embeddings/Microsoft_Excel_Worksheet122222.xlsx"/><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styles" Target="styles.xml"/><Relationship Id="rId16" Type="http://schemas.openxmlformats.org/officeDocument/2006/relationships/package" Target="embeddings/Microsoft_Excel_Worksheet344444.xlsx"/><Relationship Id="rId20" Type="http://schemas.openxmlformats.org/officeDocument/2006/relationships/package" Target="embeddings/Microsoft_Excel_Worksheet566666.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package" Target="embeddings/Microsoft_Excel_Worksheet788888.xlsx"/><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package" Target="embeddings/Microsoft_Excel_Worksheet11111.xlsx"/><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package" Target="embeddings/Microsoft_Excel_Worksheet233333.xlsx"/><Relationship Id="rId22" Type="http://schemas.openxmlformats.org/officeDocument/2006/relationships/package" Target="embeddings/Microsoft_Excel_Worksheet677777.xlsx"/><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210</TotalTime>
  <Pages>24</Pages>
  <Words>1235</Words>
  <Characters>7044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李航 null</dc:creator>
  <cp:keywords/>
  <dc:description/>
  <cp:lastModifiedBy>微软用户</cp:lastModifiedBy>
  <cp:revision>124</cp:revision>
  <cp:lastPrinted>2024-09-20T09:43:00Z</cp:lastPrinted>
  <dcterms:created xsi:type="dcterms:W3CDTF">2020-07-08T02:32:00Z</dcterms:created>
  <dcterms:modified xsi:type="dcterms:W3CDTF">2024-09-24T01:18:00Z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