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01716E8">
      <w:pPr>
        <w:widowControl/>
        <w:jc w:val="left"/>
        <w:rPr>
          <w:rFonts w:hint="eastAsia" w:ascii="黑体" w:hAnsi="黑体" w:eastAsia="黑体" w:cs="黑体"/>
          <w:bCs/>
          <w:sz w:val="32"/>
          <w:szCs w:val="32"/>
          <w:lang w:val="en-US" w:eastAsia="zh-CN"/>
        </w:rPr>
      </w:pPr>
      <w:r>
        <w:rPr>
          <w:rFonts w:hint="eastAsia" w:ascii="黑体" w:hAnsi="黑体" w:eastAsia="黑体" w:cs="黑体"/>
          <w:bCs/>
          <w:sz w:val="32"/>
          <w:szCs w:val="32"/>
        </w:rPr>
        <w:t>附件</w:t>
      </w:r>
      <w:r>
        <w:rPr>
          <w:rFonts w:hint="eastAsia" w:ascii="黑体" w:hAnsi="黑体" w:eastAsia="黑体" w:cs="黑体"/>
          <w:bCs/>
          <w:sz w:val="32"/>
          <w:szCs w:val="32"/>
          <w:lang w:val="en-US" w:eastAsia="zh-CN"/>
        </w:rPr>
        <w:t>1</w:t>
      </w:r>
    </w:p>
    <w:p w14:paraId="5EE45362">
      <w:pPr>
        <w:widowControl/>
        <w:jc w:val="left"/>
        <w:rPr>
          <w:rFonts w:hint="eastAsia"/>
          <w:bCs/>
          <w:sz w:val="32"/>
          <w:szCs w:val="32"/>
          <w:lang w:val="en-US" w:eastAsia="zh-CN"/>
        </w:rPr>
      </w:pPr>
    </w:p>
    <w:p w14:paraId="4CEA5902">
      <w:pPr>
        <w:widowControl/>
        <w:jc w:val="center"/>
        <w:rPr>
          <w:rFonts w:hint="eastAsia" w:eastAsia="方正小标宋简体" w:cs="Times New Roman"/>
          <w:b w:val="0"/>
          <w:bCs w:val="0"/>
          <w:sz w:val="44"/>
          <w:szCs w:val="44"/>
          <w:lang w:val="en-US" w:eastAsia="zh-CN"/>
        </w:rPr>
      </w:pPr>
      <w:r>
        <w:rPr>
          <w:rFonts w:ascii="Times New Roman" w:hAnsi="Times New Roman" w:eastAsia="方正小标宋简体" w:cs="Times New Roman"/>
          <w:b w:val="0"/>
          <w:bCs w:val="0"/>
          <w:sz w:val="44"/>
          <w:szCs w:val="44"/>
        </w:rPr>
        <w:t>20</w:t>
      </w:r>
      <w:r>
        <w:rPr>
          <w:rFonts w:ascii="Times New Roman" w:hAnsi="Times New Roman" w:eastAsia="方正小标宋简体" w:cs="Times New Roman"/>
          <w:b w:val="0"/>
          <w:bCs w:val="0"/>
          <w:sz w:val="44"/>
          <w:szCs w:val="44"/>
          <w:lang w:val="en-US" w:eastAsia="zh-CN"/>
        </w:rPr>
        <w:t>2</w:t>
      </w:r>
      <w:r>
        <w:rPr>
          <w:rFonts w:hint="eastAsia" w:eastAsia="方正小标宋简体" w:cs="Times New Roman"/>
          <w:b w:val="0"/>
          <w:bCs w:val="0"/>
          <w:sz w:val="44"/>
          <w:szCs w:val="44"/>
          <w:lang w:val="en-US" w:eastAsia="zh-CN"/>
        </w:rPr>
        <w:t>5</w:t>
      </w:r>
      <w:r>
        <w:rPr>
          <w:rFonts w:ascii="Times New Roman" w:hAnsi="Times New Roman" w:eastAsia="方正小标宋简体" w:cs="Times New Roman"/>
          <w:b w:val="0"/>
          <w:bCs w:val="0"/>
          <w:sz w:val="44"/>
          <w:szCs w:val="44"/>
        </w:rPr>
        <w:t>年度</w:t>
      </w:r>
      <w:r>
        <w:rPr>
          <w:rFonts w:hint="eastAsia" w:eastAsia="方正小标宋简体" w:cs="Times New Roman"/>
          <w:b w:val="0"/>
          <w:bCs w:val="0"/>
          <w:sz w:val="44"/>
          <w:szCs w:val="44"/>
          <w:lang w:val="en-US" w:eastAsia="zh-CN"/>
        </w:rPr>
        <w:t>怀化市社会科学界联合会</w:t>
      </w:r>
    </w:p>
    <w:p w14:paraId="64358728">
      <w:pPr>
        <w:widowControl/>
        <w:jc w:val="center"/>
        <w:rPr>
          <w:rFonts w:hint="eastAsia" w:ascii="方正小标宋简体" w:hAnsi="方正小标宋简体" w:eastAsia="方正小标宋简体" w:cs="方正小标宋简体"/>
          <w:b w:val="0"/>
          <w:bCs w:val="0"/>
          <w:sz w:val="44"/>
          <w:szCs w:val="44"/>
        </w:rPr>
      </w:pPr>
      <w:r>
        <w:rPr>
          <w:rFonts w:ascii="Times New Roman" w:hAnsi="Times New Roman" w:eastAsia="方正小标宋简体" w:cs="Times New Roman"/>
          <w:b w:val="0"/>
          <w:bCs w:val="0"/>
          <w:sz w:val="44"/>
          <w:szCs w:val="44"/>
          <w:lang w:eastAsia="zh-CN"/>
        </w:rPr>
        <w:t>预</w:t>
      </w:r>
      <w:r>
        <w:rPr>
          <w:rFonts w:ascii="Times New Roman" w:hAnsi="Times New Roman" w:eastAsia="方正小标宋简体" w:cs="Times New Roman"/>
          <w:b w:val="0"/>
          <w:bCs w:val="0"/>
          <w:sz w:val="44"/>
          <w:szCs w:val="44"/>
        </w:rPr>
        <w:t>算</w:t>
      </w:r>
      <w:r>
        <w:rPr>
          <w:rFonts w:ascii="Times New Roman" w:hAnsi="Times New Roman" w:eastAsia="方正小标宋简体" w:cs="Times New Roman"/>
          <w:b w:val="0"/>
          <w:bCs w:val="0"/>
          <w:i w:val="0"/>
          <w:iCs w:val="0"/>
          <w:caps w:val="0"/>
          <w:color w:val="333333"/>
          <w:spacing w:val="0"/>
          <w:sz w:val="45"/>
          <w:szCs w:val="45"/>
        </w:rPr>
        <w:t>公开说明</w:t>
      </w:r>
    </w:p>
    <w:p w14:paraId="4B3D0C2D">
      <w:pPr>
        <w:keepNext w:val="0"/>
        <w:keepLines w:val="0"/>
        <w:pageBreakBefore w:val="0"/>
        <w:widowControl/>
        <w:spacing w:line="500" w:lineRule="auto"/>
        <w:ind w:left="0" w:right="0" w:firstLine="627"/>
        <w:jc w:val="left"/>
        <w:outlineLvl w:val="9"/>
        <w:rPr>
          <w:rFonts w:hint="eastAsia" w:eastAsia="黑体"/>
          <w:bCs/>
          <w:sz w:val="32"/>
          <w:szCs w:val="32"/>
          <w:lang w:eastAsia="zh-CN"/>
        </w:rPr>
      </w:pPr>
    </w:p>
    <w:p w14:paraId="4B56472F">
      <w:pPr>
        <w:keepNext w:val="0"/>
        <w:keepLines w:val="0"/>
        <w:pageBreakBefore w:val="0"/>
        <w:widowControl w:val="0"/>
        <w:spacing w:line="500" w:lineRule="auto"/>
        <w:ind w:left="0" w:right="0" w:firstLine="627"/>
        <w:jc w:val="center"/>
        <w:outlineLvl w:val="9"/>
        <w:rPr>
          <w:rFonts w:ascii="Times New Roman" w:hAnsi="Times New Roman" w:eastAsia="黑体" w:cs="Times New Roman"/>
          <w:bCs/>
          <w:color w:val="000000"/>
          <w:sz w:val="32"/>
          <w:szCs w:val="32"/>
          <w:lang w:eastAsia="zh-CN"/>
        </w:rPr>
      </w:pPr>
      <w:r>
        <w:rPr>
          <w:rFonts w:ascii="Times New Roman" w:hAnsi="Times New Roman" w:eastAsia="黑体" w:cs="Times New Roman"/>
          <w:bCs/>
          <w:color w:val="000000"/>
          <w:sz w:val="32"/>
          <w:szCs w:val="32"/>
          <w:lang w:eastAsia="zh-CN"/>
        </w:rPr>
        <w:t>目</w:t>
      </w:r>
      <w:r>
        <w:rPr>
          <w:rFonts w:hint="eastAsia" w:eastAsia="黑体" w:cs="Times New Roman"/>
          <w:bCs/>
          <w:color w:val="000000"/>
          <w:sz w:val="32"/>
          <w:szCs w:val="32"/>
          <w:lang w:val="en-US" w:eastAsia="zh-CN"/>
        </w:rPr>
        <w:t xml:space="preserve"> </w:t>
      </w:r>
      <w:r>
        <w:rPr>
          <w:rFonts w:ascii="Times New Roman" w:hAnsi="Times New Roman" w:eastAsia="黑体" w:cs="Times New Roman"/>
          <w:bCs/>
          <w:color w:val="000000"/>
          <w:sz w:val="32"/>
          <w:szCs w:val="32"/>
          <w:lang w:eastAsia="zh-CN"/>
        </w:rPr>
        <w:t>录</w:t>
      </w:r>
    </w:p>
    <w:p w14:paraId="09E68BEE">
      <w:pPr>
        <w:keepNext w:val="0"/>
        <w:keepLines w:val="0"/>
        <w:pageBreakBefore w:val="0"/>
        <w:widowControl w:val="0"/>
        <w:spacing w:line="500" w:lineRule="auto"/>
        <w:ind w:right="0" w:firstLine="320"/>
        <w:jc w:val="left"/>
        <w:outlineLvl w:val="9"/>
        <w:rPr>
          <w:rFonts w:ascii="Times New Roman" w:hAnsi="Times New Roman" w:eastAsia="黑体" w:cs="Times New Roman"/>
          <w:bCs/>
          <w:color w:val="000000"/>
          <w:sz w:val="32"/>
          <w:szCs w:val="32"/>
          <w:lang w:val="en-US" w:eastAsia="zh-CN"/>
        </w:rPr>
      </w:pPr>
      <w:r>
        <w:rPr>
          <w:rFonts w:hint="eastAsia" w:eastAsia="黑体" w:cs="Times New Roman"/>
          <w:bCs/>
          <w:color w:val="000000"/>
          <w:sz w:val="32"/>
          <w:szCs w:val="32"/>
          <w:lang w:eastAsia="zh-CN"/>
        </w:rPr>
        <w:t>第一部分</w:t>
      </w:r>
      <w:r>
        <w:rPr>
          <w:rFonts w:hint="eastAsia" w:eastAsia="黑体" w:cs="Times New Roman"/>
          <w:bCs/>
          <w:color w:val="000000"/>
          <w:sz w:val="32"/>
          <w:szCs w:val="32"/>
          <w:lang w:val="en-US" w:eastAsia="zh-CN"/>
        </w:rPr>
        <w:t xml:space="preserve">  2025年部门预算说明</w:t>
      </w:r>
    </w:p>
    <w:p w14:paraId="5E2EC308">
      <w:pPr>
        <w:keepNext w:val="0"/>
        <w:keepLines w:val="0"/>
        <w:pageBreakBefore w:val="0"/>
        <w:widowControl w:val="0"/>
        <w:spacing w:line="500" w:lineRule="auto"/>
        <w:ind w:left="0" w:right="0" w:firstLine="627"/>
        <w:jc w:val="left"/>
        <w:outlineLvl w:val="9"/>
        <w:rPr>
          <w:rFonts w:hint="eastAsia" w:ascii="仿宋" w:hAnsi="仿宋" w:eastAsia="仿宋" w:cs="仿宋"/>
          <w:b w:val="0"/>
          <w:bCs/>
          <w:color w:val="000000"/>
          <w:sz w:val="32"/>
          <w:szCs w:val="32"/>
        </w:rPr>
      </w:pPr>
      <w:r>
        <w:rPr>
          <w:rFonts w:hint="eastAsia" w:ascii="仿宋" w:hAnsi="仿宋" w:eastAsia="仿宋" w:cs="仿宋"/>
          <w:b w:val="0"/>
          <w:bCs/>
          <w:color w:val="000000"/>
          <w:sz w:val="32"/>
          <w:szCs w:val="32"/>
        </w:rPr>
        <w:t>一、部门</w:t>
      </w:r>
      <w:r>
        <w:rPr>
          <w:rFonts w:hint="eastAsia" w:ascii="仿宋" w:hAnsi="仿宋" w:eastAsia="仿宋" w:cs="仿宋"/>
          <w:b w:val="0"/>
          <w:bCs/>
          <w:color w:val="000000"/>
          <w:sz w:val="32"/>
          <w:szCs w:val="32"/>
          <w:lang w:eastAsia="zh-CN"/>
        </w:rPr>
        <w:t>基本概况</w:t>
      </w:r>
    </w:p>
    <w:p w14:paraId="6617A102">
      <w:pPr>
        <w:keepNext w:val="0"/>
        <w:keepLines w:val="0"/>
        <w:pageBreakBefore w:val="0"/>
        <w:widowControl w:val="0"/>
        <w:numPr>
          <w:ilvl w:val="0"/>
          <w:numId w:val="1"/>
        </w:numPr>
        <w:spacing w:line="500" w:lineRule="auto"/>
        <w:ind w:left="0" w:right="0" w:firstLine="627"/>
        <w:jc w:val="left"/>
        <w:outlineLvl w:val="9"/>
        <w:rPr>
          <w:rFonts w:hint="eastAsia" w:ascii="仿宋" w:hAnsi="仿宋" w:eastAsia="仿宋" w:cs="仿宋"/>
          <w:b w:val="0"/>
          <w:bCs/>
          <w:color w:val="000000"/>
          <w:sz w:val="32"/>
          <w:szCs w:val="32"/>
          <w:lang w:eastAsia="zh-CN"/>
        </w:rPr>
      </w:pPr>
      <w:r>
        <w:rPr>
          <w:rFonts w:hint="eastAsia" w:ascii="仿宋" w:hAnsi="仿宋" w:eastAsia="仿宋" w:cs="仿宋"/>
          <w:b w:val="0"/>
          <w:bCs/>
          <w:color w:val="000000"/>
          <w:sz w:val="32"/>
          <w:szCs w:val="32"/>
          <w:lang w:eastAsia="zh-CN"/>
        </w:rPr>
        <w:t>部门预算单位构成</w:t>
      </w:r>
    </w:p>
    <w:p w14:paraId="34E0BE9F">
      <w:pPr>
        <w:keepNext w:val="0"/>
        <w:keepLines w:val="0"/>
        <w:pageBreakBefore w:val="0"/>
        <w:widowControl w:val="0"/>
        <w:spacing w:line="500" w:lineRule="auto"/>
        <w:ind w:left="0" w:right="0" w:firstLine="627"/>
        <w:jc w:val="left"/>
        <w:outlineLvl w:val="9"/>
        <w:rPr>
          <w:rFonts w:hint="eastAsia" w:ascii="仿宋" w:hAnsi="仿宋" w:eastAsia="仿宋" w:cs="仿宋"/>
          <w:b w:val="0"/>
          <w:bCs/>
          <w:color w:val="000000"/>
          <w:sz w:val="32"/>
          <w:szCs w:val="32"/>
        </w:rPr>
      </w:pPr>
      <w:r>
        <w:rPr>
          <w:rFonts w:hint="eastAsia" w:ascii="仿宋" w:hAnsi="仿宋" w:eastAsia="仿宋" w:cs="仿宋"/>
          <w:b w:val="0"/>
          <w:bCs/>
          <w:color w:val="000000"/>
          <w:sz w:val="32"/>
          <w:szCs w:val="32"/>
          <w:lang w:eastAsia="zh-CN"/>
        </w:rPr>
        <w:t>三</w:t>
      </w:r>
      <w:r>
        <w:rPr>
          <w:rFonts w:hint="eastAsia" w:ascii="仿宋" w:hAnsi="仿宋" w:eastAsia="仿宋" w:cs="仿宋"/>
          <w:b w:val="0"/>
          <w:bCs/>
          <w:color w:val="000000"/>
          <w:sz w:val="32"/>
          <w:szCs w:val="32"/>
        </w:rPr>
        <w:t>、</w:t>
      </w:r>
      <w:r>
        <w:rPr>
          <w:rFonts w:hint="eastAsia" w:ascii="仿宋" w:hAnsi="仿宋" w:eastAsia="仿宋" w:cs="仿宋"/>
          <w:b w:val="0"/>
          <w:bCs/>
          <w:color w:val="000000"/>
          <w:sz w:val="32"/>
          <w:szCs w:val="32"/>
          <w:lang w:eastAsia="zh-CN"/>
        </w:rPr>
        <w:t>部门收支总体情况</w:t>
      </w:r>
    </w:p>
    <w:p w14:paraId="5CA773C8">
      <w:pPr>
        <w:keepNext w:val="0"/>
        <w:keepLines w:val="0"/>
        <w:pageBreakBefore w:val="0"/>
        <w:widowControl w:val="0"/>
        <w:numPr>
          <w:ilvl w:val="0"/>
          <w:numId w:val="2"/>
        </w:numPr>
        <w:spacing w:line="500" w:lineRule="auto"/>
        <w:ind w:left="0" w:right="0" w:firstLine="627"/>
        <w:jc w:val="left"/>
        <w:outlineLvl w:val="9"/>
        <w:rPr>
          <w:rFonts w:hint="eastAsia" w:ascii="仿宋" w:hAnsi="仿宋" w:eastAsia="仿宋" w:cs="仿宋"/>
          <w:b w:val="0"/>
          <w:bCs/>
          <w:color w:val="000000"/>
          <w:sz w:val="32"/>
          <w:szCs w:val="32"/>
          <w:lang w:eastAsia="zh-CN"/>
        </w:rPr>
      </w:pPr>
      <w:r>
        <w:rPr>
          <w:rFonts w:hint="eastAsia" w:ascii="仿宋" w:hAnsi="仿宋" w:eastAsia="仿宋" w:cs="仿宋"/>
          <w:b w:val="0"/>
          <w:bCs/>
          <w:color w:val="000000"/>
          <w:sz w:val="32"/>
          <w:szCs w:val="32"/>
          <w:lang w:eastAsia="zh-CN"/>
        </w:rPr>
        <w:t>一般公共预算财政拨款支出</w:t>
      </w:r>
    </w:p>
    <w:p w14:paraId="0B16122C">
      <w:pPr>
        <w:keepNext w:val="0"/>
        <w:keepLines w:val="0"/>
        <w:pageBreakBefore w:val="0"/>
        <w:widowControl w:val="0"/>
        <w:numPr>
          <w:ilvl w:val="0"/>
          <w:numId w:val="2"/>
        </w:numPr>
        <w:spacing w:line="500" w:lineRule="auto"/>
        <w:ind w:left="0" w:right="0" w:firstLine="627"/>
        <w:jc w:val="left"/>
        <w:outlineLvl w:val="9"/>
        <w:rPr>
          <w:rFonts w:hint="eastAsia" w:ascii="仿宋" w:hAnsi="仿宋" w:eastAsia="仿宋" w:cs="仿宋"/>
          <w:b w:val="0"/>
          <w:bCs/>
          <w:color w:val="000000"/>
          <w:sz w:val="32"/>
          <w:szCs w:val="32"/>
          <w:lang w:eastAsia="zh-CN"/>
        </w:rPr>
      </w:pPr>
      <w:r>
        <w:rPr>
          <w:rFonts w:hint="eastAsia" w:ascii="仿宋" w:hAnsi="仿宋" w:eastAsia="仿宋" w:cs="仿宋"/>
          <w:b w:val="0"/>
          <w:bCs/>
          <w:color w:val="000000"/>
          <w:sz w:val="32"/>
          <w:szCs w:val="32"/>
          <w:lang w:eastAsia="zh-CN"/>
        </w:rPr>
        <w:t>政府性基金预算支出</w:t>
      </w:r>
    </w:p>
    <w:p w14:paraId="72508C26">
      <w:pPr>
        <w:keepNext w:val="0"/>
        <w:keepLines w:val="0"/>
        <w:pageBreakBefore w:val="0"/>
        <w:widowControl w:val="0"/>
        <w:numPr>
          <w:ilvl w:val="0"/>
          <w:numId w:val="0"/>
        </w:numPr>
        <w:spacing w:line="500" w:lineRule="auto"/>
        <w:ind w:left="0" w:right="0" w:firstLine="640"/>
        <w:jc w:val="left"/>
        <w:outlineLvl w:val="9"/>
        <w:rPr>
          <w:rFonts w:hint="eastAsia" w:ascii="仿宋" w:hAnsi="仿宋" w:eastAsia="仿宋" w:cs="仿宋"/>
          <w:b w:val="0"/>
          <w:bCs/>
          <w:color w:val="000000"/>
          <w:sz w:val="32"/>
          <w:szCs w:val="32"/>
          <w:lang w:eastAsia="zh-CN"/>
        </w:rPr>
      </w:pPr>
      <w:r>
        <w:rPr>
          <w:rFonts w:hint="eastAsia" w:ascii="仿宋" w:hAnsi="仿宋" w:eastAsia="仿宋" w:cs="仿宋"/>
          <w:b w:val="0"/>
          <w:bCs/>
          <w:color w:val="000000"/>
          <w:sz w:val="32"/>
          <w:szCs w:val="32"/>
          <w:lang w:eastAsia="zh-CN"/>
        </w:rPr>
        <w:t>六、其他重要事项的情况说明</w:t>
      </w:r>
    </w:p>
    <w:p w14:paraId="3E3EF9BD">
      <w:pPr>
        <w:keepNext w:val="0"/>
        <w:keepLines w:val="0"/>
        <w:pageBreakBefore w:val="0"/>
        <w:widowControl w:val="0"/>
        <w:numPr>
          <w:ilvl w:val="0"/>
          <w:numId w:val="0"/>
        </w:numPr>
        <w:spacing w:line="500" w:lineRule="auto"/>
        <w:ind w:left="0" w:right="0" w:firstLine="640"/>
        <w:jc w:val="left"/>
        <w:outlineLvl w:val="9"/>
        <w:rPr>
          <w:rFonts w:hint="eastAsia" w:ascii="仿宋" w:hAnsi="仿宋" w:eastAsia="仿宋" w:cs="仿宋"/>
          <w:b w:val="0"/>
          <w:bCs/>
          <w:color w:val="000000"/>
          <w:sz w:val="32"/>
          <w:szCs w:val="32"/>
        </w:rPr>
      </w:pPr>
      <w:r>
        <w:rPr>
          <w:rFonts w:hint="eastAsia" w:ascii="仿宋" w:hAnsi="仿宋" w:eastAsia="仿宋" w:cs="仿宋"/>
          <w:b w:val="0"/>
          <w:bCs/>
          <w:color w:val="000000"/>
          <w:sz w:val="32"/>
          <w:szCs w:val="32"/>
          <w:lang w:val="en-US" w:eastAsia="zh-CN"/>
        </w:rPr>
        <w:t>七、</w:t>
      </w:r>
      <w:r>
        <w:rPr>
          <w:rFonts w:hint="eastAsia" w:ascii="仿宋" w:hAnsi="仿宋" w:eastAsia="仿宋" w:cs="仿宋"/>
          <w:b w:val="0"/>
          <w:bCs/>
          <w:color w:val="000000"/>
          <w:sz w:val="32"/>
          <w:szCs w:val="32"/>
        </w:rPr>
        <w:t>名词解释</w:t>
      </w:r>
    </w:p>
    <w:p w14:paraId="041D5586">
      <w:pPr>
        <w:keepNext w:val="0"/>
        <w:keepLines w:val="0"/>
        <w:pageBreakBefore w:val="0"/>
        <w:widowControl w:val="0"/>
        <w:numPr>
          <w:ilvl w:val="0"/>
          <w:numId w:val="0"/>
        </w:numPr>
        <w:ind w:firstLine="320"/>
        <w:rPr>
          <w:rFonts w:ascii="Times New Roman" w:hAnsi="Times New Roman" w:eastAsia="黑体" w:cs="Times New Roman"/>
          <w:b w:val="0"/>
          <w:bCs w:val="0"/>
          <w:color w:val="000000"/>
          <w:sz w:val="32"/>
          <w:szCs w:val="32"/>
          <w:lang w:val="en-US" w:eastAsia="zh-CN"/>
        </w:rPr>
      </w:pPr>
      <w:r>
        <w:rPr>
          <w:rFonts w:hint="eastAsia" w:eastAsia="黑体" w:cs="Times New Roman"/>
          <w:b w:val="0"/>
          <w:bCs w:val="0"/>
          <w:color w:val="000000"/>
          <w:sz w:val="32"/>
          <w:szCs w:val="32"/>
          <w:lang w:val="en-US" w:eastAsia="zh-CN"/>
        </w:rPr>
        <w:t>第二部分  2025年部门预算表</w:t>
      </w:r>
    </w:p>
    <w:p w14:paraId="4568050F">
      <w:pPr>
        <w:keepNext w:val="0"/>
        <w:keepLines w:val="0"/>
        <w:pageBreakBefore w:val="0"/>
        <w:widowControl w:val="0"/>
        <w:numPr>
          <w:ilvl w:val="0"/>
          <w:numId w:val="0"/>
        </w:numPr>
        <w:ind w:firstLine="640"/>
        <w:rPr>
          <w:rFonts w:ascii="Times New Roman" w:hAnsi="Times New Roman" w:eastAsia="仿宋_GB2312" w:cs="Times New Roman"/>
          <w:b w:val="0"/>
          <w:bCs w:val="0"/>
          <w:color w:val="000000"/>
          <w:sz w:val="32"/>
          <w:szCs w:val="32"/>
          <w:lang w:val="en-US" w:eastAsia="zh-CN"/>
        </w:rPr>
      </w:pPr>
      <w:r>
        <w:rPr>
          <w:rFonts w:ascii="Times New Roman" w:hAnsi="Times New Roman" w:eastAsia="仿宋_GB2312" w:cs="Times New Roman"/>
          <w:b w:val="0"/>
          <w:bCs w:val="0"/>
          <w:color w:val="000000"/>
          <w:sz w:val="32"/>
          <w:szCs w:val="32"/>
          <w:lang w:val="en-US" w:eastAsia="zh-CN"/>
        </w:rPr>
        <w:t>1.</w:t>
      </w:r>
      <w:r>
        <w:rPr>
          <w:rFonts w:eastAsia="仿宋_GB2312"/>
          <w:color w:val="000000"/>
          <w:sz w:val="32"/>
          <w:szCs w:val="32"/>
        </w:rPr>
        <w:t>收支</w:t>
      </w:r>
      <w:r>
        <w:rPr>
          <w:rFonts w:hint="eastAsia" w:eastAsia="仿宋_GB2312"/>
          <w:color w:val="000000"/>
          <w:sz w:val="32"/>
          <w:szCs w:val="32"/>
          <w:lang w:eastAsia="zh-CN"/>
        </w:rPr>
        <w:t>预算</w:t>
      </w:r>
      <w:r>
        <w:rPr>
          <w:rFonts w:eastAsia="仿宋_GB2312"/>
          <w:color w:val="000000"/>
          <w:sz w:val="32"/>
          <w:szCs w:val="32"/>
        </w:rPr>
        <w:t>总表</w:t>
      </w:r>
    </w:p>
    <w:p w14:paraId="7D8C746D">
      <w:pPr>
        <w:keepNext w:val="0"/>
        <w:keepLines w:val="0"/>
        <w:pageBreakBefore w:val="0"/>
        <w:widowControl w:val="0"/>
        <w:numPr>
          <w:ilvl w:val="0"/>
          <w:numId w:val="0"/>
        </w:numPr>
        <w:ind w:firstLine="640"/>
        <w:rPr>
          <w:rFonts w:ascii="Times New Roman" w:hAnsi="Times New Roman" w:eastAsia="仿宋_GB2312" w:cs="Times New Roman"/>
          <w:b w:val="0"/>
          <w:bCs w:val="0"/>
          <w:color w:val="000000"/>
          <w:sz w:val="32"/>
          <w:szCs w:val="32"/>
          <w:lang w:val="en-US" w:eastAsia="zh-CN"/>
        </w:rPr>
      </w:pPr>
      <w:r>
        <w:rPr>
          <w:rFonts w:ascii="Times New Roman" w:hAnsi="Times New Roman" w:eastAsia="仿宋_GB2312" w:cs="Times New Roman"/>
          <w:b w:val="0"/>
          <w:bCs w:val="0"/>
          <w:color w:val="000000"/>
          <w:sz w:val="32"/>
          <w:szCs w:val="32"/>
          <w:lang w:val="en-US" w:eastAsia="zh-CN"/>
        </w:rPr>
        <w:t>2.</w:t>
      </w:r>
      <w:r>
        <w:rPr>
          <w:rFonts w:eastAsia="仿宋_GB2312"/>
          <w:color w:val="000000"/>
          <w:sz w:val="32"/>
          <w:szCs w:val="32"/>
        </w:rPr>
        <w:t>收入</w:t>
      </w:r>
      <w:r>
        <w:rPr>
          <w:rFonts w:hint="eastAsia" w:eastAsia="仿宋_GB2312"/>
          <w:color w:val="000000"/>
          <w:sz w:val="32"/>
          <w:szCs w:val="32"/>
          <w:lang w:eastAsia="zh-CN"/>
        </w:rPr>
        <w:t>预算总</w:t>
      </w:r>
      <w:r>
        <w:rPr>
          <w:rFonts w:eastAsia="仿宋_GB2312"/>
          <w:color w:val="000000"/>
          <w:sz w:val="32"/>
          <w:szCs w:val="32"/>
        </w:rPr>
        <w:t>表</w:t>
      </w:r>
    </w:p>
    <w:p w14:paraId="3E5C39F9">
      <w:pPr>
        <w:keepNext w:val="0"/>
        <w:keepLines w:val="0"/>
        <w:pageBreakBefore w:val="0"/>
        <w:widowControl w:val="0"/>
        <w:numPr>
          <w:ilvl w:val="0"/>
          <w:numId w:val="0"/>
        </w:numPr>
        <w:ind w:firstLine="640"/>
        <w:rPr>
          <w:rFonts w:ascii="Times New Roman" w:hAnsi="Times New Roman" w:eastAsia="仿宋_GB2312" w:cs="Times New Roman"/>
          <w:b w:val="0"/>
          <w:bCs w:val="0"/>
          <w:color w:val="000000"/>
          <w:sz w:val="32"/>
          <w:szCs w:val="32"/>
          <w:lang w:val="en-US" w:eastAsia="zh-CN"/>
        </w:rPr>
      </w:pPr>
      <w:r>
        <w:rPr>
          <w:rFonts w:ascii="Times New Roman" w:hAnsi="Times New Roman" w:eastAsia="仿宋_GB2312" w:cs="Times New Roman"/>
          <w:b w:val="0"/>
          <w:bCs w:val="0"/>
          <w:color w:val="000000"/>
          <w:sz w:val="32"/>
          <w:szCs w:val="32"/>
          <w:lang w:val="en-US" w:eastAsia="zh-CN"/>
        </w:rPr>
        <w:t>3.</w:t>
      </w:r>
      <w:r>
        <w:rPr>
          <w:rFonts w:eastAsia="仿宋_GB2312"/>
          <w:color w:val="000000"/>
          <w:sz w:val="32"/>
          <w:szCs w:val="32"/>
        </w:rPr>
        <w:t>支出</w:t>
      </w:r>
      <w:r>
        <w:rPr>
          <w:rFonts w:hint="eastAsia" w:eastAsia="仿宋_GB2312"/>
          <w:color w:val="000000"/>
          <w:sz w:val="32"/>
          <w:szCs w:val="32"/>
          <w:lang w:eastAsia="zh-CN"/>
        </w:rPr>
        <w:t>预算总</w:t>
      </w:r>
      <w:r>
        <w:rPr>
          <w:rFonts w:eastAsia="仿宋_GB2312"/>
          <w:color w:val="000000"/>
          <w:sz w:val="32"/>
          <w:szCs w:val="32"/>
        </w:rPr>
        <w:t>表</w:t>
      </w:r>
    </w:p>
    <w:p w14:paraId="73FDFFDB">
      <w:pPr>
        <w:keepNext w:val="0"/>
        <w:keepLines w:val="0"/>
        <w:pageBreakBefore w:val="0"/>
        <w:widowControl w:val="0"/>
        <w:numPr>
          <w:ilvl w:val="0"/>
          <w:numId w:val="0"/>
        </w:numPr>
        <w:ind w:firstLine="640"/>
        <w:rPr>
          <w:rFonts w:ascii="Times New Roman" w:hAnsi="Times New Roman" w:eastAsia="仿宋_GB2312" w:cs="Times New Roman"/>
          <w:color w:val="000000"/>
          <w:sz w:val="32"/>
          <w:szCs w:val="32"/>
        </w:rPr>
      </w:pPr>
      <w:r>
        <w:rPr>
          <w:rFonts w:ascii="Times New Roman" w:hAnsi="Times New Roman" w:eastAsia="仿宋_GB2312" w:cs="Times New Roman"/>
          <w:b w:val="0"/>
          <w:bCs w:val="0"/>
          <w:color w:val="000000"/>
          <w:sz w:val="32"/>
          <w:szCs w:val="32"/>
          <w:lang w:val="en-US" w:eastAsia="zh-CN"/>
        </w:rPr>
        <w:t>4.</w:t>
      </w:r>
      <w:r>
        <w:rPr>
          <w:rFonts w:eastAsia="仿宋_GB2312"/>
          <w:color w:val="000000"/>
          <w:sz w:val="32"/>
          <w:szCs w:val="32"/>
        </w:rPr>
        <w:t>财政拨款收支</w:t>
      </w:r>
      <w:r>
        <w:rPr>
          <w:rFonts w:hint="eastAsia" w:eastAsia="仿宋_GB2312"/>
          <w:color w:val="000000"/>
          <w:sz w:val="32"/>
          <w:szCs w:val="32"/>
          <w:lang w:eastAsia="zh-CN"/>
        </w:rPr>
        <w:t>预算</w:t>
      </w:r>
      <w:r>
        <w:rPr>
          <w:rFonts w:eastAsia="仿宋_GB2312"/>
          <w:color w:val="000000"/>
          <w:sz w:val="32"/>
          <w:szCs w:val="32"/>
        </w:rPr>
        <w:t>总表</w:t>
      </w:r>
    </w:p>
    <w:p w14:paraId="1337663E">
      <w:pPr>
        <w:keepNext w:val="0"/>
        <w:keepLines w:val="0"/>
        <w:pageBreakBefore w:val="0"/>
        <w:widowControl w:val="0"/>
        <w:numPr>
          <w:ilvl w:val="0"/>
          <w:numId w:val="0"/>
        </w:numPr>
        <w:ind w:firstLine="640"/>
        <w:rPr>
          <w:rFonts w:eastAsia="仿宋_GB2312"/>
          <w:color w:val="000000"/>
          <w:sz w:val="32"/>
          <w:szCs w:val="32"/>
        </w:rPr>
      </w:pPr>
      <w:r>
        <w:rPr>
          <w:rFonts w:ascii="Times New Roman" w:hAnsi="Times New Roman" w:eastAsia="仿宋_GB2312" w:cs="Times New Roman"/>
          <w:b w:val="0"/>
          <w:bCs w:val="0"/>
          <w:color w:val="000000"/>
          <w:sz w:val="32"/>
          <w:szCs w:val="32"/>
          <w:lang w:val="en-US" w:eastAsia="zh-CN"/>
        </w:rPr>
        <w:t>5.</w:t>
      </w:r>
      <w:r>
        <w:rPr>
          <w:rFonts w:eastAsia="仿宋_GB2312"/>
          <w:color w:val="000000"/>
          <w:sz w:val="32"/>
          <w:szCs w:val="32"/>
        </w:rPr>
        <w:t>一般公共预算支出</w:t>
      </w:r>
      <w:r>
        <w:rPr>
          <w:rFonts w:hint="eastAsia" w:eastAsia="仿宋_GB2312"/>
          <w:color w:val="000000"/>
          <w:sz w:val="32"/>
          <w:szCs w:val="32"/>
          <w:lang w:eastAsia="zh-CN"/>
        </w:rPr>
        <w:t>预算</w:t>
      </w:r>
      <w:r>
        <w:rPr>
          <w:rFonts w:eastAsia="仿宋_GB2312"/>
          <w:color w:val="000000"/>
          <w:sz w:val="32"/>
          <w:szCs w:val="32"/>
        </w:rPr>
        <w:t>表</w:t>
      </w:r>
    </w:p>
    <w:p w14:paraId="0220A1E2">
      <w:pPr>
        <w:keepNext w:val="0"/>
        <w:keepLines w:val="0"/>
        <w:pageBreakBefore w:val="0"/>
        <w:widowControl w:val="0"/>
        <w:numPr>
          <w:ilvl w:val="0"/>
          <w:numId w:val="0"/>
        </w:numPr>
        <w:ind w:firstLine="640"/>
        <w:rPr>
          <w:rFonts w:ascii="Times New Roman" w:hAnsi="Times New Roman" w:eastAsia="仿宋_GB2312" w:cs="Times New Roman"/>
          <w:b w:val="0"/>
          <w:bCs w:val="0"/>
          <w:color w:val="000000"/>
          <w:sz w:val="32"/>
          <w:szCs w:val="32"/>
          <w:lang w:val="en-US" w:eastAsia="zh-CN"/>
        </w:rPr>
      </w:pPr>
      <w:r>
        <w:rPr>
          <w:rFonts w:ascii="Times New Roman" w:hAnsi="Times New Roman" w:eastAsia="仿宋_GB2312" w:cs="Times New Roman"/>
          <w:b w:val="0"/>
          <w:bCs w:val="0"/>
          <w:color w:val="000000"/>
          <w:sz w:val="32"/>
          <w:szCs w:val="32"/>
          <w:lang w:val="en-US" w:eastAsia="zh-CN"/>
        </w:rPr>
        <w:t>6.</w:t>
      </w:r>
      <w:r>
        <w:rPr>
          <w:rFonts w:eastAsia="仿宋_GB2312"/>
          <w:color w:val="000000"/>
          <w:sz w:val="32"/>
          <w:szCs w:val="32"/>
        </w:rPr>
        <w:t>一般公共预算基本支出</w:t>
      </w:r>
      <w:r>
        <w:rPr>
          <w:rFonts w:hint="eastAsia" w:eastAsia="仿宋_GB2312"/>
          <w:color w:val="000000"/>
          <w:sz w:val="32"/>
          <w:szCs w:val="32"/>
          <w:lang w:eastAsia="zh-CN"/>
        </w:rPr>
        <w:t>预算</w:t>
      </w:r>
      <w:r>
        <w:rPr>
          <w:rFonts w:eastAsia="仿宋_GB2312"/>
          <w:color w:val="000000"/>
          <w:sz w:val="32"/>
          <w:szCs w:val="32"/>
        </w:rPr>
        <w:t>表</w:t>
      </w:r>
    </w:p>
    <w:p w14:paraId="7F4D270A">
      <w:pPr>
        <w:keepNext w:val="0"/>
        <w:keepLines w:val="0"/>
        <w:pageBreakBefore w:val="0"/>
        <w:widowControl w:val="0"/>
        <w:numPr>
          <w:ilvl w:val="0"/>
          <w:numId w:val="0"/>
        </w:numPr>
        <w:ind w:firstLine="640"/>
        <w:rPr>
          <w:rFonts w:ascii="Times New Roman" w:hAnsi="Times New Roman" w:eastAsia="仿宋_GB2312" w:cs="Times New Roman"/>
          <w:color w:val="000000"/>
          <w:sz w:val="32"/>
          <w:szCs w:val="32"/>
        </w:rPr>
      </w:pPr>
      <w:r>
        <w:rPr>
          <w:rFonts w:ascii="Times New Roman" w:hAnsi="Times New Roman" w:eastAsia="仿宋_GB2312" w:cs="Times New Roman"/>
          <w:b w:val="0"/>
          <w:bCs w:val="0"/>
          <w:color w:val="000000"/>
          <w:sz w:val="32"/>
          <w:szCs w:val="32"/>
          <w:lang w:val="en-US" w:eastAsia="zh-CN"/>
        </w:rPr>
        <w:t>7.</w:t>
      </w:r>
      <w:r>
        <w:rPr>
          <w:rFonts w:hint="eastAsia" w:eastAsia="仿宋_GB2312" w:cs="Times New Roman"/>
          <w:b w:val="0"/>
          <w:bCs w:val="0"/>
          <w:color w:val="000000"/>
          <w:sz w:val="32"/>
          <w:szCs w:val="32"/>
          <w:lang w:val="en-US" w:eastAsia="zh-CN"/>
        </w:rPr>
        <w:t>一般公共预算</w:t>
      </w:r>
      <w:r>
        <w:rPr>
          <w:rFonts w:eastAsia="仿宋_GB2312"/>
          <w:color w:val="000000"/>
          <w:sz w:val="32"/>
          <w:szCs w:val="32"/>
        </w:rPr>
        <w:t>“三公”经费支出</w:t>
      </w:r>
      <w:r>
        <w:rPr>
          <w:rFonts w:hint="eastAsia" w:eastAsia="仿宋_GB2312"/>
          <w:color w:val="000000"/>
          <w:sz w:val="32"/>
          <w:szCs w:val="32"/>
          <w:lang w:eastAsia="zh-CN"/>
        </w:rPr>
        <w:t>预算</w:t>
      </w:r>
      <w:r>
        <w:rPr>
          <w:rFonts w:eastAsia="仿宋_GB2312"/>
          <w:color w:val="000000"/>
          <w:sz w:val="32"/>
          <w:szCs w:val="32"/>
        </w:rPr>
        <w:t>表</w:t>
      </w:r>
    </w:p>
    <w:p w14:paraId="2407BBDB">
      <w:pPr>
        <w:keepNext w:val="0"/>
        <w:keepLines w:val="0"/>
        <w:pageBreakBefore w:val="0"/>
        <w:widowControl w:val="0"/>
        <w:numPr>
          <w:ilvl w:val="0"/>
          <w:numId w:val="0"/>
        </w:numPr>
        <w:ind w:firstLine="640"/>
        <w:rPr>
          <w:rFonts w:ascii="Times New Roman" w:hAnsi="Times New Roman" w:eastAsia="仿宋_GB2312" w:cs="Times New Roman"/>
          <w:color w:val="000000"/>
          <w:sz w:val="32"/>
          <w:szCs w:val="32"/>
        </w:rPr>
      </w:pPr>
      <w:r>
        <w:rPr>
          <w:rFonts w:ascii="Times New Roman" w:hAnsi="Times New Roman" w:eastAsia="仿宋_GB2312" w:cs="Times New Roman"/>
          <w:b w:val="0"/>
          <w:bCs w:val="0"/>
          <w:color w:val="000000"/>
          <w:sz w:val="32"/>
          <w:szCs w:val="32"/>
          <w:lang w:val="en-US" w:eastAsia="zh-CN"/>
        </w:rPr>
        <w:t>8.</w:t>
      </w:r>
      <w:r>
        <w:rPr>
          <w:rFonts w:eastAsia="仿宋_GB2312"/>
          <w:color w:val="000000"/>
          <w:sz w:val="32"/>
          <w:szCs w:val="32"/>
        </w:rPr>
        <w:t>政府性基金预算支</w:t>
      </w:r>
      <w:r>
        <w:rPr>
          <w:rFonts w:hint="eastAsia" w:eastAsia="仿宋_GB2312"/>
          <w:color w:val="000000"/>
          <w:sz w:val="32"/>
          <w:szCs w:val="32"/>
          <w:lang w:eastAsia="zh-CN"/>
        </w:rPr>
        <w:t>出预算</w:t>
      </w:r>
      <w:r>
        <w:rPr>
          <w:rFonts w:eastAsia="仿宋_GB2312"/>
          <w:color w:val="000000"/>
          <w:sz w:val="32"/>
          <w:szCs w:val="32"/>
        </w:rPr>
        <w:t>表</w:t>
      </w:r>
    </w:p>
    <w:p w14:paraId="384537CA">
      <w:pPr>
        <w:keepNext w:val="0"/>
        <w:keepLines w:val="0"/>
        <w:pageBreakBefore w:val="0"/>
        <w:widowControl w:val="0"/>
        <w:numPr>
          <w:ilvl w:val="0"/>
          <w:numId w:val="0"/>
        </w:numPr>
        <w:ind w:firstLine="640"/>
        <w:rPr>
          <w:rFonts w:hint="eastAsia" w:ascii="Times New Roman" w:hAnsi="Times New Roman" w:eastAsia="仿宋_GB2312" w:cs="Times New Roman"/>
          <w:color w:val="000000"/>
          <w:sz w:val="32"/>
          <w:szCs w:val="32"/>
          <w:lang w:val="en-US" w:eastAsia="zh-CN"/>
        </w:rPr>
      </w:pPr>
      <w:r>
        <w:rPr>
          <w:rFonts w:hint="eastAsia" w:eastAsia="仿宋_GB2312" w:cs="Times New Roman"/>
          <w:color w:val="000000"/>
          <w:sz w:val="32"/>
          <w:szCs w:val="32"/>
          <w:lang w:val="en-US" w:eastAsia="zh-CN"/>
        </w:rPr>
        <w:t>9.</w:t>
      </w:r>
      <w:r>
        <w:rPr>
          <w:rFonts w:hint="eastAsia" w:eastAsia="仿宋_GB2312"/>
          <w:color w:val="000000"/>
          <w:sz w:val="32"/>
          <w:szCs w:val="32"/>
          <w:lang w:eastAsia="zh-CN"/>
        </w:rPr>
        <w:t>项目支出预算表</w:t>
      </w:r>
    </w:p>
    <w:p w14:paraId="1234C6B0">
      <w:pPr>
        <w:keepNext w:val="0"/>
        <w:keepLines w:val="0"/>
        <w:pageBreakBefore w:val="0"/>
        <w:widowControl w:val="0"/>
        <w:numPr>
          <w:ilvl w:val="0"/>
          <w:numId w:val="0"/>
        </w:numPr>
        <w:ind w:firstLine="640"/>
        <w:rPr>
          <w:rFonts w:ascii="Times New Roman" w:hAnsi="Times New Roman" w:eastAsia="仿宋_GB2312" w:cs="Times New Roman"/>
          <w:color w:val="000000"/>
          <w:sz w:val="32"/>
          <w:szCs w:val="32"/>
          <w:lang w:eastAsia="zh-CN"/>
        </w:rPr>
      </w:pPr>
      <w:r>
        <w:rPr>
          <w:rFonts w:hint="eastAsia" w:eastAsia="仿宋_GB2312" w:cs="Times New Roman"/>
          <w:b w:val="0"/>
          <w:bCs w:val="0"/>
          <w:color w:val="000000"/>
          <w:sz w:val="32"/>
          <w:szCs w:val="32"/>
          <w:lang w:val="en-US" w:eastAsia="zh-CN"/>
        </w:rPr>
        <w:t>10</w:t>
      </w:r>
      <w:r>
        <w:rPr>
          <w:rFonts w:ascii="Times New Roman" w:hAnsi="Times New Roman" w:eastAsia="仿宋_GB2312" w:cs="Times New Roman"/>
          <w:b w:val="0"/>
          <w:bCs w:val="0"/>
          <w:color w:val="000000"/>
          <w:sz w:val="32"/>
          <w:szCs w:val="32"/>
          <w:lang w:val="en-US" w:eastAsia="zh-CN"/>
        </w:rPr>
        <w:t>.</w:t>
      </w:r>
      <w:r>
        <w:rPr>
          <w:rFonts w:hint="eastAsia" w:eastAsia="仿宋_GB2312"/>
          <w:color w:val="000000"/>
          <w:sz w:val="32"/>
          <w:szCs w:val="32"/>
          <w:lang w:eastAsia="zh-CN"/>
        </w:rPr>
        <w:t>国有资本经营预算支出预算表</w:t>
      </w:r>
    </w:p>
    <w:p w14:paraId="03BB76C4">
      <w:pPr>
        <w:keepNext w:val="0"/>
        <w:keepLines w:val="0"/>
        <w:pageBreakBefore w:val="0"/>
        <w:widowControl w:val="0"/>
        <w:numPr>
          <w:ilvl w:val="0"/>
          <w:numId w:val="0"/>
        </w:numPr>
        <w:ind w:firstLine="640"/>
        <w:rPr>
          <w:rFonts w:hint="eastAsia" w:eastAsia="仿宋_GB2312" w:cs="Times New Roman"/>
          <w:color w:val="000000"/>
          <w:sz w:val="32"/>
          <w:szCs w:val="32"/>
          <w:lang w:val="en-US" w:eastAsia="zh-CN"/>
        </w:rPr>
      </w:pPr>
      <w:r>
        <w:rPr>
          <w:rFonts w:hint="eastAsia" w:eastAsia="仿宋_GB2312" w:cs="Times New Roman"/>
          <w:color w:val="000000"/>
          <w:sz w:val="32"/>
          <w:szCs w:val="32"/>
          <w:lang w:val="en-US" w:eastAsia="zh-CN"/>
        </w:rPr>
        <w:t>11.项目支出绩效目标表</w:t>
      </w:r>
    </w:p>
    <w:p w14:paraId="049172F0">
      <w:pPr>
        <w:keepNext w:val="0"/>
        <w:keepLines w:val="0"/>
        <w:pageBreakBefore w:val="0"/>
        <w:widowControl w:val="0"/>
        <w:numPr>
          <w:ilvl w:val="0"/>
          <w:numId w:val="0"/>
        </w:numPr>
        <w:ind w:firstLine="640"/>
        <w:rPr>
          <w:rFonts w:hint="eastAsia" w:eastAsia="仿宋_GB2312" w:cs="Times New Roman"/>
          <w:color w:val="000000"/>
          <w:sz w:val="32"/>
          <w:szCs w:val="32"/>
          <w:lang w:val="en-US" w:eastAsia="zh-CN"/>
        </w:rPr>
      </w:pPr>
      <w:r>
        <w:rPr>
          <w:rFonts w:hint="eastAsia" w:eastAsia="仿宋_GB2312" w:cs="Times New Roman"/>
          <w:color w:val="000000"/>
          <w:sz w:val="32"/>
          <w:szCs w:val="32"/>
          <w:lang w:val="en-US" w:eastAsia="zh-CN"/>
        </w:rPr>
        <w:t>12.部门整体支出绩效目标表</w:t>
      </w:r>
    </w:p>
    <w:p w14:paraId="6220989F">
      <w:pPr>
        <w:keepNext w:val="0"/>
        <w:keepLines w:val="0"/>
        <w:pageBreakBefore w:val="0"/>
        <w:widowControl w:val="0"/>
        <w:numPr>
          <w:ilvl w:val="0"/>
          <w:numId w:val="0"/>
        </w:numPr>
        <w:ind w:firstLine="640"/>
        <w:rPr>
          <w:rFonts w:hint="eastAsia" w:eastAsia="仿宋_GB2312" w:cs="Times New Roman"/>
          <w:color w:val="000000"/>
          <w:sz w:val="32"/>
          <w:szCs w:val="32"/>
          <w:lang w:val="en-US" w:eastAsia="zh-CN"/>
        </w:rPr>
      </w:pPr>
      <w:r>
        <w:rPr>
          <w:rFonts w:hint="eastAsia" w:eastAsia="仿宋_GB2312" w:cs="Times New Roman"/>
          <w:color w:val="000000"/>
          <w:sz w:val="32"/>
          <w:szCs w:val="32"/>
          <w:lang w:val="en-US" w:eastAsia="zh-CN"/>
        </w:rPr>
        <w:t>注：以上部门预算报表中，空表表示本部门无相关收支情况</w:t>
      </w:r>
    </w:p>
    <w:p w14:paraId="086228F3">
      <w:pPr>
        <w:keepNext w:val="0"/>
        <w:keepLines w:val="0"/>
        <w:pageBreakBefore w:val="0"/>
        <w:widowControl w:val="0"/>
        <w:numPr>
          <w:ilvl w:val="0"/>
          <w:numId w:val="0"/>
        </w:numPr>
        <w:ind w:firstLine="640"/>
        <w:rPr>
          <w:rFonts w:ascii="Times New Roman" w:hAnsi="Times New Roman" w:eastAsia="仿宋_GB2312" w:cs="Times New Roman"/>
          <w:color w:val="000000"/>
          <w:sz w:val="32"/>
          <w:szCs w:val="32"/>
          <w:lang w:val="en-US" w:eastAsia="zh-CN"/>
        </w:rPr>
      </w:pPr>
    </w:p>
    <w:p w14:paraId="3AA7A633">
      <w:pPr>
        <w:keepNext w:val="0"/>
        <w:keepLines w:val="0"/>
        <w:pageBreakBefore w:val="0"/>
        <w:widowControl/>
        <w:spacing w:before="156" w:line="500" w:lineRule="exact"/>
        <w:ind w:left="0" w:right="0"/>
        <w:jc w:val="left"/>
        <w:outlineLvl w:val="9"/>
        <w:rPr>
          <w:rFonts w:hint="eastAsia" w:eastAsia="楷体_GB2312"/>
          <w:b/>
          <w:bCs w:val="0"/>
          <w:sz w:val="32"/>
          <w:szCs w:val="32"/>
          <w:lang w:val="en-US" w:eastAsia="zh-CN"/>
        </w:rPr>
      </w:pPr>
    </w:p>
    <w:p w14:paraId="0729E3C7">
      <w:pPr>
        <w:keepNext w:val="0"/>
        <w:keepLines w:val="0"/>
        <w:pageBreakBefore w:val="0"/>
        <w:widowControl/>
        <w:spacing w:before="156" w:line="500" w:lineRule="exact"/>
        <w:ind w:left="0" w:right="0"/>
        <w:jc w:val="left"/>
        <w:outlineLvl w:val="9"/>
        <w:rPr>
          <w:rFonts w:hint="eastAsia" w:eastAsia="楷体_GB2312"/>
          <w:b/>
          <w:bCs w:val="0"/>
          <w:sz w:val="32"/>
          <w:szCs w:val="32"/>
          <w:lang w:val="en-US" w:eastAsia="zh-CN"/>
        </w:rPr>
      </w:pPr>
    </w:p>
    <w:p w14:paraId="27AD804F">
      <w:pPr>
        <w:rPr>
          <w:rFonts w:hint="eastAsia"/>
          <w:lang w:val="en-US" w:eastAsia="zh-CN"/>
        </w:rPr>
      </w:pPr>
    </w:p>
    <w:p w14:paraId="7FE3DFF8">
      <w:pPr>
        <w:rPr>
          <w:rFonts w:hint="eastAsia"/>
          <w:lang w:val="en-US" w:eastAsia="zh-CN"/>
        </w:rPr>
      </w:pPr>
    </w:p>
    <w:p w14:paraId="6947E2B0">
      <w:pPr>
        <w:rPr>
          <w:rFonts w:hint="eastAsia"/>
          <w:lang w:val="en-US" w:eastAsia="zh-CN"/>
        </w:rPr>
      </w:pPr>
    </w:p>
    <w:p w14:paraId="02AA13FE">
      <w:pPr>
        <w:rPr>
          <w:rFonts w:hint="eastAsia"/>
          <w:lang w:val="en-US" w:eastAsia="zh-CN"/>
        </w:rPr>
      </w:pPr>
    </w:p>
    <w:p w14:paraId="7D6BD448">
      <w:pPr>
        <w:rPr>
          <w:rFonts w:hint="eastAsia"/>
          <w:lang w:val="en-US" w:eastAsia="zh-CN"/>
        </w:rPr>
      </w:pPr>
    </w:p>
    <w:p w14:paraId="4059D71C">
      <w:pPr>
        <w:rPr>
          <w:rFonts w:hint="eastAsia"/>
          <w:lang w:val="en-US" w:eastAsia="zh-CN"/>
        </w:rPr>
      </w:pPr>
    </w:p>
    <w:p w14:paraId="5F73DA39">
      <w:pPr>
        <w:jc w:val="left"/>
        <w:rPr>
          <w:rFonts w:hint="eastAsia"/>
          <w:lang w:val="en-US" w:eastAsia="zh-CN"/>
        </w:rPr>
      </w:pPr>
      <w:r>
        <w:rPr>
          <w:rFonts w:hint="eastAsia"/>
          <w:lang w:val="en-US" w:eastAsia="zh-CN"/>
        </w:rPr>
        <w:br w:type="page" w:clear="all"/>
      </w:r>
    </w:p>
    <w:p w14:paraId="4822296F">
      <w:pPr>
        <w:keepNext w:val="0"/>
        <w:keepLines w:val="0"/>
        <w:pageBreakBefore w:val="0"/>
        <w:widowControl/>
        <w:spacing w:line="500" w:lineRule="auto"/>
        <w:ind w:left="0" w:right="0" w:firstLine="627"/>
        <w:jc w:val="left"/>
        <w:outlineLvl w:val="9"/>
        <w:rPr>
          <w:rFonts w:hint="eastAsia" w:eastAsia="黑体"/>
          <w:bCs/>
          <w:sz w:val="32"/>
          <w:szCs w:val="32"/>
        </w:rPr>
      </w:pPr>
      <w:r>
        <w:rPr>
          <w:rFonts w:eastAsia="黑体"/>
          <w:bCs/>
          <w:sz w:val="32"/>
          <w:szCs w:val="32"/>
        </w:rPr>
        <w:t>一、部门</w:t>
      </w:r>
      <w:r>
        <w:rPr>
          <w:rFonts w:hint="eastAsia" w:eastAsia="黑体"/>
          <w:bCs/>
          <w:sz w:val="32"/>
          <w:szCs w:val="32"/>
          <w:lang w:eastAsia="zh-CN"/>
        </w:rPr>
        <w:t>基本概况</w:t>
      </w:r>
    </w:p>
    <w:p w14:paraId="2CF48F07">
      <w:pPr>
        <w:keepNext w:val="0"/>
        <w:keepLines w:val="0"/>
        <w:pageBreakBefore w:val="0"/>
        <w:widowControl/>
        <w:spacing w:line="500" w:lineRule="auto"/>
        <w:ind w:left="0" w:right="0" w:firstLine="630"/>
        <w:jc w:val="left"/>
        <w:outlineLvl w:val="9"/>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（一）部门职责</w:t>
      </w:r>
    </w:p>
    <w:p w14:paraId="31FED599">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627" w:firstLineChars="196"/>
        <w:jc w:val="left"/>
        <w:textAlignment w:val="auto"/>
        <w:outlineLvl w:val="9"/>
        <w:rPr>
          <w:rFonts w:hint="eastAsia" w:eastAsia="仿宋_GB2312" w:cs="Times New Roman"/>
          <w:sz w:val="32"/>
          <w:szCs w:val="32"/>
          <w:lang w:eastAsia="zh-CN"/>
        </w:rPr>
      </w:pPr>
      <w:r>
        <w:rPr>
          <w:rFonts w:hint="eastAsia" w:eastAsia="仿宋_GB2312" w:cs="Times New Roman"/>
          <w:sz w:val="32"/>
          <w:szCs w:val="32"/>
          <w:lang w:val="en-US" w:eastAsia="zh-CN"/>
        </w:rPr>
        <w:t>怀化</w:t>
      </w:r>
      <w:r>
        <w:rPr>
          <w:rFonts w:hint="eastAsia" w:eastAsia="仿宋_GB2312" w:cs="Times New Roman"/>
          <w:sz w:val="32"/>
          <w:szCs w:val="32"/>
          <w:lang w:eastAsia="zh-CN"/>
        </w:rPr>
        <w:t>市社会科学界联合会（以下简称市社科联）主要职能：一是组织领导和协调管理市级社会科学组织、指导县（市、区）社科联工作。二是组织和推动所属团体会员开展社会科学研究和学术活动，参与全市改革开放和现代化建设重大课题攻关，为党委政府决策提供咨询，为全市政治、经济、文化建设和社会进步服务。三是组织和推动社会科学知识宣传、普及和咨询服务，促进社会科学研究成果转化。四是组织和推动社会科学界和自然科学界之间的联系及学术交流协作攻关。五是负责社会科学优秀成果评奖，社科应用研究成果转化评奖，优秀社会科学专家、优秀青年社会科学专家等优秀社会科学工作人才的评奖。六是负责市社会科学成果评审委员会课题立项和社会科学研究成果鉴定等的组织工作。</w:t>
      </w:r>
    </w:p>
    <w:p w14:paraId="2A235641">
      <w:pPr>
        <w:keepNext w:val="0"/>
        <w:keepLines w:val="0"/>
        <w:pageBreakBefore w:val="0"/>
        <w:widowControl/>
        <w:spacing w:line="500" w:lineRule="auto"/>
        <w:ind w:left="0" w:right="0" w:firstLine="630"/>
        <w:jc w:val="left"/>
        <w:outlineLvl w:val="9"/>
        <w:rPr>
          <w:rFonts w:hint="eastAsia" w:ascii="仿宋" w:hAnsi="仿宋" w:eastAsia="仿宋" w:cs="仿宋"/>
          <w:b/>
          <w:bCs/>
          <w:sz w:val="32"/>
          <w:szCs w:val="32"/>
          <w:lang w:eastAsia="zh-CN"/>
        </w:rPr>
      </w:pPr>
    </w:p>
    <w:p w14:paraId="43D8F85E">
      <w:pPr>
        <w:keepNext w:val="0"/>
        <w:keepLines w:val="0"/>
        <w:pageBreakBefore w:val="0"/>
        <w:widowControl/>
        <w:spacing w:line="500" w:lineRule="auto"/>
        <w:ind w:left="0" w:right="0" w:firstLine="630"/>
        <w:jc w:val="left"/>
        <w:outlineLvl w:val="9"/>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（二）机构设置情况</w:t>
      </w:r>
    </w:p>
    <w:p w14:paraId="53CA5BC3">
      <w:pPr>
        <w:keepNext w:val="0"/>
        <w:keepLines w:val="0"/>
        <w:pageBreakBefore w:val="0"/>
        <w:widowControl/>
        <w:spacing w:line="500" w:lineRule="auto"/>
        <w:ind w:left="0" w:right="0" w:firstLine="627"/>
        <w:jc w:val="left"/>
        <w:outlineLvl w:val="9"/>
        <w:rPr>
          <w:rFonts w:hint="eastAsia" w:eastAsia="仿宋_GB2312"/>
          <w:sz w:val="32"/>
          <w:szCs w:val="32"/>
          <w:lang w:eastAsia="zh-CN"/>
        </w:rPr>
      </w:pPr>
      <w:r>
        <w:rPr>
          <w:rFonts w:hint="eastAsia" w:eastAsia="仿宋_GB2312"/>
          <w:sz w:val="32"/>
          <w:szCs w:val="32"/>
          <w:lang w:eastAsia="zh-CN"/>
        </w:rPr>
        <w:t>怀化市社会科学界联合会作为一级预算单位，内设办公室、科研组织科、学会工作科、没有二级预算单位。</w:t>
      </w:r>
    </w:p>
    <w:p w14:paraId="4FBDE5EF">
      <w:pPr>
        <w:keepNext w:val="0"/>
        <w:keepLines w:val="0"/>
        <w:pageBreakBefore w:val="0"/>
        <w:widowControl/>
        <w:spacing w:line="500" w:lineRule="auto"/>
        <w:ind w:left="0" w:right="0" w:firstLine="627"/>
        <w:jc w:val="left"/>
        <w:outlineLvl w:val="9"/>
        <w:rPr>
          <w:rFonts w:hint="eastAsia" w:eastAsia="仿宋_GB2312"/>
          <w:sz w:val="32"/>
          <w:szCs w:val="32"/>
          <w:lang w:eastAsia="zh-CN"/>
        </w:rPr>
      </w:pPr>
    </w:p>
    <w:p w14:paraId="4224393B">
      <w:pPr>
        <w:keepNext w:val="0"/>
        <w:keepLines w:val="0"/>
        <w:pageBreakBefore w:val="0"/>
        <w:widowControl/>
        <w:spacing w:line="500" w:lineRule="auto"/>
        <w:ind w:left="0" w:right="0" w:firstLine="627"/>
        <w:jc w:val="left"/>
        <w:outlineLvl w:val="9"/>
        <w:rPr>
          <w:rFonts w:hint="eastAsia" w:eastAsia="黑体"/>
          <w:bCs/>
          <w:sz w:val="32"/>
          <w:szCs w:val="32"/>
          <w:lang w:eastAsia="zh-CN"/>
        </w:rPr>
      </w:pPr>
      <w:r>
        <w:rPr>
          <w:rFonts w:hint="eastAsia" w:eastAsia="黑体"/>
          <w:bCs/>
          <w:sz w:val="32"/>
          <w:szCs w:val="32"/>
          <w:lang w:eastAsia="zh-CN"/>
        </w:rPr>
        <w:t>二、部门预算单位构成</w:t>
      </w:r>
    </w:p>
    <w:p w14:paraId="5A8DA9AB">
      <w:pPr>
        <w:keepNext w:val="0"/>
        <w:keepLines w:val="0"/>
        <w:pageBreakBefore w:val="0"/>
        <w:widowControl/>
        <w:numPr>
          <w:ilvl w:val="0"/>
          <w:numId w:val="0"/>
        </w:numPr>
        <w:spacing w:line="500" w:lineRule="auto"/>
        <w:ind w:left="0" w:right="0" w:firstLine="640" w:firstLineChars="200"/>
        <w:jc w:val="left"/>
        <w:outlineLvl w:val="9"/>
        <w:rPr>
          <w:rFonts w:hint="eastAsia" w:eastAsia="仿宋_GB2312"/>
          <w:sz w:val="32"/>
          <w:szCs w:val="32"/>
          <w:lang w:val="en-US" w:eastAsia="zh-CN"/>
        </w:rPr>
      </w:pPr>
      <w:r>
        <w:rPr>
          <w:rFonts w:hint="eastAsia" w:eastAsia="仿宋_GB2312"/>
          <w:sz w:val="32"/>
          <w:szCs w:val="32"/>
          <w:lang w:val="en-US" w:eastAsia="zh-CN"/>
        </w:rPr>
        <w:t>纳入2025年怀化市社会科学界联合会预算编制范围的包括：怀化市社会科学界联合会</w:t>
      </w:r>
      <w:r>
        <w:rPr>
          <w:rFonts w:hint="eastAsia" w:eastAsia="仿宋_GB2312"/>
          <w:sz w:val="32"/>
          <w:szCs w:val="32"/>
          <w:lang w:eastAsia="zh-CN"/>
        </w:rPr>
        <w:t>本级。</w:t>
      </w:r>
    </w:p>
    <w:p w14:paraId="74DCD34F">
      <w:pPr>
        <w:keepNext w:val="0"/>
        <w:keepLines w:val="0"/>
        <w:pageBreakBefore w:val="0"/>
        <w:widowControl/>
        <w:spacing w:line="500" w:lineRule="auto"/>
        <w:ind w:left="0" w:right="0" w:firstLine="627"/>
        <w:jc w:val="left"/>
        <w:outlineLvl w:val="9"/>
        <w:rPr>
          <w:rFonts w:hint="eastAsia" w:eastAsia="黑体"/>
          <w:bCs/>
          <w:sz w:val="32"/>
          <w:szCs w:val="32"/>
        </w:rPr>
      </w:pPr>
      <w:r>
        <w:rPr>
          <w:rFonts w:hint="eastAsia" w:eastAsia="黑体"/>
          <w:bCs/>
          <w:sz w:val="32"/>
          <w:szCs w:val="32"/>
          <w:lang w:eastAsia="zh-CN"/>
        </w:rPr>
        <w:t>三</w:t>
      </w:r>
      <w:r>
        <w:rPr>
          <w:rFonts w:eastAsia="黑体"/>
          <w:bCs/>
          <w:sz w:val="32"/>
          <w:szCs w:val="32"/>
        </w:rPr>
        <w:t>、</w:t>
      </w:r>
      <w:r>
        <w:rPr>
          <w:rFonts w:hint="eastAsia" w:eastAsia="黑体"/>
          <w:bCs/>
          <w:sz w:val="32"/>
          <w:szCs w:val="32"/>
          <w:lang w:eastAsia="zh-CN"/>
        </w:rPr>
        <w:t>部门收支总体情况</w:t>
      </w:r>
    </w:p>
    <w:p w14:paraId="6E00B728">
      <w:pPr>
        <w:keepNext w:val="0"/>
        <w:keepLines w:val="0"/>
        <w:pageBreakBefore w:val="0"/>
        <w:widowControl/>
        <w:spacing w:line="500" w:lineRule="auto"/>
        <w:ind w:right="0" w:firstLine="640"/>
        <w:jc w:val="left"/>
        <w:outlineLvl w:val="9"/>
        <w:rPr>
          <w:rFonts w:hint="eastAsia" w:eastAsia="仿宋_GB2312"/>
          <w:sz w:val="32"/>
          <w:szCs w:val="32"/>
          <w:lang w:eastAsia="zh-CN"/>
        </w:rPr>
      </w:pPr>
      <w:r>
        <w:rPr>
          <w:rFonts w:hint="eastAsia" w:eastAsia="仿宋_GB2312"/>
          <w:sz w:val="32"/>
          <w:szCs w:val="32"/>
          <w:lang w:eastAsia="zh-CN"/>
        </w:rPr>
        <w:t>20</w:t>
      </w:r>
      <w:r>
        <w:rPr>
          <w:rFonts w:hint="eastAsia" w:eastAsia="仿宋_GB2312"/>
          <w:sz w:val="32"/>
          <w:szCs w:val="32"/>
          <w:lang w:val="en-US" w:eastAsia="zh-CN"/>
        </w:rPr>
        <w:t>25</w:t>
      </w:r>
      <w:r>
        <w:rPr>
          <w:rFonts w:hint="eastAsia" w:eastAsia="仿宋_GB2312"/>
          <w:sz w:val="32"/>
          <w:szCs w:val="32"/>
          <w:lang w:eastAsia="zh-CN"/>
        </w:rPr>
        <w:t>年部门预算包括本单位预算内的收支情况。</w:t>
      </w:r>
    </w:p>
    <w:p w14:paraId="3F848A76">
      <w:pPr>
        <w:keepNext w:val="0"/>
        <w:keepLines w:val="0"/>
        <w:pageBreakBefore w:val="0"/>
        <w:widowControl/>
        <w:spacing w:line="500" w:lineRule="auto"/>
        <w:ind w:left="0" w:right="0" w:firstLine="627"/>
        <w:jc w:val="left"/>
        <w:outlineLvl w:val="9"/>
        <w:rPr>
          <w:rFonts w:hint="eastAsia" w:eastAsia="仿宋_GB2312"/>
          <w:b/>
          <w:bCs/>
          <w:color w:val="000000"/>
          <w:sz w:val="32"/>
          <w:szCs w:val="32"/>
          <w:lang w:eastAsia="zh-CN"/>
        </w:rPr>
      </w:pPr>
      <w:r>
        <w:rPr>
          <w:rFonts w:hint="eastAsia" w:eastAsia="仿宋_GB2312"/>
          <w:sz w:val="32"/>
          <w:szCs w:val="32"/>
          <w:lang w:eastAsia="zh-CN"/>
        </w:rPr>
        <w:t>（一）收入预算。</w:t>
      </w:r>
      <w:r>
        <w:rPr>
          <w:rFonts w:hint="eastAsia" w:ascii="仿宋" w:hAnsi="仿宋" w:eastAsia="仿宋" w:cs="仿宋"/>
          <w:b w:val="0"/>
          <w:bCs w:val="0"/>
          <w:color w:val="000000"/>
          <w:sz w:val="32"/>
          <w:szCs w:val="32"/>
          <w:lang w:val="en-US" w:eastAsia="zh-CN"/>
        </w:rPr>
        <w:t>包括一般公共预算、政府性基金、国有资本经营预算等财政拨款收入，以及经营收入、事业收入等单位资金。</w:t>
      </w:r>
      <w:r>
        <w:rPr>
          <w:rFonts w:hint="eastAsia" w:eastAsia="仿宋_GB2312"/>
          <w:sz w:val="32"/>
          <w:szCs w:val="32"/>
          <w:lang w:eastAsia="zh-CN"/>
        </w:rPr>
        <w:t>20</w:t>
      </w:r>
      <w:r>
        <w:rPr>
          <w:rFonts w:hint="eastAsia" w:eastAsia="仿宋_GB2312"/>
          <w:sz w:val="32"/>
          <w:szCs w:val="32"/>
          <w:lang w:val="en-US" w:eastAsia="zh-CN"/>
        </w:rPr>
        <w:t>25</w:t>
      </w:r>
      <w:r>
        <w:rPr>
          <w:rFonts w:ascii="Times New Roman" w:hAnsi="Times New Roman" w:eastAsia="仿宋_GB2312" w:cs="Times New Roman"/>
          <w:color w:val="000000"/>
          <w:sz w:val="32"/>
          <w:szCs w:val="32"/>
          <w:lang w:eastAsia="zh-CN"/>
        </w:rPr>
        <w:t>年年初</w:t>
      </w:r>
      <w:r>
        <w:rPr>
          <w:rFonts w:hint="eastAsia" w:eastAsia="仿宋_GB2312" w:cs="Times New Roman"/>
          <w:color w:val="000000"/>
          <w:sz w:val="32"/>
          <w:szCs w:val="32"/>
          <w:lang w:eastAsia="zh-CN"/>
        </w:rPr>
        <w:t>本部门收入</w:t>
      </w:r>
      <w:r>
        <w:rPr>
          <w:rFonts w:ascii="Times New Roman" w:hAnsi="Times New Roman" w:eastAsia="仿宋_GB2312" w:cs="Times New Roman"/>
          <w:color w:val="000000"/>
          <w:sz w:val="32"/>
          <w:szCs w:val="32"/>
          <w:lang w:eastAsia="zh-CN"/>
        </w:rPr>
        <w:t>预算</w:t>
      </w:r>
      <w:r>
        <w:rPr>
          <w:rFonts w:hint="eastAsia" w:eastAsia="仿宋_GB2312"/>
          <w:sz w:val="32"/>
          <w:szCs w:val="32"/>
          <w:lang w:val="en-US" w:eastAsia="zh-CN"/>
        </w:rPr>
        <w:t>200.25</w:t>
      </w:r>
      <w:r>
        <w:rPr>
          <w:rFonts w:hint="eastAsia" w:eastAsia="仿宋_GB2312"/>
          <w:sz w:val="32"/>
          <w:szCs w:val="32"/>
          <w:lang w:eastAsia="zh-CN"/>
        </w:rPr>
        <w:t>万元，其中，一般公共预算拨款</w:t>
      </w:r>
      <w:r>
        <w:rPr>
          <w:rFonts w:hint="eastAsia" w:eastAsia="仿宋_GB2312"/>
          <w:sz w:val="32"/>
          <w:szCs w:val="32"/>
          <w:lang w:val="en-US" w:eastAsia="zh-CN"/>
        </w:rPr>
        <w:t>200.25</w:t>
      </w:r>
      <w:r>
        <w:rPr>
          <w:rFonts w:hint="eastAsia" w:eastAsia="仿宋_GB2312"/>
          <w:sz w:val="32"/>
          <w:szCs w:val="32"/>
          <w:lang w:eastAsia="zh-CN"/>
        </w:rPr>
        <w:t>万元，政府性基金预算拨款</w:t>
      </w:r>
      <w:r>
        <w:rPr>
          <w:rFonts w:hint="eastAsia" w:eastAsia="仿宋_GB2312"/>
          <w:sz w:val="32"/>
          <w:szCs w:val="32"/>
          <w:lang w:val="en-US" w:eastAsia="zh-CN"/>
        </w:rPr>
        <w:t>0万元，</w:t>
      </w:r>
      <w:r>
        <w:rPr>
          <w:rFonts w:hint="eastAsia" w:eastAsia="仿宋_GB2312"/>
          <w:sz w:val="32"/>
          <w:szCs w:val="32"/>
          <w:lang w:eastAsia="zh-CN"/>
        </w:rPr>
        <w:t>纳入财政专户管理的非税收入拨款</w:t>
      </w:r>
      <w:r>
        <w:rPr>
          <w:rFonts w:hint="eastAsia" w:eastAsia="仿宋_GB2312"/>
          <w:sz w:val="32"/>
          <w:szCs w:val="32"/>
          <w:lang w:val="en-US" w:eastAsia="zh-CN"/>
        </w:rPr>
        <w:t>0</w:t>
      </w:r>
      <w:r>
        <w:rPr>
          <w:rFonts w:hint="eastAsia" w:eastAsia="仿宋_GB2312"/>
          <w:sz w:val="32"/>
          <w:szCs w:val="32"/>
          <w:lang w:eastAsia="zh-CN"/>
        </w:rPr>
        <w:t>万元，国有资本经营预算拨款</w:t>
      </w:r>
      <w:r>
        <w:rPr>
          <w:rFonts w:hint="eastAsia" w:eastAsia="仿宋_GB2312"/>
          <w:sz w:val="32"/>
          <w:szCs w:val="32"/>
          <w:lang w:val="en-US" w:eastAsia="zh-CN"/>
        </w:rPr>
        <w:t>0</w:t>
      </w:r>
      <w:r>
        <w:rPr>
          <w:rFonts w:hint="eastAsia" w:eastAsia="仿宋_GB2312"/>
          <w:sz w:val="32"/>
          <w:szCs w:val="32"/>
          <w:lang w:eastAsia="zh-CN"/>
        </w:rPr>
        <w:t>万元，</w:t>
      </w:r>
      <w:r>
        <w:rPr>
          <w:rFonts w:hint="eastAsia" w:eastAsia="仿宋_GB2312" w:cs="Times New Roman"/>
          <w:color w:val="000000"/>
          <w:sz w:val="32"/>
          <w:szCs w:val="32"/>
          <w:lang w:eastAsia="zh-CN"/>
        </w:rPr>
        <w:t>上年结转结余</w:t>
      </w:r>
      <w:r>
        <w:rPr>
          <w:rFonts w:hint="eastAsia" w:eastAsia="仿宋_GB2312"/>
          <w:sz w:val="32"/>
          <w:szCs w:val="32"/>
          <w:lang w:val="en-US" w:eastAsia="zh-CN"/>
        </w:rPr>
        <w:t>0</w:t>
      </w:r>
      <w:r>
        <w:rPr>
          <w:rFonts w:hint="eastAsia" w:eastAsia="仿宋_GB2312"/>
          <w:sz w:val="32"/>
          <w:szCs w:val="32"/>
          <w:lang w:eastAsia="zh-CN"/>
        </w:rPr>
        <w:t>万元。</w:t>
      </w:r>
      <w:r>
        <w:rPr>
          <w:rFonts w:hint="eastAsia" w:eastAsia="仿宋_GB2312" w:cs="Times New Roman"/>
          <w:b/>
          <w:bCs/>
          <w:color w:val="000000"/>
          <w:sz w:val="32"/>
          <w:szCs w:val="32"/>
          <w:lang w:eastAsia="zh-CN"/>
        </w:rPr>
        <w:t>压减公用经费和专项支出后，同口径对比，</w:t>
      </w:r>
      <w:r>
        <w:rPr>
          <w:rFonts w:hint="eastAsia" w:eastAsia="仿宋_GB2312" w:cs="Times New Roman"/>
          <w:b/>
          <w:bCs/>
          <w:color w:val="000000"/>
          <w:sz w:val="32"/>
          <w:szCs w:val="32"/>
        </w:rPr>
        <w:t>收入较</w:t>
      </w:r>
      <w:r>
        <w:rPr>
          <w:rFonts w:hint="eastAsia" w:eastAsia="仿宋_GB2312" w:cs="Times New Roman"/>
          <w:b/>
          <w:bCs/>
          <w:color w:val="000000"/>
          <w:sz w:val="32"/>
          <w:szCs w:val="32"/>
          <w:lang w:eastAsia="zh-CN"/>
        </w:rPr>
        <w:t>上</w:t>
      </w:r>
      <w:r>
        <w:rPr>
          <w:rFonts w:hint="eastAsia" w:eastAsia="仿宋_GB2312" w:cs="Times New Roman"/>
          <w:b/>
          <w:bCs/>
          <w:color w:val="000000"/>
          <w:sz w:val="32"/>
          <w:szCs w:val="32"/>
        </w:rPr>
        <w:t>年减少</w:t>
      </w:r>
      <w:r>
        <w:rPr>
          <w:rFonts w:hint="eastAsia" w:eastAsia="仿宋_GB2312"/>
          <w:b/>
          <w:bCs/>
          <w:color w:val="000000"/>
          <w:sz w:val="32"/>
          <w:szCs w:val="32"/>
        </w:rPr>
        <w:t xml:space="preserve"> </w:t>
      </w:r>
      <w:r>
        <w:rPr>
          <w:rFonts w:hint="eastAsia" w:eastAsia="仿宋_GB2312"/>
          <w:sz w:val="32"/>
          <w:szCs w:val="32"/>
          <w:lang w:val="en-US" w:eastAsia="zh-CN"/>
        </w:rPr>
        <w:t>41.12</w:t>
      </w:r>
      <w:r>
        <w:rPr>
          <w:rFonts w:hint="eastAsia" w:eastAsia="仿宋_GB2312"/>
          <w:b/>
          <w:bCs/>
          <w:color w:val="000000"/>
          <w:sz w:val="32"/>
          <w:szCs w:val="32"/>
        </w:rPr>
        <w:t>万元，</w:t>
      </w:r>
      <w:r>
        <w:rPr>
          <w:rFonts w:hint="eastAsia" w:eastAsia="仿宋_GB2312" w:cs="Times New Roman"/>
          <w:b w:val="0"/>
          <w:bCs w:val="0"/>
          <w:color w:val="000000"/>
          <w:sz w:val="32"/>
          <w:szCs w:val="32"/>
          <w:lang w:eastAsia="zh-CN"/>
        </w:rPr>
        <w:t>增长率</w:t>
      </w:r>
      <w:r>
        <w:rPr>
          <w:rFonts w:hint="eastAsia" w:eastAsia="仿宋_GB2312" w:cs="Times New Roman"/>
          <w:b w:val="0"/>
          <w:bCs w:val="0"/>
          <w:color w:val="000000"/>
          <w:sz w:val="32"/>
          <w:szCs w:val="32"/>
          <w:lang w:val="en-US" w:eastAsia="zh-CN"/>
        </w:rPr>
        <w:t>-</w:t>
      </w:r>
      <w:r>
        <w:rPr>
          <w:rFonts w:hint="eastAsia" w:eastAsia="仿宋_GB2312"/>
          <w:sz w:val="32"/>
          <w:szCs w:val="32"/>
          <w:lang w:val="en-US" w:eastAsia="zh-CN"/>
        </w:rPr>
        <w:t>17</w:t>
      </w:r>
      <w:r>
        <w:rPr>
          <w:rFonts w:hint="eastAsia" w:eastAsia="仿宋_GB2312" w:cs="Times New Roman"/>
          <w:color w:val="000000"/>
          <w:sz w:val="32"/>
          <w:szCs w:val="32"/>
          <w:lang w:val="en-US" w:eastAsia="zh-CN"/>
        </w:rPr>
        <w:t>%</w:t>
      </w:r>
      <w:r>
        <w:rPr>
          <w:rFonts w:hint="eastAsia" w:eastAsia="仿宋_GB2312"/>
          <w:sz w:val="32"/>
          <w:szCs w:val="32"/>
          <w:lang w:eastAsia="zh-CN"/>
        </w:rPr>
        <w:t>，</w:t>
      </w:r>
      <w:r>
        <w:rPr>
          <w:rFonts w:hint="eastAsia" w:eastAsia="仿宋_GB2312"/>
          <w:b/>
          <w:bCs/>
          <w:color w:val="000000"/>
          <w:sz w:val="32"/>
          <w:szCs w:val="32"/>
        </w:rPr>
        <w:t>主要</w:t>
      </w:r>
      <w:r>
        <w:rPr>
          <w:rFonts w:hint="eastAsia" w:eastAsia="仿宋_GB2312"/>
          <w:b/>
          <w:bCs/>
          <w:color w:val="000000"/>
          <w:sz w:val="32"/>
          <w:szCs w:val="32"/>
          <w:lang w:eastAsia="zh-CN"/>
        </w:rPr>
        <w:t>原因</w:t>
      </w:r>
      <w:r>
        <w:rPr>
          <w:rFonts w:hint="eastAsia" w:eastAsia="仿宋_GB2312"/>
          <w:b/>
          <w:bCs/>
          <w:color w:val="000000"/>
          <w:sz w:val="32"/>
          <w:szCs w:val="32"/>
        </w:rPr>
        <w:t>是</w:t>
      </w:r>
      <w:r>
        <w:rPr>
          <w:rFonts w:hint="eastAsia" w:eastAsia="仿宋_GB2312"/>
          <w:b/>
          <w:bCs/>
          <w:color w:val="000000"/>
          <w:sz w:val="32"/>
          <w:szCs w:val="32"/>
          <w:lang w:val="en-US" w:eastAsia="zh-CN"/>
        </w:rPr>
        <w:t>项目压缩和人员经费减少</w:t>
      </w:r>
      <w:r>
        <w:rPr>
          <w:rFonts w:hint="eastAsia" w:eastAsia="仿宋_GB2312"/>
          <w:b/>
          <w:bCs/>
          <w:color w:val="000000"/>
          <w:sz w:val="32"/>
          <w:szCs w:val="32"/>
        </w:rPr>
        <w:t>。</w:t>
      </w:r>
    </w:p>
    <w:p w14:paraId="4EA766FA">
      <w:pPr>
        <w:keepNext w:val="0"/>
        <w:keepLines w:val="0"/>
        <w:pageBreakBefore w:val="0"/>
        <w:widowControl/>
        <w:spacing w:line="500" w:lineRule="auto"/>
        <w:ind w:left="0" w:right="0" w:firstLine="627"/>
        <w:jc w:val="left"/>
        <w:outlineLvl w:val="9"/>
        <w:rPr>
          <w:rFonts w:hint="eastAsia" w:eastAsia="仿宋_GB2312"/>
          <w:b/>
          <w:bCs/>
          <w:color w:val="000000"/>
          <w:sz w:val="32"/>
          <w:szCs w:val="32"/>
        </w:rPr>
      </w:pPr>
      <w:r>
        <w:rPr>
          <w:rFonts w:hint="eastAsia" w:eastAsia="仿宋_GB2312"/>
          <w:sz w:val="32"/>
          <w:szCs w:val="32"/>
          <w:lang w:eastAsia="zh-CN"/>
        </w:rPr>
        <w:t>（二）支出预算。</w:t>
      </w:r>
      <w:r>
        <w:rPr>
          <w:rFonts w:ascii="Times New Roman" w:hAnsi="Times New Roman" w:eastAsia="仿宋_GB2312" w:cs="Times New Roman"/>
          <w:color w:val="000000"/>
          <w:sz w:val="32"/>
          <w:szCs w:val="32"/>
          <w:lang w:eastAsia="zh-CN"/>
        </w:rPr>
        <w:t>20</w:t>
      </w:r>
      <w:r>
        <w:rPr>
          <w:rFonts w:ascii="Times New Roman" w:hAnsi="Times New Roman" w:eastAsia="仿宋_GB2312" w:cs="Times New Roman"/>
          <w:color w:val="000000"/>
          <w:sz w:val="32"/>
          <w:szCs w:val="32"/>
          <w:lang w:val="en-US" w:eastAsia="zh-CN"/>
        </w:rPr>
        <w:t>2</w:t>
      </w:r>
      <w:r>
        <w:rPr>
          <w:rFonts w:hint="eastAsia" w:eastAsia="仿宋_GB2312" w:cs="Times New Roman"/>
          <w:color w:val="000000"/>
          <w:sz w:val="32"/>
          <w:szCs w:val="32"/>
          <w:lang w:val="en-US" w:eastAsia="zh-CN"/>
        </w:rPr>
        <w:t>5</w:t>
      </w:r>
      <w:r>
        <w:rPr>
          <w:rFonts w:ascii="Times New Roman" w:hAnsi="Times New Roman" w:eastAsia="仿宋_GB2312" w:cs="Times New Roman"/>
          <w:color w:val="000000"/>
          <w:sz w:val="32"/>
          <w:szCs w:val="32"/>
          <w:lang w:eastAsia="zh-CN"/>
        </w:rPr>
        <w:t>年</w:t>
      </w:r>
      <w:r>
        <w:rPr>
          <w:rFonts w:hint="eastAsia" w:eastAsia="仿宋_GB2312" w:cs="Times New Roman"/>
          <w:color w:val="000000"/>
          <w:sz w:val="32"/>
          <w:szCs w:val="32"/>
          <w:lang w:eastAsia="zh-CN"/>
        </w:rPr>
        <w:t>本部门支出</w:t>
      </w:r>
      <w:r>
        <w:rPr>
          <w:rFonts w:ascii="Times New Roman" w:hAnsi="Times New Roman" w:eastAsia="仿宋_GB2312" w:cs="Times New Roman"/>
          <w:color w:val="000000"/>
          <w:sz w:val="32"/>
          <w:szCs w:val="32"/>
          <w:lang w:eastAsia="zh-CN"/>
        </w:rPr>
        <w:t>预算数</w:t>
      </w:r>
      <w:r>
        <w:rPr>
          <w:rFonts w:hint="eastAsia" w:eastAsia="仿宋_GB2312"/>
          <w:sz w:val="32"/>
          <w:szCs w:val="32"/>
          <w:lang w:val="en-US" w:eastAsia="zh-CN"/>
        </w:rPr>
        <w:t>200.25</w:t>
      </w:r>
      <w:r>
        <w:rPr>
          <w:rFonts w:hint="eastAsia" w:eastAsia="仿宋_GB2312"/>
          <w:sz w:val="32"/>
          <w:szCs w:val="32"/>
          <w:lang w:eastAsia="zh-CN"/>
        </w:rPr>
        <w:t>万元，其中，</w:t>
      </w:r>
      <w:r>
        <w:rPr>
          <w:rFonts w:hint="eastAsia" w:eastAsia="仿宋_GB2312" w:cs="Times New Roman"/>
          <w:color w:val="000000"/>
          <w:sz w:val="32"/>
          <w:szCs w:val="32"/>
          <w:lang w:eastAsia="zh-CN"/>
        </w:rPr>
        <w:t>一般公共服务支出</w:t>
      </w:r>
      <w:r>
        <w:rPr>
          <w:rFonts w:hint="eastAsia" w:eastAsia="仿宋_GB2312"/>
          <w:sz w:val="32"/>
          <w:szCs w:val="32"/>
          <w:lang w:val="en-US" w:eastAsia="zh-CN"/>
        </w:rPr>
        <w:t>200.25</w:t>
      </w:r>
      <w:r>
        <w:rPr>
          <w:rFonts w:hint="eastAsia" w:eastAsia="仿宋_GB2312" w:cs="Times New Roman"/>
          <w:color w:val="000000"/>
          <w:sz w:val="32"/>
          <w:szCs w:val="32"/>
          <w:lang w:val="en-US" w:eastAsia="zh-CN"/>
        </w:rPr>
        <w:t>万元，社会保障和就业支出</w:t>
      </w:r>
      <w:r>
        <w:rPr>
          <w:rFonts w:hint="eastAsia" w:eastAsia="仿宋_GB2312"/>
          <w:sz w:val="32"/>
          <w:szCs w:val="32"/>
          <w:lang w:val="en-US" w:eastAsia="zh-CN"/>
        </w:rPr>
        <w:t>0</w:t>
      </w:r>
      <w:r>
        <w:rPr>
          <w:rFonts w:hint="eastAsia" w:eastAsia="仿宋_GB2312" w:cs="Times New Roman"/>
          <w:color w:val="000000"/>
          <w:sz w:val="32"/>
          <w:szCs w:val="32"/>
          <w:lang w:val="en-US" w:eastAsia="zh-CN"/>
        </w:rPr>
        <w:t>万元，卫生健康支出</w:t>
      </w:r>
      <w:r>
        <w:rPr>
          <w:rFonts w:hint="eastAsia" w:eastAsia="仿宋_GB2312"/>
          <w:sz w:val="32"/>
          <w:szCs w:val="32"/>
          <w:lang w:val="en-US" w:eastAsia="zh-CN"/>
        </w:rPr>
        <w:t>0</w:t>
      </w:r>
      <w:r>
        <w:rPr>
          <w:rFonts w:hint="eastAsia" w:eastAsia="仿宋_GB2312" w:cs="Times New Roman"/>
          <w:color w:val="000000"/>
          <w:sz w:val="32"/>
          <w:szCs w:val="32"/>
          <w:lang w:val="en-US" w:eastAsia="zh-CN"/>
        </w:rPr>
        <w:t>万元</w:t>
      </w:r>
      <w:r>
        <w:rPr>
          <w:rFonts w:hint="eastAsia" w:eastAsia="仿宋_GB2312"/>
          <w:b/>
          <w:bCs/>
          <w:color w:val="000000"/>
          <w:sz w:val="32"/>
          <w:szCs w:val="32"/>
        </w:rPr>
        <w:t>……</w:t>
      </w:r>
      <w:r>
        <w:rPr>
          <w:rFonts w:hint="eastAsia" w:eastAsia="仿宋_GB2312"/>
          <w:sz w:val="32"/>
          <w:szCs w:val="32"/>
          <w:lang w:eastAsia="zh-CN"/>
        </w:rPr>
        <w:t>。</w:t>
      </w:r>
      <w:r>
        <w:rPr>
          <w:rFonts w:hint="eastAsia" w:eastAsia="仿宋_GB2312" w:cs="Times New Roman"/>
          <w:b/>
          <w:bCs/>
          <w:color w:val="000000"/>
          <w:sz w:val="32"/>
          <w:szCs w:val="32"/>
          <w:lang w:eastAsia="zh-CN"/>
        </w:rPr>
        <w:t>压减公用经费和专项支出后，同口径对比，</w:t>
      </w:r>
      <w:r>
        <w:rPr>
          <w:rFonts w:hint="eastAsia" w:eastAsia="仿宋_GB2312"/>
          <w:b/>
          <w:bCs/>
          <w:color w:val="000000"/>
          <w:sz w:val="32"/>
          <w:szCs w:val="32"/>
        </w:rPr>
        <w:t>支出较</w:t>
      </w:r>
      <w:r>
        <w:rPr>
          <w:rFonts w:hint="eastAsia" w:eastAsia="仿宋_GB2312"/>
          <w:b/>
          <w:bCs/>
          <w:color w:val="000000"/>
          <w:sz w:val="32"/>
          <w:szCs w:val="32"/>
          <w:lang w:eastAsia="zh-CN"/>
        </w:rPr>
        <w:t>上</w:t>
      </w:r>
      <w:r>
        <w:rPr>
          <w:rFonts w:hint="eastAsia" w:eastAsia="仿宋_GB2312"/>
          <w:b/>
          <w:bCs/>
          <w:color w:val="000000"/>
          <w:sz w:val="32"/>
          <w:szCs w:val="32"/>
        </w:rPr>
        <w:t>年减少</w:t>
      </w:r>
      <w:r>
        <w:rPr>
          <w:rFonts w:hint="eastAsia" w:eastAsia="仿宋_GB2312"/>
          <w:b/>
          <w:bCs/>
          <w:color w:val="000000"/>
          <w:sz w:val="32"/>
          <w:szCs w:val="32"/>
          <w:lang w:val="en-US" w:eastAsia="zh-CN"/>
        </w:rPr>
        <w:t>41.12</w:t>
      </w:r>
      <w:r>
        <w:rPr>
          <w:rFonts w:hint="eastAsia" w:eastAsia="仿宋_GB2312"/>
          <w:b/>
          <w:bCs/>
          <w:color w:val="000000"/>
          <w:sz w:val="32"/>
          <w:szCs w:val="32"/>
        </w:rPr>
        <w:t>万元，</w:t>
      </w:r>
      <w:r>
        <w:rPr>
          <w:rFonts w:hint="eastAsia" w:eastAsia="仿宋_GB2312" w:cs="Times New Roman"/>
          <w:b w:val="0"/>
          <w:bCs w:val="0"/>
          <w:color w:val="000000"/>
          <w:sz w:val="32"/>
          <w:szCs w:val="32"/>
          <w:lang w:eastAsia="zh-CN"/>
        </w:rPr>
        <w:t>增长率</w:t>
      </w:r>
      <w:r>
        <w:rPr>
          <w:rFonts w:hint="eastAsia" w:eastAsia="仿宋_GB2312"/>
          <w:sz w:val="32"/>
          <w:szCs w:val="32"/>
          <w:lang w:val="en-US" w:eastAsia="zh-CN"/>
        </w:rPr>
        <w:t>-17</w:t>
      </w:r>
      <w:r>
        <w:rPr>
          <w:rFonts w:hint="eastAsia" w:eastAsia="仿宋_GB2312" w:cs="Times New Roman"/>
          <w:color w:val="000000"/>
          <w:sz w:val="32"/>
          <w:szCs w:val="32"/>
          <w:lang w:val="en-US" w:eastAsia="zh-CN"/>
        </w:rPr>
        <w:t>%</w:t>
      </w:r>
      <w:r>
        <w:rPr>
          <w:rFonts w:hint="eastAsia" w:eastAsia="仿宋_GB2312"/>
          <w:sz w:val="32"/>
          <w:szCs w:val="32"/>
          <w:lang w:eastAsia="zh-CN"/>
        </w:rPr>
        <w:t>，</w:t>
      </w:r>
      <w:r>
        <w:rPr>
          <w:rFonts w:hint="eastAsia" w:eastAsia="仿宋_GB2312"/>
          <w:b/>
          <w:bCs/>
          <w:color w:val="000000"/>
          <w:sz w:val="32"/>
          <w:szCs w:val="32"/>
        </w:rPr>
        <w:t>主要</w:t>
      </w:r>
      <w:r>
        <w:rPr>
          <w:rFonts w:hint="eastAsia" w:eastAsia="仿宋_GB2312"/>
          <w:b/>
          <w:bCs/>
          <w:color w:val="000000"/>
          <w:sz w:val="32"/>
          <w:szCs w:val="32"/>
          <w:lang w:eastAsia="zh-CN"/>
        </w:rPr>
        <w:t>原因</w:t>
      </w:r>
      <w:r>
        <w:rPr>
          <w:rFonts w:hint="eastAsia" w:eastAsia="仿宋_GB2312"/>
          <w:b/>
          <w:bCs/>
          <w:color w:val="000000"/>
          <w:sz w:val="32"/>
          <w:szCs w:val="32"/>
        </w:rPr>
        <w:t>是</w:t>
      </w:r>
      <w:r>
        <w:rPr>
          <w:rFonts w:hint="eastAsia" w:eastAsia="仿宋_GB2312"/>
          <w:b/>
          <w:bCs/>
          <w:color w:val="000000"/>
          <w:sz w:val="32"/>
          <w:szCs w:val="32"/>
          <w:lang w:val="en-US" w:eastAsia="zh-CN"/>
        </w:rPr>
        <w:t>项目压缩和人员经费减少</w:t>
      </w:r>
      <w:r>
        <w:rPr>
          <w:rFonts w:hint="eastAsia" w:eastAsia="仿宋_GB2312"/>
          <w:b/>
          <w:bCs/>
          <w:color w:val="000000"/>
          <w:sz w:val="32"/>
          <w:szCs w:val="32"/>
        </w:rPr>
        <w:t>。</w:t>
      </w:r>
    </w:p>
    <w:p w14:paraId="60FA537F">
      <w:pPr>
        <w:keepNext w:val="0"/>
        <w:keepLines w:val="0"/>
        <w:pageBreakBefore w:val="0"/>
        <w:widowControl/>
        <w:numPr>
          <w:ilvl w:val="0"/>
          <w:numId w:val="0"/>
        </w:numPr>
        <w:spacing w:line="500" w:lineRule="auto"/>
        <w:ind w:right="0" w:firstLine="640"/>
        <w:jc w:val="left"/>
        <w:outlineLvl w:val="9"/>
        <w:rPr>
          <w:rFonts w:hint="eastAsia" w:eastAsia="黑体"/>
          <w:bCs/>
          <w:sz w:val="32"/>
          <w:szCs w:val="32"/>
          <w:lang w:eastAsia="zh-CN"/>
        </w:rPr>
      </w:pPr>
      <w:r>
        <w:rPr>
          <w:rFonts w:hint="eastAsia" w:eastAsia="黑体"/>
          <w:bCs/>
          <w:sz w:val="32"/>
          <w:szCs w:val="32"/>
          <w:lang w:eastAsia="zh-CN"/>
        </w:rPr>
        <w:t>四、一般公共预算财政拨款收支情况</w:t>
      </w:r>
    </w:p>
    <w:p w14:paraId="365E4E0B">
      <w:pPr>
        <w:keepNext w:val="0"/>
        <w:keepLines w:val="0"/>
        <w:pageBreakBefore w:val="0"/>
        <w:widowControl w:val="0"/>
        <w:numPr>
          <w:ilvl w:val="0"/>
          <w:numId w:val="0"/>
        </w:numPr>
        <w:spacing w:line="620" w:lineRule="exact"/>
        <w:ind w:left="0" w:right="0" w:firstLine="640"/>
        <w:jc w:val="both"/>
        <w:outlineLvl w:val="9"/>
        <w:rPr>
          <w:rFonts w:ascii="Times New Roman" w:hAnsi="Times New Roman" w:eastAsia="黑体" w:cs="Times New Roman"/>
          <w:bCs/>
          <w:color w:val="000000"/>
          <w:sz w:val="32"/>
          <w:szCs w:val="32"/>
          <w:lang w:val="en-US" w:eastAsia="zh-CN"/>
        </w:rPr>
      </w:pPr>
      <w:r>
        <w:rPr>
          <w:rFonts w:hint="eastAsia" w:eastAsia="黑体"/>
          <w:bCs/>
          <w:sz w:val="32"/>
          <w:szCs w:val="32"/>
          <w:lang w:val="en-US" w:eastAsia="zh-CN"/>
        </w:rPr>
        <w:t xml:space="preserve">  </w:t>
      </w:r>
      <w:r>
        <w:rPr>
          <w:rFonts w:ascii="Times New Roman" w:hAnsi="Times New Roman" w:eastAsia="仿宋_GB2312" w:cs="Times New Roman"/>
          <w:color w:val="000000"/>
          <w:sz w:val="32"/>
          <w:szCs w:val="32"/>
          <w:lang w:val="en-US" w:eastAsia="zh-CN"/>
        </w:rPr>
        <w:t>202</w:t>
      </w:r>
      <w:r>
        <w:rPr>
          <w:rFonts w:hint="eastAsia" w:eastAsia="仿宋_GB2312" w:cs="Times New Roman"/>
          <w:color w:val="000000"/>
          <w:sz w:val="32"/>
          <w:szCs w:val="32"/>
          <w:lang w:val="en-US" w:eastAsia="zh-CN"/>
        </w:rPr>
        <w:t>5</w:t>
      </w:r>
      <w:r>
        <w:rPr>
          <w:rFonts w:ascii="Times New Roman" w:hAnsi="Times New Roman" w:eastAsia="仿宋_GB2312" w:cs="Times New Roman"/>
          <w:color w:val="000000"/>
          <w:sz w:val="32"/>
          <w:szCs w:val="32"/>
          <w:lang w:val="en-US" w:eastAsia="zh-CN"/>
        </w:rPr>
        <w:t>年</w:t>
      </w:r>
      <w:r>
        <w:rPr>
          <w:rFonts w:hint="eastAsia" w:eastAsia="仿宋_GB2312" w:cs="Times New Roman"/>
          <w:color w:val="000000"/>
          <w:sz w:val="32"/>
          <w:szCs w:val="32"/>
          <w:lang w:val="en-US" w:eastAsia="zh-CN"/>
        </w:rPr>
        <w:t>本部门</w:t>
      </w:r>
      <w:r>
        <w:rPr>
          <w:rFonts w:ascii="Times New Roman" w:hAnsi="Times New Roman" w:eastAsia="仿宋_GB2312" w:cs="Times New Roman"/>
          <w:color w:val="000000"/>
          <w:sz w:val="32"/>
          <w:szCs w:val="32"/>
          <w:lang w:val="en-US" w:eastAsia="zh-CN"/>
        </w:rPr>
        <w:t>一般公共预算拨款</w:t>
      </w:r>
      <w:r>
        <w:rPr>
          <w:rFonts w:hint="eastAsia" w:eastAsia="仿宋_GB2312" w:cs="Times New Roman"/>
          <w:color w:val="000000"/>
          <w:sz w:val="32"/>
          <w:szCs w:val="32"/>
          <w:lang w:val="en-US" w:eastAsia="zh-CN"/>
        </w:rPr>
        <w:t>支出</w:t>
      </w:r>
      <w:r>
        <w:rPr>
          <w:rFonts w:ascii="Times New Roman" w:hAnsi="Times New Roman" w:eastAsia="仿宋_GB2312" w:cs="Times New Roman"/>
          <w:color w:val="000000"/>
          <w:sz w:val="32"/>
          <w:szCs w:val="32"/>
          <w:lang w:eastAsia="zh-CN"/>
        </w:rPr>
        <w:t>为</w:t>
      </w:r>
      <w:r>
        <w:rPr>
          <w:rFonts w:hint="eastAsia" w:eastAsia="仿宋_GB2312"/>
          <w:sz w:val="32"/>
          <w:szCs w:val="32"/>
          <w:lang w:val="en-US" w:eastAsia="zh-CN"/>
        </w:rPr>
        <w:t>200.25</w:t>
      </w:r>
      <w:r>
        <w:rPr>
          <w:rFonts w:ascii="Times New Roman" w:hAnsi="Times New Roman" w:eastAsia="仿宋_GB2312" w:cs="Times New Roman"/>
          <w:color w:val="000000"/>
          <w:sz w:val="32"/>
          <w:szCs w:val="32"/>
          <w:lang w:eastAsia="zh-CN"/>
        </w:rPr>
        <w:t>万元，</w:t>
      </w:r>
      <w:r>
        <w:rPr>
          <w:rFonts w:hint="eastAsia" w:eastAsia="仿宋_GB2312" w:cs="Times New Roman"/>
          <w:color w:val="000000"/>
          <w:sz w:val="32"/>
          <w:szCs w:val="32"/>
          <w:lang w:eastAsia="zh-CN"/>
        </w:rPr>
        <w:t>其中：一般公共服务支出</w:t>
      </w:r>
      <w:r>
        <w:rPr>
          <w:rFonts w:hint="eastAsia" w:eastAsia="仿宋_GB2312"/>
          <w:sz w:val="32"/>
          <w:szCs w:val="32"/>
          <w:lang w:val="en-US" w:eastAsia="zh-CN"/>
        </w:rPr>
        <w:t>200.25</w:t>
      </w:r>
      <w:r>
        <w:rPr>
          <w:rFonts w:hint="eastAsia" w:eastAsia="仿宋_GB2312" w:cs="Times New Roman"/>
          <w:color w:val="000000"/>
          <w:sz w:val="32"/>
          <w:szCs w:val="32"/>
          <w:lang w:val="en-US" w:eastAsia="zh-CN"/>
        </w:rPr>
        <w:t>万元，占</w:t>
      </w:r>
      <w:r>
        <w:rPr>
          <w:rFonts w:hint="eastAsia" w:eastAsia="仿宋_GB2312"/>
          <w:color w:val="000000"/>
          <w:sz w:val="32"/>
          <w:szCs w:val="32"/>
          <w:lang w:val="en-US" w:eastAsia="zh-CN"/>
        </w:rPr>
        <w:t>100</w:t>
      </w:r>
      <w:r>
        <w:rPr>
          <w:rFonts w:hint="eastAsia" w:eastAsia="仿宋_GB2312" w:cs="Times New Roman"/>
          <w:color w:val="000000"/>
          <w:sz w:val="32"/>
          <w:szCs w:val="32"/>
          <w:lang w:val="en-US" w:eastAsia="zh-CN"/>
        </w:rPr>
        <w:t>%；社会保障和就业支出</w:t>
      </w:r>
      <w:r>
        <w:rPr>
          <w:rFonts w:hint="eastAsia" w:eastAsia="仿宋_GB2312"/>
          <w:color w:val="000000"/>
          <w:sz w:val="32"/>
          <w:szCs w:val="32"/>
          <w:lang w:val="en-US" w:eastAsia="zh-CN"/>
        </w:rPr>
        <w:t>0</w:t>
      </w:r>
      <w:r>
        <w:rPr>
          <w:rFonts w:hint="eastAsia" w:eastAsia="仿宋_GB2312" w:cs="Times New Roman"/>
          <w:color w:val="000000"/>
          <w:sz w:val="32"/>
          <w:szCs w:val="32"/>
          <w:lang w:val="en-US" w:eastAsia="zh-CN"/>
        </w:rPr>
        <w:t>万元；卫生健康支出</w:t>
      </w:r>
      <w:r>
        <w:rPr>
          <w:rFonts w:hint="eastAsia" w:eastAsia="仿宋_GB2312"/>
          <w:color w:val="000000"/>
          <w:sz w:val="32"/>
          <w:szCs w:val="32"/>
          <w:lang w:val="en-US" w:eastAsia="zh-CN"/>
        </w:rPr>
        <w:t>0</w:t>
      </w:r>
      <w:r>
        <w:rPr>
          <w:rFonts w:hint="eastAsia" w:eastAsia="仿宋_GB2312" w:cs="Times New Roman"/>
          <w:color w:val="000000"/>
          <w:sz w:val="32"/>
          <w:szCs w:val="32"/>
          <w:lang w:val="en-US" w:eastAsia="zh-CN"/>
        </w:rPr>
        <w:t>万元；</w:t>
      </w:r>
      <w:r>
        <w:rPr>
          <w:rFonts w:hint="eastAsia" w:eastAsia="仿宋_GB2312"/>
          <w:sz w:val="32"/>
          <w:szCs w:val="32"/>
          <w:highlight w:val="none"/>
        </w:rPr>
        <w:t>节能环保支出</w:t>
      </w:r>
      <w:r>
        <w:rPr>
          <w:rFonts w:hint="eastAsia" w:eastAsia="仿宋_GB2312"/>
          <w:color w:val="000000"/>
          <w:sz w:val="32"/>
          <w:szCs w:val="32"/>
          <w:lang w:val="en-US" w:eastAsia="zh-CN"/>
        </w:rPr>
        <w:t>0</w:t>
      </w:r>
      <w:r>
        <w:rPr>
          <w:rFonts w:hint="eastAsia" w:eastAsia="仿宋_GB2312"/>
          <w:sz w:val="32"/>
          <w:szCs w:val="32"/>
          <w:highlight w:val="none"/>
          <w:lang w:val="en-US" w:eastAsia="zh-CN"/>
        </w:rPr>
        <w:t>万元</w:t>
      </w:r>
      <w:r>
        <w:rPr>
          <w:rFonts w:hint="eastAsia" w:eastAsia="仿宋_GB2312"/>
          <w:sz w:val="32"/>
          <w:szCs w:val="32"/>
          <w:highlight w:val="none"/>
          <w:u w:val="none"/>
          <w:lang w:eastAsia="zh-CN"/>
        </w:rPr>
        <w:t>；</w:t>
      </w:r>
      <w:r>
        <w:rPr>
          <w:rFonts w:hint="eastAsia" w:eastAsia="仿宋_GB2312"/>
          <w:sz w:val="32"/>
          <w:szCs w:val="32"/>
          <w:highlight w:val="none"/>
        </w:rPr>
        <w:t>住房保障</w:t>
      </w:r>
      <w:r>
        <w:rPr>
          <w:rFonts w:hint="eastAsia" w:eastAsia="仿宋_GB2312"/>
          <w:sz w:val="32"/>
          <w:szCs w:val="32"/>
          <w:highlight w:val="none"/>
          <w:lang w:val="en-US" w:eastAsia="zh-CN"/>
        </w:rPr>
        <w:t>支出</w:t>
      </w:r>
      <w:r>
        <w:rPr>
          <w:rFonts w:hint="eastAsia" w:eastAsia="仿宋_GB2312"/>
          <w:color w:val="000000"/>
          <w:sz w:val="32"/>
          <w:szCs w:val="32"/>
          <w:lang w:val="en-US" w:eastAsia="zh-CN"/>
        </w:rPr>
        <w:t>0</w:t>
      </w:r>
      <w:r>
        <w:rPr>
          <w:rFonts w:hint="eastAsia" w:eastAsia="仿宋_GB2312"/>
          <w:sz w:val="32"/>
          <w:szCs w:val="32"/>
          <w:highlight w:val="none"/>
        </w:rPr>
        <w:t>万元</w:t>
      </w:r>
      <w:r>
        <w:rPr>
          <w:rFonts w:eastAsia="仿宋_GB2312"/>
          <w:sz w:val="32"/>
          <w:szCs w:val="32"/>
          <w:highlight w:val="none"/>
        </w:rPr>
        <w:t>；</w:t>
      </w:r>
      <w:r>
        <w:rPr>
          <w:rFonts w:hint="eastAsia" w:eastAsia="仿宋_GB2312"/>
          <w:sz w:val="32"/>
          <w:szCs w:val="32"/>
          <w:highlight w:val="none"/>
          <w:lang w:eastAsia="zh-CN"/>
        </w:rPr>
        <w:t>其他支出</w:t>
      </w:r>
      <w:r>
        <w:rPr>
          <w:rFonts w:hint="eastAsia" w:eastAsia="仿宋_GB2312"/>
          <w:color w:val="000000"/>
          <w:sz w:val="32"/>
          <w:szCs w:val="32"/>
          <w:lang w:val="en-US" w:eastAsia="zh-CN"/>
        </w:rPr>
        <w:t>0</w:t>
      </w:r>
      <w:r>
        <w:rPr>
          <w:rFonts w:hint="eastAsia" w:eastAsia="仿宋_GB2312"/>
          <w:sz w:val="32"/>
          <w:szCs w:val="32"/>
          <w:highlight w:val="none"/>
          <w:lang w:val="en-US" w:eastAsia="zh-CN"/>
        </w:rPr>
        <w:t>万元</w:t>
      </w:r>
      <w:r>
        <w:rPr>
          <w:rFonts w:ascii="Times New Roman" w:hAnsi="Times New Roman" w:eastAsia="仿宋_GB2312" w:cs="Times New Roman"/>
          <w:color w:val="000000"/>
          <w:sz w:val="32"/>
          <w:szCs w:val="32"/>
          <w:highlight w:val="none"/>
        </w:rPr>
        <w:t>。</w:t>
      </w:r>
      <w:r>
        <w:rPr>
          <w:rFonts w:ascii="Times New Roman" w:hAnsi="Times New Roman" w:eastAsia="仿宋_GB2312" w:cs="Times New Roman"/>
          <w:color w:val="000000"/>
          <w:sz w:val="32"/>
          <w:szCs w:val="32"/>
          <w:lang w:eastAsia="zh-CN"/>
        </w:rPr>
        <w:t>具体安排情况如下：</w:t>
      </w:r>
      <w:r>
        <w:rPr>
          <w:rFonts w:hint="eastAsia" w:eastAsia="仿宋_GB2312" w:cs="Times New Roman"/>
          <w:color w:val="000000"/>
          <w:sz w:val="32"/>
          <w:szCs w:val="32"/>
          <w:lang w:val="en-US" w:eastAsia="zh-CN"/>
        </w:rPr>
        <w:t xml:space="preserve"> </w:t>
      </w:r>
    </w:p>
    <w:p w14:paraId="3F181F7B">
      <w:pPr>
        <w:keepNext w:val="0"/>
        <w:keepLines w:val="0"/>
        <w:pageBreakBefore w:val="0"/>
        <w:widowControl/>
        <w:numPr>
          <w:ilvl w:val="0"/>
          <w:numId w:val="0"/>
        </w:numPr>
        <w:spacing w:line="500" w:lineRule="auto"/>
        <w:ind w:left="0" w:right="0" w:firstLine="640"/>
        <w:jc w:val="left"/>
        <w:outlineLvl w:val="9"/>
        <w:rPr>
          <w:rFonts w:hint="eastAsia" w:eastAsia="仿宋_GB2312"/>
          <w:sz w:val="32"/>
          <w:szCs w:val="32"/>
        </w:rPr>
      </w:pPr>
      <w:r>
        <w:rPr>
          <w:rFonts w:hint="eastAsia" w:ascii="仿宋_GB2312" w:eastAsia="仿宋_GB2312"/>
          <w:sz w:val="32"/>
          <w:szCs w:val="32"/>
          <w:lang w:eastAsia="zh-CN"/>
        </w:rPr>
        <w:t>（一）</w:t>
      </w:r>
      <w:r>
        <w:rPr>
          <w:rFonts w:hint="eastAsia" w:eastAsia="仿宋_GB2312"/>
          <w:sz w:val="32"/>
          <w:szCs w:val="32"/>
        </w:rPr>
        <w:t>基本支出</w:t>
      </w:r>
      <w:r>
        <w:rPr>
          <w:rFonts w:hint="eastAsia" w:eastAsia="仿宋_GB2312"/>
          <w:sz w:val="32"/>
          <w:szCs w:val="32"/>
          <w:lang w:eastAsia="zh-CN"/>
        </w:rPr>
        <w:t>：20</w:t>
      </w:r>
      <w:r>
        <w:rPr>
          <w:rFonts w:hint="eastAsia" w:eastAsia="仿宋_GB2312"/>
          <w:sz w:val="32"/>
          <w:szCs w:val="32"/>
          <w:lang w:val="en-US" w:eastAsia="zh-CN"/>
        </w:rPr>
        <w:t>25</w:t>
      </w:r>
      <w:r>
        <w:rPr>
          <w:rFonts w:hint="eastAsia" w:eastAsia="仿宋_GB2312"/>
          <w:sz w:val="32"/>
          <w:szCs w:val="32"/>
          <w:lang w:eastAsia="zh-CN"/>
        </w:rPr>
        <w:t>年年初预算数为</w:t>
      </w:r>
      <w:r>
        <w:rPr>
          <w:rFonts w:hint="eastAsia" w:eastAsia="仿宋_GB2312"/>
          <w:sz w:val="32"/>
          <w:szCs w:val="32"/>
          <w:lang w:val="en-US" w:eastAsia="zh-CN"/>
        </w:rPr>
        <w:t>122.46</w:t>
      </w:r>
      <w:r>
        <w:rPr>
          <w:rFonts w:hint="eastAsia" w:eastAsia="仿宋_GB2312"/>
          <w:sz w:val="32"/>
          <w:szCs w:val="32"/>
          <w:lang w:eastAsia="zh-CN"/>
        </w:rPr>
        <w:t>万元，是指为保障单位机构正常运转、完成日常工作任务而发生的各项支出，包括用于基本工资</w:t>
      </w:r>
      <w:r>
        <w:rPr>
          <w:rFonts w:hint="eastAsia" w:eastAsia="仿宋_GB2312"/>
          <w:sz w:val="32"/>
          <w:szCs w:val="32"/>
          <w:lang w:val="en-US" w:eastAsia="zh-CN"/>
        </w:rPr>
        <w:t>39.64万元</w:t>
      </w:r>
      <w:r>
        <w:rPr>
          <w:rFonts w:hint="eastAsia" w:eastAsia="仿宋_GB2312"/>
          <w:sz w:val="32"/>
          <w:szCs w:val="32"/>
          <w:lang w:eastAsia="zh-CN"/>
        </w:rPr>
        <w:t>、津贴补贴</w:t>
      </w:r>
      <w:r>
        <w:rPr>
          <w:rFonts w:hint="eastAsia" w:eastAsia="仿宋_GB2312"/>
          <w:sz w:val="32"/>
          <w:szCs w:val="32"/>
          <w:lang w:val="en-US" w:eastAsia="zh-CN"/>
        </w:rPr>
        <w:t>22.96万元、奖金30.1万元、养老保险13.39万元、医疗保险5.25万元、住房公积金11.12万元、</w:t>
      </w:r>
      <w:r>
        <w:rPr>
          <w:rFonts w:hint="eastAsia" w:eastAsia="仿宋_GB2312"/>
          <w:sz w:val="32"/>
          <w:szCs w:val="32"/>
          <w:lang w:eastAsia="zh-CN"/>
        </w:rPr>
        <w:t>办公费</w:t>
      </w:r>
      <w:r>
        <w:rPr>
          <w:rFonts w:hint="eastAsia" w:eastAsia="仿宋_GB2312"/>
          <w:sz w:val="32"/>
          <w:szCs w:val="32"/>
          <w:lang w:val="en-US" w:eastAsia="zh-CN"/>
        </w:rPr>
        <w:t>4万元</w:t>
      </w:r>
      <w:r>
        <w:rPr>
          <w:rFonts w:hint="eastAsia" w:eastAsia="仿宋_GB2312"/>
          <w:sz w:val="32"/>
          <w:szCs w:val="32"/>
          <w:lang w:eastAsia="zh-CN"/>
        </w:rPr>
        <w:t>、</w:t>
      </w:r>
      <w:r>
        <w:rPr>
          <w:rFonts w:hint="eastAsia" w:eastAsia="仿宋_GB2312"/>
          <w:sz w:val="32"/>
          <w:szCs w:val="32"/>
          <w:lang w:val="en-US" w:eastAsia="zh-CN"/>
        </w:rPr>
        <w:t>公车运行维护费1.45万元、差旅费0.4万元、工会经费6.25万元、接待费0.55万元、福利费1.98万元、其他交通费7.84万元、对个人和家庭的补助4.5万元、其他商品和服务支出1.32万元</w:t>
      </w:r>
      <w:r>
        <w:rPr>
          <w:rFonts w:hint="eastAsia" w:eastAsia="仿宋_GB2312"/>
          <w:sz w:val="32"/>
          <w:szCs w:val="32"/>
          <w:lang w:eastAsia="zh-CN"/>
        </w:rPr>
        <w:t>等</w:t>
      </w:r>
      <w:r>
        <w:rPr>
          <w:rFonts w:hint="eastAsia" w:eastAsia="仿宋_GB2312"/>
          <w:sz w:val="32"/>
          <w:szCs w:val="32"/>
        </w:rPr>
        <w:t>；</w:t>
      </w:r>
    </w:p>
    <w:p w14:paraId="1EBC68A3">
      <w:pPr>
        <w:keepNext w:val="0"/>
        <w:keepLines w:val="0"/>
        <w:pageBreakBefore w:val="0"/>
        <w:widowControl/>
        <w:numPr>
          <w:ilvl w:val="0"/>
          <w:numId w:val="0"/>
        </w:numPr>
        <w:spacing w:line="500" w:lineRule="auto"/>
        <w:ind w:left="0" w:right="0" w:firstLine="640"/>
        <w:jc w:val="left"/>
        <w:outlineLvl w:val="9"/>
        <w:rPr>
          <w:rFonts w:hint="eastAsia" w:eastAsia="仿宋_GB2312"/>
          <w:sz w:val="32"/>
          <w:szCs w:val="32"/>
          <w:lang w:val="en-US" w:eastAsia="zh-CN"/>
        </w:rPr>
      </w:pPr>
      <w:r>
        <w:rPr>
          <w:rFonts w:hint="eastAsia" w:ascii="仿宋_GB2312" w:eastAsia="仿宋_GB2312"/>
          <w:sz w:val="32"/>
          <w:szCs w:val="32"/>
          <w:lang w:eastAsia="zh-CN"/>
        </w:rPr>
        <w:t>（二）</w:t>
      </w:r>
      <w:r>
        <w:rPr>
          <w:rFonts w:hint="eastAsia" w:eastAsia="仿宋_GB2312"/>
          <w:sz w:val="32"/>
          <w:szCs w:val="32"/>
        </w:rPr>
        <w:t>项目支出</w:t>
      </w:r>
      <w:r>
        <w:rPr>
          <w:rFonts w:hint="eastAsia" w:eastAsia="仿宋_GB2312"/>
          <w:sz w:val="32"/>
          <w:szCs w:val="32"/>
          <w:lang w:eastAsia="zh-CN"/>
        </w:rPr>
        <w:t>：</w:t>
      </w:r>
      <w:r>
        <w:rPr>
          <w:rFonts w:hint="eastAsia" w:eastAsia="仿宋_GB2312"/>
          <w:sz w:val="32"/>
          <w:szCs w:val="32"/>
          <w:lang w:val="en-US" w:eastAsia="zh-CN"/>
        </w:rPr>
        <w:t>2025年年初预算数为49.5万元，是指单位为完成特定行政工作任务或事业发展目标而发生的支出，包括有关事业发展专项、专项业务费、基本建设支出等。其中社科普及</w:t>
      </w:r>
      <w:r>
        <w:rPr>
          <w:rFonts w:hint="eastAsia" w:eastAsia="仿宋_GB2312"/>
          <w:sz w:val="32"/>
          <w:szCs w:val="32"/>
          <w:lang w:eastAsia="zh-CN"/>
        </w:rPr>
        <w:t>支出</w:t>
      </w:r>
      <w:r>
        <w:rPr>
          <w:rFonts w:hint="eastAsia" w:eastAsia="仿宋_GB2312"/>
          <w:sz w:val="32"/>
          <w:szCs w:val="32"/>
          <w:lang w:val="en-US" w:eastAsia="zh-CN"/>
        </w:rPr>
        <w:t>29.5</w:t>
      </w:r>
      <w:r>
        <w:rPr>
          <w:rFonts w:hint="eastAsia" w:eastAsia="仿宋_GB2312"/>
          <w:sz w:val="32"/>
          <w:szCs w:val="32"/>
          <w:lang w:eastAsia="zh-CN"/>
        </w:rPr>
        <w:t>万元，主要用于</w:t>
      </w:r>
      <w:r>
        <w:rPr>
          <w:rFonts w:hint="eastAsia" w:eastAsia="仿宋_GB2312"/>
          <w:sz w:val="32"/>
          <w:szCs w:val="32"/>
          <w:lang w:val="en-US" w:eastAsia="zh-CN"/>
        </w:rPr>
        <w:t>社科普及</w:t>
      </w:r>
      <w:r>
        <w:rPr>
          <w:rFonts w:hint="eastAsia" w:eastAsia="仿宋_GB2312"/>
          <w:sz w:val="32"/>
          <w:szCs w:val="32"/>
          <w:lang w:eastAsia="zh-CN"/>
        </w:rPr>
        <w:t>方面</w:t>
      </w:r>
      <w:r>
        <w:rPr>
          <w:rFonts w:hint="eastAsia" w:eastAsia="仿宋_GB2312"/>
          <w:sz w:val="32"/>
          <w:szCs w:val="32"/>
          <w:lang w:val="en-US" w:eastAsia="zh-CN"/>
        </w:rPr>
        <w:t>；怀化社科联智库发展专项资金支出20万元，主要用于怀化智库建设、课题研究、课题评审等。</w:t>
      </w:r>
    </w:p>
    <w:p w14:paraId="52ED3A63">
      <w:pPr>
        <w:keepNext w:val="0"/>
        <w:keepLines w:val="0"/>
        <w:pageBreakBefore w:val="0"/>
        <w:widowControl/>
        <w:numPr>
          <w:ilvl w:val="0"/>
          <w:numId w:val="0"/>
        </w:numPr>
        <w:spacing w:line="500" w:lineRule="auto"/>
        <w:ind w:left="0" w:right="0" w:firstLine="640"/>
        <w:jc w:val="left"/>
        <w:outlineLvl w:val="9"/>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eastAsia="zh-CN"/>
        </w:rPr>
        <w:t>五、政府性基金支出情况</w:t>
      </w:r>
    </w:p>
    <w:p w14:paraId="407E0D5F">
      <w:pPr>
        <w:keepNext w:val="0"/>
        <w:keepLines w:val="0"/>
        <w:pageBreakBefore w:val="0"/>
        <w:widowControl/>
        <w:numPr>
          <w:ilvl w:val="0"/>
          <w:numId w:val="0"/>
        </w:numPr>
        <w:spacing w:line="500" w:lineRule="auto"/>
        <w:ind w:left="0" w:right="0" w:firstLine="643"/>
        <w:jc w:val="left"/>
        <w:outlineLvl w:val="9"/>
        <w:rPr>
          <w:rFonts w:hint="eastAsia" w:ascii="仿宋" w:hAnsi="仿宋" w:eastAsia="仿宋" w:cs="仿宋"/>
          <w:b/>
          <w:bCs/>
          <w:color w:val="000000"/>
          <w:sz w:val="32"/>
          <w:szCs w:val="32"/>
          <w:lang w:val="en-US" w:eastAsia="zh-CN"/>
        </w:rPr>
      </w:pPr>
      <w:r>
        <w:rPr>
          <w:rFonts w:hint="eastAsia" w:ascii="仿宋" w:hAnsi="仿宋" w:eastAsia="仿宋" w:cs="仿宋"/>
          <w:b/>
          <w:bCs/>
          <w:color w:val="000000"/>
          <w:sz w:val="32"/>
          <w:szCs w:val="32"/>
          <w:lang w:val="en-US" w:eastAsia="zh-CN"/>
        </w:rPr>
        <w:t>2025年</w:t>
      </w:r>
      <w:r>
        <w:rPr>
          <w:rFonts w:hint="eastAsia" w:ascii="仿宋" w:hAnsi="仿宋" w:eastAsia="仿宋" w:cs="仿宋"/>
          <w:b/>
          <w:bCs/>
          <w:color w:val="000000"/>
          <w:sz w:val="32"/>
          <w:szCs w:val="32"/>
          <w:lang w:eastAsia="zh-CN"/>
        </w:rPr>
        <w:t>无政府性基金预算支出</w:t>
      </w:r>
      <w:r>
        <w:rPr>
          <w:rFonts w:hint="eastAsia" w:ascii="仿宋" w:hAnsi="仿宋" w:eastAsia="仿宋" w:cs="仿宋"/>
          <w:b/>
          <w:bCs/>
          <w:color w:val="000000"/>
          <w:sz w:val="32"/>
          <w:szCs w:val="32"/>
          <w:lang w:val="en-US" w:eastAsia="zh-CN"/>
        </w:rPr>
        <w:t>。</w:t>
      </w:r>
    </w:p>
    <w:p w14:paraId="36C15C28">
      <w:pPr>
        <w:keepNext w:val="0"/>
        <w:keepLines w:val="0"/>
        <w:pageBreakBefore w:val="0"/>
        <w:widowControl/>
        <w:numPr>
          <w:ilvl w:val="0"/>
          <w:numId w:val="0"/>
        </w:numPr>
        <w:spacing w:line="500" w:lineRule="auto"/>
        <w:ind w:left="0" w:right="0"/>
        <w:jc w:val="left"/>
        <w:outlineLvl w:val="9"/>
        <w:rPr>
          <w:rFonts w:hint="eastAsia" w:eastAsia="黑体"/>
          <w:bCs/>
          <w:sz w:val="32"/>
          <w:szCs w:val="32"/>
          <w:lang w:eastAsia="zh-CN"/>
        </w:rPr>
      </w:pPr>
      <w:r>
        <w:rPr>
          <w:rFonts w:hint="eastAsia" w:eastAsia="黑体"/>
          <w:bCs/>
          <w:sz w:val="32"/>
          <w:szCs w:val="32"/>
          <w:lang w:val="en-US" w:eastAsia="zh-CN"/>
        </w:rPr>
        <w:t xml:space="preserve">    </w:t>
      </w:r>
      <w:r>
        <w:rPr>
          <w:rFonts w:hint="eastAsia" w:eastAsia="黑体"/>
          <w:bCs/>
          <w:sz w:val="32"/>
          <w:szCs w:val="32"/>
          <w:lang w:eastAsia="zh-CN"/>
        </w:rPr>
        <w:t>六、其他重要事项的情况说明</w:t>
      </w:r>
    </w:p>
    <w:p w14:paraId="1C64B4A0">
      <w:pPr>
        <w:keepNext w:val="0"/>
        <w:keepLines w:val="0"/>
        <w:pageBreakBefore w:val="0"/>
        <w:widowControl/>
        <w:numPr>
          <w:ilvl w:val="0"/>
          <w:numId w:val="0"/>
        </w:numPr>
        <w:spacing w:line="500" w:lineRule="auto"/>
        <w:ind w:left="660" w:right="0"/>
        <w:outlineLvl w:val="9"/>
        <w:rPr>
          <w:rFonts w:hint="eastAsia" w:eastAsia="仿宋_GB2312"/>
          <w:b/>
          <w:bCs/>
          <w:sz w:val="32"/>
          <w:szCs w:val="32"/>
          <w:lang w:val="en-US" w:eastAsia="zh-CN"/>
        </w:rPr>
      </w:pPr>
      <w:r>
        <w:rPr>
          <w:rFonts w:hint="eastAsia" w:eastAsia="仿宋_GB2312"/>
          <w:b/>
          <w:bCs/>
          <w:sz w:val="32"/>
          <w:szCs w:val="32"/>
          <w:lang w:val="en-US" w:eastAsia="zh-CN"/>
        </w:rPr>
        <w:t>（一）</w:t>
      </w:r>
      <w:r>
        <w:rPr>
          <w:rFonts w:hint="eastAsia" w:eastAsia="仿宋_GB2312" w:cs="Times New Roman"/>
          <w:b/>
          <w:bCs/>
          <w:sz w:val="32"/>
          <w:szCs w:val="32"/>
          <w:lang w:val="en-US" w:eastAsia="zh-CN"/>
        </w:rPr>
        <w:t>一般公共预算</w:t>
      </w:r>
      <w:r>
        <w:rPr>
          <w:rFonts w:hint="eastAsia" w:eastAsia="仿宋_GB2312"/>
          <w:b/>
          <w:bCs/>
          <w:sz w:val="32"/>
          <w:szCs w:val="32"/>
          <w:lang w:val="en-US" w:eastAsia="zh-CN"/>
        </w:rPr>
        <w:t>“三公”经费预算</w:t>
      </w:r>
    </w:p>
    <w:p w14:paraId="7590D063">
      <w:pPr>
        <w:keepNext w:val="0"/>
        <w:keepLines w:val="0"/>
        <w:pageBreakBefore w:val="0"/>
        <w:widowControl/>
        <w:numPr>
          <w:ilvl w:val="0"/>
          <w:numId w:val="0"/>
        </w:numPr>
        <w:spacing w:line="500" w:lineRule="auto"/>
        <w:ind w:left="0" w:right="0"/>
        <w:outlineLvl w:val="9"/>
        <w:rPr>
          <w:rFonts w:hint="default" w:eastAsia="仿宋_GB2312"/>
          <w:b w:val="0"/>
          <w:bCs w:val="0"/>
          <w:sz w:val="32"/>
          <w:szCs w:val="32"/>
          <w:lang w:val="en-US" w:eastAsia="zh-CN"/>
        </w:rPr>
      </w:pPr>
      <w:r>
        <w:rPr>
          <w:rFonts w:hint="eastAsia" w:eastAsia="仿宋_GB2312"/>
          <w:sz w:val="32"/>
          <w:szCs w:val="32"/>
          <w:lang w:val="en-US" w:eastAsia="zh-CN"/>
        </w:rPr>
        <w:t xml:space="preserve">    </w:t>
      </w:r>
      <w:r>
        <w:rPr>
          <w:rFonts w:hint="eastAsia" w:eastAsia="仿宋_GB2312"/>
          <w:b/>
          <w:bCs/>
          <w:color w:val="FF0000"/>
          <w:sz w:val="32"/>
          <w:szCs w:val="32"/>
          <w:lang w:val="en-US" w:eastAsia="zh-CN"/>
        </w:rPr>
        <w:t xml:space="preserve"> </w:t>
      </w:r>
      <w:r>
        <w:rPr>
          <w:rFonts w:hint="eastAsia" w:eastAsia="仿宋_GB2312"/>
          <w:b w:val="0"/>
          <w:bCs w:val="0"/>
          <w:color w:val="000000"/>
          <w:sz w:val="32"/>
          <w:szCs w:val="32"/>
          <w:highlight w:val="none"/>
          <w:lang w:val="en-US" w:eastAsia="zh-CN"/>
        </w:rPr>
        <w:t>2025年怀化市社会科学界联合会安排一般公共预算“三公”经费预算数为2万元，</w:t>
      </w:r>
      <w:r>
        <w:rPr>
          <w:rFonts w:hint="eastAsia" w:eastAsia="仿宋_GB2312"/>
          <w:b w:val="0"/>
          <w:bCs w:val="0"/>
          <w:sz w:val="32"/>
          <w:szCs w:val="32"/>
          <w:lang w:val="en-US" w:eastAsia="zh-CN"/>
        </w:rPr>
        <w:t>其中，公务接待费0.55万元，公务用车购置费0元，公务用车运行费1.45万元，因公出国（境）费0万元。2025年</w:t>
      </w:r>
      <w:r>
        <w:rPr>
          <w:rFonts w:hint="eastAsia" w:eastAsia="仿宋_GB2312"/>
          <w:b w:val="0"/>
          <w:bCs w:val="0"/>
          <w:color w:val="000000"/>
          <w:sz w:val="32"/>
          <w:szCs w:val="32"/>
          <w:highlight w:val="none"/>
          <w:lang w:val="en-US" w:eastAsia="zh-CN"/>
        </w:rPr>
        <w:t>一般公共预算</w:t>
      </w:r>
      <w:r>
        <w:rPr>
          <w:rFonts w:hint="eastAsia" w:eastAsia="仿宋_GB2312"/>
          <w:b w:val="0"/>
          <w:bCs w:val="0"/>
          <w:sz w:val="32"/>
          <w:szCs w:val="32"/>
          <w:lang w:val="en-US" w:eastAsia="zh-CN"/>
        </w:rPr>
        <w:t>“三公”经费预算较上年预算数增加0.04万元，提高2.5%，主要因为社科联2025年召开市社科联第五次代表大会，在接待和公车运行上需要加强保障。</w:t>
      </w:r>
    </w:p>
    <w:p w14:paraId="09933ED4">
      <w:pPr>
        <w:keepNext w:val="0"/>
        <w:keepLines w:val="0"/>
        <w:pageBreakBefore w:val="0"/>
        <w:widowControl/>
        <w:numPr>
          <w:ilvl w:val="0"/>
          <w:numId w:val="0"/>
        </w:numPr>
        <w:spacing w:line="500" w:lineRule="auto"/>
        <w:ind w:left="660" w:right="0"/>
        <w:outlineLvl w:val="9"/>
        <w:rPr>
          <w:rFonts w:hint="eastAsia" w:eastAsia="仿宋_GB2312"/>
          <w:b/>
          <w:bCs/>
          <w:sz w:val="32"/>
          <w:szCs w:val="32"/>
          <w:lang w:val="en-US" w:eastAsia="zh-CN"/>
        </w:rPr>
      </w:pPr>
      <w:r>
        <w:rPr>
          <w:rFonts w:hint="eastAsia" w:eastAsia="仿宋_GB2312"/>
          <w:b/>
          <w:bCs/>
          <w:sz w:val="32"/>
          <w:szCs w:val="32"/>
          <w:lang w:val="en-US" w:eastAsia="zh-CN"/>
        </w:rPr>
        <w:t>（二）机关运行经费</w:t>
      </w:r>
    </w:p>
    <w:p w14:paraId="07D4A3C1">
      <w:pPr>
        <w:keepNext w:val="0"/>
        <w:keepLines w:val="0"/>
        <w:pageBreakBefore w:val="0"/>
        <w:widowControl/>
        <w:numPr>
          <w:ilvl w:val="0"/>
          <w:numId w:val="0"/>
        </w:numPr>
        <w:spacing w:line="500" w:lineRule="auto"/>
        <w:ind w:left="0" w:right="0"/>
        <w:jc w:val="left"/>
        <w:outlineLvl w:val="9"/>
        <w:rPr>
          <w:rFonts w:hint="eastAsia" w:eastAsia="仿宋_GB2312"/>
          <w:b w:val="0"/>
          <w:bCs w:val="0"/>
          <w:sz w:val="32"/>
          <w:szCs w:val="32"/>
          <w:lang w:val="en-US" w:eastAsia="zh-CN"/>
        </w:rPr>
      </w:pPr>
      <w:r>
        <w:rPr>
          <w:rFonts w:hint="eastAsia" w:eastAsia="仿宋_GB2312"/>
          <w:sz w:val="32"/>
          <w:szCs w:val="32"/>
          <w:lang w:val="en-US" w:eastAsia="zh-CN"/>
        </w:rPr>
        <w:t xml:space="preserve">   </w:t>
      </w:r>
      <w:r>
        <w:rPr>
          <w:rFonts w:hint="eastAsia" w:eastAsia="仿宋_GB2312"/>
          <w:b w:val="0"/>
          <w:bCs w:val="0"/>
          <w:sz w:val="32"/>
          <w:szCs w:val="32"/>
          <w:lang w:val="en-US" w:eastAsia="zh-CN"/>
        </w:rPr>
        <w:t xml:space="preserve"> </w:t>
      </w:r>
      <w:r>
        <w:rPr>
          <w:rFonts w:hint="eastAsia" w:eastAsia="仿宋_GB2312"/>
          <w:b w:val="0"/>
          <w:bCs w:val="0"/>
          <w:color w:val="000000"/>
          <w:sz w:val="32"/>
          <w:szCs w:val="32"/>
          <w:lang w:val="en-US" w:eastAsia="zh-CN"/>
        </w:rPr>
        <w:t xml:space="preserve"> 2025年</w:t>
      </w:r>
      <w:r>
        <w:rPr>
          <w:rFonts w:hint="eastAsia" w:eastAsia="仿宋_GB2312"/>
          <w:b w:val="0"/>
          <w:bCs w:val="0"/>
          <w:color w:val="000000"/>
          <w:sz w:val="32"/>
          <w:szCs w:val="32"/>
          <w:highlight w:val="none"/>
          <w:lang w:val="en-US" w:eastAsia="zh-CN"/>
        </w:rPr>
        <w:t>怀化市社会科学界联合会</w:t>
      </w:r>
      <w:r>
        <w:rPr>
          <w:rFonts w:hint="eastAsia" w:eastAsia="仿宋_GB2312"/>
          <w:b w:val="0"/>
          <w:bCs w:val="0"/>
          <w:color w:val="000000"/>
          <w:sz w:val="32"/>
          <w:szCs w:val="32"/>
          <w:lang w:val="en-US" w:eastAsia="zh-CN"/>
        </w:rPr>
        <w:t>机关运行经费29.73万元</w:t>
      </w:r>
      <w:r>
        <w:rPr>
          <w:rFonts w:hint="eastAsia" w:eastAsia="仿宋_GB2312" w:cs="Times New Roman"/>
          <w:b/>
          <w:bCs/>
          <w:color w:val="000000"/>
          <w:sz w:val="32"/>
          <w:szCs w:val="32"/>
          <w:lang w:val="en-US" w:eastAsia="zh-CN"/>
        </w:rPr>
        <w:t>，压减公用经</w:t>
      </w:r>
      <w:r>
        <w:rPr>
          <w:rFonts w:hint="eastAsia" w:eastAsia="仿宋_GB2312"/>
          <w:b/>
          <w:bCs/>
          <w:color w:val="000000"/>
          <w:sz w:val="32"/>
          <w:szCs w:val="32"/>
          <w:lang w:val="en-US" w:eastAsia="zh-CN"/>
        </w:rPr>
        <w:t>费后安排</w:t>
      </w:r>
      <w:r>
        <w:rPr>
          <w:rFonts w:hint="eastAsia" w:eastAsia="仿宋_GB2312"/>
          <w:b w:val="0"/>
          <w:bCs w:val="0"/>
          <w:color w:val="000000"/>
          <w:sz w:val="32"/>
          <w:szCs w:val="32"/>
          <w:lang w:val="en-US" w:eastAsia="zh-CN"/>
        </w:rPr>
        <w:t>23.79</w:t>
      </w:r>
      <w:r>
        <w:rPr>
          <w:rFonts w:hint="eastAsia" w:eastAsia="仿宋_GB2312"/>
          <w:b/>
          <w:bCs/>
          <w:color w:val="000000"/>
          <w:sz w:val="32"/>
          <w:szCs w:val="32"/>
          <w:lang w:val="en-US" w:eastAsia="zh-CN"/>
        </w:rPr>
        <w:t>万元，</w:t>
      </w:r>
      <w:r>
        <w:rPr>
          <w:rFonts w:hint="eastAsia" w:eastAsia="仿宋_GB2312"/>
          <w:b w:val="0"/>
          <w:bCs w:val="0"/>
          <w:color w:val="000000"/>
          <w:sz w:val="32"/>
          <w:szCs w:val="32"/>
          <w:lang w:val="en-US" w:eastAsia="zh-CN"/>
        </w:rPr>
        <w:t>同口径对比，比上</w:t>
      </w:r>
      <w:r>
        <w:rPr>
          <w:rFonts w:hint="eastAsia" w:eastAsia="仿宋_GB2312"/>
          <w:b w:val="0"/>
          <w:bCs w:val="0"/>
          <w:sz w:val="32"/>
          <w:szCs w:val="32"/>
          <w:lang w:val="en-US" w:eastAsia="zh-CN"/>
        </w:rPr>
        <w:t>年</w:t>
      </w:r>
      <w:r>
        <w:rPr>
          <w:rFonts w:hint="eastAsia" w:eastAsia="仿宋_GB2312"/>
          <w:sz w:val="32"/>
          <w:szCs w:val="32"/>
          <w:lang w:val="en-US" w:eastAsia="zh-CN"/>
        </w:rPr>
        <w:t>预算数减少2.76万元，下降10%，主要因为人员减少，相关经费减少，</w:t>
      </w:r>
      <w:r>
        <w:rPr>
          <w:rFonts w:hint="eastAsia" w:eastAsia="仿宋_GB2312"/>
          <w:b w:val="0"/>
          <w:bCs w:val="0"/>
          <w:sz w:val="32"/>
          <w:szCs w:val="32"/>
          <w:lang w:eastAsia="zh-CN"/>
        </w:rPr>
        <w:t>主要用于：</w:t>
      </w:r>
      <w:r>
        <w:rPr>
          <w:rFonts w:hint="eastAsia" w:eastAsia="仿宋_GB2312"/>
          <w:sz w:val="32"/>
          <w:szCs w:val="32"/>
          <w:lang w:eastAsia="zh-CN"/>
        </w:rPr>
        <w:t>办公费</w:t>
      </w:r>
      <w:r>
        <w:rPr>
          <w:rFonts w:hint="eastAsia" w:eastAsia="仿宋_GB2312"/>
          <w:sz w:val="32"/>
          <w:szCs w:val="32"/>
          <w:lang w:val="en-US" w:eastAsia="zh-CN"/>
        </w:rPr>
        <w:t>支出、4万元</w:t>
      </w:r>
      <w:r>
        <w:rPr>
          <w:rFonts w:hint="eastAsia" w:eastAsia="仿宋_GB2312"/>
          <w:sz w:val="32"/>
          <w:szCs w:val="32"/>
          <w:lang w:eastAsia="zh-CN"/>
        </w:rPr>
        <w:t>；</w:t>
      </w:r>
      <w:r>
        <w:rPr>
          <w:rFonts w:hint="eastAsia" w:eastAsia="仿宋_GB2312"/>
          <w:sz w:val="32"/>
          <w:szCs w:val="32"/>
          <w:lang w:val="en-US" w:eastAsia="zh-CN"/>
        </w:rPr>
        <w:t>公车运行维护费支出，1.45万元；差旅费支出，0.4万元；工会经费支出，6.25万元；接待费支出，0.55万元；福利费支出，1.98万元；其他交通费支出，7.84万元；其他商品和服务支出，1.32万元</w:t>
      </w:r>
      <w:r>
        <w:rPr>
          <w:rFonts w:hint="eastAsia" w:eastAsia="仿宋_GB2312"/>
          <w:b w:val="0"/>
          <w:bCs w:val="0"/>
          <w:sz w:val="32"/>
          <w:szCs w:val="32"/>
          <w:lang w:eastAsia="zh-CN"/>
        </w:rPr>
        <w:t>。</w:t>
      </w:r>
    </w:p>
    <w:p w14:paraId="66E0EC46">
      <w:pPr>
        <w:keepNext w:val="0"/>
        <w:keepLines w:val="0"/>
        <w:pageBreakBefore w:val="0"/>
        <w:widowControl/>
        <w:numPr>
          <w:ilvl w:val="0"/>
          <w:numId w:val="0"/>
        </w:numPr>
        <w:spacing w:line="500" w:lineRule="auto"/>
        <w:ind w:left="0" w:right="0"/>
        <w:outlineLvl w:val="9"/>
        <w:rPr>
          <w:rFonts w:hint="eastAsia" w:eastAsia="仿宋_GB2312"/>
          <w:b/>
          <w:bCs/>
          <w:sz w:val="32"/>
          <w:szCs w:val="32"/>
          <w:lang w:val="en-US" w:eastAsia="zh-CN"/>
        </w:rPr>
      </w:pPr>
      <w:r>
        <w:rPr>
          <w:rFonts w:hint="eastAsia" w:eastAsia="仿宋_GB2312"/>
          <w:b/>
          <w:bCs/>
          <w:sz w:val="32"/>
          <w:szCs w:val="32"/>
          <w:lang w:val="en-US" w:eastAsia="zh-CN"/>
        </w:rPr>
        <w:t xml:space="preserve">    （三）政府采购情况</w:t>
      </w:r>
    </w:p>
    <w:p w14:paraId="6EAE72C0">
      <w:pPr>
        <w:keepNext w:val="0"/>
        <w:keepLines w:val="0"/>
        <w:pageBreakBefore w:val="0"/>
        <w:widowControl/>
        <w:numPr>
          <w:ilvl w:val="0"/>
          <w:numId w:val="0"/>
        </w:numPr>
        <w:spacing w:line="500" w:lineRule="auto"/>
        <w:ind w:right="0" w:firstLine="643" w:firstLineChars="200"/>
        <w:jc w:val="left"/>
        <w:outlineLvl w:val="9"/>
        <w:rPr>
          <w:rFonts w:hint="eastAsia" w:eastAsia="仿宋_GB2312"/>
          <w:b/>
          <w:bCs/>
          <w:sz w:val="32"/>
          <w:szCs w:val="32"/>
          <w:lang w:val="en-US" w:eastAsia="zh-CN"/>
        </w:rPr>
      </w:pPr>
      <w:r>
        <w:rPr>
          <w:rFonts w:hint="eastAsia" w:eastAsia="仿宋_GB2312"/>
          <w:b/>
          <w:bCs/>
          <w:sz w:val="32"/>
          <w:szCs w:val="32"/>
          <w:lang w:val="en-US" w:eastAsia="zh-CN"/>
        </w:rPr>
        <w:t>2024年怀化市社会科学界联合会采购预算总额为0万元。</w:t>
      </w:r>
      <w:r>
        <w:rPr>
          <w:rFonts w:hint="eastAsia" w:eastAsia="仿宋_GB2312"/>
          <w:sz w:val="32"/>
          <w:szCs w:val="32"/>
          <w:lang w:val="en-US" w:eastAsia="zh-CN"/>
        </w:rPr>
        <w:t xml:space="preserve"> </w:t>
      </w:r>
    </w:p>
    <w:p w14:paraId="613DCB38">
      <w:pPr>
        <w:keepNext w:val="0"/>
        <w:keepLines w:val="0"/>
        <w:pageBreakBefore w:val="0"/>
        <w:widowControl/>
        <w:numPr>
          <w:ilvl w:val="0"/>
          <w:numId w:val="0"/>
        </w:numPr>
        <w:spacing w:line="500" w:lineRule="auto"/>
        <w:ind w:left="0" w:right="0" w:firstLine="643"/>
        <w:jc w:val="left"/>
        <w:outlineLvl w:val="9"/>
        <w:rPr>
          <w:rFonts w:hint="eastAsia" w:eastAsia="仿宋_GB2312"/>
          <w:b/>
          <w:bCs/>
          <w:sz w:val="32"/>
          <w:szCs w:val="32"/>
          <w:lang w:val="en-US" w:eastAsia="zh-CN"/>
        </w:rPr>
      </w:pPr>
    </w:p>
    <w:p w14:paraId="08F930CB">
      <w:pPr>
        <w:keepNext w:val="0"/>
        <w:keepLines w:val="0"/>
        <w:pageBreakBefore w:val="0"/>
        <w:widowControl/>
        <w:numPr>
          <w:ilvl w:val="0"/>
          <w:numId w:val="0"/>
        </w:numPr>
        <w:spacing w:line="500" w:lineRule="auto"/>
        <w:ind w:left="0" w:right="0" w:firstLine="643"/>
        <w:jc w:val="left"/>
        <w:outlineLvl w:val="9"/>
        <w:rPr>
          <w:rFonts w:hint="eastAsia" w:eastAsia="仿宋_GB2312"/>
          <w:b/>
          <w:bCs/>
          <w:sz w:val="32"/>
          <w:szCs w:val="32"/>
          <w:lang w:val="en-US" w:eastAsia="zh-CN"/>
        </w:rPr>
      </w:pPr>
      <w:r>
        <w:rPr>
          <w:rFonts w:hint="eastAsia" w:eastAsia="仿宋_GB2312"/>
          <w:b/>
          <w:bCs/>
          <w:sz w:val="32"/>
          <w:szCs w:val="32"/>
          <w:lang w:val="en-US" w:eastAsia="zh-CN"/>
        </w:rPr>
        <w:t>（四）预算绩效管理情况</w:t>
      </w:r>
    </w:p>
    <w:p w14:paraId="29DB77AB">
      <w:pPr>
        <w:keepNext w:val="0"/>
        <w:keepLines w:val="0"/>
        <w:pageBreakBefore w:val="0"/>
        <w:widowControl/>
        <w:numPr>
          <w:ilvl w:val="0"/>
          <w:numId w:val="0"/>
        </w:numPr>
        <w:spacing w:line="500" w:lineRule="auto"/>
        <w:ind w:left="0" w:right="0" w:firstLine="640"/>
        <w:jc w:val="left"/>
        <w:outlineLvl w:val="9"/>
        <w:rPr>
          <w:rFonts w:hint="eastAsia" w:eastAsia="仿宋_GB2312"/>
          <w:b w:val="0"/>
          <w:bCs w:val="0"/>
          <w:sz w:val="32"/>
          <w:szCs w:val="32"/>
          <w:lang w:val="en-US" w:eastAsia="zh-CN"/>
        </w:rPr>
      </w:pPr>
      <w:r>
        <w:rPr>
          <w:rFonts w:hint="eastAsia" w:eastAsia="仿宋_GB2312"/>
          <w:b w:val="0"/>
          <w:bCs w:val="0"/>
          <w:sz w:val="32"/>
          <w:szCs w:val="32"/>
          <w:lang w:val="en-US" w:eastAsia="zh-CN"/>
        </w:rPr>
        <w:t>按照市本级预算绩效管理工作的总体要求，2025年我单位整体支出</w:t>
      </w:r>
      <w:r>
        <w:rPr>
          <w:rFonts w:hint="eastAsia" w:eastAsia="仿宋_GB2312"/>
          <w:sz w:val="32"/>
          <w:szCs w:val="32"/>
          <w:lang w:val="en-US" w:eastAsia="zh-CN"/>
        </w:rPr>
        <w:t>49.5</w:t>
      </w:r>
      <w:r>
        <w:rPr>
          <w:rFonts w:hint="eastAsia" w:eastAsia="仿宋_GB2312"/>
          <w:b w:val="0"/>
          <w:bCs w:val="0"/>
          <w:sz w:val="32"/>
          <w:szCs w:val="32"/>
          <w:lang w:val="en-US" w:eastAsia="zh-CN"/>
        </w:rPr>
        <w:t>万元，全部实行整体支出绩效目标管理，编报绩效目标的项目</w:t>
      </w:r>
      <w:r>
        <w:rPr>
          <w:rFonts w:hint="eastAsia" w:eastAsia="仿宋_GB2312"/>
          <w:sz w:val="32"/>
          <w:szCs w:val="32"/>
          <w:lang w:val="en-US" w:eastAsia="zh-CN"/>
        </w:rPr>
        <w:t>2</w:t>
      </w:r>
      <w:r>
        <w:rPr>
          <w:rFonts w:hint="eastAsia" w:eastAsia="仿宋_GB2312"/>
          <w:b w:val="0"/>
          <w:bCs w:val="0"/>
          <w:sz w:val="32"/>
          <w:szCs w:val="32"/>
          <w:lang w:val="en-US" w:eastAsia="zh-CN"/>
        </w:rPr>
        <w:t>个，涉及项目支出</w:t>
      </w:r>
      <w:r>
        <w:rPr>
          <w:rFonts w:hint="eastAsia" w:eastAsia="仿宋_GB2312"/>
          <w:sz w:val="32"/>
          <w:szCs w:val="32"/>
          <w:lang w:val="en-US" w:eastAsia="zh-CN"/>
        </w:rPr>
        <w:t>49.5</w:t>
      </w:r>
      <w:r>
        <w:rPr>
          <w:rFonts w:hint="eastAsia" w:eastAsia="仿宋_GB2312"/>
          <w:b w:val="0"/>
          <w:bCs w:val="0"/>
          <w:sz w:val="32"/>
          <w:szCs w:val="32"/>
          <w:lang w:val="en-US" w:eastAsia="zh-CN"/>
        </w:rPr>
        <w:t>万元，其中</w:t>
      </w:r>
      <w:r>
        <w:rPr>
          <w:rFonts w:hint="eastAsia" w:eastAsia="仿宋_GB2312"/>
          <w:sz w:val="32"/>
          <w:szCs w:val="32"/>
          <w:lang w:val="en-US" w:eastAsia="zh-CN"/>
        </w:rPr>
        <w:t>社科普及专项</w:t>
      </w:r>
      <w:r>
        <w:rPr>
          <w:rFonts w:hint="eastAsia" w:eastAsia="仿宋_GB2312"/>
          <w:b w:val="0"/>
          <w:bCs w:val="0"/>
          <w:sz w:val="32"/>
          <w:szCs w:val="32"/>
          <w:lang w:val="en-US" w:eastAsia="zh-CN"/>
        </w:rPr>
        <w:t>工作经费</w:t>
      </w:r>
      <w:r>
        <w:rPr>
          <w:rFonts w:hint="eastAsia" w:eastAsia="仿宋_GB2312"/>
          <w:sz w:val="32"/>
          <w:szCs w:val="32"/>
          <w:lang w:val="en-US" w:eastAsia="zh-CN"/>
        </w:rPr>
        <w:t>29.5</w:t>
      </w:r>
      <w:r>
        <w:rPr>
          <w:rFonts w:hint="eastAsia" w:eastAsia="仿宋_GB2312"/>
          <w:b w:val="0"/>
          <w:bCs w:val="0"/>
          <w:sz w:val="32"/>
          <w:szCs w:val="32"/>
          <w:lang w:val="en-US" w:eastAsia="zh-CN"/>
        </w:rPr>
        <w:t>万元，</w:t>
      </w:r>
      <w:r>
        <w:rPr>
          <w:rFonts w:hint="eastAsia" w:eastAsia="仿宋_GB2312"/>
          <w:sz w:val="32"/>
          <w:szCs w:val="32"/>
          <w:lang w:val="en-US" w:eastAsia="zh-CN"/>
        </w:rPr>
        <w:t>怀化社科联智库发展</w:t>
      </w:r>
      <w:r>
        <w:rPr>
          <w:rFonts w:hint="eastAsia" w:eastAsia="仿宋_GB2312"/>
          <w:b w:val="0"/>
          <w:bCs w:val="0"/>
          <w:sz w:val="32"/>
          <w:szCs w:val="32"/>
          <w:lang w:val="en-US" w:eastAsia="zh-CN"/>
        </w:rPr>
        <w:t>专项经费</w:t>
      </w:r>
      <w:r>
        <w:rPr>
          <w:rFonts w:hint="eastAsia" w:eastAsia="仿宋_GB2312"/>
          <w:sz w:val="32"/>
          <w:szCs w:val="32"/>
          <w:lang w:val="en-US" w:eastAsia="zh-CN"/>
        </w:rPr>
        <w:t>20</w:t>
      </w:r>
      <w:r>
        <w:rPr>
          <w:rFonts w:hint="eastAsia" w:eastAsia="仿宋_GB2312"/>
          <w:b w:val="0"/>
          <w:bCs w:val="0"/>
          <w:sz w:val="32"/>
          <w:szCs w:val="32"/>
          <w:lang w:val="en-US" w:eastAsia="zh-CN"/>
        </w:rPr>
        <w:t>万元，全部实行项目支出绩效目标管理。</w:t>
      </w:r>
    </w:p>
    <w:p w14:paraId="3D5234B3">
      <w:pPr>
        <w:keepNext w:val="0"/>
        <w:keepLines w:val="0"/>
        <w:pageBreakBefore w:val="0"/>
        <w:widowControl/>
        <w:numPr>
          <w:ilvl w:val="0"/>
          <w:numId w:val="0"/>
        </w:numPr>
        <w:spacing w:line="500" w:lineRule="auto"/>
        <w:ind w:left="0" w:right="0" w:firstLine="643"/>
        <w:jc w:val="left"/>
        <w:outlineLvl w:val="9"/>
        <w:rPr>
          <w:rFonts w:hint="eastAsia" w:eastAsia="仿宋_GB2312"/>
          <w:b/>
          <w:bCs/>
          <w:sz w:val="32"/>
          <w:szCs w:val="32"/>
          <w:lang w:val="en-US" w:eastAsia="zh-CN"/>
        </w:rPr>
      </w:pPr>
      <w:r>
        <w:rPr>
          <w:rFonts w:hint="eastAsia" w:eastAsia="仿宋_GB2312"/>
          <w:b/>
          <w:bCs/>
          <w:sz w:val="32"/>
          <w:szCs w:val="32"/>
          <w:lang w:val="en-US" w:eastAsia="zh-CN"/>
        </w:rPr>
        <w:t>（五） 国有资产占用情况</w:t>
      </w:r>
    </w:p>
    <w:p w14:paraId="56EC2406">
      <w:pPr>
        <w:keepNext w:val="0"/>
        <w:keepLines w:val="0"/>
        <w:pageBreakBefore w:val="0"/>
        <w:widowControl/>
        <w:numPr>
          <w:ilvl w:val="0"/>
          <w:numId w:val="0"/>
        </w:numPr>
        <w:spacing w:line="500" w:lineRule="auto"/>
        <w:ind w:left="0" w:right="0" w:firstLine="640"/>
        <w:jc w:val="left"/>
        <w:outlineLvl w:val="9"/>
        <w:rPr>
          <w:rFonts w:hint="eastAsia" w:eastAsia="仿宋_GB2312"/>
          <w:b w:val="0"/>
          <w:bCs w:val="0"/>
          <w:sz w:val="32"/>
          <w:szCs w:val="32"/>
          <w:lang w:val="en-US" w:eastAsia="zh-CN"/>
        </w:rPr>
      </w:pPr>
      <w:r>
        <w:rPr>
          <w:rFonts w:hint="eastAsia" w:eastAsia="仿宋_GB2312"/>
          <w:b w:val="0"/>
          <w:bCs w:val="0"/>
          <w:sz w:val="32"/>
          <w:szCs w:val="32"/>
          <w:lang w:val="en-US" w:eastAsia="zh-CN"/>
        </w:rPr>
        <w:t>1.截至2024年12月31日，本部门共有车辆</w:t>
      </w:r>
      <w:r>
        <w:rPr>
          <w:rFonts w:hint="eastAsia" w:eastAsia="仿宋_GB2312"/>
          <w:sz w:val="32"/>
          <w:szCs w:val="32"/>
          <w:lang w:val="en-US" w:eastAsia="zh-CN"/>
        </w:rPr>
        <w:t>1</w:t>
      </w:r>
      <w:r>
        <w:rPr>
          <w:rFonts w:hint="eastAsia" w:eastAsia="仿宋_GB2312"/>
          <w:b w:val="0"/>
          <w:bCs w:val="0"/>
          <w:sz w:val="32"/>
          <w:szCs w:val="32"/>
          <w:lang w:val="en-US" w:eastAsia="zh-CN"/>
        </w:rPr>
        <w:t>辆，其中，一般公务用车</w:t>
      </w:r>
      <w:r>
        <w:rPr>
          <w:rFonts w:hint="eastAsia" w:eastAsia="仿宋_GB2312"/>
          <w:sz w:val="32"/>
          <w:szCs w:val="32"/>
          <w:lang w:val="en-US" w:eastAsia="zh-CN"/>
        </w:rPr>
        <w:t>1</w:t>
      </w:r>
      <w:r>
        <w:rPr>
          <w:rFonts w:hint="eastAsia" w:eastAsia="仿宋_GB2312"/>
          <w:b w:val="0"/>
          <w:bCs w:val="0"/>
          <w:sz w:val="32"/>
          <w:szCs w:val="32"/>
          <w:lang w:val="en-US" w:eastAsia="zh-CN"/>
        </w:rPr>
        <w:t>辆。</w:t>
      </w:r>
    </w:p>
    <w:p w14:paraId="6C516AA5">
      <w:pPr>
        <w:keepNext w:val="0"/>
        <w:keepLines w:val="0"/>
        <w:pageBreakBefore w:val="0"/>
        <w:widowControl/>
        <w:numPr>
          <w:ilvl w:val="0"/>
          <w:numId w:val="0"/>
        </w:numPr>
        <w:spacing w:line="500" w:lineRule="auto"/>
        <w:ind w:left="0" w:right="0" w:firstLine="643"/>
        <w:jc w:val="left"/>
        <w:outlineLvl w:val="9"/>
        <w:rPr>
          <w:rFonts w:hint="eastAsia" w:eastAsia="仿宋_GB2312"/>
          <w:b/>
          <w:bCs/>
          <w:color w:val="000000"/>
          <w:sz w:val="32"/>
          <w:szCs w:val="32"/>
          <w:lang w:val="en-US" w:eastAsia="zh-CN"/>
        </w:rPr>
      </w:pPr>
      <w:r>
        <w:rPr>
          <w:rFonts w:hint="eastAsia" w:eastAsia="仿宋_GB2312"/>
          <w:color w:val="000000"/>
          <w:sz w:val="32"/>
          <w:szCs w:val="32"/>
          <w:highlight w:val="none"/>
          <w:lang w:val="en-US" w:eastAsia="zh-CN"/>
        </w:rPr>
        <w:t>2.</w:t>
      </w:r>
      <w:r>
        <w:rPr>
          <w:rFonts w:hint="eastAsia" w:eastAsia="仿宋_GB2312"/>
          <w:b/>
          <w:bCs/>
          <w:color w:val="000000"/>
          <w:sz w:val="32"/>
          <w:szCs w:val="32"/>
          <w:lang w:val="en-US" w:eastAsia="zh-CN"/>
        </w:rPr>
        <w:t>2025年，本部门无新增车辆，无新增50万元以上的通用设备和专用设备。</w:t>
      </w:r>
    </w:p>
    <w:p w14:paraId="2359DEFC">
      <w:pPr>
        <w:keepNext w:val="0"/>
        <w:keepLines w:val="0"/>
        <w:pageBreakBefore w:val="0"/>
        <w:widowControl w:val="0"/>
        <w:numPr>
          <w:ilvl w:val="0"/>
          <w:numId w:val="3"/>
        </w:numPr>
        <w:spacing w:line="620" w:lineRule="exact"/>
        <w:ind w:left="0" w:right="0" w:firstLine="643"/>
        <w:jc w:val="both"/>
        <w:outlineLvl w:val="9"/>
        <w:rPr>
          <w:rFonts w:hint="eastAsia" w:eastAsia="仿宋_GB2312"/>
          <w:b/>
          <w:bCs/>
          <w:color w:val="000000"/>
          <w:sz w:val="32"/>
          <w:szCs w:val="32"/>
          <w:lang w:val="en-US" w:eastAsia="zh-CN"/>
        </w:rPr>
      </w:pPr>
      <w:r>
        <w:rPr>
          <w:rFonts w:hint="eastAsia" w:eastAsia="楷体_GB2312" w:cs="Times New Roman"/>
          <w:b/>
          <w:bCs/>
          <w:color w:val="000000"/>
          <w:sz w:val="32"/>
          <w:szCs w:val="32"/>
          <w:lang w:val="en-US" w:eastAsia="zh-CN"/>
        </w:rPr>
        <w:t>预算绩效目标说明：</w:t>
      </w:r>
      <w:r>
        <w:rPr>
          <w:rFonts w:hint="eastAsia" w:ascii="仿宋" w:hAnsi="仿宋" w:eastAsia="仿宋" w:cs="仿宋"/>
          <w:b w:val="0"/>
          <w:bCs w:val="0"/>
          <w:color w:val="000000"/>
          <w:sz w:val="32"/>
          <w:szCs w:val="32"/>
          <w:lang w:val="en-US" w:eastAsia="zh-CN"/>
        </w:rPr>
        <w:t>本部门所有支出实行绩效目标管理。纳入2025年部门整体支出绩效目标的金额为</w:t>
      </w:r>
      <w:r>
        <w:rPr>
          <w:rFonts w:hint="eastAsia" w:eastAsia="仿宋_GB2312"/>
          <w:color w:val="000000"/>
          <w:sz w:val="32"/>
          <w:szCs w:val="32"/>
          <w:lang w:val="en-US" w:eastAsia="zh-CN"/>
        </w:rPr>
        <w:t>200.25</w:t>
      </w:r>
      <w:r>
        <w:rPr>
          <w:rFonts w:hint="eastAsia" w:ascii="仿宋" w:hAnsi="仿宋" w:eastAsia="仿宋" w:cs="仿宋"/>
          <w:b w:val="0"/>
          <w:bCs w:val="0"/>
          <w:color w:val="000000"/>
          <w:sz w:val="32"/>
          <w:szCs w:val="32"/>
          <w:lang w:val="en-US" w:eastAsia="zh-CN"/>
        </w:rPr>
        <w:t>万元，其中，基本支出</w:t>
      </w:r>
      <w:r>
        <w:rPr>
          <w:rFonts w:hint="eastAsia" w:eastAsia="仿宋_GB2312"/>
          <w:color w:val="000000"/>
          <w:sz w:val="32"/>
          <w:szCs w:val="32"/>
          <w:lang w:val="en-US" w:eastAsia="zh-CN"/>
        </w:rPr>
        <w:t>150.75</w:t>
      </w:r>
      <w:r>
        <w:rPr>
          <w:rFonts w:hint="eastAsia" w:ascii="仿宋" w:hAnsi="仿宋" w:eastAsia="仿宋" w:cs="仿宋"/>
          <w:b w:val="0"/>
          <w:bCs w:val="0"/>
          <w:color w:val="000000"/>
          <w:sz w:val="32"/>
          <w:szCs w:val="32"/>
          <w:lang w:val="en-US" w:eastAsia="zh-CN"/>
        </w:rPr>
        <w:t>万元，项目支出</w:t>
      </w:r>
      <w:r>
        <w:rPr>
          <w:rFonts w:hint="eastAsia" w:eastAsia="仿宋_GB2312"/>
          <w:color w:val="000000"/>
          <w:sz w:val="32"/>
          <w:szCs w:val="32"/>
          <w:lang w:val="en-US" w:eastAsia="zh-CN"/>
        </w:rPr>
        <w:t>49.5</w:t>
      </w:r>
      <w:r>
        <w:rPr>
          <w:rFonts w:hint="eastAsia" w:ascii="仿宋" w:hAnsi="仿宋" w:eastAsia="仿宋" w:cs="仿宋"/>
          <w:b w:val="0"/>
          <w:bCs w:val="0"/>
          <w:color w:val="000000"/>
          <w:sz w:val="32"/>
          <w:szCs w:val="32"/>
          <w:lang w:val="en-US" w:eastAsia="zh-CN"/>
        </w:rPr>
        <w:t>万元。具体绩效目标详见报表。详见附件2025年项目支出绩效目标表。</w:t>
      </w:r>
    </w:p>
    <w:p w14:paraId="5A146267">
      <w:pPr>
        <w:keepNext w:val="0"/>
        <w:keepLines w:val="0"/>
        <w:pageBreakBefore w:val="0"/>
        <w:widowControl/>
        <w:numPr>
          <w:ilvl w:val="0"/>
          <w:numId w:val="0"/>
        </w:numPr>
        <w:spacing w:line="500" w:lineRule="auto"/>
        <w:ind w:left="0" w:right="0" w:firstLine="643"/>
        <w:jc w:val="left"/>
        <w:outlineLvl w:val="9"/>
        <w:rPr>
          <w:rFonts w:hint="eastAsia" w:eastAsia="仿宋_GB2312"/>
          <w:b/>
          <w:bCs/>
          <w:color w:val="000000"/>
          <w:sz w:val="32"/>
          <w:szCs w:val="32"/>
          <w:highlight w:val="none"/>
          <w:lang w:val="en-US" w:eastAsia="zh-CN"/>
        </w:rPr>
      </w:pPr>
      <w:r>
        <w:rPr>
          <w:rFonts w:hint="eastAsia" w:eastAsia="仿宋_GB2312"/>
          <w:b/>
          <w:bCs/>
          <w:color w:val="000000"/>
          <w:sz w:val="32"/>
          <w:szCs w:val="32"/>
          <w:highlight w:val="none"/>
          <w:lang w:val="en-US" w:eastAsia="zh-CN"/>
        </w:rPr>
        <w:t>（七）一般性支出情况</w:t>
      </w:r>
    </w:p>
    <w:p w14:paraId="6A63C8BB">
      <w:pPr>
        <w:keepNext w:val="0"/>
        <w:keepLines w:val="0"/>
        <w:pageBreakBefore w:val="0"/>
        <w:widowControl/>
        <w:numPr>
          <w:ilvl w:val="0"/>
          <w:numId w:val="0"/>
        </w:numPr>
        <w:spacing w:line="500" w:lineRule="auto"/>
        <w:ind w:right="0" w:firstLine="640"/>
        <w:jc w:val="left"/>
        <w:outlineLvl w:val="9"/>
        <w:rPr>
          <w:rFonts w:hint="default" w:eastAsia="仿宋_GB2312"/>
          <w:color w:val="000000"/>
          <w:sz w:val="32"/>
          <w:szCs w:val="32"/>
          <w:lang w:val="en-US" w:eastAsia="zh-CN"/>
        </w:rPr>
      </w:pPr>
      <w:r>
        <w:rPr>
          <w:rFonts w:hint="eastAsia" w:eastAsia="仿宋_GB2312"/>
          <w:b w:val="0"/>
          <w:bCs w:val="0"/>
          <w:color w:val="000000"/>
          <w:sz w:val="32"/>
          <w:szCs w:val="32"/>
          <w:highlight w:val="none"/>
          <w:lang w:val="en-US" w:eastAsia="zh-CN"/>
        </w:rPr>
        <w:t>1</w:t>
      </w:r>
      <w:r>
        <w:rPr>
          <w:rFonts w:hint="eastAsia" w:ascii="黑体" w:hAnsi="黑体" w:eastAsia="黑体" w:cs="黑体"/>
          <w:b w:val="0"/>
          <w:bCs w:val="0"/>
          <w:color w:val="000000"/>
          <w:sz w:val="32"/>
          <w:szCs w:val="32"/>
          <w:highlight w:val="none"/>
          <w:lang w:val="en-US" w:eastAsia="zh-CN"/>
        </w:rPr>
        <w:t>.</w:t>
      </w:r>
      <w:r>
        <w:rPr>
          <w:rFonts w:hint="eastAsia" w:eastAsia="仿宋_GB2312"/>
          <w:b/>
          <w:bCs/>
          <w:color w:val="000000"/>
          <w:sz w:val="32"/>
          <w:szCs w:val="32"/>
          <w:lang w:val="en-US" w:eastAsia="zh-CN"/>
        </w:rPr>
        <w:t>2025年</w:t>
      </w:r>
      <w:r>
        <w:rPr>
          <w:rFonts w:hint="eastAsia" w:eastAsia="仿宋_GB2312"/>
          <w:b/>
          <w:bCs/>
          <w:color w:val="000000"/>
          <w:sz w:val="32"/>
          <w:szCs w:val="32"/>
          <w:lang w:eastAsia="zh-CN"/>
        </w:rPr>
        <w:t>本部门无会议费预算。</w:t>
      </w:r>
    </w:p>
    <w:p w14:paraId="57461809">
      <w:pPr>
        <w:keepNext w:val="0"/>
        <w:keepLines w:val="0"/>
        <w:pageBreakBefore w:val="0"/>
        <w:widowControl/>
        <w:numPr>
          <w:ilvl w:val="0"/>
          <w:numId w:val="0"/>
        </w:numPr>
        <w:spacing w:line="500" w:lineRule="auto"/>
        <w:ind w:right="0" w:firstLine="640"/>
        <w:jc w:val="left"/>
        <w:outlineLvl w:val="9"/>
        <w:rPr>
          <w:rFonts w:hint="eastAsia" w:eastAsia="仿宋_GB2312"/>
          <w:color w:val="000000"/>
          <w:sz w:val="32"/>
          <w:szCs w:val="32"/>
          <w:lang w:eastAsia="zh-CN"/>
        </w:rPr>
      </w:pPr>
      <w:r>
        <w:rPr>
          <w:rFonts w:hint="eastAsia" w:eastAsia="仿宋_GB2312"/>
          <w:color w:val="000000"/>
          <w:sz w:val="32"/>
          <w:szCs w:val="32"/>
          <w:lang w:val="en-US" w:eastAsia="zh-CN"/>
        </w:rPr>
        <w:t>2</w:t>
      </w:r>
      <w:r>
        <w:rPr>
          <w:rFonts w:hint="eastAsia" w:ascii="黑体" w:hAnsi="黑体" w:eastAsia="黑体" w:cs="黑体"/>
          <w:b w:val="0"/>
          <w:bCs w:val="0"/>
          <w:color w:val="000000"/>
          <w:sz w:val="32"/>
          <w:szCs w:val="32"/>
          <w:highlight w:val="none"/>
          <w:lang w:val="en-US" w:eastAsia="zh-CN"/>
        </w:rPr>
        <w:t>.</w:t>
      </w:r>
      <w:r>
        <w:rPr>
          <w:rFonts w:hint="eastAsia" w:eastAsia="仿宋_GB2312"/>
          <w:b/>
          <w:bCs/>
          <w:color w:val="000000"/>
          <w:sz w:val="32"/>
          <w:szCs w:val="32"/>
          <w:lang w:val="en-US" w:eastAsia="zh-CN"/>
        </w:rPr>
        <w:t>2025年</w:t>
      </w:r>
      <w:r>
        <w:rPr>
          <w:rFonts w:hint="eastAsia" w:eastAsia="仿宋_GB2312"/>
          <w:b/>
          <w:bCs/>
          <w:color w:val="000000"/>
          <w:sz w:val="32"/>
          <w:szCs w:val="32"/>
          <w:lang w:eastAsia="zh-CN"/>
        </w:rPr>
        <w:t>本部门无培训费预算。</w:t>
      </w:r>
    </w:p>
    <w:p w14:paraId="1CFC8274">
      <w:pPr>
        <w:keepNext w:val="0"/>
        <w:keepLines w:val="0"/>
        <w:pageBreakBefore w:val="0"/>
        <w:widowControl/>
        <w:numPr>
          <w:ilvl w:val="0"/>
          <w:numId w:val="0"/>
        </w:numPr>
        <w:spacing w:line="500" w:lineRule="auto"/>
        <w:ind w:right="0" w:firstLine="640"/>
        <w:jc w:val="left"/>
        <w:outlineLvl w:val="9"/>
        <w:rPr>
          <w:rFonts w:hint="eastAsia" w:eastAsia="仿宋_GB2312"/>
          <w:color w:val="000000"/>
          <w:sz w:val="32"/>
          <w:szCs w:val="32"/>
          <w:lang w:eastAsia="zh-CN"/>
        </w:rPr>
      </w:pPr>
      <w:r>
        <w:rPr>
          <w:rFonts w:hint="eastAsia" w:eastAsia="仿宋_GB2312"/>
          <w:color w:val="000000"/>
          <w:sz w:val="32"/>
          <w:szCs w:val="32"/>
          <w:lang w:val="en-US" w:eastAsia="zh-CN"/>
        </w:rPr>
        <w:t>3</w:t>
      </w:r>
      <w:r>
        <w:rPr>
          <w:rFonts w:hint="eastAsia" w:ascii="黑体" w:hAnsi="黑体" w:eastAsia="黑体" w:cs="黑体"/>
          <w:b w:val="0"/>
          <w:bCs w:val="0"/>
          <w:color w:val="000000"/>
          <w:sz w:val="32"/>
          <w:szCs w:val="32"/>
          <w:highlight w:val="none"/>
          <w:lang w:val="en-US" w:eastAsia="zh-CN"/>
        </w:rPr>
        <w:t>.</w:t>
      </w:r>
      <w:r>
        <w:rPr>
          <w:rFonts w:hint="eastAsia" w:eastAsia="仿宋_GB2312"/>
          <w:b/>
          <w:bCs/>
          <w:color w:val="000000"/>
          <w:sz w:val="32"/>
          <w:szCs w:val="32"/>
          <w:lang w:val="en-US" w:eastAsia="zh-CN"/>
        </w:rPr>
        <w:t>2025年</w:t>
      </w:r>
      <w:r>
        <w:rPr>
          <w:rFonts w:hint="eastAsia" w:eastAsia="仿宋_GB2312"/>
          <w:b/>
          <w:bCs/>
          <w:color w:val="000000"/>
          <w:sz w:val="32"/>
          <w:szCs w:val="32"/>
          <w:lang w:eastAsia="zh-CN"/>
        </w:rPr>
        <w:t>本部门无举办节庆、晚会、论坛、赛事等预算。</w:t>
      </w:r>
      <w:bookmarkStart w:id="0" w:name="_GoBack"/>
      <w:bookmarkEnd w:id="0"/>
    </w:p>
    <w:p w14:paraId="2ACA4AEA">
      <w:pPr>
        <w:keepNext w:val="0"/>
        <w:keepLines w:val="0"/>
        <w:pageBreakBefore w:val="0"/>
        <w:widowControl/>
        <w:numPr>
          <w:ilvl w:val="0"/>
          <w:numId w:val="0"/>
        </w:numPr>
        <w:spacing w:line="500" w:lineRule="auto"/>
        <w:ind w:right="0" w:firstLine="640"/>
        <w:jc w:val="left"/>
        <w:outlineLvl w:val="9"/>
        <w:rPr>
          <w:rFonts w:hint="eastAsia" w:eastAsia="黑体"/>
          <w:sz w:val="32"/>
          <w:szCs w:val="32"/>
        </w:rPr>
      </w:pPr>
      <w:r>
        <w:rPr>
          <w:rFonts w:hint="eastAsia" w:eastAsia="黑体"/>
          <w:sz w:val="32"/>
          <w:szCs w:val="32"/>
          <w:lang w:eastAsia="zh-CN"/>
        </w:rPr>
        <w:t>七、</w:t>
      </w:r>
      <w:r>
        <w:rPr>
          <w:rFonts w:hint="eastAsia" w:eastAsia="黑体"/>
          <w:sz w:val="32"/>
          <w:szCs w:val="32"/>
        </w:rPr>
        <w:t>专业名词解释</w:t>
      </w:r>
    </w:p>
    <w:p w14:paraId="74F713B8">
      <w:pPr>
        <w:keepNext w:val="0"/>
        <w:keepLines w:val="0"/>
        <w:pageBreakBefore w:val="0"/>
        <w:widowControl/>
        <w:numPr>
          <w:ilvl w:val="0"/>
          <w:numId w:val="0"/>
        </w:numPr>
        <w:spacing w:line="500" w:lineRule="auto"/>
        <w:ind w:left="0" w:right="0" w:firstLine="643"/>
        <w:jc w:val="left"/>
        <w:outlineLvl w:val="9"/>
        <w:rPr>
          <w:rFonts w:hint="eastAsia" w:eastAsia="仿宋_GB2312"/>
          <w:sz w:val="32"/>
          <w:szCs w:val="32"/>
          <w:lang w:val="en-US" w:eastAsia="zh-CN"/>
        </w:rPr>
      </w:pPr>
      <w:r>
        <w:rPr>
          <w:rFonts w:hint="eastAsia" w:ascii="楷体_GB2312" w:hAnsi="楷体_GB2312" w:eastAsia="楷体_GB2312" w:cs="楷体_GB2312"/>
          <w:b/>
          <w:bCs/>
          <w:sz w:val="32"/>
          <w:szCs w:val="32"/>
          <w:lang w:val="en-US" w:eastAsia="zh-CN"/>
        </w:rPr>
        <w:t>1.机关运行经费：</w:t>
      </w:r>
      <w:r>
        <w:rPr>
          <w:rFonts w:hint="eastAsia" w:eastAsia="仿宋_GB2312"/>
          <w:sz w:val="32"/>
          <w:szCs w:val="32"/>
          <w:lang w:val="en-US" w:eastAsia="zh-CN"/>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2D71ADB0">
      <w:pPr>
        <w:keepNext w:val="0"/>
        <w:keepLines w:val="0"/>
        <w:pageBreakBefore w:val="0"/>
        <w:widowControl/>
        <w:numPr>
          <w:ilvl w:val="0"/>
          <w:numId w:val="0"/>
        </w:numPr>
        <w:spacing w:line="500" w:lineRule="auto"/>
        <w:ind w:left="0" w:right="0" w:firstLine="643"/>
        <w:jc w:val="left"/>
        <w:outlineLvl w:val="9"/>
        <w:rPr>
          <w:rFonts w:hint="eastAsia" w:eastAsia="仿宋_GB2312"/>
          <w:sz w:val="32"/>
          <w:szCs w:val="32"/>
          <w:lang w:val="en-US" w:eastAsia="zh-CN"/>
        </w:rPr>
      </w:pPr>
      <w:r>
        <w:rPr>
          <w:rFonts w:hint="eastAsia" w:ascii="楷体_GB2312" w:hAnsi="楷体_GB2312" w:eastAsia="楷体_GB2312" w:cs="楷体_GB2312"/>
          <w:b/>
          <w:bCs/>
          <w:sz w:val="32"/>
          <w:szCs w:val="32"/>
          <w:lang w:val="en-US" w:eastAsia="zh-CN"/>
        </w:rPr>
        <w:t>2.一般公共预算“三公”经费：</w:t>
      </w:r>
      <w:r>
        <w:rPr>
          <w:rFonts w:hint="eastAsia" w:eastAsia="仿宋_GB2312"/>
          <w:sz w:val="32"/>
          <w:szCs w:val="32"/>
          <w:lang w:val="en-US" w:eastAsia="zh-CN"/>
        </w:rPr>
        <w:t>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sectPr>
      <w:headerReference r:id="rId3" w:type="default"/>
      <w:footerReference r:id="rId4" w:type="default"/>
      <w:footerReference r:id="rId5" w:type="even"/>
      <w:pgSz w:w="11906" w:h="16838" w:orient="landscape"/>
      <w:pgMar w:top="1440" w:right="1800" w:bottom="1440" w:left="1800" w:header="851" w:footer="992" w:gutter="0"/>
      <w:cols w:space="1701"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2AC6046-C3D2-4DCB-A75A-F0E6E6734F0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auto"/>
    <w:pitch w:val="default"/>
    <w:sig w:usb0="E0002EFF" w:usb1="C000785B" w:usb2="00000009" w:usb3="00000000" w:csb0="400001FF" w:csb1="FFFF0000"/>
  </w:font>
  <w:font w:name="Courier New">
    <w:panose1 w:val="02070309020205020404"/>
    <w:charset w:val="00"/>
    <w:family w:val="auto"/>
    <w:pitch w:val="default"/>
    <w:sig w:usb0="E0002EFF" w:usb1="C0007843" w:usb2="00000009" w:usb3="00000000" w:csb0="400001FF" w:csb1="FFFF0000"/>
  </w:font>
  <w:font w:name="方正小标宋简体">
    <w:panose1 w:val="02000000000000000000"/>
    <w:charset w:val="86"/>
    <w:family w:val="auto"/>
    <w:pitch w:val="default"/>
    <w:sig w:usb0="00000001" w:usb1="08000000" w:usb2="00000000" w:usb3="00000000" w:csb0="00040000" w:csb1="00000000"/>
    <w:embedRegular r:id="rId2" w:fontKey="{A76A47C5-3E6B-4FF8-9A36-EDB318F9C8CE}"/>
  </w:font>
  <w:font w:name="楷体_GB2312">
    <w:altName w:val="楷体"/>
    <w:panose1 w:val="02010609060101010101"/>
    <w:charset w:val="00"/>
    <w:family w:val="auto"/>
    <w:pitch w:val="default"/>
    <w:sig w:usb0="00000000" w:usb1="00000000" w:usb2="00000000" w:usb3="00000000" w:csb0="00000000" w:csb1="00000000"/>
    <w:embedRegular r:id="rId3" w:fontKey="{6289FA17-B274-4C3D-9B6E-1E59DC7B6037}"/>
  </w:font>
  <w:font w:name="仿宋">
    <w:panose1 w:val="02010609060101010101"/>
    <w:charset w:val="86"/>
    <w:family w:val="auto"/>
    <w:pitch w:val="default"/>
    <w:sig w:usb0="800002BF" w:usb1="38CF7CFA" w:usb2="00000016" w:usb3="00000000" w:csb0="00040001" w:csb1="00000000"/>
    <w:embedRegular r:id="rId4" w:fontKey="{4472B904-6FD8-430C-9E09-E105C4F97E56}"/>
  </w:font>
  <w:font w:name="Wingdings">
    <w:panose1 w:val="05000000000000000000"/>
    <w:charset w:val="00"/>
    <w:family w:val="auto"/>
    <w:pitch w:val="default"/>
    <w:sig w:usb0="00000000" w:usb1="00000000" w:usb2="00000000" w:usb3="00000000" w:csb0="80000000" w:csb1="00000000"/>
  </w:font>
  <w:font w:name="Symbol">
    <w:panose1 w:val="05050102010706020507"/>
    <w:charset w:val="00"/>
    <w:family w:val="auto"/>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embedRegular r:id="rId5" w:fontKey="{8E639AB2-09D0-4ED3-8B91-C894FD687506}"/>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E9F41F">
    <w:pPr>
      <w:pStyle w:val="18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69B2A">
    <w:pPr>
      <w:pStyle w:val="185"/>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26670" cy="131445"/>
              <wp:effectExtent l="0" t="0" r="0" b="0"/>
              <wp:wrapSquare wrapText="bothSides"/>
              <wp:docPr id="1" name="_x0000_s2049"/>
              <wp:cNvGraphicFramePr/>
              <a:graphic xmlns:a="http://schemas.openxmlformats.org/drawingml/2006/main">
                <a:graphicData uri="http://schemas.microsoft.com/office/word/2010/wordprocessingShape">
                  <wps:wsp>
                    <wps:cNvSpPr txBox="1"/>
                    <wps:spPr bwMode="auto">
                      <a:xfrm>
                        <a:off x="0" y="0"/>
                        <a:ext cx="26670" cy="131445"/>
                      </a:xfrm>
                      <a:prstGeom prst="rect">
                        <a:avLst/>
                      </a:prstGeom>
                      <a:noFill/>
                      <a:ln>
                        <a:noFill/>
                      </a:ln>
                    </wps:spPr>
                    <wps:txbx>
                      <w:txbxContent>
                        <w:p w14:paraId="0FECC0A4">
                          <w:pPr>
                            <w:pStyle w:val="185"/>
                            <w:rPr>
                              <w:rStyle w:val="189"/>
                            </w:rPr>
                          </w:pPr>
                          <w:r>
                            <w:fldChar w:fldCharType="begin"/>
                          </w:r>
                          <w:r>
                            <w:rPr>
                              <w:rStyle w:val="189"/>
                            </w:rPr>
                            <w:instrText xml:space="preserve">PAGE  </w:instrText>
                          </w:r>
                          <w:r>
                            <w:fldChar w:fldCharType="separate"/>
                          </w:r>
                          <w:r>
                            <w:rPr>
                              <w:rStyle w:val="189"/>
                            </w:rPr>
                            <w:t>1</w:t>
                          </w:r>
                          <w:r>
                            <w:fldChar w:fldCharType="end"/>
                          </w:r>
                        </w:p>
                        <w:p w14:paraId="60CC41D3"/>
                      </w:txbxContent>
                    </wps:txbx>
                    <wps:bodyPr wrap="none" lIns="0" tIns="0" rIns="0" bIns="0" upright="1">
                      <a:spAutoFit/>
                    </wps:bodyPr>
                  </wps:wsp>
                </a:graphicData>
              </a:graphic>
            </wp:anchor>
          </w:drawing>
        </mc:Choice>
        <mc:Fallback>
          <w:pict>
            <v:shape id="_x0000_s2049" o:spid="_x0000_s1026" o:spt="202" type="#_x0000_t202" style="position:absolute;left:0pt;margin-top:0pt;height:10.35pt;width:2.1pt;mso-position-horizontal:center;mso-position-horizontal-relative:margin;mso-wrap-distance-bottom:0pt;mso-wrap-distance-left:0pt;mso-wrap-distance-right:0pt;mso-wrap-distance-top:0pt;mso-wrap-style:none;z-index:251659264;mso-width-relative:page;mso-height-relative:page;" filled="f" stroked="f" coordsize="21600,21600" o:gfxdata="UEsDBAoAAAAAAIdO4kAAAAAAAAAAAAAAAAAEAAAAZHJzL1BLAwQUAAAACACHTuJAjUeE/dAAAAAC&#10;AQAADwAAAGRycy9kb3ducmV2LnhtbE2PwU7DMBBE70j8g7VI3KjdCNEqjdNDJS7cKAiJ2zbexhH2&#10;OrLdNPl7DBe4rDSa0czbZj97JyaKaQisYb1SIIi7YAbuNby/PT9sQaSMbNAFJg0LJdi3tzcN1iZc&#10;+ZWmY+5FKeFUowab81hLmTpLHtMqjMTFO4foMRcZe2kiXku5d7JS6kl6HLgsWBzpYKn7Ol68hs38&#10;EWhMdKDP89RFOyxb97JofX+3VjsQmeb8F4Yf/IIObWE6hQubJJyG8kj+vcV7rECcNFRqA7Jt5H/0&#10;9htQSwMEFAAAAAgAh07iQAA2PHTLAQAApQMAAA4AAABkcnMvZTJvRG9jLnhtbK1TwY7TMBC9I/EP&#10;lu80SSkFoqYrUFWEBCzSwnnlOE5jKfZYHrdJ/56xkxRYLnsgB2s8M34z781kdzeanl2URw224sUq&#10;50xZCY22p4r//HF89Y4zDMI2ogerKn5VyO/2L1/sBleqNXTQN8ozArFYDq7iXQiuzDKUnTICV+CU&#10;pWAL3ohAV3/KGi8GQjd9ts7zbTaAb5wHqRDJe5iCfEb0zwGEttVSHUCejbJhQvWqF4EoYacd8n3q&#10;tm2VDPdtiyqwvuLENKSTipBdxzPb70R58sJ1Ws4tiOe08ISTEdpS0RvUQQTBzl7/A2W09IDQhpUE&#10;k01EkiLEosifaPPQCacSF5Ia3U10/H+w8tvlu2e6oU3gzApDA38cc/oecZ1v3kd9BoclpT04Sgzj&#10;Rxhj7uzH6KyHr9DQQ3EOkEQYW2+iGESPUTZpfb1prcbAJDnX2+1bCkiKFK+LzeZNhMxEubx1HsMn&#10;BYZFo+KeJpmwxeULhil1SYmlLBx135NflL39y0GY0ZNFGrHdiVAY63HmUENzJRYDLUHFLe08Z/1n&#10;SxrHfVkMvxj1Ypyd16eOWitSX+g+EP2jTr3FWhPsXJiml9jNmxbX4897yvr9d+1/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I1HhP3QAAAAAgEAAA8AAAAAAAAAAQAgAAAAIgAAAGRycy9kb3ducmV2&#10;LnhtbFBLAQIUABQAAAAIAIdO4kAANjx0ywEAAKUDAAAOAAAAAAAAAAEAIAAAAB8BAABkcnMvZTJv&#10;RG9jLnhtbFBLBQYAAAAABgAGAFkBAABcBQAAAAA=&#10;">
              <v:fill on="f" focussize="0,0"/>
              <v:stroke on="f"/>
              <v:imagedata o:title=""/>
              <o:lock v:ext="edit" aspectratio="f"/>
              <v:textbox inset="0mm,0mm,0mm,0mm" style="mso-fit-shape-to-text:t;">
                <w:txbxContent>
                  <w:p w14:paraId="0FECC0A4">
                    <w:pPr>
                      <w:pStyle w:val="185"/>
                      <w:rPr>
                        <w:rStyle w:val="189"/>
                      </w:rPr>
                    </w:pPr>
                    <w:r>
                      <w:fldChar w:fldCharType="begin"/>
                    </w:r>
                    <w:r>
                      <w:rPr>
                        <w:rStyle w:val="189"/>
                      </w:rPr>
                      <w:instrText xml:space="preserve">PAGE  </w:instrText>
                    </w:r>
                    <w:r>
                      <w:fldChar w:fldCharType="separate"/>
                    </w:r>
                    <w:r>
                      <w:rPr>
                        <w:rStyle w:val="189"/>
                      </w:rPr>
                      <w:t>1</w:t>
                    </w:r>
                    <w:r>
                      <w:fldChar w:fldCharType="end"/>
                    </w:r>
                  </w:p>
                  <w:p w14:paraId="60CC41D3"/>
                </w:txbxContent>
              </v:textbox>
              <w10:wrap type="square"/>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2EBF0D">
    <w:pPr>
      <w:pStyle w:val="186"/>
      <w:pBdr>
        <w:bottom w:val="none" w:color="000000"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4"/>
      <w:numFmt w:val="chineseCounting"/>
      <w:suff w:val="nothing"/>
      <w:lvlText w:val="%1、"/>
      <w:lvlJc w:val="left"/>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abstractNum w:abstractNumId="1">
    <w:nsid w:val="0053208E"/>
    <w:multiLevelType w:val="multilevel"/>
    <w:tmpl w:val="0053208E"/>
    <w:lvl w:ilvl="0" w:tentative="0">
      <w:start w:val="2"/>
      <w:numFmt w:val="chineseCounting"/>
      <w:suff w:val="nothing"/>
      <w:lvlText w:val="%1、"/>
      <w:lvlJc w:val="left"/>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abstractNum w:abstractNumId="2">
    <w:nsid w:val="59ADCABA"/>
    <w:multiLevelType w:val="multilevel"/>
    <w:tmpl w:val="59ADCABA"/>
    <w:lvl w:ilvl="0" w:tentative="0">
      <w:start w:val="6"/>
      <w:numFmt w:val="chineseCounting"/>
      <w:suff w:val="nothing"/>
      <w:lvlText w:val="（%1）"/>
      <w:lvlJc w:val="left"/>
      <w:rPr>
        <w:rFonts w:hint="eastAsia"/>
        <w:b/>
        <w:bCs/>
      </w:rPr>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TrueTypeFonts/>
  <w:saveSubsetFonts/>
  <w:documentProtection w:enforcement="0"/>
  <w:defaultTabStop w:val="420"/>
  <w:characterSpacingControl w:val="doNotCompress"/>
  <w:compat>
    <w:balanceSingleByteDoubleByteWidth/>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F35193"/>
    <w:rsid w:val="0DF657ED"/>
    <w:rsid w:val="13FB10C4"/>
    <w:rsid w:val="162B10F2"/>
    <w:rsid w:val="1BBD75E9"/>
    <w:rsid w:val="230C0974"/>
    <w:rsid w:val="255730FE"/>
    <w:rsid w:val="30C02FA3"/>
    <w:rsid w:val="34F85328"/>
    <w:rsid w:val="35714E55"/>
    <w:rsid w:val="45B70B70"/>
    <w:rsid w:val="53855D8E"/>
    <w:rsid w:val="56D612FB"/>
    <w:rsid w:val="59FC3E1A"/>
    <w:rsid w:val="638F1F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semiHidden="0" w:name="toc 4"/>
    <w:lsdException w:uiPriority="39" w:semiHidden="0" w:name="toc 5"/>
    <w:lsdException w:uiPriority="39" w:semiHidden="0" w:name="toc 6"/>
    <w:lsdException w:uiPriority="39" w:semiHidden="0" w:name="toc 7"/>
    <w:lsdException w:uiPriority="39" w:semiHidden="0" w:name="toc 8"/>
    <w:lsdException w:uiPriority="39" w:semiHidden="0"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semiHidden="0" w:name="table of figures"/>
    <w:lsdException w:uiPriority="99" w:name="envelope address"/>
    <w:lsdException w:uiPriority="99" w:name="envelope return"/>
    <w:lsdException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98"/>
    <w:uiPriority w:val="0"/>
    <w:pPr>
      <w:widowControl w:val="0"/>
      <w:jc w:val="both"/>
    </w:pPr>
    <w:rPr>
      <w:rFonts w:hint="default" w:ascii="Times New Roman" w:hAnsi="Times New Roman" w:eastAsia="宋体" w:cs="Times New Roman"/>
      <w:sz w:val="21"/>
      <w:szCs w:val="24"/>
      <w:lang w:val="en-US" w:eastAsia="zh-CN" w:bidi="ar-SA"/>
    </w:rPr>
  </w:style>
  <w:style w:type="paragraph" w:styleId="2">
    <w:name w:val="heading 1"/>
    <w:basedOn w:val="1"/>
    <w:next w:val="1"/>
    <w:link w:val="34"/>
    <w:qFormat/>
    <w:uiPriority w:val="9"/>
    <w:pPr>
      <w:keepNext/>
      <w:keepLines/>
      <w:spacing w:before="480" w:after="200"/>
      <w:outlineLvl w:val="0"/>
    </w:pPr>
    <w:rPr>
      <w:rFonts w:ascii="等线" w:hAnsi="等线" w:eastAsia="等线" w:cs="等线"/>
      <w:sz w:val="40"/>
      <w:szCs w:val="40"/>
    </w:rPr>
  </w:style>
  <w:style w:type="paragraph" w:styleId="3">
    <w:name w:val="heading 2"/>
    <w:basedOn w:val="1"/>
    <w:next w:val="1"/>
    <w:link w:val="35"/>
    <w:unhideWhenUsed/>
    <w:qFormat/>
    <w:uiPriority w:val="9"/>
    <w:pPr>
      <w:keepNext/>
      <w:keepLines/>
      <w:spacing w:before="360" w:after="200"/>
      <w:outlineLvl w:val="1"/>
    </w:pPr>
    <w:rPr>
      <w:rFonts w:ascii="等线" w:hAnsi="等线" w:eastAsia="等线" w:cs="等线"/>
      <w:sz w:val="34"/>
    </w:rPr>
  </w:style>
  <w:style w:type="paragraph" w:styleId="4">
    <w:name w:val="heading 3"/>
    <w:basedOn w:val="1"/>
    <w:next w:val="1"/>
    <w:link w:val="36"/>
    <w:unhideWhenUsed/>
    <w:qFormat/>
    <w:uiPriority w:val="9"/>
    <w:pPr>
      <w:keepNext/>
      <w:keepLines/>
      <w:spacing w:before="320" w:after="200"/>
      <w:outlineLvl w:val="2"/>
    </w:pPr>
    <w:rPr>
      <w:rFonts w:ascii="等线" w:hAnsi="等线" w:eastAsia="等线" w:cs="等线"/>
      <w:sz w:val="30"/>
      <w:szCs w:val="30"/>
    </w:rPr>
  </w:style>
  <w:style w:type="paragraph" w:styleId="5">
    <w:name w:val="heading 4"/>
    <w:basedOn w:val="1"/>
    <w:next w:val="1"/>
    <w:link w:val="37"/>
    <w:unhideWhenUsed/>
    <w:qFormat/>
    <w:uiPriority w:val="9"/>
    <w:pPr>
      <w:keepNext/>
      <w:keepLines/>
      <w:spacing w:before="320" w:after="200"/>
      <w:outlineLvl w:val="3"/>
    </w:pPr>
    <w:rPr>
      <w:rFonts w:ascii="等线" w:hAnsi="等线" w:eastAsia="等线" w:cs="等线"/>
      <w:b/>
      <w:bCs/>
      <w:sz w:val="26"/>
      <w:szCs w:val="26"/>
    </w:rPr>
  </w:style>
  <w:style w:type="paragraph" w:styleId="6">
    <w:name w:val="heading 5"/>
    <w:basedOn w:val="1"/>
    <w:next w:val="1"/>
    <w:link w:val="38"/>
    <w:unhideWhenUsed/>
    <w:qFormat/>
    <w:uiPriority w:val="9"/>
    <w:pPr>
      <w:keepNext/>
      <w:keepLines/>
      <w:spacing w:before="320" w:after="200"/>
      <w:outlineLvl w:val="4"/>
    </w:pPr>
    <w:rPr>
      <w:rFonts w:ascii="等线" w:hAnsi="等线" w:eastAsia="等线" w:cs="等线"/>
      <w:b/>
      <w:bCs/>
      <w:sz w:val="24"/>
      <w:szCs w:val="24"/>
    </w:rPr>
  </w:style>
  <w:style w:type="paragraph" w:styleId="7">
    <w:name w:val="heading 6"/>
    <w:basedOn w:val="1"/>
    <w:next w:val="1"/>
    <w:link w:val="39"/>
    <w:unhideWhenUsed/>
    <w:qFormat/>
    <w:uiPriority w:val="9"/>
    <w:pPr>
      <w:keepNext/>
      <w:keepLines/>
      <w:spacing w:before="320" w:after="200"/>
      <w:outlineLvl w:val="5"/>
    </w:pPr>
    <w:rPr>
      <w:rFonts w:ascii="等线" w:hAnsi="等线" w:eastAsia="等线" w:cs="等线"/>
      <w:b/>
      <w:bCs/>
      <w:sz w:val="22"/>
      <w:szCs w:val="22"/>
    </w:rPr>
  </w:style>
  <w:style w:type="paragraph" w:styleId="8">
    <w:name w:val="heading 7"/>
    <w:basedOn w:val="1"/>
    <w:next w:val="1"/>
    <w:link w:val="40"/>
    <w:unhideWhenUsed/>
    <w:qFormat/>
    <w:uiPriority w:val="9"/>
    <w:pPr>
      <w:keepNext/>
      <w:keepLines/>
      <w:spacing w:before="320" w:after="200"/>
      <w:outlineLvl w:val="6"/>
    </w:pPr>
    <w:rPr>
      <w:rFonts w:ascii="等线" w:hAnsi="等线" w:eastAsia="等线" w:cs="等线"/>
      <w:b/>
      <w:bCs/>
      <w:i/>
      <w:iCs/>
      <w:sz w:val="22"/>
      <w:szCs w:val="22"/>
    </w:rPr>
  </w:style>
  <w:style w:type="paragraph" w:styleId="9">
    <w:name w:val="heading 8"/>
    <w:basedOn w:val="1"/>
    <w:next w:val="1"/>
    <w:link w:val="41"/>
    <w:unhideWhenUsed/>
    <w:qFormat/>
    <w:uiPriority w:val="9"/>
    <w:pPr>
      <w:keepNext/>
      <w:keepLines/>
      <w:spacing w:before="320" w:after="200"/>
      <w:outlineLvl w:val="7"/>
    </w:pPr>
    <w:rPr>
      <w:rFonts w:ascii="等线" w:hAnsi="等线" w:eastAsia="等线" w:cs="等线"/>
      <w:i/>
      <w:iCs/>
      <w:sz w:val="22"/>
      <w:szCs w:val="22"/>
    </w:rPr>
  </w:style>
  <w:style w:type="paragraph" w:styleId="10">
    <w:name w:val="heading 9"/>
    <w:basedOn w:val="1"/>
    <w:next w:val="1"/>
    <w:link w:val="42"/>
    <w:unhideWhenUsed/>
    <w:qFormat/>
    <w:uiPriority w:val="9"/>
    <w:pPr>
      <w:keepNext/>
      <w:keepLines/>
      <w:spacing w:before="320" w:after="200"/>
      <w:outlineLvl w:val="8"/>
    </w:pPr>
    <w:rPr>
      <w:rFonts w:ascii="等线" w:hAnsi="等线" w:eastAsia="等线" w:cs="等线"/>
      <w:i/>
      <w:iCs/>
      <w:sz w:val="21"/>
      <w:szCs w:val="21"/>
    </w:rPr>
  </w:style>
  <w:style w:type="character" w:default="1" w:styleId="30">
    <w:name w:val="Default Paragraph Font"/>
    <w:semiHidden/>
    <w:unhideWhenUsed/>
    <w:uiPriority w:val="1"/>
  </w:style>
  <w:style w:type="table" w:default="1" w:styleId="28">
    <w:name w:val="Normal Table"/>
    <w:semiHidden/>
    <w:unhideWhenUsed/>
    <w:uiPriority w:val="99"/>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paragraph" w:styleId="11">
    <w:name w:val="toc 7"/>
    <w:basedOn w:val="1"/>
    <w:next w:val="1"/>
    <w:unhideWhenUsed/>
    <w:uiPriority w:val="39"/>
    <w:pPr>
      <w:spacing w:after="57"/>
      <w:ind w:left="1701" w:right="0" w:firstLine="0"/>
    </w:pPr>
  </w:style>
  <w:style w:type="paragraph" w:styleId="12">
    <w:name w:val="caption"/>
    <w:basedOn w:val="1"/>
    <w:next w:val="1"/>
    <w:semiHidden/>
    <w:unhideWhenUsed/>
    <w:qFormat/>
    <w:uiPriority w:val="35"/>
    <w:pPr>
      <w:spacing w:line="276" w:lineRule="auto"/>
    </w:pPr>
    <w:rPr>
      <w:b/>
      <w:bCs/>
      <w:color w:val="4F81BD" w:themeColor="accent1"/>
      <w:sz w:val="18"/>
      <w:szCs w:val="18"/>
      <w14:textFill>
        <w14:solidFill>
          <w14:schemeClr w14:val="accent1"/>
        </w14:solidFill>
      </w14:textFill>
    </w:rPr>
  </w:style>
  <w:style w:type="paragraph" w:styleId="13">
    <w:name w:val="toc 5"/>
    <w:basedOn w:val="1"/>
    <w:next w:val="1"/>
    <w:unhideWhenUsed/>
    <w:uiPriority w:val="39"/>
    <w:pPr>
      <w:spacing w:after="57"/>
      <w:ind w:left="1134" w:right="0" w:firstLine="0"/>
    </w:pPr>
  </w:style>
  <w:style w:type="paragraph" w:styleId="14">
    <w:name w:val="toc 3"/>
    <w:basedOn w:val="1"/>
    <w:next w:val="1"/>
    <w:unhideWhenUsed/>
    <w:uiPriority w:val="39"/>
    <w:pPr>
      <w:spacing w:after="57"/>
      <w:ind w:left="567" w:right="0" w:firstLine="0"/>
    </w:pPr>
  </w:style>
  <w:style w:type="paragraph" w:styleId="15">
    <w:name w:val="toc 8"/>
    <w:basedOn w:val="1"/>
    <w:next w:val="1"/>
    <w:unhideWhenUsed/>
    <w:uiPriority w:val="39"/>
    <w:pPr>
      <w:spacing w:after="57"/>
      <w:ind w:left="1984" w:right="0" w:firstLine="0"/>
    </w:pPr>
  </w:style>
  <w:style w:type="paragraph" w:styleId="16">
    <w:name w:val="endnote text"/>
    <w:basedOn w:val="1"/>
    <w:link w:val="180"/>
    <w:semiHidden/>
    <w:unhideWhenUsed/>
    <w:uiPriority w:val="99"/>
    <w:pPr>
      <w:spacing w:after="0" w:line="240" w:lineRule="auto"/>
    </w:pPr>
    <w:rPr>
      <w:sz w:val="20"/>
    </w:rPr>
  </w:style>
  <w:style w:type="paragraph" w:styleId="17">
    <w:name w:val="footer"/>
    <w:basedOn w:val="1"/>
    <w:link w:val="53"/>
    <w:unhideWhenUsed/>
    <w:qFormat/>
    <w:uiPriority w:val="99"/>
    <w:pPr>
      <w:tabs>
        <w:tab w:val="center" w:pos="7143"/>
        <w:tab w:val="right" w:pos="14287"/>
      </w:tabs>
      <w:spacing w:after="0" w:line="240" w:lineRule="auto"/>
    </w:pPr>
  </w:style>
  <w:style w:type="paragraph" w:styleId="18">
    <w:name w:val="header"/>
    <w:basedOn w:val="1"/>
    <w:link w:val="51"/>
    <w:unhideWhenUsed/>
    <w:qFormat/>
    <w:uiPriority w:val="99"/>
    <w:pPr>
      <w:tabs>
        <w:tab w:val="center" w:pos="7143"/>
        <w:tab w:val="right" w:pos="14287"/>
      </w:tabs>
      <w:spacing w:after="0" w:line="240" w:lineRule="auto"/>
    </w:pPr>
  </w:style>
  <w:style w:type="paragraph" w:styleId="19">
    <w:name w:val="toc 1"/>
    <w:basedOn w:val="1"/>
    <w:next w:val="1"/>
    <w:unhideWhenUsed/>
    <w:uiPriority w:val="39"/>
    <w:pPr>
      <w:spacing w:after="57"/>
      <w:ind w:left="0" w:right="0" w:firstLine="0"/>
    </w:pPr>
  </w:style>
  <w:style w:type="paragraph" w:styleId="20">
    <w:name w:val="toc 4"/>
    <w:basedOn w:val="1"/>
    <w:next w:val="1"/>
    <w:unhideWhenUsed/>
    <w:uiPriority w:val="39"/>
    <w:pPr>
      <w:spacing w:after="57"/>
      <w:ind w:left="850" w:right="0" w:firstLine="0"/>
    </w:pPr>
  </w:style>
  <w:style w:type="paragraph" w:styleId="21">
    <w:name w:val="Subtitle"/>
    <w:basedOn w:val="1"/>
    <w:next w:val="1"/>
    <w:link w:val="46"/>
    <w:qFormat/>
    <w:uiPriority w:val="11"/>
    <w:pPr>
      <w:spacing w:before="200" w:after="200"/>
    </w:pPr>
    <w:rPr>
      <w:sz w:val="24"/>
      <w:szCs w:val="24"/>
    </w:rPr>
  </w:style>
  <w:style w:type="paragraph" w:styleId="22">
    <w:name w:val="footnote text"/>
    <w:basedOn w:val="1"/>
    <w:link w:val="179"/>
    <w:semiHidden/>
    <w:unhideWhenUsed/>
    <w:uiPriority w:val="99"/>
    <w:pPr>
      <w:spacing w:after="40" w:line="240" w:lineRule="auto"/>
    </w:pPr>
    <w:rPr>
      <w:sz w:val="18"/>
    </w:rPr>
  </w:style>
  <w:style w:type="paragraph" w:styleId="23">
    <w:name w:val="toc 6"/>
    <w:basedOn w:val="1"/>
    <w:next w:val="1"/>
    <w:unhideWhenUsed/>
    <w:uiPriority w:val="39"/>
    <w:pPr>
      <w:spacing w:after="57"/>
      <w:ind w:left="1417" w:right="0" w:firstLine="0"/>
    </w:pPr>
  </w:style>
  <w:style w:type="paragraph" w:styleId="24">
    <w:name w:val="table of figures"/>
    <w:basedOn w:val="1"/>
    <w:next w:val="1"/>
    <w:unhideWhenUsed/>
    <w:uiPriority w:val="99"/>
    <w:pPr>
      <w:spacing w:after="0" w:afterAutospacing="0"/>
    </w:pPr>
  </w:style>
  <w:style w:type="paragraph" w:styleId="25">
    <w:name w:val="toc 2"/>
    <w:basedOn w:val="1"/>
    <w:next w:val="1"/>
    <w:unhideWhenUsed/>
    <w:uiPriority w:val="39"/>
    <w:pPr>
      <w:spacing w:after="57"/>
      <w:ind w:left="283" w:right="0" w:firstLine="0"/>
    </w:pPr>
  </w:style>
  <w:style w:type="paragraph" w:styleId="26">
    <w:name w:val="toc 9"/>
    <w:basedOn w:val="1"/>
    <w:next w:val="1"/>
    <w:unhideWhenUsed/>
    <w:uiPriority w:val="39"/>
    <w:pPr>
      <w:spacing w:after="57"/>
      <w:ind w:left="2268" w:right="0" w:firstLine="0"/>
    </w:pPr>
  </w:style>
  <w:style w:type="paragraph" w:styleId="27">
    <w:name w:val="Title"/>
    <w:basedOn w:val="1"/>
    <w:next w:val="1"/>
    <w:link w:val="45"/>
    <w:qFormat/>
    <w:uiPriority w:val="10"/>
    <w:pPr>
      <w:spacing w:before="300" w:after="200"/>
      <w:contextualSpacing/>
    </w:pPr>
    <w:rPr>
      <w:sz w:val="48"/>
      <w:szCs w:val="48"/>
    </w:rPr>
  </w:style>
  <w:style w:type="table" w:styleId="29">
    <w:name w:val="Table Grid"/>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character" w:styleId="31">
    <w:name w:val="endnote reference"/>
    <w:semiHidden/>
    <w:unhideWhenUsed/>
    <w:uiPriority w:val="99"/>
    <w:rPr>
      <w:vertAlign w:val="superscript"/>
    </w:rPr>
  </w:style>
  <w:style w:type="character" w:styleId="32">
    <w:name w:val="Hyperlink"/>
    <w:unhideWhenUsed/>
    <w:uiPriority w:val="99"/>
    <w:rPr>
      <w:color w:val="0000FF" w:themeColor="hyperlink"/>
      <w:u w:val="single"/>
      <w14:textFill>
        <w14:solidFill>
          <w14:schemeClr w14:val="hlink"/>
        </w14:solidFill>
      </w14:textFill>
    </w:rPr>
  </w:style>
  <w:style w:type="character" w:styleId="33">
    <w:name w:val="footnote reference"/>
    <w:unhideWhenUsed/>
    <w:uiPriority w:val="99"/>
    <w:rPr>
      <w:vertAlign w:val="superscript"/>
    </w:rPr>
  </w:style>
  <w:style w:type="character" w:customStyle="1" w:styleId="34">
    <w:name w:val="Heading 1 Char"/>
    <w:link w:val="2"/>
    <w:uiPriority w:val="9"/>
    <w:rPr>
      <w:rFonts w:ascii="等线" w:hAnsi="等线" w:eastAsia="等线" w:cs="等线"/>
      <w:sz w:val="40"/>
      <w:szCs w:val="40"/>
    </w:rPr>
  </w:style>
  <w:style w:type="character" w:customStyle="1" w:styleId="35">
    <w:name w:val="Heading 2 Char"/>
    <w:link w:val="3"/>
    <w:uiPriority w:val="9"/>
    <w:rPr>
      <w:rFonts w:ascii="等线" w:hAnsi="等线" w:eastAsia="等线" w:cs="等线"/>
      <w:sz w:val="34"/>
    </w:rPr>
  </w:style>
  <w:style w:type="character" w:customStyle="1" w:styleId="36">
    <w:name w:val="Heading 3 Char"/>
    <w:link w:val="4"/>
    <w:uiPriority w:val="9"/>
    <w:rPr>
      <w:rFonts w:ascii="等线" w:hAnsi="等线" w:eastAsia="等线" w:cs="等线"/>
      <w:sz w:val="30"/>
      <w:szCs w:val="30"/>
    </w:rPr>
  </w:style>
  <w:style w:type="character" w:customStyle="1" w:styleId="37">
    <w:name w:val="Heading 4 Char"/>
    <w:link w:val="5"/>
    <w:uiPriority w:val="9"/>
    <w:rPr>
      <w:rFonts w:ascii="等线" w:hAnsi="等线" w:eastAsia="等线" w:cs="等线"/>
      <w:b/>
      <w:bCs/>
      <w:sz w:val="26"/>
      <w:szCs w:val="26"/>
    </w:rPr>
  </w:style>
  <w:style w:type="character" w:customStyle="1" w:styleId="38">
    <w:name w:val="Heading 5 Char"/>
    <w:link w:val="6"/>
    <w:qFormat/>
    <w:uiPriority w:val="9"/>
    <w:rPr>
      <w:rFonts w:ascii="等线" w:hAnsi="等线" w:eastAsia="等线" w:cs="等线"/>
      <w:b/>
      <w:bCs/>
      <w:sz w:val="24"/>
      <w:szCs w:val="24"/>
    </w:rPr>
  </w:style>
  <w:style w:type="character" w:customStyle="1" w:styleId="39">
    <w:name w:val="Heading 6 Char"/>
    <w:link w:val="7"/>
    <w:qFormat/>
    <w:uiPriority w:val="9"/>
    <w:rPr>
      <w:rFonts w:ascii="等线" w:hAnsi="等线" w:eastAsia="等线" w:cs="等线"/>
      <w:b/>
      <w:bCs/>
      <w:sz w:val="22"/>
      <w:szCs w:val="22"/>
    </w:rPr>
  </w:style>
  <w:style w:type="character" w:customStyle="1" w:styleId="40">
    <w:name w:val="Heading 7 Char"/>
    <w:link w:val="8"/>
    <w:qFormat/>
    <w:uiPriority w:val="9"/>
    <w:rPr>
      <w:rFonts w:ascii="等线" w:hAnsi="等线" w:eastAsia="等线" w:cs="等线"/>
      <w:b/>
      <w:bCs/>
      <w:i/>
      <w:iCs/>
      <w:sz w:val="22"/>
      <w:szCs w:val="22"/>
    </w:rPr>
  </w:style>
  <w:style w:type="character" w:customStyle="1" w:styleId="41">
    <w:name w:val="Heading 8 Char"/>
    <w:link w:val="9"/>
    <w:qFormat/>
    <w:uiPriority w:val="9"/>
    <w:rPr>
      <w:rFonts w:ascii="等线" w:hAnsi="等线" w:eastAsia="等线" w:cs="等线"/>
      <w:i/>
      <w:iCs/>
      <w:sz w:val="22"/>
      <w:szCs w:val="22"/>
    </w:rPr>
  </w:style>
  <w:style w:type="character" w:customStyle="1" w:styleId="42">
    <w:name w:val="Heading 9 Char"/>
    <w:link w:val="10"/>
    <w:qFormat/>
    <w:uiPriority w:val="9"/>
    <w:rPr>
      <w:rFonts w:ascii="等线" w:hAnsi="等线" w:eastAsia="等线" w:cs="等线"/>
      <w:i/>
      <w:iCs/>
      <w:sz w:val="21"/>
      <w:szCs w:val="21"/>
    </w:rPr>
  </w:style>
  <w:style w:type="paragraph" w:styleId="43">
    <w:name w:val="List Paragraph"/>
    <w:basedOn w:val="1"/>
    <w:qFormat/>
    <w:uiPriority w:val="34"/>
    <w:pPr>
      <w:ind w:left="720"/>
      <w:contextualSpacing/>
    </w:pPr>
  </w:style>
  <w:style w:type="paragraph" w:styleId="44">
    <w:name w:val="No Spacing"/>
    <w:qFormat/>
    <w:uiPriority w:val="1"/>
    <w:pPr>
      <w:spacing w:before="0" w:after="0" w:line="240" w:lineRule="auto"/>
    </w:pPr>
    <w:rPr>
      <w:rFonts w:hint="default" w:ascii="Times New Roman" w:hAnsi="Times New Roman" w:eastAsia="宋体" w:cs="Times New Roman"/>
    </w:rPr>
  </w:style>
  <w:style w:type="character" w:customStyle="1" w:styleId="45">
    <w:name w:val="Title Char"/>
    <w:link w:val="27"/>
    <w:qFormat/>
    <w:uiPriority w:val="10"/>
    <w:rPr>
      <w:sz w:val="48"/>
      <w:szCs w:val="48"/>
    </w:rPr>
  </w:style>
  <w:style w:type="character" w:customStyle="1" w:styleId="46">
    <w:name w:val="Subtitle Char"/>
    <w:link w:val="21"/>
    <w:qFormat/>
    <w:uiPriority w:val="11"/>
    <w:rPr>
      <w:sz w:val="24"/>
      <w:szCs w:val="24"/>
    </w:rPr>
  </w:style>
  <w:style w:type="paragraph" w:styleId="47">
    <w:name w:val="Quote"/>
    <w:basedOn w:val="1"/>
    <w:next w:val="1"/>
    <w:link w:val="48"/>
    <w:qFormat/>
    <w:uiPriority w:val="29"/>
    <w:pPr>
      <w:ind w:left="720" w:right="720"/>
    </w:pPr>
    <w:rPr>
      <w:i/>
    </w:rPr>
  </w:style>
  <w:style w:type="character" w:customStyle="1" w:styleId="48">
    <w:name w:val="Quote Char"/>
    <w:link w:val="47"/>
    <w:qFormat/>
    <w:uiPriority w:val="29"/>
    <w:rPr>
      <w:i/>
    </w:rPr>
  </w:style>
  <w:style w:type="paragraph" w:styleId="49">
    <w:name w:val="Intense Quote"/>
    <w:basedOn w:val="1"/>
    <w:next w:val="1"/>
    <w:link w:val="50"/>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50">
    <w:name w:val="Intense Quote Char"/>
    <w:link w:val="49"/>
    <w:qFormat/>
    <w:uiPriority w:val="30"/>
    <w:rPr>
      <w:i/>
    </w:rPr>
  </w:style>
  <w:style w:type="character" w:customStyle="1" w:styleId="51">
    <w:name w:val="Header Char"/>
    <w:link w:val="18"/>
    <w:qFormat/>
    <w:uiPriority w:val="99"/>
  </w:style>
  <w:style w:type="character" w:customStyle="1" w:styleId="52">
    <w:name w:val="Footer Char"/>
    <w:link w:val="17"/>
    <w:qFormat/>
    <w:uiPriority w:val="99"/>
  </w:style>
  <w:style w:type="character" w:customStyle="1" w:styleId="53">
    <w:name w:val="Caption Char"/>
    <w:link w:val="17"/>
    <w:uiPriority w:val="99"/>
  </w:style>
  <w:style w:type="table" w:customStyle="1" w:styleId="54">
    <w:name w:val="Table Grid Ligh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55">
    <w:name w:val="Plain Table 1"/>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Pr/>
    </w:tblStylePr>
    <w:tblStylePr w:type="lastRow">
      <w:rPr>
        <w:rFonts w:ascii="Arial" w:hAnsi="Arial"/>
        <w:b/>
        <w:color w:val="404040"/>
        <w:sz w:val="22"/>
      </w:rPr>
      <w:tbl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tblPr/>
      <w:tcPr>
        <w:shd w:val="clear" w:color="F1F1F1" w:themeColor="text1" w:themeTint="0D" w:fill="F1F1F1" w:themeFill="text1" w:themeFillTint="0D"/>
      </w:tcPr>
    </w:tblStylePr>
    <w:tblStylePr w:type="band2Vert">
      <w:tblPr/>
    </w:tblStylePr>
    <w:tblStylePr w:type="band1Horz">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56">
    <w:name w:val="Plain Table 2"/>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blPr/>
      <w:tcPr>
        <w:tcBorders>
          <w:top w:val="single" w:color="000000" w:themeColor="text1" w:sz="4" w:space="0"/>
          <w:bottom w:val="single" w:color="000000" w:themeColor="text1" w:sz="4" w:space="0"/>
        </w:tcBorders>
      </w:tcPr>
    </w:tblStylePr>
    <w:tblStylePr w:type="lastRow">
      <w:rPr>
        <w:rFonts w:ascii="Arial" w:hAnsi="Arial"/>
        <w:b/>
        <w:color w:val="404040"/>
        <w:sz w:val="22"/>
      </w:rPr>
      <w:tbl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57">
    <w:name w:val="Plain Table 3"/>
    <w:uiPriority w:val="99"/>
    <w:pPr>
      <w:spacing w:after="0" w:line="240" w:lineRule="auto"/>
    </w:pPr>
    <w:tblPr/>
    <w:tblStylePr w:type="firstRow">
      <w:rPr>
        <w:b/>
        <w:caps/>
        <w:color w:val="404040"/>
      </w:rPr>
      <w:tblPr/>
      <w:tcPr>
        <w:tcBorders>
          <w:top w:val="nil"/>
          <w:left w:val="nil"/>
          <w:bottom w:val="single" w:color="404040" w:sz="4" w:space="0"/>
          <w:right w:val="nil"/>
        </w:tcBorders>
      </w:tcPr>
    </w:tblStylePr>
    <w:tblStylePr w:type="lastRow">
      <w:rPr>
        <w:b/>
        <w:caps/>
        <w:color w:val="404040"/>
      </w:rPr>
      <w:tblPr/>
    </w:tblStylePr>
    <w:tblStylePr w:type="firstCol">
      <w:rPr>
        <w:b/>
        <w:caps/>
        <w:color w:val="404040"/>
      </w:rPr>
      <w:tblPr/>
      <w:tcPr>
        <w:tcBorders>
          <w:top w:val="nil"/>
          <w:left w:val="nil"/>
          <w:bottom w:val="nil"/>
          <w:right w:val="single" w:color="404040" w:sz="4" w:space="0"/>
        </w:tcBorders>
      </w:tcPr>
    </w:tblStylePr>
    <w:tblStylePr w:type="lastCol">
      <w:rPr>
        <w:b/>
        <w:caps/>
        <w:color w:val="404040"/>
      </w:rPr>
      <w:tbl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58">
    <w:name w:val="Plain Table 4"/>
    <w:uiPriority w:val="99"/>
    <w:pPr>
      <w:spacing w:after="0" w:line="240" w:lineRule="auto"/>
    </w:pPr>
    <w:tblPr/>
    <w:tblStylePr w:type="firstRow">
      <w:rPr>
        <w:b/>
        <w:color w:val="404040"/>
      </w:rPr>
      <w:tbl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59">
    <w:name w:val="Plain Table 5"/>
    <w:uiPriority w:val="99"/>
    <w:pPr>
      <w:spacing w:after="0" w:line="240" w:lineRule="auto"/>
    </w:pPr>
    <w:tblPr/>
    <w:tblStylePr w:type="firstRow">
      <w:rPr>
        <w:i/>
        <w:color w:val="404040"/>
      </w:rPr>
      <w:tblPr/>
      <w:tcPr>
        <w:tcBorders>
          <w:left w:val="nil"/>
          <w:bottom w:val="single" w:color="404040" w:sz="4" w:space="0"/>
          <w:right w:val="nil"/>
        </w:tcBorders>
        <w:shd w:val="clear" w:color="FFFFFF" w:fill="auto"/>
      </w:tcPr>
    </w:tblStylePr>
    <w:tblStylePr w:type="lastRow">
      <w:rPr>
        <w:i/>
        <w:color w:val="404040"/>
      </w:rPr>
      <w:tblPr/>
      <w:tcPr>
        <w:tcBorders>
          <w:top w:val="single" w:color="404040" w:sz="4" w:space="0"/>
          <w:left w:val="nil"/>
          <w:right w:val="nil"/>
        </w:tcBorders>
        <w:shd w:val="clear" w:color="FFFFFF" w:fill="auto"/>
      </w:tcPr>
    </w:tblStylePr>
    <w:tblStylePr w:type="firstCol">
      <w:pPr>
        <w:jc w:val="right"/>
      </w:pPr>
      <w:rPr>
        <w:i/>
        <w:color w:val="404040"/>
      </w:rPr>
      <w:tblPr/>
      <w:tcPr>
        <w:tcBorders>
          <w:right w:val="single" w:color="404040" w:sz="4" w:space="0"/>
        </w:tcBorders>
        <w:shd w:val="clear" w:color="FFFFFF" w:fill="auto"/>
      </w:tcPr>
    </w:tblStylePr>
    <w:tblStylePr w:type="lastCol">
      <w:rPr>
        <w:i/>
        <w:color w:val="404040"/>
      </w:rPr>
      <w:tblPr/>
      <w:tcPr>
        <w:tcBorders>
          <w:left w:val="single" w:color="404040" w:sz="4" w:space="0"/>
        </w:tcBorders>
        <w:shd w:val="clear" w:color="FFFFFF" w:fill="auto"/>
      </w:tc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0">
    <w:name w:val="Grid Table 1 Ligh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blPr/>
      <w:tcPr>
        <w:tcBorders>
          <w:bottom w:val="single" w:color="696969" w:themeColor="text1"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1">
    <w:name w:val="Grid Table 1 Light - Accent 1"/>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blPr/>
      <w:tcPr>
        <w:tcBorders>
          <w:bottom w:val="single" w:color="98B5D8" w:themeColor="accent1"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2">
    <w:name w:val="Grid Table 1 Light - Accent 2"/>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blPr/>
      <w:tcPr>
        <w:tcBorders>
          <w:bottom w:val="single" w:color="DA9896" w:themeColor="accent2"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3">
    <w:name w:val="Grid Table 1 Light - Accent 3"/>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blPr/>
      <w:tcPr>
        <w:tcBorders>
          <w:bottom w:val="single" w:color="C4D79E" w:themeColor="accent3"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4">
    <w:name w:val="Grid Table 1 Light - Accent 4"/>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blPr/>
      <w:tcPr>
        <w:tcBorders>
          <w:bottom w:val="single" w:color="B4A4C8" w:themeColor="accent4"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5">
    <w:name w:val="Grid Table 1 Light - Accent 5"/>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blPr/>
      <w:tcPr>
        <w:tcBorders>
          <w:bottom w:val="single" w:color="95CEDD" w:themeColor="accent5"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6">
    <w:name w:val="Grid Table 1 Light - Accent 6"/>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blPr/>
      <w:tcPr>
        <w:tcBorders>
          <w:bottom w:val="single" w:color="FAC192" w:themeColor="accent6"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7">
    <w:name w:val="Grid Table 2"/>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blPr/>
      <w:tcPr>
        <w:tcBorders>
          <w:top w:val="nil"/>
          <w:left w:val="nil"/>
          <w:bottom w:val="single" w:color="696969" w:themeColor="text1" w:themeTint="95" w:sz="12" w:space="0"/>
          <w:right w:val="nil"/>
        </w:tcBorders>
        <w:shd w:val="clear" w:color="FFFFFF" w:fill="auto"/>
      </w:tcPr>
    </w:tblStylePr>
    <w:tblStylePr w:type="lastRow">
      <w:rPr>
        <w:b/>
        <w:color w:val="404040"/>
      </w:rPr>
      <w:tblPr/>
      <w:tcPr>
        <w:tcBorders>
          <w:top w:val="single" w:color="696969" w:themeColor="text1" w:themeTint="95"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8">
    <w:name w:val="Grid Table 2 - Accent 1"/>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blPr/>
      <w:tcPr>
        <w:tcBorders>
          <w:top w:val="nil"/>
          <w:left w:val="nil"/>
          <w:bottom w:val="single" w:color="5D8BC2" w:themeColor="accent1" w:themeTint="EA" w:sz="12" w:space="0"/>
          <w:right w:val="nil"/>
        </w:tcBorders>
        <w:shd w:val="clear" w:color="FFFFFF" w:fill="auto"/>
      </w:tcPr>
    </w:tblStylePr>
    <w:tblStylePr w:type="lastRow">
      <w:rPr>
        <w:b/>
        <w:color w:val="404040"/>
      </w:rPr>
      <w:tblPr/>
      <w:tcPr>
        <w:tcBorders>
          <w:top w:val="single" w:color="5D8BC2" w:themeColor="accent1" w:themeTint="EA"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BE5F1" w:themeColor="accent1" w:themeTint="34" w:fill="DBE5F1" w:themeFill="accent1" w:themeFillTint="34"/>
      </w:tcPr>
    </w:tblStylePr>
    <w:tblStylePr w:type="band2Vert">
      <w:tblPr/>
    </w:tblStylePr>
    <w:tblStylePr w:type="band1Horz">
      <w:rPr>
        <w:rFonts w:ascii="Arial" w:hAnsi="Arial"/>
        <w:color w:val="404040"/>
        <w:sz w:val="22"/>
      </w:rPr>
      <w:tblPr/>
      <w:tcPr>
        <w:shd w:val="clear" w:color="DBE5F1" w:themeColor="accent1" w:themeTint="34" w:fill="DBE5F1" w:themeFill="accen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9">
    <w:name w:val="Grid Table 2 - Accent 2"/>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blPr/>
      <w:tcPr>
        <w:tcBorders>
          <w:top w:val="nil"/>
          <w:left w:val="nil"/>
          <w:bottom w:val="single" w:color="D99795" w:themeColor="accent2" w:themeTint="97" w:sz="12" w:space="0"/>
          <w:right w:val="nil"/>
        </w:tcBorders>
        <w:shd w:val="clear" w:color="FFFFFF" w:fill="auto"/>
      </w:tcPr>
    </w:tblStylePr>
    <w:tblStylePr w:type="lastRow">
      <w:rPr>
        <w:b/>
        <w:color w:val="404040"/>
      </w:rPr>
      <w:tblPr/>
      <w:tcPr>
        <w:tcBorders>
          <w:top w:val="single" w:color="D99795" w:themeColor="accent2" w:themeTint="97"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2DCDC" w:themeColor="accent2" w:themeTint="32" w:fill="F2DCDC" w:themeFill="accent2" w:themeFillTint="32"/>
      </w:tcPr>
    </w:tblStylePr>
    <w:tblStylePr w:type="band2Vert">
      <w:tblPr/>
    </w:tblStylePr>
    <w:tblStylePr w:type="band1Horz">
      <w:rPr>
        <w:rFonts w:ascii="Arial" w:hAnsi="Arial"/>
        <w:color w:val="404040"/>
        <w:sz w:val="22"/>
      </w:rPr>
      <w:tblPr/>
      <w:tcPr>
        <w:shd w:val="clear" w:color="F2DCDC" w:themeColor="accent2" w:themeTint="32" w:fill="F2DCDC"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0">
    <w:name w:val="Grid Table 2 - Accent 3"/>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blPr/>
      <w:tcPr>
        <w:tcBorders>
          <w:top w:val="nil"/>
          <w:left w:val="nil"/>
          <w:bottom w:val="single" w:color="9BBB59" w:themeColor="accent3" w:themeTint="FE" w:sz="12" w:space="0"/>
          <w:right w:val="nil"/>
        </w:tcBorders>
        <w:shd w:val="clear" w:color="FFFFFF" w:fill="auto"/>
      </w:tcPr>
    </w:tblStylePr>
    <w:tblStylePr w:type="lastRow">
      <w:rPr>
        <w:b/>
        <w:color w:val="404040"/>
      </w:rPr>
      <w:tblPr/>
      <w:tcPr>
        <w:tcBorders>
          <w:top w:val="single" w:color="9BBB59" w:themeColor="accent3" w:themeTint="FE"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AF1DD" w:themeColor="accent3" w:themeTint="34" w:fill="EAF1DD" w:themeFill="accent3" w:themeFillTint="34"/>
      </w:tcPr>
    </w:tblStylePr>
    <w:tblStylePr w:type="band2Vert">
      <w:tblPr/>
    </w:tblStylePr>
    <w:tblStylePr w:type="band1Horz">
      <w:rPr>
        <w:rFonts w:ascii="Arial" w:hAnsi="Arial"/>
        <w:color w:val="404040"/>
        <w:sz w:val="22"/>
      </w:rPr>
      <w:tblPr/>
      <w:tcPr>
        <w:shd w:val="clear" w:color="EAF1DD" w:themeColor="accent3" w:themeTint="34" w:fill="EAF1DD"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1">
    <w:name w:val="Grid Table 2 - Accent 4"/>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blPr/>
      <w:tcPr>
        <w:tcBorders>
          <w:top w:val="nil"/>
          <w:left w:val="nil"/>
          <w:bottom w:val="single" w:color="B2A1C6" w:themeColor="accent4" w:themeTint="9A" w:sz="12" w:space="0"/>
          <w:right w:val="nil"/>
        </w:tcBorders>
        <w:shd w:val="clear" w:color="FFFFFF" w:fill="auto"/>
      </w:tcPr>
    </w:tblStylePr>
    <w:tblStylePr w:type="lastRow">
      <w:rPr>
        <w:b/>
        <w:color w:val="404040"/>
      </w:rPr>
      <w:tblPr/>
      <w:tcPr>
        <w:tcBorders>
          <w:top w:val="single" w:color="B2A1C6" w:themeColor="accent4" w:themeTint="9A"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5DFEC" w:themeColor="accent4" w:themeTint="34" w:fill="E5DFEC" w:themeFill="accent4" w:themeFillTint="34"/>
      </w:tcPr>
    </w:tblStylePr>
    <w:tblStylePr w:type="band2Vert">
      <w:tblPr/>
    </w:tblStylePr>
    <w:tblStylePr w:type="band1Horz">
      <w:rPr>
        <w:rFonts w:ascii="Arial" w:hAnsi="Arial"/>
        <w:color w:val="404040"/>
        <w:sz w:val="22"/>
      </w:rPr>
      <w:tblPr/>
      <w:tcPr>
        <w:shd w:val="clear" w:color="E5DFEC" w:themeColor="accent4" w:themeTint="34" w:fill="E5DFEC"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2">
    <w:name w:val="Grid Table 2 - Accent 5"/>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blPr/>
      <w:tcPr>
        <w:tcBorders>
          <w:top w:val="nil"/>
          <w:left w:val="nil"/>
          <w:bottom w:val="single" w:color="4BACC6" w:themeColor="accent5" w:sz="12" w:space="0"/>
          <w:right w:val="nil"/>
        </w:tcBorders>
        <w:shd w:val="clear" w:color="FFFFFF" w:fill="auto"/>
      </w:tcPr>
    </w:tblStylePr>
    <w:tblStylePr w:type="lastRow">
      <w:rPr>
        <w:b/>
        <w:color w:val="404040"/>
      </w:rPr>
      <w:tblPr/>
      <w:tcPr>
        <w:tcBorders>
          <w:top w:val="single" w:color="4BACC6" w:themeColor="accent5"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AEEF3" w:themeColor="accent5" w:themeTint="34" w:fill="DAEEF3" w:themeFill="accent5" w:themeFillTint="34"/>
      </w:tcPr>
    </w:tblStylePr>
    <w:tblStylePr w:type="band2Vert">
      <w:tblPr/>
    </w:tblStylePr>
    <w:tblStylePr w:type="band1Horz">
      <w:rPr>
        <w:rFonts w:ascii="Arial" w:hAnsi="Arial"/>
        <w:color w:val="404040"/>
        <w:sz w:val="22"/>
      </w:rPr>
      <w:tblPr/>
      <w:tcPr>
        <w:shd w:val="clear" w:color="DAEEF3" w:themeColor="accent5" w:themeTint="34" w:fill="DAEEF3"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3">
    <w:name w:val="Grid Table 2 - Accent 6"/>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blPr/>
      <w:tcPr>
        <w:tcBorders>
          <w:top w:val="nil"/>
          <w:left w:val="nil"/>
          <w:bottom w:val="single" w:color="F79646" w:themeColor="accent6" w:sz="12" w:space="0"/>
          <w:right w:val="nil"/>
        </w:tcBorders>
        <w:shd w:val="clear" w:color="FFFFFF" w:fill="auto"/>
      </w:tcPr>
    </w:tblStylePr>
    <w:tblStylePr w:type="lastRow">
      <w:rPr>
        <w:b/>
        <w:color w:val="404040"/>
      </w:rPr>
      <w:tblPr/>
      <w:tcPr>
        <w:tcBorders>
          <w:top w:val="single" w:color="F79646" w:themeColor="accent6"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DE9D9" w:themeColor="accent6" w:themeTint="34" w:fill="FDE9D9" w:themeFill="accent6" w:themeFillTint="34"/>
      </w:tcPr>
    </w:tblStylePr>
    <w:tblStylePr w:type="band2Vert">
      <w:tblPr/>
    </w:tblStylePr>
    <w:tblStylePr w:type="band1Horz">
      <w:rPr>
        <w:rFonts w:ascii="Arial" w:hAnsi="Arial"/>
        <w:color w:val="404040"/>
        <w:sz w:val="22"/>
      </w:rPr>
      <w:tblPr/>
      <w:tcPr>
        <w:shd w:val="clear" w:color="FDE9D9" w:themeColor="accent6" w:themeTint="34" w:fill="FDE9D9"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4">
    <w:name w:val="Grid Table 3"/>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5">
    <w:name w:val="Grid Table 3 - Accent 1"/>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BE5F1" w:themeColor="accent1" w:themeTint="34" w:fill="DBE5F1" w:themeFill="accent1" w:themeFillTint="34"/>
      </w:tcPr>
    </w:tblStylePr>
    <w:tblStylePr w:type="band2Vert">
      <w:tblPr/>
    </w:tblStylePr>
    <w:tblStylePr w:type="band1Horz">
      <w:rPr>
        <w:rFonts w:ascii="Arial" w:hAnsi="Arial"/>
        <w:color w:val="404040"/>
        <w:sz w:val="22"/>
      </w:rPr>
      <w:tblPr/>
      <w:tcPr>
        <w:shd w:val="clear" w:color="DBE5F1" w:themeColor="accent1" w:themeTint="34" w:fill="DBE5F1" w:themeFill="accen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6">
    <w:name w:val="Grid Table 3 - Accent 2"/>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2Vert">
      <w:tblPr/>
    </w:tblStylePr>
    <w:tblStylePr w:type="band1Horz">
      <w:rPr>
        <w:rFonts w:ascii="Arial" w:hAnsi="Arial"/>
        <w:color w:val="404040"/>
        <w:sz w:val="22"/>
      </w:rPr>
      <w:tblPr/>
      <w:tcPr>
        <w:shd w:val="clear" w:color="F2DCDC" w:themeColor="accent2" w:themeTint="32" w:fill="F2DCDC"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7">
    <w:name w:val="Grid Table 3 - Accent 3"/>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AF1DD" w:themeColor="accent3" w:themeTint="34" w:fill="EAF1DD" w:themeFill="accent3" w:themeFillTint="34"/>
      </w:tcPr>
    </w:tblStylePr>
    <w:tblStylePr w:type="band2Vert">
      <w:tblPr/>
    </w:tblStylePr>
    <w:tblStylePr w:type="band1Horz">
      <w:rPr>
        <w:rFonts w:ascii="Arial" w:hAnsi="Arial"/>
        <w:color w:val="404040"/>
        <w:sz w:val="22"/>
      </w:rPr>
      <w:tblPr/>
      <w:tcPr>
        <w:shd w:val="clear" w:color="EAF1DD" w:themeColor="accent3" w:themeTint="34" w:fill="EAF1DD"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8">
    <w:name w:val="Grid Table 3 - Accent 4"/>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2Vert">
      <w:tblPr/>
    </w:tblStylePr>
    <w:tblStylePr w:type="band1Horz">
      <w:rPr>
        <w:rFonts w:ascii="Arial" w:hAnsi="Arial"/>
        <w:color w:val="404040"/>
        <w:sz w:val="22"/>
      </w:rPr>
      <w:tblPr/>
      <w:tcPr>
        <w:shd w:val="clear" w:color="E5DFEC" w:themeColor="accent4" w:themeTint="34" w:fill="E5DFEC"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9">
    <w:name w:val="Grid Table 3 - Accent 5"/>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2Vert">
      <w:tblPr/>
    </w:tblStylePr>
    <w:tblStylePr w:type="band1Horz">
      <w:rPr>
        <w:rFonts w:ascii="Arial" w:hAnsi="Arial"/>
        <w:color w:val="404040"/>
        <w:sz w:val="22"/>
      </w:rPr>
      <w:tblPr/>
      <w:tcPr>
        <w:shd w:val="clear" w:color="DAEEF3" w:themeColor="accent5" w:themeTint="34" w:fill="DAEEF3"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0">
    <w:name w:val="Grid Table 3 - Accent 6"/>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DE9D9" w:themeColor="accent6" w:themeTint="34" w:fill="FDE9D9" w:themeFill="accent6" w:themeFillTint="34"/>
      </w:tcPr>
    </w:tblStylePr>
    <w:tblStylePr w:type="band2Vert">
      <w:tblPr/>
    </w:tblStylePr>
    <w:tblStylePr w:type="band1Horz">
      <w:rPr>
        <w:rFonts w:ascii="Arial" w:hAnsi="Arial"/>
        <w:color w:val="404040"/>
        <w:sz w:val="22"/>
      </w:rPr>
      <w:tblPr/>
      <w:tcPr>
        <w:shd w:val="clear" w:color="FDE9D9" w:themeColor="accent6" w:themeTint="34" w:fill="FDE9D9"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1">
    <w:name w:val="Grid Table 4"/>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blPr/>
      <w:tcPr>
        <w:tcBorders>
          <w:top w:val="single" w:color="000000" w:themeColor="text1"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2">
    <w:name w:val="Grid Table 4 - Accent 1"/>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bl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blPr/>
      <w:tcPr>
        <w:tcBorders>
          <w:top w:val="single" w:color="5D8BC2" w:themeColor="accent1" w:themeTint="EA"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CE6F2" w:themeColor="accent1" w:themeTint="32" w:fill="DCE6F2" w:themeFill="accent1" w:themeFillTint="32"/>
      </w:tcPr>
    </w:tblStylePr>
    <w:tblStylePr w:type="band2Vert">
      <w:tblPr/>
    </w:tblStylePr>
    <w:tblStylePr w:type="band1Horz">
      <w:rPr>
        <w:rFonts w:ascii="Arial" w:hAnsi="Arial"/>
        <w:color w:val="404040"/>
        <w:sz w:val="22"/>
      </w:rPr>
      <w:tblPr/>
      <w:tcPr>
        <w:shd w:val="clear" w:color="DCE6F2" w:themeColor="accent1" w:themeTint="32" w:fill="DCE6F2" w:themeFill="accent1"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3">
    <w:name w:val="Grid Table 4 - Accent 2"/>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bl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blPr/>
      <w:tcPr>
        <w:tcBorders>
          <w:top w:val="single" w:color="D99795" w:themeColor="accent2" w:themeTint="97"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2DCDC" w:themeColor="accent2" w:themeTint="32" w:fill="F2DCDC" w:themeFill="accent2" w:themeFillTint="32"/>
      </w:tcPr>
    </w:tblStylePr>
    <w:tblStylePr w:type="band2Vert">
      <w:tblPr/>
    </w:tblStylePr>
    <w:tblStylePr w:type="band1Horz">
      <w:rPr>
        <w:rFonts w:ascii="Arial" w:hAnsi="Arial"/>
        <w:color w:val="404040"/>
        <w:sz w:val="22"/>
      </w:rPr>
      <w:tblPr/>
      <w:tcPr>
        <w:shd w:val="clear" w:color="F2DCDC" w:themeColor="accent2" w:themeTint="32" w:fill="F2DCDC"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4">
    <w:name w:val="Grid Table 4 - Accent 3"/>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bl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blPr/>
      <w:tcPr>
        <w:tcBorders>
          <w:top w:val="single" w:color="9BBB59" w:themeColor="accent3" w:themeTint="FE"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AF1DD" w:themeColor="accent3" w:themeTint="34" w:fill="EAF1DD" w:themeFill="accent3" w:themeFillTint="34"/>
      </w:tcPr>
    </w:tblStylePr>
    <w:tblStylePr w:type="band2Vert">
      <w:tblPr/>
    </w:tblStylePr>
    <w:tblStylePr w:type="band1Horz">
      <w:rPr>
        <w:rFonts w:ascii="Arial" w:hAnsi="Arial"/>
        <w:color w:val="404040"/>
        <w:sz w:val="22"/>
      </w:rPr>
      <w:tblPr/>
      <w:tcPr>
        <w:shd w:val="clear" w:color="EAF1DD" w:themeColor="accent3" w:themeTint="34" w:fill="EAF1DD"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5">
    <w:name w:val="Grid Table 4 - Accent 4"/>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bl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blPr/>
      <w:tcPr>
        <w:tcBorders>
          <w:top w:val="single" w:color="B2A1C6" w:themeColor="accent4" w:themeTint="9A"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5DFEC" w:themeColor="accent4" w:themeTint="34" w:fill="E5DFEC" w:themeFill="accent4" w:themeFillTint="34"/>
      </w:tcPr>
    </w:tblStylePr>
    <w:tblStylePr w:type="band2Vert">
      <w:tblPr/>
    </w:tblStylePr>
    <w:tblStylePr w:type="band1Horz">
      <w:rPr>
        <w:rFonts w:ascii="Arial" w:hAnsi="Arial"/>
        <w:color w:val="404040"/>
        <w:sz w:val="22"/>
      </w:rPr>
      <w:tblPr/>
      <w:tcPr>
        <w:shd w:val="clear" w:color="E5DFEC" w:themeColor="accent4" w:themeTint="34" w:fill="E5DFEC"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6">
    <w:name w:val="Grid Table 4 - Accent 5"/>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blPr/>
      <w:tcPr>
        <w:tcBorders>
          <w:top w:val="single" w:color="4BACC6" w:themeColor="accent5"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AEEF3" w:themeColor="accent5" w:themeTint="34" w:fill="DAEEF3" w:themeFill="accent5" w:themeFillTint="34"/>
      </w:tcPr>
    </w:tblStylePr>
    <w:tblStylePr w:type="band2Vert">
      <w:tblPr/>
    </w:tblStylePr>
    <w:tblStylePr w:type="band1Horz">
      <w:rPr>
        <w:rFonts w:ascii="Arial" w:hAnsi="Arial"/>
        <w:color w:val="404040"/>
        <w:sz w:val="22"/>
      </w:rPr>
      <w:tblPr/>
      <w:tcPr>
        <w:shd w:val="clear" w:color="DAEEF3" w:themeColor="accent5" w:themeTint="34" w:fill="DAEEF3"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7">
    <w:name w:val="Grid Table 4 - Accent 6"/>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blPr/>
      <w:tcPr>
        <w:tcBorders>
          <w:top w:val="single" w:color="F79646" w:themeColor="accent6"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DE9D9" w:themeColor="accent6" w:themeTint="34" w:fill="FDE9D9" w:themeFill="accent6" w:themeFillTint="34"/>
      </w:tcPr>
    </w:tblStylePr>
    <w:tblStylePr w:type="band2Vert">
      <w:tblPr/>
    </w:tblStylePr>
    <w:tblStylePr w:type="band1Horz">
      <w:rPr>
        <w:rFonts w:ascii="Arial" w:hAnsi="Arial"/>
        <w:color w:val="404040"/>
        <w:sz w:val="22"/>
      </w:rPr>
      <w:tblPr/>
      <w:tcPr>
        <w:shd w:val="clear" w:color="FDE9D9" w:themeColor="accent6" w:themeTint="34" w:fill="FDE9D9"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8">
    <w:name w:val="Grid Table 5 Dark"/>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98989" w:themeColor="text1" w:themeTint="75" w:fill="898989" w:themeFill="text1" w:themeFillTint="75"/>
      </w:tcPr>
    </w:tblStylePr>
    <w:tblStylePr w:type="band2Vert">
      <w:tblPr/>
    </w:tblStylePr>
    <w:tblStylePr w:type="band1Horz">
      <w:tblPr/>
      <w:tcPr>
        <w:shd w:val="clear" w:color="898989" w:themeColor="text1" w:themeTint="75" w:fill="898989" w:themeFill="text1"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9">
    <w:name w:val="Grid Table 5 Dark- Accent 1"/>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5E0" w:themeColor="accent1" w:themeTint="75" w:fill="AEC5E0" w:themeFill="accent1" w:themeFillTint="75"/>
      </w:tcPr>
    </w:tblStylePr>
    <w:tblStylePr w:type="band2Vert">
      <w:tblPr/>
    </w:tblStylePr>
    <w:tblStylePr w:type="band1Horz">
      <w:tblPr/>
      <w:tcPr>
        <w:shd w:val="clear" w:color="AEC5E0" w:themeColor="accent1" w:themeTint="75" w:fill="AEC5E0" w:themeFill="accent1"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0">
    <w:name w:val="Grid Table 5 Dark - Accent 2"/>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2Vert">
      <w:tblPr/>
    </w:tblStylePr>
    <w:tblStylePr w:type="band1Horz">
      <w:tblPr/>
      <w:tcPr>
        <w:shd w:val="clear" w:color="E2AEAD" w:themeColor="accent2" w:themeTint="75" w:fill="E2AEAD" w:themeFill="accent2"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1">
    <w:name w:val="Grid Table 5 Dark - Accent 3"/>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1DFB2" w:themeColor="accent3" w:themeTint="75" w:fill="D1DFB2" w:themeFill="accent3" w:themeFillTint="75"/>
      </w:tcPr>
    </w:tblStylePr>
    <w:tblStylePr w:type="band2Vert">
      <w:tblPr/>
    </w:tblStylePr>
    <w:tblStylePr w:type="band1Horz">
      <w:tblPr/>
      <w:tcPr>
        <w:shd w:val="clear" w:color="D1DFB2" w:themeColor="accent3" w:themeTint="75" w:fill="D1DFB2" w:themeFill="accent3"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2">
    <w:name w:val="Grid Table 5 Dark- Accent 4"/>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2Vert">
      <w:tblPr/>
    </w:tblStylePr>
    <w:tblStylePr w:type="band1Horz">
      <w:tblPr/>
      <w:tcPr>
        <w:shd w:val="clear" w:color="C4B7D4" w:themeColor="accent4" w:themeTint="75" w:fill="C4B7D4" w:themeFill="accent4"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3">
    <w:name w:val="Grid Table 5 Dark - Accent 5"/>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2Vert">
      <w:tblPr/>
    </w:tblStylePr>
    <w:tblStylePr w:type="band1Horz">
      <w:tblPr/>
      <w:tcPr>
        <w:shd w:val="clear" w:color="ACD8E4" w:themeColor="accent5" w:themeTint="75" w:fill="ACD8E4" w:themeFill="accent5"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4">
    <w:name w:val="Grid Table 5 Dark - Accent 6"/>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2Vert">
      <w:tblPr/>
    </w:tblStylePr>
    <w:tblStylePr w:type="band1Horz">
      <w:tblPr/>
      <w:tcPr>
        <w:shd w:val="clear" w:color="FBCEAA" w:themeColor="accent6" w:themeTint="75" w:fill="FBCEAA" w:themeFill="accent6"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5">
    <w:name w:val="Grid Table 6 Colorful"/>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bl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Pr/>
    </w:tblStylePr>
    <w:tblStylePr w:type="firstCol">
      <w:rPr>
        <w:b/>
        <w:color w:val="808080" w:themeColor="text1" w:themeTint="80"/>
        <w14:textFill>
          <w14:solidFill>
            <w14:schemeClr w14:val="tx1">
              <w14:lumMod w14:val="50000"/>
              <w14:lumOff w14:val="50000"/>
            </w14:schemeClr>
          </w14:solidFill>
        </w14:textFill>
      </w:rPr>
      <w:tblPr/>
    </w:tblStylePr>
    <w:tblStylePr w:type="lastCol">
      <w:rPr>
        <w:b/>
        <w:color w:val="808080" w:themeColor="text1" w:themeTint="80"/>
        <w14:textFill>
          <w14:solidFill>
            <w14:schemeClr w14:val="tx1">
              <w14:lumMod w14:val="50000"/>
              <w14:lumOff w14:val="50000"/>
            </w14:schemeClr>
          </w14:solidFill>
        </w14:textFill>
      </w:rPr>
      <w:tblPr/>
    </w:tblStylePr>
    <w:tblStylePr w:type="band1Vert">
      <w:tblPr/>
      <w:tcPr>
        <w:shd w:val="clear" w:color="CACACA" w:themeColor="text1" w:themeTint="34" w:fill="CACACA" w:themeFill="text1" w:themeFillTint="34"/>
      </w:tcPr>
    </w:tblStylePr>
    <w:tblStylePr w:type="band2Vert">
      <w:tbl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96">
    <w:name w:val="Grid Table 6 Colorful - Accent 1"/>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bl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Pr/>
    </w:tblStylePr>
    <w:tblStylePr w:type="firstCol">
      <w:rPr>
        <w:b/>
        <w:color w:val="A7C0DE" w:themeColor="accent1" w:themeTint="80"/>
        <w14:textFill>
          <w14:solidFill>
            <w14:schemeClr w14:val="accent1">
              <w14:lumMod w14:val="50000"/>
              <w14:lumOff w14:val="50000"/>
            </w14:schemeClr>
          </w14:solidFill>
        </w14:textFill>
      </w:rPr>
      <w:tblPr/>
    </w:tblStylePr>
    <w:tblStylePr w:type="lastCol">
      <w:rPr>
        <w:b/>
        <w:color w:val="A7C0DE" w:themeColor="accent1" w:themeTint="80"/>
        <w14:textFill>
          <w14:solidFill>
            <w14:schemeClr w14:val="accent1">
              <w14:lumMod w14:val="50000"/>
              <w14:lumOff w14:val="50000"/>
            </w14:schemeClr>
          </w14:solidFill>
        </w14:textFill>
      </w:rPr>
      <w:tblPr/>
    </w:tblStylePr>
    <w:tblStylePr w:type="band1Vert">
      <w:tblPr/>
      <w:tcPr>
        <w:shd w:val="clear" w:color="DBE5F1" w:themeColor="accent1" w:themeTint="34" w:fill="DBE5F1" w:themeFill="accent1" w:themeFillTint="34"/>
      </w:tcPr>
    </w:tblStylePr>
    <w:tblStylePr w:type="band2Vert">
      <w:tbl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bl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97">
    <w:name w:val="Grid Table 6 Colorful - Accent 2"/>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bl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Pr/>
    </w:tblStylePr>
    <w:tblStylePr w:type="firstCol">
      <w:rPr>
        <w:b/>
        <w:color w:val="DA9896" w:themeColor="accent2" w:themeTint="96"/>
        <w14:textFill>
          <w14:solidFill>
            <w14:schemeClr w14:val="accent2">
              <w14:lumMod w14:val="59000"/>
              <w14:lumOff w14:val="41000"/>
            </w14:schemeClr>
          </w14:solidFill>
        </w14:textFill>
      </w:rPr>
      <w:tblPr/>
    </w:tblStylePr>
    <w:tblStylePr w:type="lastCol">
      <w:rPr>
        <w:b/>
        <w:color w:val="DA9896" w:themeColor="accent2" w:themeTint="96"/>
        <w14:textFill>
          <w14:solidFill>
            <w14:schemeClr w14:val="accent2">
              <w14:lumMod w14:val="59000"/>
              <w14:lumOff w14:val="41000"/>
            </w14:schemeClr>
          </w14:solidFill>
        </w14:textFill>
      </w:rPr>
      <w:tblPr/>
    </w:tblStylePr>
    <w:tblStylePr w:type="band1Vert">
      <w:tblPr/>
      <w:tcPr>
        <w:shd w:val="clear" w:color="F2DCDC" w:themeColor="accent2" w:themeTint="32" w:fill="F2DCDC" w:themeFill="accent2" w:themeFillTint="32"/>
      </w:tcPr>
    </w:tblStylePr>
    <w:tblStylePr w:type="band2Vert">
      <w:tbl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bl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98">
    <w:name w:val="Grid Table 6 Colorful - Accent 3"/>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bl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Pr/>
    </w:tblStylePr>
    <w:tblStylePr w:type="firstCol">
      <w:rPr>
        <w:b/>
        <w:color w:val="9BBB59" w:themeColor="accent3" w:themeTint="FF"/>
        <w14:textFill>
          <w14:solidFill>
            <w14:schemeClr w14:val="accent3">
              <w14:lumMod w14:val="100000"/>
              <w14:lumOff w14:val="0"/>
            </w14:schemeClr>
          </w14:solidFill>
        </w14:textFill>
      </w:rPr>
      <w:tblPr/>
    </w:tblStylePr>
    <w:tblStylePr w:type="lastCol">
      <w:rPr>
        <w:b/>
        <w:color w:val="9BBB59" w:themeColor="accent3" w:themeTint="FF"/>
        <w14:textFill>
          <w14:solidFill>
            <w14:schemeClr w14:val="accent3">
              <w14:lumMod w14:val="100000"/>
              <w14:lumOff w14:val="0"/>
            </w14:schemeClr>
          </w14:solidFill>
        </w14:textFill>
      </w:rPr>
      <w:tblPr/>
    </w:tblStylePr>
    <w:tblStylePr w:type="band1Vert">
      <w:tblPr/>
      <w:tcPr>
        <w:shd w:val="clear" w:color="EAF1DD" w:themeColor="accent3" w:themeTint="34" w:fill="EAF1DD" w:themeFill="accent3" w:themeFillTint="34"/>
      </w:tcPr>
    </w:tblStylePr>
    <w:tblStylePr w:type="band2Vert">
      <w:tblPr/>
    </w:tblStylePr>
    <w:tblStylePr w:type="band1Horz">
      <w:rPr>
        <w:rFonts w:ascii="Arial" w:hAnsi="Arial"/>
        <w:color w:val="9BBB59" w:themeColor="accent3" w:themeTint="FF"/>
        <w:sz w:val="22"/>
        <w14:textFill>
          <w14:solidFill>
            <w14:schemeClr w14:val="accent3">
              <w14:lumMod w14:val="100000"/>
              <w14:lumOff w14:val="0"/>
            </w14:schemeClr>
          </w14:solidFill>
        </w14:textFill>
      </w:rPr>
      <w:tbl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99">
    <w:name w:val="Grid Table 6 Colorful - Accent 4"/>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bl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Pr/>
    </w:tblStylePr>
    <w:tblStylePr w:type="firstCol">
      <w:rPr>
        <w:b/>
        <w:color w:val="B3A2C7" w:themeColor="accent4" w:themeTint="99"/>
        <w14:textFill>
          <w14:solidFill>
            <w14:schemeClr w14:val="accent4">
              <w14:lumMod w14:val="60000"/>
              <w14:lumOff w14:val="40000"/>
            </w14:schemeClr>
          </w14:solidFill>
        </w14:textFill>
      </w:rPr>
      <w:tblPr/>
    </w:tblStylePr>
    <w:tblStylePr w:type="lastCol">
      <w:rPr>
        <w:b/>
        <w:color w:val="B3A2C7" w:themeColor="accent4" w:themeTint="99"/>
        <w14:textFill>
          <w14:solidFill>
            <w14:schemeClr w14:val="accent4">
              <w14:lumMod w14:val="60000"/>
              <w14:lumOff w14:val="40000"/>
            </w14:schemeClr>
          </w14:solidFill>
        </w14:textFill>
      </w:rPr>
      <w:tblPr/>
    </w:tblStylePr>
    <w:tblStylePr w:type="band1Vert">
      <w:tblPr/>
      <w:tcPr>
        <w:shd w:val="clear" w:color="E5DFEC" w:themeColor="accent4" w:themeTint="34" w:fill="E5DFEC" w:themeFill="accent4" w:themeFillTint="34"/>
      </w:tcPr>
    </w:tblStylePr>
    <w:tblStylePr w:type="band2Vert">
      <w:tbl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bl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0">
    <w:name w:val="Grid Table 6 Colorful - Accent 5"/>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blPr/>
      <w:tcPr>
        <w:tcBorders>
          <w:bottom w:val="single" w:color="4BACC6" w:themeColor="accent5" w:sz="12" w:space="0"/>
        </w:tcBorders>
      </w:tcPr>
    </w:tblStylePr>
    <w:tblStylePr w:type="lastRow">
      <w:rPr>
        <w:b/>
        <w:color w:val="266778" w:themeColor="accent5" w:themeShade="94"/>
      </w:rPr>
      <w:tblPr/>
    </w:tblStylePr>
    <w:tblStylePr w:type="firstCol">
      <w:rPr>
        <w:b/>
        <w:color w:val="266778" w:themeColor="accent5" w:themeShade="94"/>
      </w:rPr>
      <w:tblPr/>
    </w:tblStylePr>
    <w:tblStylePr w:type="lastCol">
      <w:rPr>
        <w:b/>
        <w:color w:val="266778" w:themeColor="accent5" w:themeShade="94"/>
      </w:rPr>
      <w:tblPr/>
    </w:tblStylePr>
    <w:tblStylePr w:type="band1Vert">
      <w:tblPr/>
      <w:tcPr>
        <w:shd w:val="clear" w:color="DAEEF3" w:themeColor="accent5" w:themeTint="34" w:fill="DAEEF3" w:themeFill="accent5" w:themeFillTint="34"/>
      </w:tcPr>
    </w:tblStylePr>
    <w:tblStylePr w:type="band2Vert">
      <w:tblPr/>
    </w:tblStylePr>
    <w:tblStylePr w:type="band1Horz">
      <w:rPr>
        <w:rFonts w:ascii="Arial" w:hAnsi="Arial"/>
        <w:color w:val="266778" w:themeColor="accent5" w:themeShade="94"/>
        <w:sz w:val="22"/>
      </w:rPr>
      <w:tblPr/>
      <w:tcPr>
        <w:shd w:val="clear" w:color="DAEEF3" w:themeColor="accent5" w:themeTint="34" w:fill="DAEEF3" w:themeFill="accent5" w:themeFillTint="34"/>
      </w:tcPr>
    </w:tblStylePr>
    <w:tblStylePr w:type="band2Horz">
      <w:rPr>
        <w:rFonts w:ascii="Arial" w:hAnsi="Arial"/>
        <w:color w:val="266778" w:themeColor="accent5" w:themeShade="94"/>
        <w:sz w:val="22"/>
      </w:rPr>
      <w:tblPr/>
    </w:tblStylePr>
    <w:tblStylePr w:type="neCell">
      <w:tblPr/>
    </w:tblStylePr>
    <w:tblStylePr w:type="nwCell">
      <w:tblPr/>
    </w:tblStylePr>
    <w:tblStylePr w:type="seCell">
      <w:tblPr/>
    </w:tblStylePr>
    <w:tblStylePr w:type="swCell">
      <w:tblPr/>
    </w:tblStylePr>
  </w:style>
  <w:style w:type="table" w:customStyle="1" w:styleId="101">
    <w:name w:val="Grid Table 6 Colorful - Accent 6"/>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blPr/>
      <w:tcPr>
        <w:tcBorders>
          <w:bottom w:val="single" w:color="F79646" w:themeColor="accent6" w:sz="12" w:space="0"/>
        </w:tcBorders>
      </w:tcPr>
    </w:tblStylePr>
    <w:tblStylePr w:type="lastRow">
      <w:rPr>
        <w:b/>
        <w:color w:val="266778" w:themeColor="accent5" w:themeShade="94"/>
      </w:rPr>
      <w:tblPr/>
    </w:tblStylePr>
    <w:tblStylePr w:type="firstCol">
      <w:rPr>
        <w:b/>
        <w:color w:val="266778" w:themeColor="accent5" w:themeShade="94"/>
      </w:rPr>
      <w:tblPr/>
    </w:tblStylePr>
    <w:tblStylePr w:type="lastCol">
      <w:rPr>
        <w:b/>
        <w:color w:val="266778" w:themeColor="accent5" w:themeShade="94"/>
      </w:rPr>
      <w:tblPr/>
    </w:tblStylePr>
    <w:tblStylePr w:type="band1Vert">
      <w:tblPr/>
      <w:tcPr>
        <w:shd w:val="clear" w:color="FDE9D9" w:themeColor="accent6" w:themeTint="34" w:fill="FDE9D9" w:themeFill="accent6" w:themeFillTint="34"/>
      </w:tcPr>
    </w:tblStylePr>
    <w:tblStylePr w:type="band2Vert">
      <w:tblPr/>
    </w:tblStylePr>
    <w:tblStylePr w:type="band1Horz">
      <w:rPr>
        <w:rFonts w:ascii="Arial" w:hAnsi="Arial"/>
        <w:color w:val="266778" w:themeColor="accent5" w:themeShade="94"/>
        <w:sz w:val="22"/>
      </w:rPr>
      <w:tblPr/>
      <w:tcPr>
        <w:shd w:val="clear" w:color="FDE9D9" w:themeColor="accent6" w:themeTint="34" w:fill="FDE9D9" w:themeFill="accent6" w:themeFillTint="34"/>
      </w:tcPr>
    </w:tblStylePr>
    <w:tblStylePr w:type="band2Horz">
      <w:rPr>
        <w:rFonts w:ascii="Arial" w:hAnsi="Arial"/>
        <w:color w:val="266778" w:themeColor="accent5" w:themeShade="94"/>
        <w:sz w:val="22"/>
      </w:rPr>
      <w:tblPr/>
    </w:tblStylePr>
    <w:tblStylePr w:type="neCell">
      <w:tblPr/>
    </w:tblStylePr>
    <w:tblStylePr w:type="nwCell">
      <w:tblPr/>
    </w:tblStylePr>
    <w:tblStylePr w:type="seCell">
      <w:tblPr/>
    </w:tblStylePr>
    <w:tblStylePr w:type="swCell">
      <w:tblPr/>
    </w:tblStylePr>
  </w:style>
  <w:style w:type="table" w:customStyle="1" w:styleId="102">
    <w:name w:val="Grid Table 7 Colorful"/>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bl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bl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single" w:color="7E7E7E" w:themeColor="text1" w:themeTint="80" w:sz="4" w:space="0"/>
          <w:bottom w:val="nil"/>
          <w:right w:val="nil"/>
        </w:tcBorders>
        <w:shd w:val="clear" w:color="FFFFFF" w:fill="auto"/>
      </w:tcPr>
    </w:tblStylePr>
    <w:tblStylePr w:type="band1Vert">
      <w:tblPr/>
      <w:tcPr>
        <w:shd w:val="clear" w:color="F1F1F1" w:themeColor="text1" w:themeTint="0D" w:fill="F1F1F1" w:themeFill="text1" w:themeFillTint="0D"/>
      </w:tcPr>
    </w:tblStylePr>
    <w:tblStylePr w:type="band2Vert">
      <w:tbl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3">
    <w:name w:val="Grid Table 7 Colorful - Accent 1"/>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bl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bl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bl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blPr/>
      <w:tcPr>
        <w:tcBorders>
          <w:top w:val="nil"/>
          <w:left w:val="single" w:color="A6BFDD" w:themeColor="accent1" w:themeTint="80" w:sz="4" w:space="0"/>
          <w:bottom w:val="nil"/>
          <w:right w:val="nil"/>
        </w:tcBorders>
        <w:shd w:val="clear" w:color="FFFFFF" w:fill="auto"/>
      </w:tcPr>
    </w:tblStylePr>
    <w:tblStylePr w:type="band1Vert">
      <w:tblPr/>
      <w:tcPr>
        <w:shd w:val="clear" w:color="DBE5F1" w:themeColor="accent1" w:themeTint="34" w:fill="DBE5F1" w:themeFill="accent1" w:themeFillTint="34"/>
      </w:tcPr>
    </w:tblStylePr>
    <w:tblStylePr w:type="band2Vert">
      <w:tbl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bl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4">
    <w:name w:val="Grid Table 7 Colorful - Accent 2"/>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bl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bl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bl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blPr/>
      <w:tcPr>
        <w:tcBorders>
          <w:top w:val="nil"/>
          <w:left w:val="single" w:color="D99795" w:themeColor="accent2" w:themeTint="97" w:sz="4" w:space="0"/>
          <w:bottom w:val="nil"/>
          <w:right w:val="nil"/>
        </w:tcBorders>
        <w:shd w:val="clear" w:color="FFFFFF" w:fill="auto"/>
      </w:tcPr>
    </w:tblStylePr>
    <w:tblStylePr w:type="band1Vert">
      <w:tblPr/>
      <w:tcPr>
        <w:shd w:val="clear" w:color="F2DCDC" w:themeColor="accent2" w:themeTint="32" w:fill="F2DCDC" w:themeFill="accent2" w:themeFillTint="32"/>
      </w:tcPr>
    </w:tblStylePr>
    <w:tblStylePr w:type="band2Vert">
      <w:tbl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bl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5">
    <w:name w:val="Grid Table 7 Colorful - Accent 3"/>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bl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bl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bl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blPr/>
      <w:tcPr>
        <w:tcBorders>
          <w:top w:val="nil"/>
          <w:left w:val="single" w:color="9BBB59" w:themeColor="accent3" w:themeTint="FE" w:sz="4" w:space="0"/>
          <w:bottom w:val="nil"/>
          <w:right w:val="nil"/>
        </w:tcBorders>
        <w:shd w:val="clear" w:color="FFFFFF" w:fill="auto"/>
      </w:tcPr>
    </w:tblStylePr>
    <w:tblStylePr w:type="band1Vert">
      <w:tblPr/>
      <w:tcPr>
        <w:shd w:val="clear" w:color="EAF1DD" w:themeColor="accent3" w:themeTint="34" w:fill="EAF1DD" w:themeFill="accent3" w:themeFillTint="34"/>
      </w:tcPr>
    </w:tblStylePr>
    <w:tblStylePr w:type="band2Vert">
      <w:tblPr/>
    </w:tblStylePr>
    <w:tblStylePr w:type="band1Horz">
      <w:rPr>
        <w:rFonts w:ascii="Arial" w:hAnsi="Arial"/>
        <w:color w:val="9BBB59" w:themeColor="accent3" w:themeTint="FF"/>
        <w:sz w:val="22"/>
        <w14:textFill>
          <w14:solidFill>
            <w14:schemeClr w14:val="accent3">
              <w14:lumMod w14:val="100000"/>
              <w14:lumOff w14:val="0"/>
            </w14:schemeClr>
          </w14:solidFill>
        </w14:textFill>
      </w:rPr>
      <w:tbl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6">
    <w:name w:val="Grid Table 7 Colorful - Accent 4"/>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bl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bl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bl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blPr/>
      <w:tcPr>
        <w:tcBorders>
          <w:top w:val="nil"/>
          <w:left w:val="single" w:color="B2A1C6" w:themeColor="accent4" w:themeTint="9A" w:sz="4" w:space="0"/>
          <w:bottom w:val="nil"/>
          <w:right w:val="nil"/>
        </w:tcBorders>
        <w:shd w:val="clear" w:color="FFFFFF" w:fill="auto"/>
      </w:tcPr>
    </w:tblStylePr>
    <w:tblStylePr w:type="band1Vert">
      <w:tblPr/>
      <w:tcPr>
        <w:shd w:val="clear" w:color="E5DFEC" w:themeColor="accent4" w:themeTint="34" w:fill="E5DFEC" w:themeFill="accent4" w:themeFillTint="34"/>
      </w:tcPr>
    </w:tblStylePr>
    <w:tblStylePr w:type="band2Vert">
      <w:tbl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bl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7">
    <w:name w:val="Grid Table 7 Colorful - Accent 5"/>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bl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bl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bl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blPr/>
      <w:tcPr>
        <w:tcBorders>
          <w:top w:val="nil"/>
          <w:left w:val="single" w:color="99D0DE" w:themeColor="accent5" w:themeTint="90" w:sz="4" w:space="0"/>
          <w:bottom w:val="nil"/>
          <w:right w:val="nil"/>
        </w:tcBorders>
        <w:shd w:val="clear" w:color="FFFFFF" w:fill="auto"/>
      </w:tcPr>
    </w:tblStylePr>
    <w:tblStylePr w:type="band1Vert">
      <w:tblPr/>
      <w:tcPr>
        <w:shd w:val="clear" w:color="DAEEF3" w:themeColor="accent5" w:themeTint="34" w:fill="DAEEF3" w:themeFill="accent5" w:themeFillTint="34"/>
      </w:tcPr>
    </w:tblStylePr>
    <w:tblStylePr w:type="band2Vert">
      <w:tblPr/>
    </w:tblStylePr>
    <w:tblStylePr w:type="band1Horz">
      <w:rPr>
        <w:rFonts w:ascii="Arial" w:hAnsi="Arial"/>
        <w:color w:val="266778" w:themeColor="accent5" w:themeShade="94"/>
        <w:sz w:val="22"/>
      </w:rPr>
      <w:tblPr/>
      <w:tcPr>
        <w:shd w:val="clear" w:color="DAEEF3" w:themeColor="accent5" w:themeTint="34" w:fill="DAEEF3" w:themeFill="accent5" w:themeFillTint="34"/>
      </w:tcPr>
    </w:tblStylePr>
    <w:tblStylePr w:type="band2Horz">
      <w:rPr>
        <w:rFonts w:ascii="Arial" w:hAnsi="Arial"/>
        <w:color w:val="266778" w:themeColor="accent5" w:themeShade="94"/>
        <w:sz w:val="22"/>
      </w:rPr>
      <w:tblPr/>
    </w:tblStylePr>
    <w:tblStylePr w:type="neCell">
      <w:tblPr/>
    </w:tblStylePr>
    <w:tblStylePr w:type="nwCell">
      <w:tblPr/>
    </w:tblStylePr>
    <w:tblStylePr w:type="seCell">
      <w:tblPr/>
    </w:tblStylePr>
    <w:tblStylePr w:type="swCell">
      <w:tblPr/>
    </w:tblStylePr>
  </w:style>
  <w:style w:type="table" w:customStyle="1" w:styleId="108">
    <w:name w:val="Grid Table 7 Colorful - Accent 6"/>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bl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bl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bl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blPr/>
      <w:tcPr>
        <w:tcBorders>
          <w:top w:val="nil"/>
          <w:left w:val="single" w:color="FAC396" w:themeColor="accent6" w:themeTint="90" w:sz="4" w:space="0"/>
          <w:bottom w:val="nil"/>
          <w:right w:val="nil"/>
        </w:tcBorders>
        <w:shd w:val="clear" w:color="FFFFFF" w:fill="auto"/>
      </w:tcPr>
    </w:tblStylePr>
    <w:tblStylePr w:type="band1Vert">
      <w:tblPr/>
      <w:tcPr>
        <w:shd w:val="clear" w:color="FDE9D9" w:themeColor="accent6" w:themeTint="34" w:fill="FDE9D9" w:themeFill="accent6" w:themeFillTint="34"/>
      </w:tcPr>
    </w:tblStylePr>
    <w:tblStylePr w:type="band2Vert">
      <w:tblPr/>
    </w:tblStylePr>
    <w:tblStylePr w:type="band1Horz">
      <w:rPr>
        <w:rFonts w:ascii="Arial" w:hAnsi="Arial"/>
        <w:color w:val="B05408" w:themeColor="accent6" w:themeShade="94"/>
        <w:sz w:val="22"/>
      </w:rPr>
      <w:tblPr/>
      <w:tcPr>
        <w:shd w:val="clear" w:color="FDE9D9" w:themeColor="accent6" w:themeTint="34" w:fill="FDE9D9" w:themeFill="accent6" w:themeFillTint="34"/>
      </w:tcPr>
    </w:tblStylePr>
    <w:tblStylePr w:type="band2Horz">
      <w:rPr>
        <w:rFonts w:ascii="Arial" w:hAnsi="Arial"/>
        <w:color w:val="B05408" w:themeColor="accent6" w:themeShade="94"/>
        <w:sz w:val="22"/>
      </w:rPr>
      <w:tblPr/>
    </w:tblStylePr>
    <w:tblStylePr w:type="neCell">
      <w:tblPr/>
    </w:tblStylePr>
    <w:tblStylePr w:type="nwCell">
      <w:tblPr/>
    </w:tblStylePr>
    <w:tblStylePr w:type="seCell">
      <w:tblPr/>
    </w:tblStylePr>
    <w:tblStylePr w:type="swCell">
      <w:tblPr/>
    </w:tblStylePr>
  </w:style>
  <w:style w:type="table" w:customStyle="1" w:styleId="109">
    <w:name w:val="List Table 1 Light"/>
    <w:uiPriority w:val="99"/>
    <w:pPr>
      <w:spacing w:after="0" w:line="240" w:lineRule="auto"/>
    </w:pPr>
    <w:tblPr/>
    <w:tblStylePr w:type="firstRow">
      <w:rPr>
        <w:b/>
        <w:color w:val="404040"/>
      </w:rPr>
      <w:tblPr/>
      <w:tcPr>
        <w:tcBorders>
          <w:top w:val="nil"/>
          <w:left w:val="nil"/>
          <w:bottom w:val="single" w:color="000000" w:themeColor="text1" w:sz="4" w:space="0"/>
          <w:right w:val="nil"/>
        </w:tcBorders>
      </w:tcPr>
    </w:tblStylePr>
    <w:tblStylePr w:type="lastRow">
      <w:rPr>
        <w:b/>
        <w:color w:val="404040"/>
      </w:rPr>
      <w:tblPr/>
      <w:tcPr>
        <w:tcBorders>
          <w:top w:val="single" w:color="000000" w:themeColor="text1"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BEBEBE" w:themeColor="text1" w:themeTint="40" w:fill="BEBEBE" w:themeFill="text1" w:themeFillTint="40"/>
      </w:tcPr>
    </w:tblStylePr>
    <w:tblStylePr w:type="band2Vert">
      <w:tblPr/>
    </w:tblStylePr>
    <w:tblStylePr w:type="band1Horz">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0">
    <w:name w:val="List Table 1 Light - Accent 1"/>
    <w:uiPriority w:val="99"/>
    <w:pPr>
      <w:spacing w:after="0" w:line="240" w:lineRule="auto"/>
    </w:pPr>
    <w:tblPr/>
    <w:tblStylePr w:type="firstRow">
      <w:rPr>
        <w:b/>
        <w:color w:val="404040"/>
      </w:rPr>
      <w:tblPr/>
      <w:tcPr>
        <w:tcBorders>
          <w:top w:val="nil"/>
          <w:left w:val="nil"/>
          <w:bottom w:val="single" w:color="4F81BD" w:themeColor="accent1" w:sz="4" w:space="0"/>
          <w:right w:val="nil"/>
        </w:tcBorders>
      </w:tcPr>
    </w:tblStylePr>
    <w:tblStylePr w:type="lastRow">
      <w:rPr>
        <w:b/>
        <w:color w:val="404040"/>
      </w:rPr>
      <w:tblPr/>
      <w:tcPr>
        <w:tcBorders>
          <w:top w:val="single" w:color="4F81BD" w:themeColor="accent1"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2DFEE" w:themeColor="accent1" w:themeTint="40" w:fill="D2DFEE" w:themeFill="accent1" w:themeFillTint="40"/>
      </w:tcPr>
    </w:tblStylePr>
    <w:tblStylePr w:type="band2Vert">
      <w:tblPr/>
    </w:tblStylePr>
    <w:tblStylePr w:type="band1Horz">
      <w:tblPr/>
      <w:tcPr>
        <w:shd w:val="clear" w:color="D2DFEE" w:themeColor="accent1" w:themeTint="40" w:fill="D2DFEE"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1">
    <w:name w:val="List Table 1 Light - Accent 2"/>
    <w:uiPriority w:val="99"/>
    <w:pPr>
      <w:spacing w:after="0" w:line="240" w:lineRule="auto"/>
    </w:pPr>
    <w:tblPr/>
    <w:tblStylePr w:type="firstRow">
      <w:rPr>
        <w:b/>
        <w:color w:val="404040"/>
      </w:rPr>
      <w:tblPr/>
      <w:tcPr>
        <w:tcBorders>
          <w:top w:val="nil"/>
          <w:left w:val="nil"/>
          <w:bottom w:val="single" w:color="C0504D" w:themeColor="accent2" w:sz="4" w:space="0"/>
          <w:right w:val="nil"/>
        </w:tcBorders>
      </w:tcPr>
    </w:tblStylePr>
    <w:tblStylePr w:type="lastRow">
      <w:rPr>
        <w:b/>
        <w:color w:val="404040"/>
      </w:rPr>
      <w:tblPr/>
      <w:tcPr>
        <w:tcBorders>
          <w:top w:val="single" w:color="C0504D" w:themeColor="accent2"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EFD3D2" w:themeColor="accent2" w:themeTint="40" w:fill="EFD3D2" w:themeFill="accent2" w:themeFillTint="40"/>
      </w:tcPr>
    </w:tblStylePr>
    <w:tblStylePr w:type="band2Vert">
      <w:tblPr/>
    </w:tblStylePr>
    <w:tblStylePr w:type="band1Horz">
      <w:tblPr/>
      <w:tcPr>
        <w:shd w:val="clear" w:color="EFD3D2" w:themeColor="accent2" w:themeTint="40" w:fill="EFD3D2"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2">
    <w:name w:val="List Table 1 Light - Accent 3"/>
    <w:uiPriority w:val="99"/>
    <w:pPr>
      <w:spacing w:after="0" w:line="240" w:lineRule="auto"/>
    </w:pPr>
    <w:tblPr/>
    <w:tblStylePr w:type="firstRow">
      <w:rPr>
        <w:b/>
        <w:color w:val="404040"/>
      </w:rPr>
      <w:tblPr/>
      <w:tcPr>
        <w:tcBorders>
          <w:top w:val="nil"/>
          <w:left w:val="nil"/>
          <w:bottom w:val="single" w:color="9BBB59" w:themeColor="accent3" w:sz="4" w:space="0"/>
          <w:right w:val="nil"/>
        </w:tcBorders>
      </w:tcPr>
    </w:tblStylePr>
    <w:tblStylePr w:type="lastRow">
      <w:rPr>
        <w:b/>
        <w:color w:val="404040"/>
      </w:rPr>
      <w:tblPr/>
      <w:tcPr>
        <w:tcBorders>
          <w:top w:val="single" w:color="9BBB59" w:themeColor="accent3"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E5EDD5" w:themeColor="accent3" w:themeTint="40" w:fill="E5EDD5" w:themeFill="accent3" w:themeFillTint="40"/>
      </w:tcPr>
    </w:tblStylePr>
    <w:tblStylePr w:type="band2Vert">
      <w:tblPr/>
    </w:tblStylePr>
    <w:tblStylePr w:type="band1Horz">
      <w:tblPr/>
      <w:tcPr>
        <w:shd w:val="clear" w:color="E5EDD5" w:themeColor="accent3" w:themeTint="40" w:fill="E5EDD5"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3">
    <w:name w:val="List Table 1 Light - Accent 4"/>
    <w:uiPriority w:val="99"/>
    <w:pPr>
      <w:spacing w:after="0" w:line="240" w:lineRule="auto"/>
    </w:pPr>
    <w:tblPr/>
    <w:tblStylePr w:type="firstRow">
      <w:rPr>
        <w:b/>
        <w:color w:val="404040"/>
      </w:rPr>
      <w:tblPr/>
      <w:tcPr>
        <w:tcBorders>
          <w:top w:val="nil"/>
          <w:left w:val="nil"/>
          <w:bottom w:val="single" w:color="8064A2" w:themeColor="accent4" w:sz="4" w:space="0"/>
          <w:right w:val="nil"/>
        </w:tcBorders>
      </w:tcPr>
    </w:tblStylePr>
    <w:tblStylePr w:type="lastRow">
      <w:rPr>
        <w:b/>
        <w:color w:val="404040"/>
      </w:rPr>
      <w:tblPr/>
      <w:tcPr>
        <w:tcBorders>
          <w:top w:val="single" w:color="8064A2" w:themeColor="accent4"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FD8E7" w:themeColor="accent4" w:themeTint="40" w:fill="DFD8E7" w:themeFill="accent4" w:themeFillTint="40"/>
      </w:tcPr>
    </w:tblStylePr>
    <w:tblStylePr w:type="band2Vert">
      <w:tblPr/>
    </w:tblStylePr>
    <w:tblStylePr w:type="band1Horz">
      <w:tblPr/>
      <w:tcPr>
        <w:shd w:val="clear" w:color="DFD8E7" w:themeColor="accent4" w:themeTint="40" w:fill="DFD8E7"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4">
    <w:name w:val="List Table 1 Light - Accent 5"/>
    <w:uiPriority w:val="99"/>
    <w:pPr>
      <w:spacing w:after="0" w:line="240" w:lineRule="auto"/>
    </w:pPr>
    <w:tblPr/>
    <w:tblStylePr w:type="firstRow">
      <w:rPr>
        <w:b/>
        <w:color w:val="404040"/>
      </w:rPr>
      <w:tblPr/>
      <w:tcPr>
        <w:tcBorders>
          <w:top w:val="nil"/>
          <w:left w:val="nil"/>
          <w:bottom w:val="single" w:color="4BACC6" w:themeColor="accent5" w:sz="4" w:space="0"/>
          <w:right w:val="nil"/>
        </w:tcBorders>
      </w:tcPr>
    </w:tblStylePr>
    <w:tblStylePr w:type="lastRow">
      <w:rPr>
        <w:b/>
        <w:color w:val="404040"/>
      </w:rPr>
      <w:tblPr/>
      <w:tcPr>
        <w:tcBorders>
          <w:top w:val="single" w:color="4BACC6" w:themeColor="accent5"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1EAF0" w:themeColor="accent5" w:themeTint="40" w:fill="D1EAF0" w:themeFill="accent5" w:themeFillTint="40"/>
      </w:tcPr>
    </w:tblStylePr>
    <w:tblStylePr w:type="band2Vert">
      <w:tblPr/>
    </w:tblStylePr>
    <w:tblStylePr w:type="band1Horz">
      <w:tblPr/>
      <w:tcPr>
        <w:shd w:val="clear" w:color="D1EAF0" w:themeColor="accent5" w:themeTint="40" w:fill="D1EAF0"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5">
    <w:name w:val="List Table 1 Light - Accent 6"/>
    <w:uiPriority w:val="99"/>
    <w:pPr>
      <w:spacing w:after="0" w:line="240" w:lineRule="auto"/>
    </w:pPr>
    <w:tblPr/>
    <w:tblStylePr w:type="firstRow">
      <w:rPr>
        <w:b/>
        <w:color w:val="404040"/>
      </w:rPr>
      <w:tblPr/>
      <w:tcPr>
        <w:tcBorders>
          <w:top w:val="nil"/>
          <w:left w:val="nil"/>
          <w:bottom w:val="single" w:color="F79646" w:themeColor="accent6" w:sz="4" w:space="0"/>
          <w:right w:val="nil"/>
        </w:tcBorders>
      </w:tcPr>
    </w:tblStylePr>
    <w:tblStylePr w:type="lastRow">
      <w:rPr>
        <w:b/>
        <w:color w:val="404040"/>
      </w:rPr>
      <w:tblPr/>
      <w:tcPr>
        <w:tcBorders>
          <w:top w:val="single" w:color="F79646" w:themeColor="accent6"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FCE4D0" w:themeColor="accent6" w:themeTint="40" w:fill="FCE4D0" w:themeFill="accent6" w:themeFillTint="40"/>
      </w:tcPr>
    </w:tblStylePr>
    <w:tblStylePr w:type="band2Vert">
      <w:tblPr/>
    </w:tblStylePr>
    <w:tblStylePr w:type="band1Horz">
      <w:tblPr/>
      <w:tcPr>
        <w:shd w:val="clear" w:color="FCE4D0" w:themeColor="accent6" w:themeTint="40" w:fill="FCE4D0"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6">
    <w:name w:val="List Table 2"/>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bl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bl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BEBEBE" w:themeColor="text1" w:themeTint="40" w:fill="BEBEBE" w:themeFill="text1" w:themeFillTint="40"/>
      </w:tcPr>
    </w:tblStylePr>
    <w:tblStylePr w:type="band2Vert">
      <w:tblPr/>
    </w:tblStylePr>
    <w:tblStylePr w:type="band1Horz">
      <w:rPr>
        <w:rFonts w:ascii="Arial" w:hAnsi="Arial"/>
        <w:color w:val="404040"/>
        <w:sz w:val="22"/>
      </w:rPr>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7">
    <w:name w:val="List Table 2 - Accent 1"/>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bl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bl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2DFEE" w:themeColor="accent1" w:themeTint="40" w:fill="D2DFEE" w:themeFill="accent1" w:themeFillTint="40"/>
      </w:tcPr>
    </w:tblStylePr>
    <w:tblStylePr w:type="band2Vert">
      <w:tblPr/>
    </w:tblStylePr>
    <w:tblStylePr w:type="band1Horz">
      <w:rPr>
        <w:rFonts w:ascii="Arial" w:hAnsi="Arial"/>
        <w:color w:val="404040"/>
        <w:sz w:val="22"/>
      </w:rPr>
      <w:tblPr/>
      <w:tcPr>
        <w:shd w:val="clear" w:color="D2DFEE" w:themeColor="accent1" w:themeTint="40" w:fill="D2DFEE"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8">
    <w:name w:val="List Table 2 - Accent 2"/>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bl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bl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EFD3D2" w:themeColor="accent2" w:themeTint="40" w:fill="EFD3D2" w:themeFill="accent2" w:themeFillTint="40"/>
      </w:tcPr>
    </w:tblStylePr>
    <w:tblStylePr w:type="band2Vert">
      <w:tblPr/>
    </w:tblStylePr>
    <w:tblStylePr w:type="band1Horz">
      <w:rPr>
        <w:rFonts w:ascii="Arial" w:hAnsi="Arial"/>
        <w:color w:val="404040"/>
        <w:sz w:val="22"/>
      </w:rPr>
      <w:tblPr/>
      <w:tcPr>
        <w:shd w:val="clear" w:color="EFD3D2" w:themeColor="accent2" w:themeTint="40" w:fill="EFD3D2"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9">
    <w:name w:val="List Table 2 - Accent 3"/>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bl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bl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E5EDD5" w:themeColor="accent3" w:themeTint="40" w:fill="E5EDD5" w:themeFill="accent3" w:themeFillTint="40"/>
      </w:tcPr>
    </w:tblStylePr>
    <w:tblStylePr w:type="band2Vert">
      <w:tblPr/>
    </w:tblStylePr>
    <w:tblStylePr w:type="band1Horz">
      <w:rPr>
        <w:rFonts w:ascii="Arial" w:hAnsi="Arial"/>
        <w:color w:val="404040"/>
        <w:sz w:val="22"/>
      </w:rPr>
      <w:tblPr/>
      <w:tcPr>
        <w:shd w:val="clear" w:color="E5EDD5" w:themeColor="accent3" w:themeTint="40" w:fill="E5EDD5"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0">
    <w:name w:val="List Table 2 - Accent 4"/>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bl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bl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FD8E7" w:themeColor="accent4" w:themeTint="40" w:fill="DFD8E7" w:themeFill="accent4" w:themeFillTint="40"/>
      </w:tcPr>
    </w:tblStylePr>
    <w:tblStylePr w:type="band2Vert">
      <w:tblPr/>
    </w:tblStylePr>
    <w:tblStylePr w:type="band1Horz">
      <w:rPr>
        <w:rFonts w:ascii="Arial" w:hAnsi="Arial"/>
        <w:color w:val="404040"/>
        <w:sz w:val="22"/>
      </w:rPr>
      <w:tblPr/>
      <w:tcPr>
        <w:shd w:val="clear" w:color="DFD8E7" w:themeColor="accent4" w:themeTint="40" w:fill="DFD8E7"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1">
    <w:name w:val="List Table 2 - Accent 5"/>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bl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bl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1EAF0" w:themeColor="accent5" w:themeTint="40" w:fill="D1EAF0" w:themeFill="accent5" w:themeFillTint="40"/>
      </w:tcPr>
    </w:tblStylePr>
    <w:tblStylePr w:type="band2Vert">
      <w:tblPr/>
    </w:tblStylePr>
    <w:tblStylePr w:type="band1Horz">
      <w:rPr>
        <w:rFonts w:ascii="Arial" w:hAnsi="Arial"/>
        <w:color w:val="404040"/>
        <w:sz w:val="22"/>
      </w:rPr>
      <w:tblPr/>
      <w:tcPr>
        <w:shd w:val="clear" w:color="D1EAF0" w:themeColor="accent5" w:themeTint="40" w:fill="D1EAF0"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2">
    <w:name w:val="List Table 2 - Accent 6"/>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bl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bl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FCE4D0" w:themeColor="accent6" w:themeTint="40" w:fill="FCE4D0" w:themeFill="accent6" w:themeFillTint="40"/>
      </w:tcPr>
    </w:tblStylePr>
    <w:tblStylePr w:type="band2Vert">
      <w:tblPr/>
    </w:tblStylePr>
    <w:tblStylePr w:type="band1Horz">
      <w:rPr>
        <w:rFonts w:ascii="Arial" w:hAnsi="Arial"/>
        <w:color w:val="404040"/>
        <w:sz w:val="22"/>
      </w:rPr>
      <w:tblPr/>
      <w:tcPr>
        <w:shd w:val="clear" w:color="FCE4D0" w:themeColor="accent6" w:themeTint="40" w:fill="FCE4D0"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3">
    <w:name w:val="List Table 3"/>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000000" w:themeColor="text1" w:sz="4" w:space="0"/>
          <w:right w:val="single" w:color="000000" w:themeColor="text1" w:sz="4" w:space="0"/>
        </w:tcBorders>
      </w:tcPr>
    </w:tblStylePr>
    <w:tblStylePr w:type="band2Vert">
      <w:tblPr/>
    </w:tblStylePr>
    <w:tblStylePr w:type="band1Horz">
      <w:rPr>
        <w:rFonts w:ascii="Arial" w:hAnsi="Arial"/>
        <w:color w:val="404040"/>
        <w:sz w:val="22"/>
      </w:rPr>
      <w:tblPr/>
      <w:tcPr>
        <w:tcBorders>
          <w:top w:val="single" w:color="000000" w:themeColor="text1" w:sz="4" w:space="0"/>
          <w:bottom w:val="single" w:color="000000" w:themeColor="tex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4">
    <w:name w:val="List Table 3 - Accent 1"/>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4F81BD" w:themeColor="accent1" w:sz="4" w:space="0"/>
          <w:right w:val="single" w:color="4F81BD" w:themeColor="accent1" w:sz="4" w:space="0"/>
        </w:tcBorders>
      </w:tcPr>
    </w:tblStylePr>
    <w:tblStylePr w:type="band2Vert">
      <w:tblPr/>
    </w:tblStylePr>
    <w:tblStylePr w:type="band1Horz">
      <w:rPr>
        <w:rFonts w:ascii="Arial" w:hAnsi="Arial"/>
        <w:color w:val="404040"/>
        <w:sz w:val="22"/>
      </w:rPr>
      <w:tblPr/>
      <w:tcPr>
        <w:tcBorders>
          <w:top w:val="single" w:color="4F81BD" w:themeColor="accent1" w:sz="4" w:space="0"/>
          <w:bottom w:val="single" w:color="4F81BD" w:themeColor="accen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5">
    <w:name w:val="List Table 3 - Accent 2"/>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blPr/>
      <w:tcPr>
        <w:shd w:val="clear" w:color="D99795" w:themeColor="accent2" w:themeTint="97" w:fill="D99795" w:themeFill="accent2" w:themeFillTint="97"/>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D99795" w:themeColor="accent2" w:themeTint="97" w:sz="4" w:space="0"/>
          <w:right w:val="single" w:color="D99795" w:themeColor="accent2" w:themeTint="97" w:sz="4" w:space="0"/>
        </w:tcBorders>
      </w:tcPr>
    </w:tblStylePr>
    <w:tblStylePr w:type="band2Vert">
      <w:tblPr/>
    </w:tblStylePr>
    <w:tblStylePr w:type="band1Horz">
      <w:rPr>
        <w:rFonts w:ascii="Arial" w:hAnsi="Arial"/>
        <w:color w:val="404040"/>
        <w:sz w:val="22"/>
      </w:rPr>
      <w:tblPr/>
      <w:tcPr>
        <w:tcBorders>
          <w:top w:val="single" w:color="D99795" w:themeColor="accent2" w:themeTint="97" w:sz="4" w:space="0"/>
          <w:bottom w:val="single" w:color="D99795" w:themeColor="accent2" w:themeTint="9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6">
    <w:name w:val="List Table 3 - Accent 3"/>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blPr/>
      <w:tcPr>
        <w:shd w:val="clear" w:color="C3D69C" w:themeColor="accent3" w:themeTint="98" w:fill="C3D69C" w:themeFill="accent3"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C3D69C" w:themeColor="accent3" w:themeTint="98" w:sz="4" w:space="0"/>
          <w:right w:val="single" w:color="C3D69C" w:themeColor="accent3" w:themeTint="98" w:sz="4" w:space="0"/>
        </w:tcBorders>
      </w:tcPr>
    </w:tblStylePr>
    <w:tblStylePr w:type="band2Vert">
      <w:tblPr/>
    </w:tblStylePr>
    <w:tblStylePr w:type="band1Horz">
      <w:rPr>
        <w:rFonts w:ascii="Arial" w:hAnsi="Arial"/>
        <w:color w:val="404040"/>
        <w:sz w:val="22"/>
      </w:rPr>
      <w:tblPr/>
      <w:tcPr>
        <w:tcBorders>
          <w:top w:val="single" w:color="C3D69C" w:themeColor="accent3" w:themeTint="98" w:sz="4" w:space="0"/>
          <w:bottom w:val="single" w:color="C3D69C" w:themeColor="accent3" w:themeTint="98"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7">
    <w:name w:val="List Table 3 - Accent 4"/>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B2A1C6" w:themeColor="accent4" w:themeTint="9A" w:sz="4" w:space="0"/>
          <w:right w:val="single" w:color="B2A1C6" w:themeColor="accent4" w:themeTint="9A" w:sz="4" w:space="0"/>
        </w:tcBorders>
      </w:tcPr>
    </w:tblStylePr>
    <w:tblStylePr w:type="band2Vert">
      <w:tblPr/>
    </w:tblStylePr>
    <w:tblStylePr w:type="band1Horz">
      <w:rPr>
        <w:rFonts w:ascii="Arial" w:hAnsi="Arial"/>
        <w:color w:val="404040"/>
        <w:sz w:val="22"/>
      </w:rPr>
      <w:tblPr/>
      <w:tcPr>
        <w:tcBorders>
          <w:top w:val="single" w:color="B2A1C6" w:themeColor="accent4" w:themeTint="9A" w:sz="4" w:space="0"/>
          <w:bottom w:val="single" w:color="B2A1C6" w:themeColor="accent4" w:themeTint="9A"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8">
    <w:name w:val="List Table 3 - Accent 5"/>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92CCDC" w:themeColor="accent5" w:themeTint="9A" w:sz="4" w:space="0"/>
          <w:right w:val="single" w:color="92CCDC" w:themeColor="accent5" w:themeTint="9A" w:sz="4" w:space="0"/>
        </w:tcBorders>
      </w:tcPr>
    </w:tblStylePr>
    <w:tblStylePr w:type="band2Vert">
      <w:tblPr/>
    </w:tblStylePr>
    <w:tblStylePr w:type="band1Horz">
      <w:rPr>
        <w:rFonts w:ascii="Arial" w:hAnsi="Arial"/>
        <w:color w:val="404040"/>
        <w:sz w:val="22"/>
      </w:rPr>
      <w:tblPr/>
      <w:tcPr>
        <w:tcBorders>
          <w:top w:val="single" w:color="92CCDC" w:themeColor="accent5" w:themeTint="9A" w:sz="4" w:space="0"/>
          <w:bottom w:val="single" w:color="92CCDC" w:themeColor="accent5" w:themeTint="9A"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9">
    <w:name w:val="List Table 3 - Accent 6"/>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FAC090" w:themeColor="accent6" w:themeTint="98" w:sz="4" w:space="0"/>
          <w:right w:val="single" w:color="FAC090" w:themeColor="accent6" w:themeTint="98" w:sz="4" w:space="0"/>
        </w:tcBorders>
      </w:tcPr>
    </w:tblStylePr>
    <w:tblStylePr w:type="band2Vert">
      <w:tblPr/>
    </w:tblStylePr>
    <w:tblStylePr w:type="band1Horz">
      <w:rPr>
        <w:rFonts w:ascii="Arial" w:hAnsi="Arial"/>
        <w:color w:val="404040"/>
        <w:sz w:val="22"/>
      </w:rPr>
      <w:tblPr/>
      <w:tcPr>
        <w:tcBorders>
          <w:top w:val="single" w:color="FAC090" w:themeColor="accent6" w:themeTint="98" w:sz="4" w:space="0"/>
          <w:bottom w:val="single" w:color="FAC090" w:themeColor="accent6" w:themeTint="98"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0">
    <w:name w:val="List Table 4"/>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BEBEBE" w:themeColor="text1" w:themeTint="40" w:fill="BEBEBE" w:themeFill="text1" w:themeFillTint="40"/>
      </w:tcPr>
    </w:tblStylePr>
    <w:tblStylePr w:type="band2Vert">
      <w:tblPr/>
    </w:tblStylePr>
    <w:tblStylePr w:type="band1Horz">
      <w:rPr>
        <w:rFonts w:ascii="Arial" w:hAnsi="Arial"/>
        <w:color w:val="404040"/>
        <w:sz w:val="22"/>
      </w:rPr>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1">
    <w:name w:val="List Table 4 - Accent 1"/>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2DFEE" w:themeColor="accent1" w:themeTint="40" w:fill="D2DFEE" w:themeFill="accent1" w:themeFillTint="40"/>
      </w:tcPr>
    </w:tblStylePr>
    <w:tblStylePr w:type="band2Vert">
      <w:tblPr/>
    </w:tblStylePr>
    <w:tblStylePr w:type="band1Horz">
      <w:rPr>
        <w:rFonts w:ascii="Arial" w:hAnsi="Arial"/>
        <w:color w:val="404040"/>
        <w:sz w:val="22"/>
      </w:rPr>
      <w:tblPr/>
      <w:tcPr>
        <w:shd w:val="clear" w:color="D2DFEE" w:themeColor="accent1" w:themeTint="40" w:fill="D2DFEE"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2">
    <w:name w:val="List Table 4 - Accent 2"/>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FD3D2" w:themeColor="accent2" w:themeTint="40" w:fill="EFD3D2" w:themeFill="accent2" w:themeFillTint="40"/>
      </w:tcPr>
    </w:tblStylePr>
    <w:tblStylePr w:type="band2Vert">
      <w:tblPr/>
    </w:tblStylePr>
    <w:tblStylePr w:type="band1Horz">
      <w:rPr>
        <w:rFonts w:ascii="Arial" w:hAnsi="Arial"/>
        <w:color w:val="404040"/>
        <w:sz w:val="22"/>
      </w:rPr>
      <w:tblPr/>
      <w:tcPr>
        <w:shd w:val="clear" w:color="EFD3D2" w:themeColor="accent2" w:themeTint="40" w:fill="EFD3D2"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3">
    <w:name w:val="List Table 4 - Accent 3"/>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5EDD5" w:themeColor="accent3" w:themeTint="40" w:fill="E5EDD5" w:themeFill="accent3" w:themeFillTint="40"/>
      </w:tcPr>
    </w:tblStylePr>
    <w:tblStylePr w:type="band2Vert">
      <w:tblPr/>
    </w:tblStylePr>
    <w:tblStylePr w:type="band1Horz">
      <w:rPr>
        <w:rFonts w:ascii="Arial" w:hAnsi="Arial"/>
        <w:color w:val="404040"/>
        <w:sz w:val="22"/>
      </w:rPr>
      <w:tblPr/>
      <w:tcPr>
        <w:shd w:val="clear" w:color="E5EDD5" w:themeColor="accent3" w:themeTint="40" w:fill="E5EDD5"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4">
    <w:name w:val="List Table 4 - Accent 4"/>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FD8E7" w:themeColor="accent4" w:themeTint="40" w:fill="DFD8E7" w:themeFill="accent4" w:themeFillTint="40"/>
      </w:tcPr>
    </w:tblStylePr>
    <w:tblStylePr w:type="band2Vert">
      <w:tblPr/>
    </w:tblStylePr>
    <w:tblStylePr w:type="band1Horz">
      <w:rPr>
        <w:rFonts w:ascii="Arial" w:hAnsi="Arial"/>
        <w:color w:val="404040"/>
        <w:sz w:val="22"/>
      </w:rPr>
      <w:tblPr/>
      <w:tcPr>
        <w:shd w:val="clear" w:color="DFD8E7" w:themeColor="accent4" w:themeTint="40" w:fill="DFD8E7"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5">
    <w:name w:val="List Table 4 - Accent 5"/>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1EAF0" w:themeColor="accent5" w:themeTint="40" w:fill="D1EAF0" w:themeFill="accent5" w:themeFillTint="40"/>
      </w:tcPr>
    </w:tblStylePr>
    <w:tblStylePr w:type="band2Vert">
      <w:tblPr/>
    </w:tblStylePr>
    <w:tblStylePr w:type="band1Horz">
      <w:rPr>
        <w:rFonts w:ascii="Arial" w:hAnsi="Arial"/>
        <w:color w:val="404040"/>
        <w:sz w:val="22"/>
      </w:rPr>
      <w:tblPr/>
      <w:tcPr>
        <w:shd w:val="clear" w:color="D1EAF0" w:themeColor="accent5" w:themeTint="40" w:fill="D1EAF0"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6">
    <w:name w:val="List Table 4 - Accent 6"/>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CE4D0" w:themeColor="accent6" w:themeTint="40" w:fill="FCE4D0" w:themeFill="accent6" w:themeFillTint="40"/>
      </w:tcPr>
    </w:tblStylePr>
    <w:tblStylePr w:type="band2Vert">
      <w:tblPr/>
    </w:tblStylePr>
    <w:tblStylePr w:type="band1Horz">
      <w:rPr>
        <w:rFonts w:ascii="Arial" w:hAnsi="Arial"/>
        <w:color w:val="404040"/>
        <w:sz w:val="22"/>
      </w:rPr>
      <w:tblPr/>
      <w:tcPr>
        <w:shd w:val="clear" w:color="FCE4D0" w:themeColor="accent6" w:themeTint="40" w:fill="FCE4D0"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7">
    <w:name w:val="List Table 5 Dark"/>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bl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7E7E7E" w:themeColor="text1" w:themeTint="80" w:sz="32" w:space="0"/>
          <w:right w:val="single" w:color="FFFFFF" w:themeColor="light1" w:sz="4" w:space="0"/>
        </w:tcBorders>
      </w:tcPr>
    </w:tblStylePr>
    <w:tblStylePr w:type="lastCol">
      <w:tblPr/>
      <w:tcPr>
        <w:tcBorders>
          <w:left w:val="single" w:color="FFFFFF" w:themeColor="light1" w:sz="4" w:space="0"/>
          <w:right w:val="single" w:color="7E7E7E" w:themeColor="text1" w:themeTint="80" w:sz="32" w:space="0"/>
        </w:tcBorders>
      </w:tcPr>
    </w:tblStylePr>
    <w:tblStylePr w:type="band1Vert">
      <w:tblPr/>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blPr/>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Pr/>
    </w:tblStylePr>
    <w:tblStylePr w:type="nwCell">
      <w:tblPr/>
    </w:tblStylePr>
    <w:tblStylePr w:type="seCell">
      <w:tblPr/>
    </w:tblStylePr>
    <w:tblStylePr w:type="swCell">
      <w:tblPr/>
    </w:tblStylePr>
  </w:style>
  <w:style w:type="table" w:customStyle="1" w:styleId="138">
    <w:name w:val="List Table 5 Dark - Accent 1"/>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bl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themeColor="accent1"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themeColor="accent1" w:fill="4F81BD" w:themeFill="accent1"/>
      </w:tcPr>
    </w:tblStylePr>
    <w:tblStylePr w:type="band2Horz">
      <w:tblPr/>
      <w:tcPr>
        <w:tcBorders>
          <w:top w:val="single" w:color="FFFFFF" w:themeColor="light1" w:sz="4" w:space="0"/>
          <w:bottom w:val="single" w:color="FFFFFF" w:themeColor="light1" w:sz="4" w:space="0"/>
        </w:tcBorders>
        <w:shd w:val="clear" w:color="4F81BD" w:themeColor="accent1" w:fill="4F81BD" w:themeFill="accent1"/>
      </w:tcPr>
    </w:tblStylePr>
    <w:tblStylePr w:type="neCell">
      <w:tblPr/>
    </w:tblStylePr>
    <w:tblStylePr w:type="nwCell">
      <w:tblPr/>
    </w:tblStylePr>
    <w:tblStylePr w:type="seCell">
      <w:tblPr/>
    </w:tblStylePr>
    <w:tblStylePr w:type="swCell">
      <w:tblPr/>
    </w:tblStylePr>
  </w:style>
  <w:style w:type="table" w:customStyle="1" w:styleId="139">
    <w:name w:val="List Table 5 Dark - Accent 2"/>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bl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D99795" w:themeColor="accent2" w:themeTint="97" w:sz="32" w:space="0"/>
          <w:right w:val="single" w:color="FFFFFF" w:themeColor="light1" w:sz="4" w:space="0"/>
        </w:tcBorders>
      </w:tcPr>
    </w:tblStylePr>
    <w:tblStylePr w:type="lastCol">
      <w:tblPr/>
      <w:tcPr>
        <w:tcBorders>
          <w:left w:val="single" w:color="FFFFFF" w:themeColor="light1" w:sz="4" w:space="0"/>
          <w:right w:val="single" w:color="D99795" w:themeColor="accent2" w:themeTint="97" w:sz="32" w:space="0"/>
        </w:tcBorders>
      </w:tcPr>
    </w:tblStylePr>
    <w:tblStylePr w:type="band1Vert">
      <w:tblPr/>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blPr/>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Pr/>
    </w:tblStylePr>
    <w:tblStylePr w:type="nwCell">
      <w:tblPr/>
    </w:tblStylePr>
    <w:tblStylePr w:type="seCell">
      <w:tblPr/>
    </w:tblStylePr>
    <w:tblStylePr w:type="swCell">
      <w:tblPr/>
    </w:tblStylePr>
  </w:style>
  <w:style w:type="table" w:customStyle="1" w:styleId="140">
    <w:name w:val="List Table 5 Dark - Accent 3"/>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bl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C3D69C" w:themeColor="accent3" w:themeTint="98" w:sz="32" w:space="0"/>
          <w:right w:val="single" w:color="FFFFFF" w:themeColor="light1" w:sz="4" w:space="0"/>
        </w:tcBorders>
      </w:tcPr>
    </w:tblStylePr>
    <w:tblStylePr w:type="lastCol">
      <w:tblPr/>
      <w:tcPr>
        <w:tcBorders>
          <w:left w:val="single" w:color="FFFFFF" w:themeColor="light1" w:sz="4" w:space="0"/>
          <w:right w:val="single" w:color="C3D69C" w:themeColor="accent3" w:themeTint="98" w:sz="32" w:space="0"/>
        </w:tcBorders>
      </w:tcPr>
    </w:tblStylePr>
    <w:tblStylePr w:type="band1Vert">
      <w:tblPr/>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blPr/>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Pr/>
    </w:tblStylePr>
    <w:tblStylePr w:type="nwCell">
      <w:tblPr/>
    </w:tblStylePr>
    <w:tblStylePr w:type="seCell">
      <w:tblPr/>
    </w:tblStylePr>
    <w:tblStylePr w:type="swCell">
      <w:tblPr/>
    </w:tblStylePr>
  </w:style>
  <w:style w:type="table" w:customStyle="1" w:styleId="141">
    <w:name w:val="List Table 5 Dark - Accent 4"/>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bl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B2A1C6" w:themeColor="accent4" w:themeTint="9A" w:sz="32" w:space="0"/>
          <w:right w:val="single" w:color="FFFFFF" w:themeColor="light1" w:sz="4" w:space="0"/>
        </w:tcBorders>
      </w:tcPr>
    </w:tblStylePr>
    <w:tblStylePr w:type="lastCol">
      <w:tblPr/>
      <w:tcPr>
        <w:tcBorders>
          <w:left w:val="single" w:color="FFFFFF" w:themeColor="light1" w:sz="4" w:space="0"/>
          <w:right w:val="single" w:color="B2A1C6" w:themeColor="accent4" w:themeTint="9A" w:sz="32" w:space="0"/>
        </w:tcBorders>
      </w:tcPr>
    </w:tblStylePr>
    <w:tblStylePr w:type="band1Vert">
      <w:tblPr/>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Pr/>
    </w:tblStylePr>
    <w:tblStylePr w:type="nwCell">
      <w:tblPr/>
    </w:tblStylePr>
    <w:tblStylePr w:type="seCell">
      <w:tblPr/>
    </w:tblStylePr>
    <w:tblStylePr w:type="swCell">
      <w:tblPr/>
    </w:tblStylePr>
  </w:style>
  <w:style w:type="table" w:customStyle="1" w:styleId="142">
    <w:name w:val="List Table 5 Dark - Accent 5"/>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bl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92CCDC" w:themeColor="accent5" w:themeTint="9A" w:sz="32" w:space="0"/>
          <w:right w:val="single" w:color="FFFFFF" w:themeColor="light1" w:sz="4" w:space="0"/>
        </w:tcBorders>
      </w:tcPr>
    </w:tblStylePr>
    <w:tblStylePr w:type="lastCol">
      <w:tblPr/>
      <w:tcPr>
        <w:tcBorders>
          <w:left w:val="single" w:color="FFFFFF" w:themeColor="light1" w:sz="4" w:space="0"/>
          <w:right w:val="single" w:color="92CCDC" w:themeColor="accent5" w:themeTint="9A" w:sz="32" w:space="0"/>
        </w:tcBorders>
      </w:tcPr>
    </w:tblStylePr>
    <w:tblStylePr w:type="band1Vert">
      <w:tblPr/>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Pr/>
    </w:tblStylePr>
    <w:tblStylePr w:type="nwCell">
      <w:tblPr/>
    </w:tblStylePr>
    <w:tblStylePr w:type="seCell">
      <w:tblPr/>
    </w:tblStylePr>
    <w:tblStylePr w:type="swCell">
      <w:tblPr/>
    </w:tblStylePr>
  </w:style>
  <w:style w:type="table" w:customStyle="1" w:styleId="143">
    <w:name w:val="List Table 5 Dark - Accent 6"/>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bl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FAC090" w:themeColor="accent6" w:themeTint="98" w:sz="32" w:space="0"/>
          <w:right w:val="single" w:color="FFFFFF" w:themeColor="light1" w:sz="4" w:space="0"/>
        </w:tcBorders>
      </w:tcPr>
    </w:tblStylePr>
    <w:tblStylePr w:type="lastCol">
      <w:tblPr/>
      <w:tcPr>
        <w:tcBorders>
          <w:left w:val="single" w:color="FFFFFF" w:themeColor="light1" w:sz="4" w:space="0"/>
          <w:right w:val="single" w:color="FAC090" w:themeColor="accent6" w:themeTint="98" w:sz="32" w:space="0"/>
        </w:tcBorders>
      </w:tcPr>
    </w:tblStylePr>
    <w:tblStylePr w:type="band1Vert">
      <w:tblPr/>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Pr/>
    </w:tblStylePr>
    <w:tblStylePr w:type="nwCell">
      <w:tblPr/>
    </w:tblStylePr>
    <w:tblStylePr w:type="seCell">
      <w:tblPr/>
    </w:tblStylePr>
    <w:tblStylePr w:type="swCell">
      <w:tblPr/>
    </w:tblStylePr>
  </w:style>
  <w:style w:type="table" w:customStyle="1" w:styleId="144">
    <w:name w:val="List Table 6 Colorful"/>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blPr/>
      <w:tcPr>
        <w:tcBorders>
          <w:bottom w:val="single" w:color="7E7E7E" w:themeColor="text1" w:themeTint="80" w:sz="4" w:space="0"/>
        </w:tcBorders>
      </w:tcPr>
    </w:tblStylePr>
    <w:tblStylePr w:type="lastRow">
      <w:rPr>
        <w:b/>
        <w:color w:val="000000" w:themeColor="text1"/>
        <w14:textFill>
          <w14:solidFill>
            <w14:schemeClr w14:val="tx1"/>
          </w14:solidFill>
        </w14:textFill>
      </w:rPr>
      <w:tblPr/>
      <w:tcPr>
        <w:tcBorders>
          <w:top w:val="single" w:color="7E7E7E" w:themeColor="text1" w:themeTint="80" w:sz="4" w:space="0"/>
        </w:tcBorders>
      </w:tcPr>
    </w:tblStylePr>
    <w:tblStylePr w:type="firstCol">
      <w:rPr>
        <w:b/>
        <w:color w:val="000000" w:themeColor="text1"/>
        <w14:textFill>
          <w14:solidFill>
            <w14:schemeClr w14:val="tx1"/>
          </w14:solidFill>
        </w14:textFill>
      </w:rPr>
      <w:tblPr/>
    </w:tblStylePr>
    <w:tblStylePr w:type="lastCol">
      <w:rPr>
        <w:b/>
        <w:color w:val="000000" w:themeColor="text1"/>
        <w14:textFill>
          <w14:solidFill>
            <w14:schemeClr w14:val="tx1"/>
          </w14:solidFill>
        </w14:textFill>
      </w:rPr>
      <w:tblPr/>
    </w:tblStylePr>
    <w:tblStylePr w:type="band1Vert">
      <w:tblPr/>
      <w:tcPr>
        <w:shd w:val="clear" w:color="BEBEBE" w:themeColor="text1" w:themeTint="40" w:fill="BEBEBE" w:themeFill="text1" w:themeFillTint="40"/>
      </w:tcPr>
    </w:tblStylePr>
    <w:tblStylePr w:type="band2Vert">
      <w:tblPr/>
    </w:tblStylePr>
    <w:tblStylePr w:type="band1Horz">
      <w:rPr>
        <w:rFonts w:ascii="Arial" w:hAnsi="Arial"/>
        <w:color w:val="000000" w:themeColor="text1"/>
        <w:sz w:val="22"/>
        <w14:textFill>
          <w14:solidFill>
            <w14:schemeClr w14:val="tx1"/>
          </w14:solidFill>
        </w14:textFill>
      </w:rPr>
      <w:tbl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Pr/>
    </w:tblStylePr>
    <w:tblStylePr w:type="neCell">
      <w:tblPr/>
    </w:tblStylePr>
    <w:tblStylePr w:type="nwCell">
      <w:tblPr/>
    </w:tblStylePr>
    <w:tblStylePr w:type="seCell">
      <w:tblPr/>
    </w:tblStylePr>
    <w:tblStylePr w:type="swCell">
      <w:tblPr/>
    </w:tblStylePr>
  </w:style>
  <w:style w:type="table" w:customStyle="1" w:styleId="145">
    <w:name w:val="List Table 6 Colorful - Accent 1"/>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blPr/>
      <w:tcPr>
        <w:tcBorders>
          <w:bottom w:val="single" w:color="4F81BD" w:themeColor="accent1" w:sz="4" w:space="0"/>
        </w:tcBorders>
      </w:tcPr>
    </w:tblStylePr>
    <w:tblStylePr w:type="lastRow">
      <w:rPr>
        <w:b/>
        <w:color w:val="2A4B71" w:themeColor="accent1" w:themeShade="94"/>
      </w:rPr>
      <w:tblPr/>
      <w:tcPr>
        <w:tcBorders>
          <w:top w:val="single" w:color="4F81BD" w:themeColor="accent1" w:sz="4" w:space="0"/>
        </w:tcBorders>
      </w:tcPr>
    </w:tblStylePr>
    <w:tblStylePr w:type="firstCol">
      <w:rPr>
        <w:b/>
        <w:color w:val="2A4B71" w:themeColor="accent1" w:themeShade="94"/>
      </w:rPr>
      <w:tblPr/>
    </w:tblStylePr>
    <w:tblStylePr w:type="lastCol">
      <w:rPr>
        <w:b/>
        <w:color w:val="2A4B71" w:themeColor="accent1" w:themeShade="94"/>
      </w:rPr>
      <w:tblPr/>
    </w:tblStylePr>
    <w:tblStylePr w:type="band1Vert">
      <w:tblPr/>
      <w:tcPr>
        <w:shd w:val="clear" w:color="D2DFEE" w:themeColor="accent1" w:themeTint="40" w:fill="D2DFEE" w:themeFill="accent1" w:themeFillTint="40"/>
      </w:tcPr>
    </w:tblStylePr>
    <w:tblStylePr w:type="band2Vert">
      <w:tblPr/>
    </w:tblStylePr>
    <w:tblStylePr w:type="band1Horz">
      <w:rPr>
        <w:rFonts w:ascii="Arial" w:hAnsi="Arial"/>
        <w:color w:val="2A4B71" w:themeColor="accent1" w:themeShade="94"/>
        <w:sz w:val="22"/>
      </w:rPr>
      <w:tblPr/>
      <w:tcPr>
        <w:shd w:val="clear" w:color="D2DFEE" w:themeColor="accent1" w:themeTint="40" w:fill="D2DFEE" w:themeFill="accent1" w:themeFillTint="40"/>
      </w:tcPr>
    </w:tblStylePr>
    <w:tblStylePr w:type="band2Horz">
      <w:rPr>
        <w:rFonts w:ascii="Arial" w:hAnsi="Arial"/>
        <w:color w:val="2A4B71" w:themeColor="accent1" w:themeShade="94"/>
        <w:sz w:val="22"/>
      </w:rPr>
      <w:tblPr/>
    </w:tblStylePr>
    <w:tblStylePr w:type="neCell">
      <w:tblPr/>
    </w:tblStylePr>
    <w:tblStylePr w:type="nwCell">
      <w:tblPr/>
    </w:tblStylePr>
    <w:tblStylePr w:type="seCell">
      <w:tblPr/>
    </w:tblStylePr>
    <w:tblStylePr w:type="swCell">
      <w:tblPr/>
    </w:tblStylePr>
  </w:style>
  <w:style w:type="table" w:customStyle="1" w:styleId="146">
    <w:name w:val="List Table 6 Colorful - Accent 2"/>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bl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bl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Pr/>
    </w:tblStylePr>
    <w:tblStylePr w:type="lastCol">
      <w:rPr>
        <w:b/>
        <w:color w:val="DA9896" w:themeColor="accent2" w:themeTint="96"/>
        <w14:textFill>
          <w14:solidFill>
            <w14:schemeClr w14:val="accent2">
              <w14:lumMod w14:val="59000"/>
              <w14:lumOff w14:val="41000"/>
            </w14:schemeClr>
          </w14:solidFill>
        </w14:textFill>
      </w:rPr>
      <w:tblPr/>
    </w:tblStylePr>
    <w:tblStylePr w:type="band1Vert">
      <w:tblPr/>
      <w:tcPr>
        <w:shd w:val="clear" w:color="EFD3D2" w:themeColor="accent2" w:themeTint="40" w:fill="EFD3D2" w:themeFill="accent2" w:themeFillTint="40"/>
      </w:tcPr>
    </w:tblStylePr>
    <w:tblStylePr w:type="band2Vert">
      <w:tbl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bl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47">
    <w:name w:val="List Table 6 Colorful - Accent 3"/>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bl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bl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Pr/>
    </w:tblStylePr>
    <w:tblStylePr w:type="lastCol">
      <w:rPr>
        <w:b/>
        <w:color w:val="C3D69B" w:themeColor="accent3" w:themeTint="99"/>
        <w14:textFill>
          <w14:solidFill>
            <w14:schemeClr w14:val="accent3">
              <w14:lumMod w14:val="60000"/>
              <w14:lumOff w14:val="40000"/>
            </w14:schemeClr>
          </w14:solidFill>
        </w14:textFill>
      </w:rPr>
      <w:tblPr/>
    </w:tblStylePr>
    <w:tblStylePr w:type="band1Vert">
      <w:tblPr/>
      <w:tcPr>
        <w:shd w:val="clear" w:color="E5EDD5" w:themeColor="accent3" w:themeTint="40" w:fill="E5EDD5" w:themeFill="accent3" w:themeFillTint="40"/>
      </w:tcPr>
    </w:tblStylePr>
    <w:tblStylePr w:type="band2Vert">
      <w:tbl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bl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48">
    <w:name w:val="List Table 6 Colorful - Accent 4"/>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bl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bl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Pr/>
    </w:tblStylePr>
    <w:tblStylePr w:type="lastCol">
      <w:rPr>
        <w:b/>
        <w:color w:val="B3A2C7" w:themeColor="accent4" w:themeTint="99"/>
        <w14:textFill>
          <w14:solidFill>
            <w14:schemeClr w14:val="accent4">
              <w14:lumMod w14:val="60000"/>
              <w14:lumOff w14:val="40000"/>
            </w14:schemeClr>
          </w14:solidFill>
        </w14:textFill>
      </w:rPr>
      <w:tblPr/>
    </w:tblStylePr>
    <w:tblStylePr w:type="band1Vert">
      <w:tblPr/>
      <w:tcPr>
        <w:shd w:val="clear" w:color="DFD8E7" w:themeColor="accent4" w:themeTint="40" w:fill="DFD8E7" w:themeFill="accent4" w:themeFillTint="40"/>
      </w:tcPr>
    </w:tblStylePr>
    <w:tblStylePr w:type="band2Vert">
      <w:tbl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bl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49">
    <w:name w:val="List Table 6 Colorful - Accent 5"/>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bl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bl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Pr/>
    </w:tblStylePr>
    <w:tblStylePr w:type="lastCol">
      <w:rPr>
        <w:b/>
        <w:color w:val="93CDDD" w:themeColor="accent5" w:themeTint="99"/>
        <w14:textFill>
          <w14:solidFill>
            <w14:schemeClr w14:val="accent5">
              <w14:lumMod w14:val="60000"/>
              <w14:lumOff w14:val="40000"/>
            </w14:schemeClr>
          </w14:solidFill>
        </w14:textFill>
      </w:rPr>
      <w:tblPr/>
    </w:tblStylePr>
    <w:tblStylePr w:type="band1Vert">
      <w:tblPr/>
      <w:tcPr>
        <w:shd w:val="clear" w:color="D1EAF0" w:themeColor="accent5" w:themeTint="40" w:fill="D1EAF0" w:themeFill="accent5" w:themeFillTint="40"/>
      </w:tcPr>
    </w:tblStylePr>
    <w:tblStylePr w:type="band2Vert">
      <w:tbl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bl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0">
    <w:name w:val="List Table 6 Colorful - Accent 6"/>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bl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bl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Pr/>
    </w:tblStylePr>
    <w:tblStylePr w:type="lastCol">
      <w:rPr>
        <w:b/>
        <w:color w:val="FAC090" w:themeColor="accent6" w:themeTint="99"/>
        <w14:textFill>
          <w14:solidFill>
            <w14:schemeClr w14:val="accent6">
              <w14:lumMod w14:val="60000"/>
              <w14:lumOff w14:val="40000"/>
            </w14:schemeClr>
          </w14:solidFill>
        </w14:textFill>
      </w:rPr>
      <w:tblPr/>
    </w:tblStylePr>
    <w:tblStylePr w:type="band1Vert">
      <w:tblPr/>
      <w:tcPr>
        <w:shd w:val="clear" w:color="FCE4D0" w:themeColor="accent6" w:themeTint="40" w:fill="FCE4D0" w:themeFill="accent6" w:themeFillTint="40"/>
      </w:tcPr>
    </w:tblStylePr>
    <w:tblStylePr w:type="band2Vert">
      <w:tbl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bl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1">
    <w:name w:val="List Table 7 Colorful"/>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bl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single" w:color="7E7E7E" w:themeColor="text1" w:themeTint="80" w:sz="4" w:space="0"/>
          <w:bottom w:val="nil"/>
          <w:right w:val="nil"/>
        </w:tcBorders>
        <w:shd w:val="clear" w:color="FFFFFF" w:fill="auto"/>
      </w:tcPr>
    </w:tblStylePr>
    <w:tblStylePr w:type="band1Vert">
      <w:tblPr/>
      <w:tcPr>
        <w:shd w:val="clear" w:color="BEBEBE" w:themeColor="text1" w:themeTint="40" w:fill="BEBEBE" w:themeFill="text1" w:themeFillTint="40"/>
      </w:tcPr>
    </w:tblStylePr>
    <w:tblStylePr w:type="band2Vert">
      <w:tbl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2">
    <w:name w:val="List Table 7 Colorful - Accent 1"/>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bl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bl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bl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blPr/>
      <w:tcPr>
        <w:tcBorders>
          <w:top w:val="nil"/>
          <w:left w:val="single" w:color="4F81BD" w:themeColor="accent1" w:sz="4" w:space="0"/>
          <w:bottom w:val="nil"/>
          <w:right w:val="nil"/>
        </w:tcBorders>
        <w:shd w:val="clear" w:color="FFFFFF" w:fill="auto"/>
      </w:tcPr>
    </w:tblStylePr>
    <w:tblStylePr w:type="band1Vert">
      <w:tblPr/>
      <w:tcPr>
        <w:shd w:val="clear" w:color="D2DFEE" w:themeColor="accent1" w:themeTint="40" w:fill="D2DFEE" w:themeFill="accent1" w:themeFillTint="40"/>
      </w:tcPr>
    </w:tblStylePr>
    <w:tblStylePr w:type="band2Vert">
      <w:tblPr/>
    </w:tblStylePr>
    <w:tblStylePr w:type="band1Horz">
      <w:rPr>
        <w:rFonts w:ascii="Arial" w:hAnsi="Arial"/>
        <w:color w:val="2A4B71" w:themeColor="accent1" w:themeShade="94"/>
        <w:sz w:val="22"/>
      </w:rPr>
      <w:tblPr/>
      <w:tcPr>
        <w:shd w:val="clear" w:color="D2DFEE" w:themeColor="accent1" w:themeTint="40" w:fill="D2DFEE" w:themeFill="accent1" w:themeFillTint="40"/>
      </w:tcPr>
    </w:tblStylePr>
    <w:tblStylePr w:type="band2Horz">
      <w:rPr>
        <w:rFonts w:ascii="Arial" w:hAnsi="Arial"/>
        <w:color w:val="2A4B71" w:themeColor="accent1" w:themeShade="94"/>
        <w:sz w:val="22"/>
      </w:rPr>
      <w:tblPr/>
    </w:tblStylePr>
    <w:tblStylePr w:type="neCell">
      <w:tblPr/>
    </w:tblStylePr>
    <w:tblStylePr w:type="nwCell">
      <w:tblPr/>
    </w:tblStylePr>
    <w:tblStylePr w:type="seCell">
      <w:tblPr/>
    </w:tblStylePr>
    <w:tblStylePr w:type="swCell">
      <w:tblPr/>
    </w:tblStylePr>
  </w:style>
  <w:style w:type="table" w:customStyle="1" w:styleId="153">
    <w:name w:val="List Table 7 Colorful - Accent 2"/>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bl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bl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bl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blPr/>
      <w:tcPr>
        <w:tcBorders>
          <w:top w:val="nil"/>
          <w:left w:val="single" w:color="D99795" w:themeColor="accent2" w:themeTint="97" w:sz="4" w:space="0"/>
          <w:bottom w:val="nil"/>
          <w:right w:val="nil"/>
        </w:tcBorders>
        <w:shd w:val="clear" w:color="FFFFFF" w:fill="auto"/>
      </w:tcPr>
    </w:tblStylePr>
    <w:tblStylePr w:type="band1Vert">
      <w:tblPr/>
      <w:tcPr>
        <w:shd w:val="clear" w:color="EFD3D2" w:themeColor="accent2" w:themeTint="40" w:fill="EFD3D2" w:themeFill="accent2" w:themeFillTint="40"/>
      </w:tcPr>
    </w:tblStylePr>
    <w:tblStylePr w:type="band2Vert">
      <w:tbl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bl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4">
    <w:name w:val="List Table 7 Colorful - Accent 3"/>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bl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bl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bl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blPr/>
      <w:tcPr>
        <w:tcBorders>
          <w:top w:val="nil"/>
          <w:left w:val="single" w:color="C3D69C" w:themeColor="accent3" w:themeTint="98" w:sz="4" w:space="0"/>
          <w:bottom w:val="nil"/>
          <w:right w:val="nil"/>
        </w:tcBorders>
        <w:shd w:val="clear" w:color="FFFFFF" w:fill="auto"/>
      </w:tcPr>
    </w:tblStylePr>
    <w:tblStylePr w:type="band1Vert">
      <w:tblPr/>
      <w:tcPr>
        <w:shd w:val="clear" w:color="E5EDD5" w:themeColor="accent3" w:themeTint="40" w:fill="E5EDD5" w:themeFill="accent3" w:themeFillTint="40"/>
      </w:tcPr>
    </w:tblStylePr>
    <w:tblStylePr w:type="band2Vert">
      <w:tbl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bl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5">
    <w:name w:val="List Table 7 Colorful - Accent 4"/>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bl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bl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bl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blPr/>
      <w:tcPr>
        <w:tcBorders>
          <w:top w:val="nil"/>
          <w:left w:val="single" w:color="B2A1C6" w:themeColor="accent4" w:themeTint="9A" w:sz="4" w:space="0"/>
          <w:bottom w:val="nil"/>
          <w:right w:val="nil"/>
        </w:tcBorders>
        <w:shd w:val="clear" w:color="FFFFFF" w:fill="auto"/>
      </w:tcPr>
    </w:tblStylePr>
    <w:tblStylePr w:type="band1Vert">
      <w:tblPr/>
      <w:tcPr>
        <w:shd w:val="clear" w:color="DFD8E7" w:themeColor="accent4" w:themeTint="40" w:fill="DFD8E7" w:themeFill="accent4" w:themeFillTint="40"/>
      </w:tcPr>
    </w:tblStylePr>
    <w:tblStylePr w:type="band2Vert">
      <w:tbl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bl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6">
    <w:name w:val="List Table 7 Colorful - Accent 5"/>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bl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bl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bl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blPr/>
      <w:tcPr>
        <w:tcBorders>
          <w:top w:val="nil"/>
          <w:left w:val="single" w:color="92CCDC" w:themeColor="accent5" w:themeTint="9A" w:sz="4" w:space="0"/>
          <w:bottom w:val="nil"/>
          <w:right w:val="nil"/>
        </w:tcBorders>
        <w:shd w:val="clear" w:color="FFFFFF" w:fill="auto"/>
      </w:tcPr>
    </w:tblStylePr>
    <w:tblStylePr w:type="band1Vert">
      <w:tblPr/>
      <w:tcPr>
        <w:shd w:val="clear" w:color="D1EAF0" w:themeColor="accent5" w:themeTint="40" w:fill="D1EAF0" w:themeFill="accent5" w:themeFillTint="40"/>
      </w:tcPr>
    </w:tblStylePr>
    <w:tblStylePr w:type="band2Vert">
      <w:tbl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bl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7">
    <w:name w:val="List Table 7 Colorful - Accent 6"/>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bl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bl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bl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blPr/>
      <w:tcPr>
        <w:tcBorders>
          <w:top w:val="nil"/>
          <w:left w:val="single" w:color="FAC090" w:themeColor="accent6" w:themeTint="98" w:sz="4" w:space="0"/>
          <w:bottom w:val="nil"/>
          <w:right w:val="nil"/>
        </w:tcBorders>
        <w:shd w:val="clear" w:color="FFFFFF" w:fill="auto"/>
      </w:tcPr>
    </w:tblStylePr>
    <w:tblStylePr w:type="band1Vert">
      <w:tblPr/>
      <w:tcPr>
        <w:shd w:val="clear" w:color="FCE4D0" w:themeColor="accent6" w:themeTint="40" w:fill="FCE4D0" w:themeFill="accent6" w:themeFillTint="40"/>
      </w:tcPr>
    </w:tblStylePr>
    <w:tblStylePr w:type="band2Vert">
      <w:tbl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bl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8">
    <w:name w:val="Lined - Accent"/>
    <w:uiPriority w:val="99"/>
    <w:pPr>
      <w:spacing w:after="0" w:line="240" w:lineRule="auto"/>
    </w:pPr>
    <w:rPr>
      <w:color w:val="404040"/>
    </w:rPr>
    <w:tblPr/>
    <w:tblStylePr w:type="firstRow">
      <w:rPr>
        <w:rFonts w:ascii="Arial" w:hAnsi="Arial"/>
        <w:color w:val="F2F2F2"/>
        <w:sz w:val="22"/>
      </w:rPr>
      <w:tblPr/>
      <w:tcPr>
        <w:shd w:val="clear" w:color="7E7E7E" w:themeColor="text1" w:themeTint="80" w:fill="7E7E7E" w:themeFill="text1" w:themeFillTint="80"/>
      </w:tcPr>
    </w:tblStylePr>
    <w:tblStylePr w:type="lastRow">
      <w:rPr>
        <w:rFonts w:ascii="Arial" w:hAnsi="Arial"/>
        <w:color w:val="F2F2F2"/>
        <w:sz w:val="22"/>
      </w:rPr>
      <w:tblPr/>
      <w:tcPr>
        <w:shd w:val="clear" w:color="7E7E7E" w:themeColor="text1" w:themeTint="80" w:fill="7E7E7E" w:themeFill="text1" w:themeFillTint="80"/>
      </w:tcPr>
    </w:tblStylePr>
    <w:tblStylePr w:type="firstCol">
      <w:rPr>
        <w:rFonts w:ascii="Arial" w:hAnsi="Arial"/>
        <w:color w:val="F2F2F2"/>
        <w:sz w:val="22"/>
      </w:rPr>
      <w:tblPr/>
      <w:tcPr>
        <w:shd w:val="clear" w:color="7E7E7E" w:themeColor="text1" w:themeTint="80" w:fill="7E7E7E" w:themeFill="text1" w:themeFillTint="80"/>
      </w:tcPr>
    </w:tblStylePr>
    <w:tblStylePr w:type="lastCol">
      <w:rPr>
        <w:rFonts w:ascii="Arial" w:hAnsi="Arial"/>
        <w:color w:val="F2F2F2"/>
        <w:sz w:val="22"/>
      </w:rPr>
      <w:tblPr/>
      <w:tcPr>
        <w:shd w:val="clear" w:color="7E7E7E" w:themeColor="text1" w:themeTint="80" w:fill="7E7E7E" w:themeFill="text1" w:themeFillTint="80"/>
      </w:tcPr>
    </w:tblStylePr>
    <w:tblStylePr w:type="band1Vert">
      <w:rPr>
        <w:rFonts w:ascii="Arial" w:hAnsi="Arial"/>
        <w:color w:val="404040"/>
        <w:sz w:val="22"/>
      </w:rPr>
      <w:tblPr/>
    </w:tblStylePr>
    <w:tblStylePr w:type="band2Vert">
      <w:rPr>
        <w:rFonts w:ascii="Arial" w:hAnsi="Arial"/>
        <w:color w:val="404040"/>
        <w:sz w:val="22"/>
      </w:rPr>
      <w:tblPr/>
      <w:tcPr>
        <w:shd w:val="clear" w:color="F1F1F1" w:themeColor="text1" w:themeTint="0D" w:fill="F1F1F1" w:themeFill="text1" w:themeFillTint="0D"/>
      </w:tcPr>
    </w:tblStylePr>
    <w:tblStylePr w:type="band1Horz">
      <w:rPr>
        <w:rFonts w:ascii="Arial" w:hAnsi="Arial"/>
        <w:color w:val="404040"/>
        <w:sz w:val="22"/>
      </w:rPr>
      <w:tblPr/>
    </w:tblStylePr>
    <w:tblStylePr w:type="band2Horz">
      <w:rPr>
        <w:rFonts w:ascii="Arial" w:hAnsi="Arial"/>
        <w:color w:val="404040"/>
        <w:sz w:val="22"/>
      </w:rPr>
      <w:tblPr/>
      <w:tcPr>
        <w:shd w:val="clear" w:color="F1F1F1" w:themeColor="text1" w:themeTint="0D" w:fill="F1F1F1" w:themeFill="text1" w:themeFillTint="0D"/>
      </w:tcPr>
    </w:tblStylePr>
    <w:tblStylePr w:type="neCell">
      <w:tblPr/>
    </w:tblStylePr>
    <w:tblStylePr w:type="nwCell">
      <w:tblPr/>
    </w:tblStylePr>
    <w:tblStylePr w:type="seCell">
      <w:tblPr/>
    </w:tblStylePr>
    <w:tblStylePr w:type="swCell">
      <w:tblPr/>
    </w:tblStylePr>
  </w:style>
  <w:style w:type="table" w:customStyle="1" w:styleId="159">
    <w:name w:val="Lined - Accent 1"/>
    <w:uiPriority w:val="99"/>
    <w:pPr>
      <w:spacing w:after="0" w:line="240" w:lineRule="auto"/>
    </w:pPr>
    <w:rPr>
      <w:color w:val="404040"/>
    </w:rPr>
    <w:tblPr/>
    <w:tblStylePr w:type="firstRow">
      <w:rPr>
        <w:rFonts w:ascii="Arial" w:hAnsi="Arial"/>
        <w:color w:val="F2F2F2"/>
        <w:sz w:val="22"/>
      </w:rPr>
      <w:tblPr/>
      <w:tcPr>
        <w:shd w:val="clear" w:color="5D8BC2" w:themeColor="accent1" w:themeTint="EA" w:fill="5D8BC2" w:themeFill="accent1" w:themeFillTint="EA"/>
      </w:tcPr>
    </w:tblStylePr>
    <w:tblStylePr w:type="lastRow">
      <w:rPr>
        <w:rFonts w:ascii="Arial" w:hAnsi="Arial"/>
        <w:color w:val="F2F2F2"/>
        <w:sz w:val="22"/>
      </w:rPr>
      <w:tblPr/>
      <w:tcPr>
        <w:shd w:val="clear" w:color="5D8BC2" w:themeColor="accent1" w:themeTint="EA" w:fill="5D8BC2" w:themeFill="accent1" w:themeFillTint="EA"/>
      </w:tcPr>
    </w:tblStylePr>
    <w:tblStylePr w:type="firstCol">
      <w:rPr>
        <w:rFonts w:ascii="Arial" w:hAnsi="Arial"/>
        <w:color w:val="F2F2F2"/>
        <w:sz w:val="22"/>
      </w:rPr>
      <w:tblPr/>
      <w:tcPr>
        <w:shd w:val="clear" w:color="5D8BC2" w:themeColor="accent1" w:themeTint="EA" w:fill="5D8BC2" w:themeFill="accent1" w:themeFillTint="EA"/>
      </w:tcPr>
    </w:tblStylePr>
    <w:tblStylePr w:type="lastCol">
      <w:rPr>
        <w:rFonts w:ascii="Arial" w:hAnsi="Arial"/>
        <w:color w:val="F2F2F2"/>
        <w:sz w:val="22"/>
      </w:rPr>
      <w:tblPr/>
      <w:tcPr>
        <w:shd w:val="clear" w:color="5D8BC2" w:themeColor="accent1" w:themeTint="EA" w:fill="5D8BC2" w:themeFill="accent1" w:themeFillTint="EA"/>
      </w:tcPr>
    </w:tblStylePr>
    <w:tblStylePr w:type="band1Vert">
      <w:rPr>
        <w:rFonts w:ascii="Arial" w:hAnsi="Arial"/>
        <w:color w:val="404040"/>
        <w:sz w:val="22"/>
      </w:rPr>
      <w:tbl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Pr/>
    </w:tblStylePr>
    <w:tblStylePr w:type="band2Horz">
      <w:rPr>
        <w:rFonts w:ascii="Arial" w:hAnsi="Arial"/>
        <w:color w:val="404040"/>
        <w:sz w:val="22"/>
      </w:rPr>
      <w:tblPr/>
      <w:tcPr>
        <w:shd w:val="clear" w:color="C7D7EA" w:themeColor="accent1" w:themeTint="50" w:fill="C7D7EA" w:themeFill="accent1" w:themeFillTint="50"/>
      </w:tcPr>
    </w:tblStylePr>
    <w:tblStylePr w:type="neCell">
      <w:tblPr/>
    </w:tblStylePr>
    <w:tblStylePr w:type="nwCell">
      <w:tblPr/>
    </w:tblStylePr>
    <w:tblStylePr w:type="seCell">
      <w:tblPr/>
    </w:tblStylePr>
    <w:tblStylePr w:type="swCell">
      <w:tblPr/>
    </w:tblStylePr>
  </w:style>
  <w:style w:type="table" w:customStyle="1" w:styleId="160">
    <w:name w:val="Lined - Accent 2"/>
    <w:uiPriority w:val="99"/>
    <w:pPr>
      <w:spacing w:after="0" w:line="240" w:lineRule="auto"/>
    </w:pPr>
    <w:rPr>
      <w:color w:val="404040"/>
    </w:rPr>
    <w:tblPr/>
    <w:tblStylePr w:type="firstRow">
      <w:rPr>
        <w:rFonts w:ascii="Arial" w:hAnsi="Arial"/>
        <w:color w:val="F2F2F2"/>
        <w:sz w:val="22"/>
      </w:rPr>
      <w:tblPr/>
      <w:tcPr>
        <w:shd w:val="clear" w:color="D99795" w:themeColor="accent2" w:themeTint="97" w:fill="D99795" w:themeFill="accent2" w:themeFillTint="97"/>
      </w:tcPr>
    </w:tblStylePr>
    <w:tblStylePr w:type="lastRow">
      <w:rPr>
        <w:rFonts w:ascii="Arial" w:hAnsi="Arial"/>
        <w:color w:val="F2F2F2"/>
        <w:sz w:val="22"/>
      </w:rPr>
      <w:tblPr/>
      <w:tcPr>
        <w:shd w:val="clear" w:color="D99795" w:themeColor="accent2" w:themeTint="97" w:fill="D99795" w:themeFill="accent2" w:themeFillTint="97"/>
      </w:tcPr>
    </w:tblStylePr>
    <w:tblStylePr w:type="firstCol">
      <w:rPr>
        <w:rFonts w:ascii="Arial" w:hAnsi="Arial"/>
        <w:color w:val="F2F2F2"/>
        <w:sz w:val="22"/>
      </w:rPr>
      <w:tblPr/>
      <w:tcPr>
        <w:shd w:val="clear" w:color="D99795" w:themeColor="accent2" w:themeTint="97" w:fill="D99795" w:themeFill="accent2" w:themeFillTint="97"/>
      </w:tcPr>
    </w:tblStylePr>
    <w:tblStylePr w:type="lastCol">
      <w:rPr>
        <w:rFonts w:ascii="Arial" w:hAnsi="Arial"/>
        <w:color w:val="F2F2F2"/>
        <w:sz w:val="22"/>
      </w:rPr>
      <w:tblPr/>
      <w:tcPr>
        <w:shd w:val="clear" w:color="D99795" w:themeColor="accent2" w:themeTint="97" w:fill="D99795" w:themeFill="accent2" w:themeFillTint="97"/>
      </w:tcPr>
    </w:tblStylePr>
    <w:tblStylePr w:type="band1Vert">
      <w:rPr>
        <w:rFonts w:ascii="Arial" w:hAnsi="Arial"/>
        <w:color w:val="404040"/>
        <w:sz w:val="22"/>
      </w:rPr>
      <w:tbl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blStylePr>
    <w:tblStylePr w:type="band2Horz">
      <w:rPr>
        <w:rFonts w:ascii="Arial" w:hAnsi="Arial"/>
        <w:color w:val="404040"/>
        <w:sz w:val="22"/>
      </w:rPr>
      <w:tblPr/>
      <w:tcPr>
        <w:shd w:val="clear" w:color="F2DCDC" w:themeColor="accent2" w:themeTint="32" w:fill="F2DCDC" w:themeFill="accent2" w:themeFillTint="32"/>
      </w:tcPr>
    </w:tblStylePr>
    <w:tblStylePr w:type="neCell">
      <w:tblPr/>
    </w:tblStylePr>
    <w:tblStylePr w:type="nwCell">
      <w:tblPr/>
    </w:tblStylePr>
    <w:tblStylePr w:type="seCell">
      <w:tblPr/>
    </w:tblStylePr>
    <w:tblStylePr w:type="swCell">
      <w:tblPr/>
    </w:tblStylePr>
  </w:style>
  <w:style w:type="table" w:customStyle="1" w:styleId="161">
    <w:name w:val="Lined - Accent 3"/>
    <w:uiPriority w:val="99"/>
    <w:pPr>
      <w:spacing w:after="0" w:line="240" w:lineRule="auto"/>
    </w:pPr>
    <w:rPr>
      <w:color w:val="404040"/>
    </w:rPr>
    <w:tblPr/>
    <w:tblStylePr w:type="firstRow">
      <w:rPr>
        <w:rFonts w:ascii="Arial" w:hAnsi="Arial"/>
        <w:color w:val="F2F2F2"/>
        <w:sz w:val="22"/>
      </w:rPr>
      <w:tblPr/>
      <w:tcPr>
        <w:shd w:val="clear" w:color="9BBB59" w:themeColor="accent3" w:themeTint="FE" w:fill="9BBB59" w:themeFill="accent3" w:themeFillTint="FE"/>
      </w:tcPr>
    </w:tblStylePr>
    <w:tblStylePr w:type="lastRow">
      <w:rPr>
        <w:rFonts w:ascii="Arial" w:hAnsi="Arial"/>
        <w:color w:val="F2F2F2"/>
        <w:sz w:val="22"/>
      </w:rPr>
      <w:tblPr/>
      <w:tcPr>
        <w:shd w:val="clear" w:color="9BBB59" w:themeColor="accent3" w:themeTint="FE" w:fill="9BBB59" w:themeFill="accent3" w:themeFillTint="FE"/>
      </w:tcPr>
    </w:tblStylePr>
    <w:tblStylePr w:type="firstCol">
      <w:rPr>
        <w:rFonts w:ascii="Arial" w:hAnsi="Arial"/>
        <w:color w:val="F2F2F2"/>
        <w:sz w:val="22"/>
      </w:rPr>
      <w:tblPr/>
      <w:tcPr>
        <w:shd w:val="clear" w:color="9BBB59" w:themeColor="accent3" w:themeTint="FE" w:fill="9BBB59" w:themeFill="accent3" w:themeFillTint="FE"/>
      </w:tcPr>
    </w:tblStylePr>
    <w:tblStylePr w:type="lastCol">
      <w:rPr>
        <w:rFonts w:ascii="Arial" w:hAnsi="Arial"/>
        <w:color w:val="F2F2F2"/>
        <w:sz w:val="22"/>
      </w:rPr>
      <w:tblPr/>
      <w:tcPr>
        <w:shd w:val="clear" w:color="9BBB59" w:themeColor="accent3" w:themeTint="FE" w:fill="9BBB59" w:themeFill="accent3" w:themeFillTint="FE"/>
      </w:tcPr>
    </w:tblStylePr>
    <w:tblStylePr w:type="band1Vert">
      <w:rPr>
        <w:rFonts w:ascii="Arial" w:hAnsi="Arial"/>
        <w:color w:val="404040"/>
        <w:sz w:val="22"/>
      </w:rPr>
      <w:tblPr/>
    </w:tblStylePr>
    <w:tblStylePr w:type="band2Vert">
      <w:rPr>
        <w:rFonts w:ascii="Arial" w:hAnsi="Arial"/>
        <w:color w:val="404040"/>
        <w:sz w:val="22"/>
      </w:rPr>
      <w:tblPr/>
      <w:tcPr>
        <w:shd w:val="clear" w:color="EAF1DD" w:themeColor="accent3" w:themeTint="34" w:fill="EAF1DD" w:themeFill="accent3"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AF1DD" w:themeColor="accent3" w:themeTint="34" w:fill="EAF1DD" w:themeFill="accent3" w:themeFillTint="34"/>
      </w:tcPr>
    </w:tblStylePr>
    <w:tblStylePr w:type="neCell">
      <w:tblPr/>
    </w:tblStylePr>
    <w:tblStylePr w:type="nwCell">
      <w:tblPr/>
    </w:tblStylePr>
    <w:tblStylePr w:type="seCell">
      <w:tblPr/>
    </w:tblStylePr>
    <w:tblStylePr w:type="swCell">
      <w:tblPr/>
    </w:tblStylePr>
  </w:style>
  <w:style w:type="table" w:customStyle="1" w:styleId="162">
    <w:name w:val="Lined - Accent 4"/>
    <w:uiPriority w:val="99"/>
    <w:pPr>
      <w:spacing w:after="0" w:line="240" w:lineRule="auto"/>
    </w:pPr>
    <w:rPr>
      <w:color w:val="404040"/>
    </w:rP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5DFEC" w:themeColor="accent4" w:themeTint="34" w:fill="E5DFEC" w:themeFill="accent4" w:themeFillTint="34"/>
      </w:tcPr>
    </w:tblStylePr>
    <w:tblStylePr w:type="neCell">
      <w:tblPr/>
    </w:tblStylePr>
    <w:tblStylePr w:type="nwCell">
      <w:tblPr/>
    </w:tblStylePr>
    <w:tblStylePr w:type="seCell">
      <w:tblPr/>
    </w:tblStylePr>
    <w:tblStylePr w:type="swCell">
      <w:tblPr/>
    </w:tblStylePr>
  </w:style>
  <w:style w:type="table" w:customStyle="1" w:styleId="163">
    <w:name w:val="Lined - Accent 5"/>
    <w:uiPriority w:val="99"/>
    <w:pPr>
      <w:spacing w:after="0" w:line="240" w:lineRule="auto"/>
    </w:pPr>
    <w:rPr>
      <w:color w:val="404040"/>
    </w:rP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DAEEF3" w:themeColor="accent5" w:themeTint="34" w:fill="DAEEF3" w:themeFill="accent5" w:themeFillTint="34"/>
      </w:tcPr>
    </w:tblStylePr>
    <w:tblStylePr w:type="neCell">
      <w:tblPr/>
    </w:tblStylePr>
    <w:tblStylePr w:type="nwCell">
      <w:tblPr/>
    </w:tblStylePr>
    <w:tblStylePr w:type="seCell">
      <w:tblPr/>
    </w:tblStylePr>
    <w:tblStylePr w:type="swCell">
      <w:tblPr/>
    </w:tblStylePr>
  </w:style>
  <w:style w:type="table" w:customStyle="1" w:styleId="164">
    <w:name w:val="Lined - Accent 6"/>
    <w:uiPriority w:val="99"/>
    <w:pPr>
      <w:spacing w:after="0" w:line="240" w:lineRule="auto"/>
    </w:pPr>
    <w:rPr>
      <w:color w:val="404040"/>
    </w:rP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Pr/>
    </w:tblStylePr>
    <w:tblStylePr w:type="band2Vert">
      <w:rPr>
        <w:rFonts w:ascii="Arial" w:hAnsi="Arial"/>
        <w:color w:val="404040"/>
        <w:sz w:val="22"/>
      </w:rPr>
      <w:tblPr/>
      <w:tcPr>
        <w:shd w:val="clear" w:color="FDE9D9" w:themeColor="accent6" w:themeTint="34" w:fill="FDE9D9" w:themeFill="accent6"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FDE9D9" w:themeColor="accent6" w:themeTint="34" w:fill="FDE9D9" w:themeFill="accent6" w:themeFillTint="34"/>
      </w:tcPr>
    </w:tblStylePr>
    <w:tblStylePr w:type="neCell">
      <w:tblPr/>
    </w:tblStylePr>
    <w:tblStylePr w:type="nwCell">
      <w:tblPr/>
    </w:tblStylePr>
    <w:tblStylePr w:type="seCell">
      <w:tblPr/>
    </w:tblStylePr>
    <w:tblStylePr w:type="swCell">
      <w:tblPr/>
    </w:tblStylePr>
  </w:style>
  <w:style w:type="table" w:customStyle="1" w:styleId="165">
    <w:name w:val="Bordered &amp; Lined - Accen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blPr/>
      <w:tcPr>
        <w:shd w:val="clear" w:color="7E7E7E" w:themeColor="text1" w:themeTint="80" w:fill="7E7E7E" w:themeFill="text1" w:themeFillTint="80"/>
      </w:tcPr>
    </w:tblStylePr>
    <w:tblStylePr w:type="lastRow">
      <w:rPr>
        <w:rFonts w:ascii="Arial" w:hAnsi="Arial"/>
        <w:color w:val="F2F2F2"/>
        <w:sz w:val="22"/>
      </w:rPr>
      <w:tblPr/>
      <w:tcPr>
        <w:shd w:val="clear" w:color="7E7E7E" w:themeColor="text1" w:themeTint="80" w:fill="7E7E7E" w:themeFill="text1" w:themeFillTint="80"/>
      </w:tcPr>
    </w:tblStylePr>
    <w:tblStylePr w:type="firstCol">
      <w:rPr>
        <w:rFonts w:ascii="Arial" w:hAnsi="Arial"/>
        <w:color w:val="F2F2F2"/>
        <w:sz w:val="22"/>
      </w:rPr>
      <w:tblPr/>
      <w:tcPr>
        <w:shd w:val="clear" w:color="7E7E7E" w:themeColor="text1" w:themeTint="80" w:fill="7E7E7E" w:themeFill="text1" w:themeFillTint="80"/>
      </w:tcPr>
    </w:tblStylePr>
    <w:tblStylePr w:type="lastCol">
      <w:rPr>
        <w:rFonts w:ascii="Arial" w:hAnsi="Arial"/>
        <w:color w:val="F2F2F2"/>
        <w:sz w:val="22"/>
      </w:rPr>
      <w:tblPr/>
      <w:tcPr>
        <w:shd w:val="clear" w:color="7E7E7E" w:themeColor="text1" w:themeTint="80" w:fill="7E7E7E" w:themeFill="text1" w:themeFillTint="80"/>
      </w:tcPr>
    </w:tblStylePr>
    <w:tblStylePr w:type="band1Vert">
      <w:rPr>
        <w:rFonts w:ascii="Arial" w:hAnsi="Arial"/>
        <w:color w:val="404040"/>
        <w:sz w:val="22"/>
      </w:rPr>
      <w:tblPr/>
    </w:tblStylePr>
    <w:tblStylePr w:type="band2Vert">
      <w:rPr>
        <w:rFonts w:ascii="Arial" w:hAnsi="Arial"/>
        <w:color w:val="404040"/>
        <w:sz w:val="22"/>
      </w:rPr>
      <w:tblPr/>
      <w:tcPr>
        <w:shd w:val="clear" w:color="F1F1F1" w:themeColor="text1" w:themeTint="0D" w:fill="F1F1F1" w:themeFill="text1" w:themeFillTint="0D"/>
      </w:tcPr>
    </w:tblStylePr>
    <w:tblStylePr w:type="band1Horz">
      <w:rPr>
        <w:rFonts w:ascii="Arial" w:hAnsi="Arial"/>
        <w:color w:val="404040"/>
        <w:sz w:val="22"/>
      </w:rPr>
      <w:tblPr/>
    </w:tblStylePr>
    <w:tblStylePr w:type="band2Horz">
      <w:rPr>
        <w:rFonts w:ascii="Arial" w:hAnsi="Arial"/>
        <w:color w:val="404040"/>
        <w:sz w:val="22"/>
      </w:rPr>
      <w:tblPr/>
      <w:tcPr>
        <w:shd w:val="clear" w:color="F1F1F1" w:themeColor="text1" w:themeTint="0D" w:fill="F1F1F1" w:themeFill="text1" w:themeFillTint="0D"/>
      </w:tcPr>
    </w:tblStylePr>
    <w:tblStylePr w:type="neCell">
      <w:tblPr/>
    </w:tblStylePr>
    <w:tblStylePr w:type="nwCell">
      <w:tblPr/>
    </w:tblStylePr>
    <w:tblStylePr w:type="seCell">
      <w:tblPr/>
    </w:tblStylePr>
    <w:tblStylePr w:type="swCell">
      <w:tblPr/>
    </w:tblStylePr>
  </w:style>
  <w:style w:type="table" w:customStyle="1" w:styleId="166">
    <w:name w:val="Bordered &amp; Lined - Accent 1"/>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blPr/>
      <w:tcPr>
        <w:shd w:val="clear" w:color="5D8BC2" w:themeColor="accent1" w:themeTint="EA" w:fill="5D8BC2" w:themeFill="accent1" w:themeFillTint="EA"/>
      </w:tcPr>
    </w:tblStylePr>
    <w:tblStylePr w:type="lastRow">
      <w:rPr>
        <w:rFonts w:ascii="Arial" w:hAnsi="Arial"/>
        <w:color w:val="F2F2F2"/>
        <w:sz w:val="22"/>
      </w:rPr>
      <w:tblPr/>
      <w:tcPr>
        <w:shd w:val="clear" w:color="5D8BC2" w:themeColor="accent1" w:themeTint="EA" w:fill="5D8BC2" w:themeFill="accent1" w:themeFillTint="EA"/>
      </w:tcPr>
    </w:tblStylePr>
    <w:tblStylePr w:type="firstCol">
      <w:rPr>
        <w:rFonts w:ascii="Arial" w:hAnsi="Arial"/>
        <w:color w:val="F2F2F2"/>
        <w:sz w:val="22"/>
      </w:rPr>
      <w:tblPr/>
      <w:tcPr>
        <w:shd w:val="clear" w:color="5D8BC2" w:themeColor="accent1" w:themeTint="EA" w:fill="5D8BC2" w:themeFill="accent1" w:themeFillTint="EA"/>
      </w:tcPr>
    </w:tblStylePr>
    <w:tblStylePr w:type="lastCol">
      <w:rPr>
        <w:rFonts w:ascii="Arial" w:hAnsi="Arial"/>
        <w:color w:val="F2F2F2"/>
        <w:sz w:val="22"/>
      </w:rPr>
      <w:tblPr/>
      <w:tcPr>
        <w:shd w:val="clear" w:color="5D8BC2" w:themeColor="accent1" w:themeTint="EA" w:fill="5D8BC2" w:themeFill="accent1" w:themeFillTint="EA"/>
      </w:tcPr>
    </w:tblStylePr>
    <w:tblStylePr w:type="band1Vert">
      <w:rPr>
        <w:rFonts w:ascii="Arial" w:hAnsi="Arial"/>
        <w:color w:val="404040"/>
        <w:sz w:val="22"/>
      </w:rPr>
      <w:tbl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Pr/>
    </w:tblStylePr>
    <w:tblStylePr w:type="band2Horz">
      <w:rPr>
        <w:rFonts w:ascii="Arial" w:hAnsi="Arial"/>
        <w:color w:val="404040"/>
        <w:sz w:val="22"/>
      </w:rPr>
      <w:tblPr/>
      <w:tcPr>
        <w:shd w:val="clear" w:color="C7D7EA" w:themeColor="accent1" w:themeTint="50" w:fill="C7D7EA" w:themeFill="accent1" w:themeFillTint="50"/>
      </w:tcPr>
    </w:tblStylePr>
    <w:tblStylePr w:type="neCell">
      <w:tblPr/>
    </w:tblStylePr>
    <w:tblStylePr w:type="nwCell">
      <w:tblPr/>
    </w:tblStylePr>
    <w:tblStylePr w:type="seCell">
      <w:tblPr/>
    </w:tblStylePr>
    <w:tblStylePr w:type="swCell">
      <w:tblPr/>
    </w:tblStylePr>
  </w:style>
  <w:style w:type="table" w:customStyle="1" w:styleId="167">
    <w:name w:val="Bordered &amp; Lined - Accent 2"/>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blPr/>
      <w:tcPr>
        <w:shd w:val="clear" w:color="D99795" w:themeColor="accent2" w:themeTint="97" w:fill="D99795" w:themeFill="accent2" w:themeFillTint="97"/>
      </w:tcPr>
    </w:tblStylePr>
    <w:tblStylePr w:type="lastRow">
      <w:rPr>
        <w:rFonts w:ascii="Arial" w:hAnsi="Arial"/>
        <w:color w:val="F2F2F2"/>
        <w:sz w:val="22"/>
      </w:rPr>
      <w:tblPr/>
      <w:tcPr>
        <w:shd w:val="clear" w:color="D99795" w:themeColor="accent2" w:themeTint="97" w:fill="D99795" w:themeFill="accent2" w:themeFillTint="97"/>
      </w:tcPr>
    </w:tblStylePr>
    <w:tblStylePr w:type="firstCol">
      <w:rPr>
        <w:rFonts w:ascii="Arial" w:hAnsi="Arial"/>
        <w:color w:val="F2F2F2"/>
        <w:sz w:val="22"/>
      </w:rPr>
      <w:tblPr/>
      <w:tcPr>
        <w:shd w:val="clear" w:color="D99795" w:themeColor="accent2" w:themeTint="97" w:fill="D99795" w:themeFill="accent2" w:themeFillTint="97"/>
      </w:tcPr>
    </w:tblStylePr>
    <w:tblStylePr w:type="lastCol">
      <w:rPr>
        <w:rFonts w:ascii="Arial" w:hAnsi="Arial"/>
        <w:color w:val="F2F2F2"/>
        <w:sz w:val="22"/>
      </w:rPr>
      <w:tblPr/>
      <w:tcPr>
        <w:shd w:val="clear" w:color="D99795" w:themeColor="accent2" w:themeTint="97" w:fill="D99795" w:themeFill="accent2" w:themeFillTint="97"/>
      </w:tcPr>
    </w:tblStylePr>
    <w:tblStylePr w:type="band1Vert">
      <w:rPr>
        <w:rFonts w:ascii="Arial" w:hAnsi="Arial"/>
        <w:color w:val="404040"/>
        <w:sz w:val="22"/>
      </w:rPr>
      <w:tbl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blStylePr>
    <w:tblStylePr w:type="band2Horz">
      <w:rPr>
        <w:rFonts w:ascii="Arial" w:hAnsi="Arial"/>
        <w:color w:val="404040"/>
        <w:sz w:val="22"/>
      </w:rPr>
      <w:tblPr/>
      <w:tcPr>
        <w:shd w:val="clear" w:color="F2DCDC" w:themeColor="accent2" w:themeTint="32" w:fill="F2DCDC" w:themeFill="accent2" w:themeFillTint="32"/>
      </w:tcPr>
    </w:tblStylePr>
    <w:tblStylePr w:type="neCell">
      <w:tblPr/>
    </w:tblStylePr>
    <w:tblStylePr w:type="nwCell">
      <w:tblPr/>
    </w:tblStylePr>
    <w:tblStylePr w:type="seCell">
      <w:tblPr/>
    </w:tblStylePr>
    <w:tblStylePr w:type="swCell">
      <w:tblPr/>
    </w:tblStylePr>
  </w:style>
  <w:style w:type="table" w:customStyle="1" w:styleId="168">
    <w:name w:val="Bordered &amp; Lined - Accent 3"/>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blPr/>
      <w:tcPr>
        <w:shd w:val="clear" w:color="9BBB59" w:themeColor="accent3" w:themeTint="FE" w:fill="9BBB59" w:themeFill="accent3" w:themeFillTint="FE"/>
      </w:tcPr>
    </w:tblStylePr>
    <w:tblStylePr w:type="lastRow">
      <w:rPr>
        <w:rFonts w:ascii="Arial" w:hAnsi="Arial"/>
        <w:color w:val="F2F2F2"/>
        <w:sz w:val="22"/>
      </w:rPr>
      <w:tblPr/>
      <w:tcPr>
        <w:shd w:val="clear" w:color="9BBB59" w:themeColor="accent3" w:themeTint="FE" w:fill="9BBB59" w:themeFill="accent3" w:themeFillTint="FE"/>
      </w:tcPr>
    </w:tblStylePr>
    <w:tblStylePr w:type="firstCol">
      <w:rPr>
        <w:rFonts w:ascii="Arial" w:hAnsi="Arial"/>
        <w:color w:val="F2F2F2"/>
        <w:sz w:val="22"/>
      </w:rPr>
      <w:tblPr/>
      <w:tcPr>
        <w:shd w:val="clear" w:color="9BBB59" w:themeColor="accent3" w:themeTint="FE" w:fill="9BBB59" w:themeFill="accent3" w:themeFillTint="FE"/>
      </w:tcPr>
    </w:tblStylePr>
    <w:tblStylePr w:type="lastCol">
      <w:rPr>
        <w:rFonts w:ascii="Arial" w:hAnsi="Arial"/>
        <w:color w:val="F2F2F2"/>
        <w:sz w:val="22"/>
      </w:rPr>
      <w:tblPr/>
      <w:tcPr>
        <w:shd w:val="clear" w:color="9BBB59" w:themeColor="accent3" w:themeTint="FE" w:fill="9BBB59" w:themeFill="accent3" w:themeFillTint="FE"/>
      </w:tcPr>
    </w:tblStylePr>
    <w:tblStylePr w:type="band1Vert">
      <w:rPr>
        <w:rFonts w:ascii="Arial" w:hAnsi="Arial"/>
        <w:color w:val="404040"/>
        <w:sz w:val="22"/>
      </w:rPr>
      <w:tblPr/>
    </w:tblStylePr>
    <w:tblStylePr w:type="band2Vert">
      <w:rPr>
        <w:rFonts w:ascii="Arial" w:hAnsi="Arial"/>
        <w:color w:val="404040"/>
        <w:sz w:val="22"/>
      </w:rPr>
      <w:tblPr/>
      <w:tcPr>
        <w:shd w:val="clear" w:color="EAF1DD" w:themeColor="accent3" w:themeTint="34" w:fill="EAF1DD" w:themeFill="accent3"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AF1DD" w:themeColor="accent3" w:themeTint="34" w:fill="EAF1DD" w:themeFill="accent3" w:themeFillTint="34"/>
      </w:tcPr>
    </w:tblStylePr>
    <w:tblStylePr w:type="neCell">
      <w:tblPr/>
    </w:tblStylePr>
    <w:tblStylePr w:type="nwCell">
      <w:tblPr/>
    </w:tblStylePr>
    <w:tblStylePr w:type="seCell">
      <w:tblPr/>
    </w:tblStylePr>
    <w:tblStylePr w:type="swCell">
      <w:tblPr/>
    </w:tblStylePr>
  </w:style>
  <w:style w:type="table" w:customStyle="1" w:styleId="169">
    <w:name w:val="Bordered &amp; Lined - Accent 4"/>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5DFEC" w:themeColor="accent4" w:themeTint="34" w:fill="E5DFEC" w:themeFill="accent4" w:themeFillTint="34"/>
      </w:tcPr>
    </w:tblStylePr>
    <w:tblStylePr w:type="neCell">
      <w:tblPr/>
    </w:tblStylePr>
    <w:tblStylePr w:type="nwCell">
      <w:tblPr/>
    </w:tblStylePr>
    <w:tblStylePr w:type="seCell">
      <w:tblPr/>
    </w:tblStylePr>
    <w:tblStylePr w:type="swCell">
      <w:tblPr/>
    </w:tblStylePr>
  </w:style>
  <w:style w:type="table" w:customStyle="1" w:styleId="170">
    <w:name w:val="Bordered &amp; Lined - Accent 5"/>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DAEEF3" w:themeColor="accent5" w:themeTint="34" w:fill="DAEEF3" w:themeFill="accent5" w:themeFillTint="34"/>
      </w:tcPr>
    </w:tblStylePr>
    <w:tblStylePr w:type="neCell">
      <w:tblPr/>
    </w:tblStylePr>
    <w:tblStylePr w:type="nwCell">
      <w:tblPr/>
    </w:tblStylePr>
    <w:tblStylePr w:type="seCell">
      <w:tblPr/>
    </w:tblStylePr>
    <w:tblStylePr w:type="swCell">
      <w:tblPr/>
    </w:tblStylePr>
  </w:style>
  <w:style w:type="table" w:customStyle="1" w:styleId="171">
    <w:name w:val="Bordered &amp; Lined - Accent 6"/>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Pr/>
    </w:tblStylePr>
    <w:tblStylePr w:type="band2Vert">
      <w:rPr>
        <w:rFonts w:ascii="Arial" w:hAnsi="Arial"/>
        <w:color w:val="404040"/>
        <w:sz w:val="22"/>
      </w:rPr>
      <w:tblPr/>
      <w:tcPr>
        <w:shd w:val="clear" w:color="FDE9D9" w:themeColor="accent6" w:themeTint="34" w:fill="FDE9D9" w:themeFill="accent6"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FDE9D9" w:themeColor="accent6" w:themeTint="34" w:fill="FDE9D9" w:themeFill="accent6" w:themeFillTint="34"/>
      </w:tcPr>
    </w:tblStylePr>
    <w:tblStylePr w:type="neCell">
      <w:tblPr/>
    </w:tblStylePr>
    <w:tblStylePr w:type="nwCell">
      <w:tblPr/>
    </w:tblStylePr>
    <w:tblStylePr w:type="seCell">
      <w:tblPr/>
    </w:tblStylePr>
    <w:tblStylePr w:type="swCell">
      <w:tblPr/>
    </w:tblStylePr>
  </w:style>
  <w:style w:type="table" w:customStyle="1" w:styleId="172">
    <w:name w:val="Bordered"/>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blPr/>
      <w:tcPr>
        <w:tcBorders>
          <w:bottom w:val="single" w:color="7E7E7E" w:themeColor="text1" w:themeTint="80" w:sz="12" w:space="0"/>
        </w:tcBorders>
      </w:tcPr>
    </w:tblStylePr>
    <w:tblStylePr w:type="lastRow">
      <w:rPr>
        <w:rFonts w:ascii="Arial" w:hAnsi="Arial"/>
        <w:color w:val="404040"/>
        <w:sz w:val="22"/>
      </w:rPr>
      <w:tblPr/>
      <w:tcPr>
        <w:tcBorders>
          <w:top w:val="single" w:color="7E7E7E" w:themeColor="text1" w:themeTint="80"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7E7E7E" w:themeColor="text1" w:themeTint="80"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3">
    <w:name w:val="Bordered - Accent 1"/>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blPr/>
      <w:tcPr>
        <w:tcBorders>
          <w:bottom w:val="single" w:color="4F81BD" w:themeColor="accent1" w:sz="12" w:space="0"/>
        </w:tcBorders>
      </w:tcPr>
    </w:tblStylePr>
    <w:tblStylePr w:type="lastRow">
      <w:rPr>
        <w:rFonts w:ascii="Arial" w:hAnsi="Arial"/>
        <w:color w:val="404040"/>
        <w:sz w:val="22"/>
      </w:rPr>
      <w:tblPr/>
      <w:tcPr>
        <w:tcBorders>
          <w:top w:val="single" w:color="4F81BD" w:themeColor="accent1"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4F81BD" w:themeColor="accent1"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4">
    <w:name w:val="Bordered - Accent 2"/>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blPr/>
      <w:tcPr>
        <w:tcBorders>
          <w:bottom w:val="single" w:color="D99795" w:themeColor="accent2" w:themeTint="97" w:sz="12" w:space="0"/>
        </w:tcBorders>
      </w:tcPr>
    </w:tblStylePr>
    <w:tblStylePr w:type="lastRow">
      <w:rPr>
        <w:rFonts w:ascii="Arial" w:hAnsi="Arial"/>
        <w:color w:val="404040"/>
        <w:sz w:val="22"/>
      </w:rPr>
      <w:tblPr/>
      <w:tcPr>
        <w:tcBorders>
          <w:top w:val="single" w:color="D99795" w:themeColor="accent2" w:themeTint="97"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D99795" w:themeColor="accent2" w:themeTint="97"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5">
    <w:name w:val="Bordered - Accent 3"/>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blPr/>
      <w:tcPr>
        <w:tcBorders>
          <w:bottom w:val="single" w:color="C3D69C" w:themeColor="accent3" w:themeTint="98" w:sz="12" w:space="0"/>
        </w:tcBorders>
      </w:tcPr>
    </w:tblStylePr>
    <w:tblStylePr w:type="lastRow">
      <w:rPr>
        <w:rFonts w:ascii="Arial" w:hAnsi="Arial"/>
        <w:color w:val="404040"/>
        <w:sz w:val="22"/>
      </w:rPr>
      <w:tblPr/>
      <w:tcPr>
        <w:tcBorders>
          <w:top w:val="single" w:color="C3D69C" w:themeColor="accent3" w:themeTint="98"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C3D69C" w:themeColor="accent3" w:themeTint="98"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6">
    <w:name w:val="Bordered - Accent 4"/>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blPr/>
      <w:tcPr>
        <w:tcBorders>
          <w:bottom w:val="single" w:color="B2A1C6" w:themeColor="accent4" w:themeTint="9A" w:sz="12" w:space="0"/>
        </w:tcBorders>
      </w:tcPr>
    </w:tblStylePr>
    <w:tblStylePr w:type="lastRow">
      <w:rPr>
        <w:rFonts w:ascii="Arial" w:hAnsi="Arial"/>
        <w:color w:val="404040"/>
        <w:sz w:val="22"/>
      </w:rPr>
      <w:tblPr/>
      <w:tcPr>
        <w:tcBorders>
          <w:top w:val="single" w:color="B2A1C6" w:themeColor="accent4" w:themeTint="9A"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B2A1C6" w:themeColor="accent4" w:themeTint="9A"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7">
    <w:name w:val="Bordered - Accent 5"/>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blPr/>
      <w:tcPr>
        <w:tcBorders>
          <w:bottom w:val="single" w:color="92CCDC" w:themeColor="accent5" w:themeTint="9A" w:sz="12" w:space="0"/>
        </w:tcBorders>
      </w:tcPr>
    </w:tblStylePr>
    <w:tblStylePr w:type="lastRow">
      <w:rPr>
        <w:rFonts w:ascii="Arial" w:hAnsi="Arial"/>
        <w:color w:val="404040"/>
        <w:sz w:val="22"/>
      </w:rPr>
      <w:tblPr/>
      <w:tcPr>
        <w:tcBorders>
          <w:top w:val="single" w:color="92CCDC" w:themeColor="accent5" w:themeTint="9A"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92CCDC" w:themeColor="accent5" w:themeTint="9A"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8">
    <w:name w:val="Bordered - Accent 6"/>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blPr/>
      <w:tcPr>
        <w:tcBorders>
          <w:bottom w:val="single" w:color="FAC090" w:themeColor="accent6" w:themeTint="98" w:sz="12" w:space="0"/>
        </w:tcBorders>
      </w:tcPr>
    </w:tblStylePr>
    <w:tblStylePr w:type="lastRow">
      <w:rPr>
        <w:rFonts w:ascii="Arial" w:hAnsi="Arial"/>
        <w:color w:val="404040"/>
        <w:sz w:val="22"/>
      </w:rPr>
      <w:tblPr/>
      <w:tcPr>
        <w:tcBorders>
          <w:top w:val="single" w:color="FAC090" w:themeColor="accent6" w:themeTint="98"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FAC090" w:themeColor="accent6" w:themeTint="98"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character" w:customStyle="1" w:styleId="179">
    <w:name w:val="Footnote Text Char"/>
    <w:link w:val="22"/>
    <w:uiPriority w:val="99"/>
    <w:rPr>
      <w:sz w:val="18"/>
    </w:rPr>
  </w:style>
  <w:style w:type="character" w:customStyle="1" w:styleId="180">
    <w:name w:val="Endnote Text Char"/>
    <w:link w:val="16"/>
    <w:uiPriority w:val="99"/>
    <w:rPr>
      <w:sz w:val="20"/>
    </w:rPr>
  </w:style>
  <w:style w:type="paragraph" w:customStyle="1" w:styleId="181">
    <w:name w:val="TOC Heading"/>
    <w:unhideWhenUsed/>
    <w:uiPriority w:val="39"/>
    <w:rPr>
      <w:rFonts w:hint="default" w:ascii="Times New Roman" w:hAnsi="Times New Roman" w:eastAsia="宋体" w:cs="Times New Roman"/>
    </w:rPr>
  </w:style>
  <w:style w:type="character" w:customStyle="1" w:styleId="182">
    <w:name w:val="默认段落字体1"/>
    <w:link w:val="1"/>
    <w:uiPriority w:val="0"/>
  </w:style>
  <w:style w:type="table" w:customStyle="1" w:styleId="183">
    <w:name w:val="普通表格1"/>
    <w:unhideWhenUsed/>
    <w:uiPriority w:val="99"/>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paragraph" w:customStyle="1" w:styleId="184">
    <w:name w:val="批注框文本1"/>
    <w:basedOn w:val="1"/>
    <w:uiPriority w:val="0"/>
    <w:rPr>
      <w:sz w:val="18"/>
      <w:szCs w:val="18"/>
    </w:rPr>
  </w:style>
  <w:style w:type="paragraph" w:customStyle="1" w:styleId="185">
    <w:name w:val="页脚1"/>
    <w:basedOn w:val="1"/>
    <w:uiPriority w:val="0"/>
    <w:pPr>
      <w:tabs>
        <w:tab w:val="center" w:pos="4153"/>
        <w:tab w:val="right" w:pos="8306"/>
      </w:tabs>
      <w:jc w:val="left"/>
    </w:pPr>
    <w:rPr>
      <w:sz w:val="18"/>
      <w:szCs w:val="18"/>
    </w:rPr>
  </w:style>
  <w:style w:type="paragraph" w:customStyle="1" w:styleId="186">
    <w:name w:val="页眉1"/>
    <w:basedOn w:val="1"/>
    <w:uiPriority w:val="0"/>
    <w:pPr>
      <w:pBdr>
        <w:bottom w:val="single" w:color="000000" w:sz="6" w:space="1"/>
      </w:pBdr>
      <w:tabs>
        <w:tab w:val="center" w:pos="4153"/>
        <w:tab w:val="right" w:pos="8306"/>
      </w:tabs>
      <w:jc w:val="center"/>
    </w:pPr>
    <w:rPr>
      <w:sz w:val="18"/>
      <w:szCs w:val="18"/>
    </w:rPr>
  </w:style>
  <w:style w:type="paragraph" w:customStyle="1" w:styleId="187">
    <w:name w:val="普通(网站)1"/>
    <w:basedOn w:val="1"/>
    <w:uiPriority w:val="0"/>
    <w:pPr>
      <w:widowControl/>
      <w:spacing w:before="100" w:beforeAutospacing="1" w:after="100" w:afterAutospacing="1"/>
      <w:jc w:val="left"/>
    </w:pPr>
    <w:rPr>
      <w:rFonts w:ascii="宋体" w:cs="宋体"/>
      <w:sz w:val="24"/>
      <w:lang w:bidi="ar-SA"/>
    </w:rPr>
  </w:style>
  <w:style w:type="character" w:customStyle="1" w:styleId="188">
    <w:name w:val="要点1"/>
    <w:link w:val="1"/>
    <w:uiPriority w:val="0"/>
    <w:rPr>
      <w:b/>
      <w:bCs/>
    </w:rPr>
  </w:style>
  <w:style w:type="character" w:customStyle="1" w:styleId="189">
    <w:name w:val="页码1"/>
    <w:basedOn w:val="182"/>
    <w:link w:val="1"/>
    <w:uiPriority w:val="0"/>
  </w:style>
  <w:style w:type="character" w:customStyle="1" w:styleId="190">
    <w:name w:val="已访问的超链接1"/>
    <w:basedOn w:val="182"/>
    <w:link w:val="1"/>
    <w:unhideWhenUsed/>
    <w:uiPriority w:val="99"/>
    <w:rPr>
      <w:color w:val="333333"/>
      <w:u w:val="none"/>
    </w:rPr>
  </w:style>
  <w:style w:type="character" w:customStyle="1" w:styleId="191">
    <w:name w:val="强调1"/>
    <w:basedOn w:val="182"/>
    <w:link w:val="1"/>
    <w:qFormat/>
    <w:uiPriority w:val="20"/>
  </w:style>
  <w:style w:type="character" w:customStyle="1" w:styleId="192">
    <w:name w:val="HTML 定义1"/>
    <w:basedOn w:val="182"/>
    <w:link w:val="1"/>
    <w:unhideWhenUsed/>
    <w:uiPriority w:val="99"/>
  </w:style>
  <w:style w:type="character" w:customStyle="1" w:styleId="193">
    <w:name w:val="HTML 缩写1"/>
    <w:basedOn w:val="182"/>
    <w:link w:val="1"/>
    <w:unhideWhenUsed/>
    <w:uiPriority w:val="99"/>
  </w:style>
  <w:style w:type="character" w:customStyle="1" w:styleId="194">
    <w:name w:val="HTML 变量1"/>
    <w:basedOn w:val="182"/>
    <w:link w:val="1"/>
    <w:unhideWhenUsed/>
    <w:uiPriority w:val="99"/>
  </w:style>
  <w:style w:type="character" w:customStyle="1" w:styleId="195">
    <w:name w:val="超链接1"/>
    <w:basedOn w:val="182"/>
    <w:link w:val="1"/>
    <w:unhideWhenUsed/>
    <w:uiPriority w:val="99"/>
    <w:rPr>
      <w:color w:val="333333"/>
      <w:u w:val="none"/>
    </w:rPr>
  </w:style>
  <w:style w:type="character" w:customStyle="1" w:styleId="196">
    <w:name w:val="HTML 代码1"/>
    <w:basedOn w:val="182"/>
    <w:link w:val="1"/>
    <w:unhideWhenUsed/>
    <w:uiPriority w:val="99"/>
    <w:rPr>
      <w:rFonts w:ascii="Courier New" w:hAnsi="Courier New"/>
      <w:sz w:val="20"/>
    </w:rPr>
  </w:style>
  <w:style w:type="character" w:customStyle="1" w:styleId="197">
    <w:name w:val="HTML 引文1"/>
    <w:basedOn w:val="182"/>
    <w:link w:val="1"/>
    <w:unhideWhenUsed/>
    <w:uiPriority w:val="99"/>
  </w:style>
  <w:style w:type="character" w:customStyle="1" w:styleId="198">
    <w:name w:val="hj-easyread-speakerprocesser-position-action-icon"/>
    <w:basedOn w:val="182"/>
    <w:link w:val="1"/>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微软</Company>
  <Pages>9</Pages>
  <Words>3185</Words>
  <Characters>3406</Characters>
  <TotalTime>0</TotalTime>
  <ScaleCrop>false</ScaleCrop>
  <LinksUpToDate>false</LinksUpToDate>
  <CharactersWithSpaces>3456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2016-08-17T01:21:00Z</dcterms:created>
  <dc:creator>微软</dc:creator>
  <cp:lastModifiedBy>夏周星期五</cp:lastModifiedBy>
  <dcterms:modified xsi:type="dcterms:W3CDTF">2025-02-05T06:44:08Z</dcterms:modified>
  <dc:title>科学技术部20</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eyJoZGlkIjoiMzBiN2EzZjc2Njk5YzM4MjNiMzk4MzZhMjg2ZTBlZGEiLCJ1c2VySWQiOiIxMzczNTgyMDkzIn0=</vt:lpwstr>
  </property>
  <property fmtid="{D5CDD505-2E9C-101B-9397-08002B2CF9AE}" pid="3" name="KSOProductBuildVer">
    <vt:lpwstr>2052-12.1.0.19302</vt:lpwstr>
  </property>
  <property fmtid="{D5CDD505-2E9C-101B-9397-08002B2CF9AE}" pid="4" name="ICV">
    <vt:lpwstr>EE7399C739BF4AEB84A24CAB791A690D_12</vt:lpwstr>
  </property>
</Properties>
</file>