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12051A">
      <w:pPr>
        <w:pStyle w:val="13"/>
        <w:jc w:val="center"/>
        <w:rPr>
          <w:color w:val="auto"/>
          <w:sz w:val="56"/>
          <w:szCs w:val="56"/>
          <w:highlight w:val="none"/>
        </w:rPr>
      </w:pPr>
    </w:p>
    <w:p w14:paraId="11B07771">
      <w:pPr>
        <w:pStyle w:val="13"/>
        <w:jc w:val="center"/>
        <w:rPr>
          <w:color w:val="auto"/>
          <w:sz w:val="56"/>
          <w:szCs w:val="56"/>
          <w:highlight w:val="none"/>
        </w:rPr>
      </w:pPr>
    </w:p>
    <w:p w14:paraId="1F8F5671">
      <w:pPr>
        <w:pStyle w:val="13"/>
        <w:jc w:val="center"/>
        <w:rPr>
          <w:color w:val="auto"/>
          <w:sz w:val="84"/>
          <w:szCs w:val="84"/>
          <w:highlight w:val="none"/>
        </w:rPr>
      </w:pPr>
    </w:p>
    <w:p w14:paraId="63824B0A">
      <w:pPr>
        <w:pStyle w:val="13"/>
        <w:jc w:val="center"/>
        <w:rPr>
          <w:color w:val="auto"/>
          <w:sz w:val="84"/>
          <w:szCs w:val="84"/>
          <w:highlight w:val="none"/>
        </w:rPr>
      </w:pPr>
    </w:p>
    <w:p w14:paraId="53257E67">
      <w:pPr>
        <w:pStyle w:val="13"/>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202</w:t>
      </w:r>
      <w:r>
        <w:rPr>
          <w:rFonts w:hint="eastAsia" w:ascii="方正小标宋_GBK" w:hAnsi="方正小标宋_GBK" w:eastAsia="方正小标宋_GBK" w:cs="方正小标宋_GBK"/>
          <w:color w:val="auto"/>
          <w:sz w:val="84"/>
          <w:szCs w:val="84"/>
          <w:highlight w:val="none"/>
          <w:lang w:val="en-US" w:eastAsia="zh-CN"/>
        </w:rPr>
        <w:t>2</w:t>
      </w:r>
      <w:r>
        <w:rPr>
          <w:rFonts w:hint="eastAsia" w:ascii="方正小标宋_GBK" w:hAnsi="方正小标宋_GBK" w:eastAsia="方正小标宋_GBK" w:cs="方正小标宋_GBK"/>
          <w:color w:val="auto"/>
          <w:sz w:val="84"/>
          <w:szCs w:val="84"/>
          <w:highlight w:val="none"/>
        </w:rPr>
        <w:t>年度</w:t>
      </w:r>
    </w:p>
    <w:p w14:paraId="0879AD70">
      <w:pPr>
        <w:pStyle w:val="13"/>
        <w:jc w:val="center"/>
        <w:rPr>
          <w:rFonts w:hint="eastAsia" w:ascii="方正小标宋_GBK" w:hAnsi="方正小标宋_GBK" w:eastAsia="方正小标宋_GBK" w:cs="方正小标宋_GBK"/>
          <w:color w:val="auto"/>
          <w:sz w:val="84"/>
          <w:szCs w:val="84"/>
          <w:highlight w:val="none"/>
          <w:lang w:eastAsia="zh-CN"/>
        </w:rPr>
      </w:pPr>
      <w:r>
        <w:rPr>
          <w:rFonts w:hint="eastAsia" w:ascii="方正小标宋_GBK" w:hAnsi="方正小标宋_GBK" w:eastAsia="方正小标宋_GBK" w:cs="方正小标宋_GBK"/>
          <w:color w:val="auto"/>
          <w:sz w:val="84"/>
          <w:szCs w:val="84"/>
          <w:highlight w:val="none"/>
          <w:lang w:eastAsia="zh-CN"/>
        </w:rPr>
        <w:t>怀化市文化市场综合行政</w:t>
      </w:r>
    </w:p>
    <w:p w14:paraId="400FB71E">
      <w:pPr>
        <w:pStyle w:val="13"/>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lang w:eastAsia="zh-CN"/>
        </w:rPr>
        <w:t>执法支队部门</w:t>
      </w:r>
      <w:r>
        <w:rPr>
          <w:rFonts w:hint="eastAsia" w:ascii="方正小标宋_GBK" w:hAnsi="方正小标宋_GBK" w:eastAsia="方正小标宋_GBK" w:cs="方正小标宋_GBK"/>
          <w:color w:val="auto"/>
          <w:sz w:val="84"/>
          <w:szCs w:val="84"/>
          <w:highlight w:val="none"/>
        </w:rPr>
        <w:t>决算</w:t>
      </w:r>
    </w:p>
    <w:p w14:paraId="042FB07F">
      <w:pPr>
        <w:pStyle w:val="13"/>
        <w:jc w:val="center"/>
        <w:rPr>
          <w:rFonts w:hint="eastAsia" w:ascii="方正小标宋_GBK" w:hAnsi="方正小标宋_GBK" w:eastAsia="方正小标宋_GBK" w:cs="方正小标宋_GBK"/>
          <w:color w:val="auto"/>
          <w:sz w:val="56"/>
          <w:szCs w:val="56"/>
          <w:highlight w:val="none"/>
        </w:rPr>
      </w:pPr>
    </w:p>
    <w:p w14:paraId="6144F6BF">
      <w:pPr>
        <w:pStyle w:val="13"/>
        <w:jc w:val="center"/>
        <w:rPr>
          <w:color w:val="auto"/>
          <w:sz w:val="56"/>
          <w:szCs w:val="56"/>
          <w:highlight w:val="none"/>
        </w:rPr>
      </w:pPr>
    </w:p>
    <w:p w14:paraId="5448BC72">
      <w:pPr>
        <w:pStyle w:val="13"/>
        <w:jc w:val="center"/>
        <w:rPr>
          <w:color w:val="auto"/>
          <w:sz w:val="56"/>
          <w:szCs w:val="56"/>
          <w:highlight w:val="none"/>
        </w:rPr>
      </w:pPr>
    </w:p>
    <w:p w14:paraId="3E6733EE">
      <w:pPr>
        <w:pStyle w:val="13"/>
        <w:jc w:val="center"/>
        <w:rPr>
          <w:color w:val="auto"/>
          <w:sz w:val="56"/>
          <w:szCs w:val="56"/>
          <w:highlight w:val="none"/>
        </w:rPr>
      </w:pPr>
    </w:p>
    <w:p w14:paraId="6F05CA69">
      <w:pPr>
        <w:pStyle w:val="13"/>
        <w:jc w:val="center"/>
        <w:rPr>
          <w:color w:val="auto"/>
          <w:sz w:val="32"/>
          <w:szCs w:val="32"/>
          <w:highlight w:val="none"/>
        </w:rPr>
      </w:pPr>
    </w:p>
    <w:p w14:paraId="10FA512A">
      <w:pPr>
        <w:pStyle w:val="13"/>
        <w:jc w:val="center"/>
        <w:rPr>
          <w:color w:val="auto"/>
          <w:sz w:val="32"/>
          <w:szCs w:val="32"/>
          <w:highlight w:val="none"/>
        </w:rPr>
      </w:pPr>
    </w:p>
    <w:p w14:paraId="72924A55">
      <w:pPr>
        <w:pStyle w:val="13"/>
        <w:keepNext w:val="0"/>
        <w:keepLines w:val="0"/>
        <w:pageBreakBefore w:val="0"/>
        <w:widowControl w:val="0"/>
        <w:kinsoku/>
        <w:wordWrap/>
        <w:overflowPunct/>
        <w:topLinePunct w:val="0"/>
        <w:autoSpaceDE w:val="0"/>
        <w:autoSpaceDN w:val="0"/>
        <w:bidi w:val="0"/>
        <w:adjustRightInd w:val="0"/>
        <w:snapToGrid/>
        <w:spacing w:line="600" w:lineRule="exact"/>
        <w:jc w:val="both"/>
        <w:textAlignment w:val="auto"/>
        <w:rPr>
          <w:rFonts w:hint="eastAsia" w:ascii="仿宋" w:hAnsi="仿宋" w:eastAsia="仿宋" w:cs="仿宋"/>
          <w:b/>
          <w:color w:val="auto"/>
          <w:sz w:val="32"/>
          <w:szCs w:val="32"/>
          <w:highlight w:val="none"/>
        </w:rPr>
      </w:pPr>
    </w:p>
    <w:p w14:paraId="1F15D927">
      <w:pPr>
        <w:pStyle w:val="13"/>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目录</w:t>
      </w:r>
    </w:p>
    <w:p w14:paraId="4821DBF0">
      <w:pPr>
        <w:pStyle w:val="13"/>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第一部分</w:t>
      </w:r>
      <w:r>
        <w:rPr>
          <w:rFonts w:hint="eastAsia" w:ascii="仿宋" w:hAnsi="仿宋" w:eastAsia="仿宋" w:cs="仿宋"/>
          <w:b w:val="0"/>
          <w:bCs/>
          <w:color w:val="auto"/>
          <w:sz w:val="32"/>
          <w:szCs w:val="32"/>
          <w:highlight w:val="none"/>
          <w:lang w:val="en-US" w:eastAsia="zh-CN"/>
        </w:rPr>
        <w:t xml:space="preserve"> </w:t>
      </w:r>
      <w:r>
        <w:rPr>
          <w:rFonts w:hint="eastAsia" w:ascii="仿宋" w:hAnsi="仿宋" w:eastAsia="仿宋" w:cs="仿宋"/>
          <w:b w:val="0"/>
          <w:bCs/>
          <w:color w:val="auto"/>
          <w:sz w:val="32"/>
          <w:szCs w:val="32"/>
          <w:highlight w:val="none"/>
        </w:rPr>
        <w:t>怀化市文化市场综合</w:t>
      </w:r>
      <w:r>
        <w:rPr>
          <w:rFonts w:hint="eastAsia" w:ascii="仿宋" w:hAnsi="仿宋" w:eastAsia="仿宋" w:cs="仿宋"/>
          <w:b w:val="0"/>
          <w:bCs/>
          <w:color w:val="auto"/>
          <w:sz w:val="32"/>
          <w:szCs w:val="32"/>
          <w:highlight w:val="none"/>
          <w:lang w:eastAsia="zh-CN"/>
        </w:rPr>
        <w:t>行政</w:t>
      </w:r>
      <w:r>
        <w:rPr>
          <w:rFonts w:hint="eastAsia" w:ascii="仿宋" w:hAnsi="仿宋" w:eastAsia="仿宋" w:cs="仿宋"/>
          <w:b w:val="0"/>
          <w:bCs/>
          <w:color w:val="auto"/>
          <w:sz w:val="32"/>
          <w:szCs w:val="32"/>
          <w:highlight w:val="none"/>
        </w:rPr>
        <w:t>执法</w:t>
      </w:r>
      <w:r>
        <w:rPr>
          <w:rFonts w:hint="eastAsia" w:ascii="仿宋" w:hAnsi="仿宋" w:eastAsia="仿宋" w:cs="仿宋"/>
          <w:b w:val="0"/>
          <w:bCs/>
          <w:color w:val="auto"/>
          <w:sz w:val="32"/>
          <w:szCs w:val="32"/>
          <w:highlight w:val="none"/>
          <w:lang w:eastAsia="zh-CN"/>
        </w:rPr>
        <w:t>支队部门</w:t>
      </w:r>
      <w:r>
        <w:rPr>
          <w:rFonts w:hint="eastAsia" w:ascii="仿宋" w:hAnsi="仿宋" w:eastAsia="仿宋" w:cs="仿宋"/>
          <w:b w:val="0"/>
          <w:bCs/>
          <w:color w:val="auto"/>
          <w:sz w:val="32"/>
          <w:szCs w:val="32"/>
          <w:highlight w:val="none"/>
        </w:rPr>
        <w:t>概况</w:t>
      </w:r>
    </w:p>
    <w:p w14:paraId="4E99B9B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一、部门职责</w:t>
      </w:r>
    </w:p>
    <w:p w14:paraId="566B876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二、机构设置</w:t>
      </w:r>
    </w:p>
    <w:p w14:paraId="05412AE1">
      <w:pPr>
        <w:pStyle w:val="13"/>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第二部分</w:t>
      </w:r>
      <w:r>
        <w:rPr>
          <w:rFonts w:hint="eastAsia" w:ascii="仿宋" w:hAnsi="仿宋" w:eastAsia="仿宋" w:cs="仿宋"/>
          <w:b w:val="0"/>
          <w:bCs/>
          <w:color w:val="auto"/>
          <w:sz w:val="32"/>
          <w:szCs w:val="32"/>
          <w:highlight w:val="none"/>
          <w:lang w:val="en-US" w:eastAsia="zh-CN"/>
        </w:rPr>
        <w:t xml:space="preserve"> </w:t>
      </w:r>
      <w:r>
        <w:rPr>
          <w:rFonts w:hint="eastAsia" w:ascii="仿宋" w:hAnsi="仿宋" w:eastAsia="仿宋" w:cs="仿宋"/>
          <w:b w:val="0"/>
          <w:bCs/>
          <w:color w:val="auto"/>
          <w:sz w:val="32"/>
          <w:szCs w:val="32"/>
          <w:highlight w:val="none"/>
        </w:rPr>
        <w:t>部门决算表</w:t>
      </w:r>
    </w:p>
    <w:p w14:paraId="163A0B6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一、收入支出决算总表</w:t>
      </w:r>
    </w:p>
    <w:p w14:paraId="20A9C61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二、收入决算表</w:t>
      </w:r>
    </w:p>
    <w:p w14:paraId="73018C3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三、支出决算表</w:t>
      </w:r>
    </w:p>
    <w:p w14:paraId="687892D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四、财政拨款收入支出决算总表</w:t>
      </w:r>
    </w:p>
    <w:p w14:paraId="0179A2A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五、一般公共预算财政拨款支出决算表</w:t>
      </w:r>
    </w:p>
    <w:p w14:paraId="75A7E98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六、一般公共预算财政拨款基本支出决算明细表</w:t>
      </w:r>
    </w:p>
    <w:p w14:paraId="2C7987C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七、政府性基金预算财政拨款收入支出决算表</w:t>
      </w:r>
    </w:p>
    <w:p w14:paraId="446428E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八、国有资本经营预算财政拨款支出决算表</w:t>
      </w:r>
    </w:p>
    <w:p w14:paraId="4A86BE9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九、财政拨款“三公”经费支出决算表</w:t>
      </w:r>
    </w:p>
    <w:p w14:paraId="5B88FC82">
      <w:pPr>
        <w:pStyle w:val="13"/>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第三部分</w:t>
      </w:r>
      <w:r>
        <w:rPr>
          <w:rFonts w:hint="eastAsia" w:ascii="仿宋" w:hAnsi="仿宋" w:eastAsia="仿宋" w:cs="仿宋"/>
          <w:b w:val="0"/>
          <w:bCs/>
          <w:color w:val="auto"/>
          <w:sz w:val="32"/>
          <w:szCs w:val="32"/>
          <w:highlight w:val="none"/>
          <w:lang w:val="en-US" w:eastAsia="zh-CN"/>
        </w:rPr>
        <w:t xml:space="preserve"> </w:t>
      </w:r>
      <w:r>
        <w:rPr>
          <w:rFonts w:hint="eastAsia" w:ascii="仿宋" w:hAnsi="仿宋" w:eastAsia="仿宋" w:cs="仿宋"/>
          <w:b w:val="0"/>
          <w:bCs/>
          <w:color w:val="auto"/>
          <w:sz w:val="32"/>
          <w:szCs w:val="32"/>
          <w:highlight w:val="none"/>
        </w:rPr>
        <w:t>部门决算情况说明</w:t>
      </w:r>
    </w:p>
    <w:p w14:paraId="0210771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一、收入支出决算总体情况说明</w:t>
      </w:r>
    </w:p>
    <w:p w14:paraId="0D459592">
      <w:pPr>
        <w:keepNext w:val="0"/>
        <w:keepLines w:val="0"/>
        <w:pageBreakBefore w:val="0"/>
        <w:widowControl w:val="0"/>
        <w:kinsoku/>
        <w:wordWrap/>
        <w:overflowPunct/>
        <w:topLinePunct w:val="0"/>
        <w:bidi w:val="0"/>
        <w:snapToGrid/>
        <w:spacing w:line="600" w:lineRule="exact"/>
        <w:ind w:firstLine="800" w:firstLineChars="25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二、收入决算情况说明</w:t>
      </w:r>
    </w:p>
    <w:p w14:paraId="31E8DDB4">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三、支出决算情况说明</w:t>
      </w:r>
    </w:p>
    <w:p w14:paraId="3016E685">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四、财政拨款收入支出决算总体情况说明</w:t>
      </w:r>
    </w:p>
    <w:p w14:paraId="4D79BB5B">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五、一般公共预算财政拨款支出决算情况说明</w:t>
      </w:r>
    </w:p>
    <w:p w14:paraId="6F6A3A3B">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六、一般公共预算财政拨款基本支出决算情况说明</w:t>
      </w:r>
    </w:p>
    <w:p w14:paraId="354FDC8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七、一般公共预算财政拨款三公经费支出决算情况说明</w:t>
      </w:r>
    </w:p>
    <w:p w14:paraId="7D43B4A1">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八、政府性基金预算收入支出决算情况</w:t>
      </w:r>
    </w:p>
    <w:p w14:paraId="2CDC55ED">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lang w:eastAsia="zh-CN"/>
        </w:rPr>
        <w:t>九、国有资本经营预算财政拨款支出决算情况说明</w:t>
      </w:r>
    </w:p>
    <w:p w14:paraId="1A31D72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lang w:eastAsia="zh-CN"/>
        </w:rPr>
        <w:t>十</w:t>
      </w:r>
      <w:r>
        <w:rPr>
          <w:rFonts w:hint="eastAsia" w:ascii="仿宋" w:hAnsi="仿宋" w:eastAsia="仿宋" w:cs="仿宋"/>
          <w:color w:val="auto"/>
          <w:kern w:val="0"/>
          <w:sz w:val="32"/>
          <w:szCs w:val="32"/>
          <w:highlight w:val="none"/>
        </w:rPr>
        <w:t>、关于机关运行经费支出说明</w:t>
      </w:r>
    </w:p>
    <w:p w14:paraId="60E11731">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十</w:t>
      </w:r>
      <w:r>
        <w:rPr>
          <w:rFonts w:hint="eastAsia" w:ascii="仿宋" w:hAnsi="仿宋" w:eastAsia="仿宋" w:cs="仿宋"/>
          <w:color w:val="auto"/>
          <w:kern w:val="0"/>
          <w:sz w:val="32"/>
          <w:szCs w:val="32"/>
          <w:highlight w:val="none"/>
          <w:lang w:eastAsia="zh-CN"/>
        </w:rPr>
        <w:t>一</w:t>
      </w:r>
      <w:r>
        <w:rPr>
          <w:rFonts w:hint="eastAsia" w:ascii="仿宋" w:hAnsi="仿宋" w:eastAsia="仿宋" w:cs="仿宋"/>
          <w:color w:val="auto"/>
          <w:kern w:val="0"/>
          <w:sz w:val="32"/>
          <w:szCs w:val="32"/>
          <w:highlight w:val="none"/>
        </w:rPr>
        <w:t>、一般性支出情况说明</w:t>
      </w:r>
    </w:p>
    <w:p w14:paraId="26CA89A3">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十</w:t>
      </w:r>
      <w:r>
        <w:rPr>
          <w:rFonts w:hint="eastAsia" w:ascii="仿宋" w:hAnsi="仿宋" w:eastAsia="仿宋" w:cs="仿宋"/>
          <w:color w:val="auto"/>
          <w:kern w:val="0"/>
          <w:sz w:val="32"/>
          <w:szCs w:val="32"/>
          <w:highlight w:val="none"/>
          <w:lang w:eastAsia="zh-CN"/>
        </w:rPr>
        <w:t>二</w:t>
      </w:r>
      <w:r>
        <w:rPr>
          <w:rFonts w:hint="eastAsia" w:ascii="仿宋" w:hAnsi="仿宋" w:eastAsia="仿宋" w:cs="仿宋"/>
          <w:color w:val="auto"/>
          <w:kern w:val="0"/>
          <w:sz w:val="32"/>
          <w:szCs w:val="32"/>
          <w:highlight w:val="none"/>
        </w:rPr>
        <w:t>、关于政府采购支出说明</w:t>
      </w:r>
    </w:p>
    <w:p w14:paraId="233BCD1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w:t>
      </w:r>
      <w:r>
        <w:rPr>
          <w:rFonts w:hint="eastAsia" w:ascii="仿宋" w:hAnsi="仿宋" w:eastAsia="仿宋" w:cs="仿宋"/>
          <w:color w:val="auto"/>
          <w:sz w:val="32"/>
          <w:szCs w:val="32"/>
          <w:highlight w:val="none"/>
          <w:lang w:eastAsia="zh-CN"/>
        </w:rPr>
        <w:t>三</w:t>
      </w:r>
      <w:r>
        <w:rPr>
          <w:rFonts w:hint="eastAsia" w:ascii="仿宋" w:hAnsi="仿宋" w:eastAsia="仿宋" w:cs="仿宋"/>
          <w:color w:val="auto"/>
          <w:sz w:val="32"/>
          <w:szCs w:val="32"/>
          <w:highlight w:val="none"/>
        </w:rPr>
        <w:t>、关于国有资产占用情况说明</w:t>
      </w:r>
    </w:p>
    <w:p w14:paraId="7BADF87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w:t>
      </w:r>
      <w:r>
        <w:rPr>
          <w:rFonts w:hint="eastAsia" w:ascii="仿宋" w:hAnsi="仿宋" w:eastAsia="仿宋" w:cs="仿宋"/>
          <w:color w:val="auto"/>
          <w:sz w:val="32"/>
          <w:szCs w:val="32"/>
          <w:highlight w:val="none"/>
          <w:lang w:eastAsia="zh-CN"/>
        </w:rPr>
        <w:t>四</w:t>
      </w:r>
      <w:r>
        <w:rPr>
          <w:rFonts w:hint="eastAsia" w:ascii="仿宋" w:hAnsi="仿宋" w:eastAsia="仿宋" w:cs="仿宋"/>
          <w:color w:val="auto"/>
          <w:sz w:val="32"/>
          <w:szCs w:val="32"/>
          <w:highlight w:val="none"/>
        </w:rPr>
        <w:t>、关于预算绩效情况的说明</w:t>
      </w:r>
    </w:p>
    <w:p w14:paraId="2F937ED4">
      <w:pPr>
        <w:pStyle w:val="13"/>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第四部分</w:t>
      </w:r>
      <w:r>
        <w:rPr>
          <w:rFonts w:hint="eastAsia" w:ascii="仿宋" w:hAnsi="仿宋" w:eastAsia="仿宋" w:cs="仿宋"/>
          <w:b w:val="0"/>
          <w:bCs/>
          <w:color w:val="auto"/>
          <w:sz w:val="32"/>
          <w:szCs w:val="32"/>
          <w:highlight w:val="none"/>
          <w:lang w:val="en-US" w:eastAsia="zh-CN"/>
        </w:rPr>
        <w:t xml:space="preserve"> </w:t>
      </w:r>
      <w:r>
        <w:rPr>
          <w:rFonts w:hint="eastAsia" w:ascii="仿宋" w:hAnsi="仿宋" w:eastAsia="仿宋" w:cs="仿宋"/>
          <w:b w:val="0"/>
          <w:bCs/>
          <w:color w:val="auto"/>
          <w:sz w:val="32"/>
          <w:szCs w:val="32"/>
          <w:highlight w:val="none"/>
        </w:rPr>
        <w:t>名词解释</w:t>
      </w:r>
    </w:p>
    <w:p w14:paraId="27748942">
      <w:pPr>
        <w:pStyle w:val="13"/>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第五部分</w:t>
      </w:r>
      <w:r>
        <w:rPr>
          <w:rFonts w:hint="eastAsia" w:ascii="仿宋" w:hAnsi="仿宋" w:eastAsia="仿宋" w:cs="仿宋"/>
          <w:b w:val="0"/>
          <w:bCs/>
          <w:color w:val="auto"/>
          <w:sz w:val="32"/>
          <w:szCs w:val="32"/>
          <w:highlight w:val="none"/>
          <w:lang w:val="en-US" w:eastAsia="zh-CN"/>
        </w:rPr>
        <w:t xml:space="preserve"> </w:t>
      </w:r>
      <w:r>
        <w:rPr>
          <w:rFonts w:hint="eastAsia" w:ascii="仿宋" w:hAnsi="仿宋" w:eastAsia="仿宋" w:cs="仿宋"/>
          <w:b w:val="0"/>
          <w:bCs/>
          <w:color w:val="auto"/>
          <w:sz w:val="32"/>
          <w:szCs w:val="32"/>
          <w:highlight w:val="none"/>
        </w:rPr>
        <w:t>附件</w:t>
      </w:r>
    </w:p>
    <w:p w14:paraId="0C3FBBFF">
      <w:pPr>
        <w:pStyle w:val="13"/>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b w:val="0"/>
          <w:bCs/>
          <w:color w:val="auto"/>
          <w:sz w:val="32"/>
          <w:szCs w:val="32"/>
          <w:highlight w:val="none"/>
        </w:rPr>
      </w:pPr>
    </w:p>
    <w:p w14:paraId="43147A7F">
      <w:pPr>
        <w:jc w:val="center"/>
        <w:rPr>
          <w:color w:val="auto"/>
          <w:sz w:val="72"/>
          <w:szCs w:val="72"/>
          <w:highlight w:val="none"/>
        </w:rPr>
      </w:pPr>
    </w:p>
    <w:p w14:paraId="35C5B27B">
      <w:pPr>
        <w:jc w:val="center"/>
        <w:rPr>
          <w:color w:val="auto"/>
          <w:sz w:val="72"/>
          <w:szCs w:val="72"/>
          <w:highlight w:val="none"/>
        </w:rPr>
      </w:pPr>
    </w:p>
    <w:p w14:paraId="2232662F">
      <w:pPr>
        <w:jc w:val="center"/>
        <w:rPr>
          <w:color w:val="auto"/>
          <w:sz w:val="72"/>
          <w:szCs w:val="72"/>
          <w:highlight w:val="none"/>
        </w:rPr>
      </w:pPr>
    </w:p>
    <w:p w14:paraId="537603B2">
      <w:pPr>
        <w:rPr>
          <w:rFonts w:hint="eastAsia" w:ascii="方正小标宋_GBK" w:hAnsi="方正小标宋_GBK" w:eastAsia="方正小标宋_GBK" w:cs="方正小标宋_GBK"/>
          <w:color w:val="auto"/>
          <w:sz w:val="72"/>
          <w:szCs w:val="72"/>
          <w:highlight w:val="none"/>
        </w:rPr>
      </w:pPr>
    </w:p>
    <w:p w14:paraId="7847911B">
      <w:pPr>
        <w:rPr>
          <w:rFonts w:hint="eastAsia" w:ascii="方正小标宋_GBK" w:hAnsi="方正小标宋_GBK" w:eastAsia="方正小标宋_GBK" w:cs="方正小标宋_GBK"/>
          <w:color w:val="auto"/>
          <w:sz w:val="72"/>
          <w:szCs w:val="72"/>
          <w:highlight w:val="none"/>
        </w:rPr>
      </w:pPr>
    </w:p>
    <w:p w14:paraId="4A45DA3C">
      <w:pPr>
        <w:rPr>
          <w:rFonts w:hint="eastAsia" w:ascii="方正小标宋_GBK" w:hAnsi="方正小标宋_GBK" w:eastAsia="方正小标宋_GBK" w:cs="方正小标宋_GBK"/>
          <w:color w:val="auto"/>
          <w:sz w:val="72"/>
          <w:szCs w:val="72"/>
          <w:highlight w:val="none"/>
        </w:rPr>
      </w:pPr>
    </w:p>
    <w:p w14:paraId="66D159AA">
      <w:pPr>
        <w:rPr>
          <w:rFonts w:hint="eastAsia" w:ascii="方正小标宋_GBK" w:hAnsi="方正小标宋_GBK" w:eastAsia="方正小标宋_GBK" w:cs="方正小标宋_GBK"/>
          <w:color w:val="auto"/>
          <w:sz w:val="72"/>
          <w:szCs w:val="72"/>
          <w:highlight w:val="none"/>
        </w:rPr>
      </w:pPr>
    </w:p>
    <w:p w14:paraId="7CCBF475">
      <w:pPr>
        <w:rPr>
          <w:rFonts w:hint="eastAsia" w:ascii="方正小标宋_GBK" w:hAnsi="方正小标宋_GBK" w:eastAsia="方正小标宋_GBK" w:cs="方正小标宋_GBK"/>
          <w:color w:val="auto"/>
          <w:sz w:val="72"/>
          <w:szCs w:val="72"/>
          <w:highlight w:val="none"/>
        </w:rPr>
      </w:pPr>
    </w:p>
    <w:p w14:paraId="56C4618B">
      <w:pPr>
        <w:rPr>
          <w:rFonts w:hint="eastAsia" w:ascii="方正小标宋_GBK" w:hAnsi="方正小标宋_GBK" w:eastAsia="方正小标宋_GBK" w:cs="方正小标宋_GBK"/>
          <w:color w:val="auto"/>
          <w:sz w:val="72"/>
          <w:szCs w:val="72"/>
          <w:highlight w:val="none"/>
        </w:rPr>
      </w:pPr>
    </w:p>
    <w:p w14:paraId="48A2F7ED">
      <w:pPr>
        <w:rPr>
          <w:rFonts w:hint="eastAsia" w:ascii="方正小标宋_GBK" w:hAnsi="方正小标宋_GBK" w:eastAsia="方正小标宋_GBK" w:cs="方正小标宋_GBK"/>
          <w:color w:val="auto"/>
          <w:sz w:val="72"/>
          <w:szCs w:val="72"/>
          <w:highlight w:val="none"/>
        </w:rPr>
      </w:pPr>
    </w:p>
    <w:p w14:paraId="4ACA3FE7">
      <w:pPr>
        <w:rPr>
          <w:rFonts w:hint="eastAsia" w:ascii="方正小标宋_GBK" w:hAnsi="方正小标宋_GBK" w:eastAsia="方正小标宋_GBK" w:cs="方正小标宋_GBK"/>
          <w:color w:val="auto"/>
          <w:sz w:val="72"/>
          <w:szCs w:val="72"/>
          <w:highlight w:val="none"/>
        </w:rPr>
      </w:pPr>
    </w:p>
    <w:p w14:paraId="731CCC6D">
      <w:pPr>
        <w:rPr>
          <w:rFonts w:hint="eastAsia" w:ascii="方正小标宋_GBK" w:hAnsi="方正小标宋_GBK" w:eastAsia="方正小标宋_GBK" w:cs="方正小标宋_GBK"/>
          <w:color w:val="auto"/>
          <w:sz w:val="72"/>
          <w:szCs w:val="72"/>
          <w:highlight w:val="none"/>
        </w:rPr>
      </w:pPr>
    </w:p>
    <w:p w14:paraId="01210537">
      <w:pPr>
        <w:pStyle w:val="13"/>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 xml:space="preserve">第一部分 </w:t>
      </w:r>
    </w:p>
    <w:p w14:paraId="26EA0085">
      <w:pPr>
        <w:pStyle w:val="13"/>
        <w:jc w:val="center"/>
        <w:rPr>
          <w:rFonts w:hint="eastAsia" w:ascii="方正小标宋_GBK" w:hAnsi="方正小标宋_GBK" w:eastAsia="方正小标宋_GBK" w:cs="方正小标宋_GBK"/>
          <w:color w:val="auto"/>
          <w:sz w:val="84"/>
          <w:szCs w:val="84"/>
          <w:highlight w:val="none"/>
        </w:rPr>
      </w:pPr>
    </w:p>
    <w:p w14:paraId="7B96E3BF">
      <w:pPr>
        <w:pStyle w:val="13"/>
        <w:jc w:val="center"/>
        <w:rPr>
          <w:rFonts w:hint="eastAsia" w:ascii="方正小标宋_GBK" w:hAnsi="方正小标宋_GBK" w:eastAsia="方正小标宋_GBK" w:cs="方正小标宋_GBK"/>
          <w:color w:val="auto"/>
          <w:sz w:val="84"/>
          <w:szCs w:val="84"/>
          <w:highlight w:val="none"/>
          <w:lang w:eastAsia="zh-CN"/>
        </w:rPr>
      </w:pPr>
      <w:r>
        <w:rPr>
          <w:rFonts w:hint="eastAsia" w:ascii="方正小标宋_GBK" w:hAnsi="方正小标宋_GBK" w:eastAsia="方正小标宋_GBK" w:cs="方正小标宋_GBK"/>
          <w:color w:val="auto"/>
          <w:sz w:val="84"/>
          <w:szCs w:val="84"/>
          <w:highlight w:val="none"/>
          <w:lang w:eastAsia="zh-CN"/>
        </w:rPr>
        <w:t>怀化市文化市场综合行政</w:t>
      </w:r>
    </w:p>
    <w:p w14:paraId="42508490">
      <w:pPr>
        <w:pStyle w:val="13"/>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lang w:eastAsia="zh-CN"/>
        </w:rPr>
        <w:t>执法支队部门</w:t>
      </w:r>
      <w:r>
        <w:rPr>
          <w:rFonts w:hint="eastAsia" w:ascii="方正小标宋_GBK" w:hAnsi="方正小标宋_GBK" w:eastAsia="方正小标宋_GBK" w:cs="方正小标宋_GBK"/>
          <w:color w:val="auto"/>
          <w:sz w:val="84"/>
          <w:szCs w:val="84"/>
          <w:highlight w:val="none"/>
        </w:rPr>
        <w:t>概况</w:t>
      </w:r>
    </w:p>
    <w:p w14:paraId="43CEF972">
      <w:pPr>
        <w:pStyle w:val="13"/>
        <w:jc w:val="center"/>
        <w:rPr>
          <w:rFonts w:hint="eastAsia" w:ascii="方正小标宋_GBK" w:hAnsi="方正小标宋_GBK" w:eastAsia="方正小标宋_GBK" w:cs="方正小标宋_GBK"/>
          <w:color w:val="auto"/>
          <w:sz w:val="84"/>
          <w:szCs w:val="84"/>
          <w:highlight w:val="none"/>
        </w:rPr>
      </w:pPr>
    </w:p>
    <w:p w14:paraId="64ADD93B">
      <w:pPr>
        <w:jc w:val="center"/>
        <w:rPr>
          <w:color w:val="auto"/>
          <w:sz w:val="72"/>
          <w:szCs w:val="72"/>
          <w:highlight w:val="none"/>
        </w:rPr>
      </w:pPr>
    </w:p>
    <w:p w14:paraId="0692839A">
      <w:pPr>
        <w:jc w:val="center"/>
        <w:rPr>
          <w:color w:val="auto"/>
          <w:sz w:val="72"/>
          <w:szCs w:val="72"/>
          <w:highlight w:val="none"/>
        </w:rPr>
      </w:pPr>
    </w:p>
    <w:p w14:paraId="7F2FFA64">
      <w:pPr>
        <w:pStyle w:val="14"/>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b w:val="0"/>
          <w:bCs w:val="0"/>
          <w:color w:val="auto"/>
          <w:sz w:val="32"/>
          <w:szCs w:val="32"/>
          <w:highlight w:val="none"/>
          <w:lang w:eastAsia="zh-CN"/>
        </w:rPr>
      </w:pPr>
    </w:p>
    <w:p w14:paraId="7B59397A">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auto"/>
          <w:sz w:val="32"/>
          <w:szCs w:val="32"/>
          <w:highlight w:val="none"/>
          <w:lang w:eastAsia="zh-CN"/>
        </w:rPr>
      </w:pPr>
    </w:p>
    <w:p w14:paraId="3D11F84B">
      <w:pPr>
        <w:pStyle w:val="14"/>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b/>
          <w:bCs/>
          <w:color w:val="auto"/>
          <w:sz w:val="32"/>
          <w:szCs w:val="32"/>
          <w:highlight w:val="none"/>
        </w:rPr>
      </w:pPr>
      <w:r>
        <w:rPr>
          <w:rFonts w:hint="eastAsia" w:ascii="仿宋" w:hAnsi="仿宋" w:eastAsia="仿宋" w:cs="仿宋"/>
          <w:b w:val="0"/>
          <w:bCs w:val="0"/>
          <w:color w:val="auto"/>
          <w:sz w:val="32"/>
          <w:szCs w:val="32"/>
          <w:highlight w:val="none"/>
          <w:lang w:eastAsia="zh-CN"/>
        </w:rPr>
        <w:t>一、</w:t>
      </w:r>
      <w:r>
        <w:rPr>
          <w:rFonts w:hint="eastAsia" w:ascii="仿宋" w:hAnsi="仿宋" w:eastAsia="仿宋" w:cs="仿宋"/>
          <w:b w:val="0"/>
          <w:bCs w:val="0"/>
          <w:color w:val="auto"/>
          <w:sz w:val="32"/>
          <w:szCs w:val="32"/>
          <w:highlight w:val="none"/>
        </w:rPr>
        <w:t>部门职责</w:t>
      </w:r>
      <w:r>
        <w:rPr>
          <w:rFonts w:hint="eastAsia" w:ascii="仿宋" w:hAnsi="仿宋" w:eastAsia="仿宋" w:cs="仿宋"/>
          <w:b w:val="0"/>
          <w:bCs w:val="0"/>
          <w:color w:val="auto"/>
          <w:sz w:val="32"/>
          <w:szCs w:val="32"/>
          <w:highlight w:val="none"/>
          <w:lang w:val="en-US" w:eastAsia="zh-CN"/>
        </w:rPr>
        <w:t xml:space="preserve"> </w:t>
      </w:r>
    </w:p>
    <w:p w14:paraId="3E2C713E">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1.贯彻执行党和国家、省、市有关文化、文物、出版、广播电视、电影、体育、旅游等领域的法律法规和方针政策；起草相关领域行政执法工作的规范性文件、总体规划和年度计划，并组织实施。</w:t>
      </w:r>
    </w:p>
    <w:p w14:paraId="56088DDD">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2.以市文化旅游广电体育局的名义统一执法，集中行使文化、文物、出版、广播电视、电影、体育、旅游等领域的行政处罚权以及与行政处罚相关的行政检查、行政强制等执法职能。依法查处相关违法违规案件和行为，具体为：</w:t>
      </w:r>
    </w:p>
    <w:p w14:paraId="3055606D">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fldChar w:fldCharType="begin"/>
      </w:r>
      <w:r>
        <w:rPr>
          <w:rFonts w:hint="eastAsia" w:ascii="仿宋" w:hAnsi="仿宋" w:eastAsia="仿宋" w:cs="仿宋"/>
          <w:color w:val="auto"/>
          <w:kern w:val="0"/>
          <w:sz w:val="32"/>
          <w:szCs w:val="32"/>
          <w:highlight w:val="none"/>
          <w:lang w:val="en-US" w:eastAsia="zh-CN"/>
        </w:rPr>
        <w:instrText xml:space="preserve"> = 1 \* GB3 \* MERGEFORMAT </w:instrText>
      </w:r>
      <w:r>
        <w:rPr>
          <w:rFonts w:hint="eastAsia" w:ascii="仿宋" w:hAnsi="仿宋" w:eastAsia="仿宋" w:cs="仿宋"/>
          <w:color w:val="auto"/>
          <w:kern w:val="0"/>
          <w:sz w:val="32"/>
          <w:szCs w:val="32"/>
          <w:highlight w:val="none"/>
          <w:lang w:val="en-US" w:eastAsia="zh-CN"/>
        </w:rPr>
        <w:fldChar w:fldCharType="separate"/>
      </w:r>
      <w:r>
        <w:rPr>
          <w:rFonts w:hint="eastAsia" w:ascii="仿宋" w:hAnsi="仿宋" w:eastAsia="仿宋" w:cs="仿宋"/>
          <w:color w:val="auto"/>
          <w:sz w:val="32"/>
          <w:szCs w:val="32"/>
          <w:highlight w:val="none"/>
        </w:rPr>
        <w:t>①</w:t>
      </w:r>
      <w:r>
        <w:rPr>
          <w:rFonts w:hint="eastAsia" w:ascii="仿宋" w:hAnsi="仿宋" w:eastAsia="仿宋" w:cs="仿宋"/>
          <w:color w:val="auto"/>
          <w:kern w:val="0"/>
          <w:sz w:val="32"/>
          <w:szCs w:val="32"/>
          <w:highlight w:val="none"/>
          <w:lang w:val="en-US" w:eastAsia="zh-CN"/>
        </w:rPr>
        <w:fldChar w:fldCharType="end"/>
      </w:r>
      <w:r>
        <w:rPr>
          <w:rFonts w:hint="eastAsia" w:ascii="仿宋" w:hAnsi="仿宋" w:eastAsia="仿宋" w:cs="仿宋"/>
          <w:color w:val="auto"/>
          <w:kern w:val="0"/>
          <w:sz w:val="32"/>
          <w:szCs w:val="32"/>
          <w:highlight w:val="none"/>
          <w:lang w:val="en-US" w:eastAsia="zh-CN"/>
        </w:rPr>
        <w:t>依法查处娱乐场所、互联网上网服务营业场所的违法违规行为，演出、艺术品经营及进出口等活动中的违法违规行为，文化艺术经营、展览展播活动中的违法违规行为，艺术培训、考级活动中的违法违规行为。</w:t>
      </w:r>
    </w:p>
    <w:p w14:paraId="092D4713">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fldChar w:fldCharType="begin"/>
      </w:r>
      <w:r>
        <w:rPr>
          <w:rFonts w:hint="eastAsia" w:ascii="仿宋" w:hAnsi="仿宋" w:eastAsia="仿宋" w:cs="仿宋"/>
          <w:color w:val="auto"/>
          <w:kern w:val="0"/>
          <w:sz w:val="32"/>
          <w:szCs w:val="32"/>
          <w:highlight w:val="none"/>
          <w:lang w:val="en-US" w:eastAsia="zh-CN"/>
        </w:rPr>
        <w:instrText xml:space="preserve"> = 2 \* GB3 \* MERGEFORMAT </w:instrText>
      </w:r>
      <w:r>
        <w:rPr>
          <w:rFonts w:hint="eastAsia" w:ascii="仿宋" w:hAnsi="仿宋" w:eastAsia="仿宋" w:cs="仿宋"/>
          <w:color w:val="auto"/>
          <w:kern w:val="0"/>
          <w:sz w:val="32"/>
          <w:szCs w:val="32"/>
          <w:highlight w:val="none"/>
          <w:lang w:val="en-US" w:eastAsia="zh-CN"/>
        </w:rPr>
        <w:fldChar w:fldCharType="separate"/>
      </w:r>
      <w:r>
        <w:rPr>
          <w:rFonts w:hint="eastAsia" w:ascii="仿宋" w:hAnsi="仿宋" w:eastAsia="仿宋" w:cs="仿宋"/>
          <w:color w:val="auto"/>
          <w:sz w:val="32"/>
          <w:szCs w:val="32"/>
          <w:highlight w:val="none"/>
        </w:rPr>
        <w:t>②</w:t>
      </w:r>
      <w:r>
        <w:rPr>
          <w:rFonts w:hint="eastAsia" w:ascii="仿宋" w:hAnsi="仿宋" w:eastAsia="仿宋" w:cs="仿宋"/>
          <w:color w:val="auto"/>
          <w:kern w:val="0"/>
          <w:sz w:val="32"/>
          <w:szCs w:val="32"/>
          <w:highlight w:val="none"/>
          <w:lang w:val="en-US" w:eastAsia="zh-CN"/>
        </w:rPr>
        <w:fldChar w:fldCharType="end"/>
      </w:r>
      <w:r>
        <w:rPr>
          <w:rFonts w:hint="eastAsia" w:ascii="仿宋" w:hAnsi="仿宋" w:eastAsia="仿宋" w:cs="仿宋"/>
          <w:color w:val="auto"/>
          <w:kern w:val="0"/>
          <w:sz w:val="32"/>
          <w:szCs w:val="32"/>
          <w:highlight w:val="none"/>
          <w:lang w:val="en-US" w:eastAsia="zh-CN"/>
        </w:rPr>
        <w:t>依法查处文物和非物质文化遗产等方面的违法违规行为，图书、音像制品、电子出版物等方面的违法出版活动和印刷、复制、出版物发发行中的违法经营活动；依法查处非法出版单位和个人的违法出版活动，著作权侵权行为。</w:t>
      </w:r>
    </w:p>
    <w:p w14:paraId="51A1FF35">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fldChar w:fldCharType="begin"/>
      </w:r>
      <w:r>
        <w:rPr>
          <w:rFonts w:hint="eastAsia" w:ascii="仿宋" w:hAnsi="仿宋" w:eastAsia="仿宋" w:cs="仿宋"/>
          <w:color w:val="auto"/>
          <w:kern w:val="0"/>
          <w:sz w:val="32"/>
          <w:szCs w:val="32"/>
          <w:highlight w:val="none"/>
          <w:lang w:val="en-US" w:eastAsia="zh-CN"/>
        </w:rPr>
        <w:instrText xml:space="preserve"> = 3 \* GB3 \* MERGEFORMAT </w:instrText>
      </w:r>
      <w:r>
        <w:rPr>
          <w:rFonts w:hint="eastAsia" w:ascii="仿宋" w:hAnsi="仿宋" w:eastAsia="仿宋" w:cs="仿宋"/>
          <w:color w:val="auto"/>
          <w:kern w:val="0"/>
          <w:sz w:val="32"/>
          <w:szCs w:val="32"/>
          <w:highlight w:val="none"/>
          <w:lang w:val="en-US" w:eastAsia="zh-CN"/>
        </w:rPr>
        <w:fldChar w:fldCharType="separate"/>
      </w:r>
      <w:r>
        <w:rPr>
          <w:rFonts w:hint="eastAsia" w:ascii="仿宋" w:hAnsi="仿宋" w:eastAsia="仿宋" w:cs="仿宋"/>
          <w:color w:val="auto"/>
          <w:sz w:val="32"/>
          <w:szCs w:val="32"/>
          <w:highlight w:val="none"/>
        </w:rPr>
        <w:t>③</w:t>
      </w:r>
      <w:r>
        <w:rPr>
          <w:rFonts w:hint="eastAsia" w:ascii="仿宋" w:hAnsi="仿宋" w:eastAsia="仿宋" w:cs="仿宋"/>
          <w:color w:val="auto"/>
          <w:kern w:val="0"/>
          <w:sz w:val="32"/>
          <w:szCs w:val="32"/>
          <w:highlight w:val="none"/>
          <w:lang w:val="en-US" w:eastAsia="zh-CN"/>
        </w:rPr>
        <w:fldChar w:fldCharType="end"/>
      </w:r>
      <w:r>
        <w:rPr>
          <w:rFonts w:hint="eastAsia" w:ascii="仿宋" w:hAnsi="仿宋" w:eastAsia="仿宋" w:cs="仿宋"/>
          <w:color w:val="auto"/>
          <w:kern w:val="0"/>
          <w:sz w:val="32"/>
          <w:szCs w:val="32"/>
          <w:highlight w:val="none"/>
          <w:lang w:val="en-US" w:eastAsia="zh-CN"/>
        </w:rPr>
        <w:t>依法查处除制作、播出、传输等机构</w:t>
      </w:r>
      <w:r>
        <w:rPr>
          <w:rFonts w:hint="eastAsia" w:ascii="仿宋" w:hAnsi="仿宋" w:eastAsia="仿宋" w:cs="仿宋"/>
          <w:color w:val="auto"/>
          <w:kern w:val="0"/>
          <w:sz w:val="32"/>
          <w:szCs w:val="32"/>
          <w:highlight w:val="none"/>
          <w:lang w:val="en-US" w:eastAsia="zh-CN"/>
        </w:rPr>
        <w:tab/>
      </w:r>
      <w:r>
        <w:rPr>
          <w:rFonts w:hint="eastAsia" w:ascii="仿宋" w:hAnsi="仿宋" w:eastAsia="仿宋" w:cs="仿宋"/>
          <w:color w:val="auto"/>
          <w:kern w:val="0"/>
          <w:sz w:val="32"/>
          <w:szCs w:val="32"/>
          <w:highlight w:val="none"/>
          <w:lang w:val="en-US" w:eastAsia="zh-CN"/>
        </w:rPr>
        <w:t>外的企业、个人和社会组织从事广播电视活动中的违法违规行为，电影放映单位的违法违规行为，安装和设置卫星电视广播地面接收设施、传送境外卫星电视节目中的违法违规行为，放映未取得《电影片公映许可证》的电影片和走私放映盗版影片等违法行动。</w:t>
      </w:r>
    </w:p>
    <w:p w14:paraId="4274C003">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fldChar w:fldCharType="begin"/>
      </w:r>
      <w:r>
        <w:rPr>
          <w:rFonts w:hint="eastAsia" w:ascii="仿宋" w:hAnsi="仿宋" w:eastAsia="仿宋" w:cs="仿宋"/>
          <w:color w:val="auto"/>
          <w:kern w:val="0"/>
          <w:sz w:val="32"/>
          <w:szCs w:val="32"/>
          <w:highlight w:val="none"/>
          <w:lang w:val="en-US" w:eastAsia="zh-CN"/>
        </w:rPr>
        <w:instrText xml:space="preserve"> = 4 \* GB3 \* MERGEFORMAT </w:instrText>
      </w:r>
      <w:r>
        <w:rPr>
          <w:rFonts w:hint="eastAsia" w:ascii="仿宋" w:hAnsi="仿宋" w:eastAsia="仿宋" w:cs="仿宋"/>
          <w:color w:val="auto"/>
          <w:kern w:val="0"/>
          <w:sz w:val="32"/>
          <w:szCs w:val="32"/>
          <w:highlight w:val="none"/>
          <w:lang w:val="en-US" w:eastAsia="zh-CN"/>
        </w:rPr>
        <w:fldChar w:fldCharType="separate"/>
      </w:r>
      <w:r>
        <w:rPr>
          <w:rFonts w:hint="eastAsia" w:ascii="仿宋" w:hAnsi="仿宋" w:eastAsia="仿宋" w:cs="仿宋"/>
          <w:color w:val="auto"/>
          <w:sz w:val="32"/>
          <w:szCs w:val="32"/>
          <w:highlight w:val="none"/>
        </w:rPr>
        <w:t>④</w:t>
      </w:r>
      <w:r>
        <w:rPr>
          <w:rFonts w:hint="eastAsia" w:ascii="仿宋" w:hAnsi="仿宋" w:eastAsia="仿宋" w:cs="仿宋"/>
          <w:color w:val="auto"/>
          <w:kern w:val="0"/>
          <w:sz w:val="32"/>
          <w:szCs w:val="32"/>
          <w:highlight w:val="none"/>
          <w:lang w:val="en-US" w:eastAsia="zh-CN"/>
        </w:rPr>
        <w:fldChar w:fldCharType="end"/>
      </w:r>
      <w:r>
        <w:rPr>
          <w:rFonts w:hint="eastAsia" w:ascii="仿宋" w:hAnsi="仿宋" w:eastAsia="仿宋" w:cs="仿宋"/>
          <w:color w:val="auto"/>
          <w:kern w:val="0"/>
          <w:sz w:val="32"/>
          <w:szCs w:val="32"/>
          <w:highlight w:val="none"/>
          <w:lang w:val="en-US" w:eastAsia="zh-CN"/>
        </w:rPr>
        <w:t>依法查处网络电影、网络视听、网络出版、网络表演等网络文化的违法经营活动；配合查处生产、销售、使用“伪基站”设备的违法违规行为。</w:t>
      </w:r>
    </w:p>
    <w:p w14:paraId="64154C0B">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fldChar w:fldCharType="begin"/>
      </w:r>
      <w:r>
        <w:rPr>
          <w:rFonts w:hint="eastAsia" w:ascii="仿宋" w:hAnsi="仿宋" w:eastAsia="仿宋" w:cs="仿宋"/>
          <w:color w:val="auto"/>
          <w:kern w:val="0"/>
          <w:sz w:val="32"/>
          <w:szCs w:val="32"/>
          <w:highlight w:val="none"/>
          <w:lang w:val="en-US" w:eastAsia="zh-CN"/>
        </w:rPr>
        <w:instrText xml:space="preserve"> = 5 \* GB3 \* MERGEFORMAT </w:instrText>
      </w:r>
      <w:r>
        <w:rPr>
          <w:rFonts w:hint="eastAsia" w:ascii="仿宋" w:hAnsi="仿宋" w:eastAsia="仿宋" w:cs="仿宋"/>
          <w:color w:val="auto"/>
          <w:kern w:val="0"/>
          <w:sz w:val="32"/>
          <w:szCs w:val="32"/>
          <w:highlight w:val="none"/>
          <w:lang w:val="en-US" w:eastAsia="zh-CN"/>
        </w:rPr>
        <w:fldChar w:fldCharType="separate"/>
      </w:r>
      <w:r>
        <w:rPr>
          <w:rFonts w:hint="eastAsia" w:ascii="仿宋" w:hAnsi="仿宋" w:eastAsia="仿宋" w:cs="仿宋"/>
          <w:color w:val="auto"/>
          <w:sz w:val="32"/>
          <w:szCs w:val="32"/>
          <w:highlight w:val="none"/>
        </w:rPr>
        <w:t>⑤</w:t>
      </w:r>
      <w:r>
        <w:rPr>
          <w:rFonts w:hint="eastAsia" w:ascii="仿宋" w:hAnsi="仿宋" w:eastAsia="仿宋" w:cs="仿宋"/>
          <w:color w:val="auto"/>
          <w:kern w:val="0"/>
          <w:sz w:val="32"/>
          <w:szCs w:val="32"/>
          <w:highlight w:val="none"/>
          <w:lang w:val="en-US" w:eastAsia="zh-CN"/>
        </w:rPr>
        <w:fldChar w:fldCharType="end"/>
      </w:r>
      <w:r>
        <w:rPr>
          <w:rFonts w:hint="eastAsia" w:ascii="仿宋" w:hAnsi="仿宋" w:eastAsia="仿宋" w:cs="仿宋"/>
          <w:color w:val="auto"/>
          <w:kern w:val="0"/>
          <w:sz w:val="32"/>
          <w:szCs w:val="32"/>
          <w:highlight w:val="none"/>
          <w:lang w:val="en-US" w:eastAsia="zh-CN"/>
        </w:rPr>
        <w:t>依法查处体育行为的经营活动、体育赛事、体育设施、体育彩票销售、高危险性体育项目运营、体育类企业的违法违规行为。</w:t>
      </w:r>
    </w:p>
    <w:p w14:paraId="41B54F3C">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fldChar w:fldCharType="begin"/>
      </w:r>
      <w:r>
        <w:rPr>
          <w:rFonts w:hint="eastAsia" w:ascii="仿宋" w:hAnsi="仿宋" w:eastAsia="仿宋" w:cs="仿宋"/>
          <w:color w:val="auto"/>
          <w:kern w:val="0"/>
          <w:sz w:val="32"/>
          <w:szCs w:val="32"/>
          <w:highlight w:val="none"/>
          <w:lang w:val="en-US" w:eastAsia="zh-CN"/>
        </w:rPr>
        <w:instrText xml:space="preserve"> = 6 \* GB3 \* MERGEFORMAT </w:instrText>
      </w:r>
      <w:r>
        <w:rPr>
          <w:rFonts w:hint="eastAsia" w:ascii="仿宋" w:hAnsi="仿宋" w:eastAsia="仿宋" w:cs="仿宋"/>
          <w:color w:val="auto"/>
          <w:kern w:val="0"/>
          <w:sz w:val="32"/>
          <w:szCs w:val="32"/>
          <w:highlight w:val="none"/>
          <w:lang w:val="en-US" w:eastAsia="zh-CN"/>
        </w:rPr>
        <w:fldChar w:fldCharType="separate"/>
      </w:r>
      <w:r>
        <w:rPr>
          <w:rFonts w:hint="eastAsia" w:ascii="仿宋" w:hAnsi="仿宋" w:eastAsia="仿宋" w:cs="仿宋"/>
          <w:color w:val="auto"/>
          <w:sz w:val="32"/>
          <w:szCs w:val="32"/>
          <w:highlight w:val="none"/>
        </w:rPr>
        <w:t>⑥</w:t>
      </w:r>
      <w:r>
        <w:rPr>
          <w:rFonts w:hint="eastAsia" w:ascii="仿宋" w:hAnsi="仿宋" w:eastAsia="仿宋" w:cs="仿宋"/>
          <w:color w:val="auto"/>
          <w:kern w:val="0"/>
          <w:sz w:val="32"/>
          <w:szCs w:val="32"/>
          <w:highlight w:val="none"/>
          <w:lang w:val="en-US" w:eastAsia="zh-CN"/>
        </w:rPr>
        <w:fldChar w:fldCharType="end"/>
      </w:r>
      <w:r>
        <w:rPr>
          <w:rFonts w:hint="eastAsia" w:ascii="仿宋" w:hAnsi="仿宋" w:eastAsia="仿宋" w:cs="仿宋"/>
          <w:color w:val="auto"/>
          <w:kern w:val="0"/>
          <w:sz w:val="32"/>
          <w:szCs w:val="32"/>
          <w:highlight w:val="none"/>
          <w:lang w:val="en-US" w:eastAsia="zh-CN"/>
        </w:rPr>
        <w:t>依法查处旅游市场的违法违规行为。</w:t>
      </w:r>
    </w:p>
    <w:p w14:paraId="001A4BE8">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3.负责组织查处辖区内跨区域案件和大案要案。</w:t>
      </w:r>
    </w:p>
    <w:p w14:paraId="4BE7848F">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4.负责指导、监督、考核县市区文化市场综合行政执法工作；承担制定执法标准规范，执法队伍规范化建设和全市文化市场综合行政执法人员的业务培训；指导县市区文化市场综合执法重大案件的查处。</w:t>
      </w:r>
    </w:p>
    <w:p w14:paraId="26AFDE3D">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5.承担“扫黄打非”有关工作任务。</w:t>
      </w:r>
    </w:p>
    <w:p w14:paraId="7A70716E">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6.完成市文化旅游广电体育局交办的其他工作。</w:t>
      </w:r>
    </w:p>
    <w:p w14:paraId="28B759B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color w:val="auto"/>
          <w:kern w:val="0"/>
          <w:sz w:val="32"/>
          <w:szCs w:val="32"/>
          <w:highlight w:val="none"/>
        </w:rPr>
      </w:pPr>
      <w:r>
        <w:rPr>
          <w:rFonts w:hint="eastAsia" w:ascii="仿宋" w:hAnsi="仿宋" w:eastAsia="仿宋" w:cs="仿宋"/>
          <w:b w:val="0"/>
          <w:bCs/>
          <w:color w:val="auto"/>
          <w:kern w:val="0"/>
          <w:sz w:val="32"/>
          <w:szCs w:val="32"/>
          <w:highlight w:val="none"/>
        </w:rPr>
        <w:t>二、机构设置及决算单位构成</w:t>
      </w:r>
    </w:p>
    <w:p w14:paraId="484CB55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一）内设机构设置。怀化市文化市场综合行政执法支队内设科室为：办公室、政策法规室、监控举报投诉室、娱乐演艺执法大队、网吧执法大队、新闻出版和版权网络执法大队、广电体育执法大队、旅游执法大队、文物执法大队。</w:t>
      </w:r>
    </w:p>
    <w:p w14:paraId="697CF061">
      <w:pPr>
        <w:pStyle w:val="14"/>
        <w:keepNext w:val="0"/>
        <w:keepLines w:val="0"/>
        <w:pageBreakBefore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（二）决算单位构成。2022年部门决算汇总公开单位构成包括：怀化市文化市场综合行政执法支队本级。</w:t>
      </w:r>
    </w:p>
    <w:p w14:paraId="2813AD3C">
      <w:pPr>
        <w:keepNext w:val="0"/>
        <w:keepLines w:val="0"/>
        <w:pageBreakBefore w:val="0"/>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32"/>
          <w:szCs w:val="32"/>
          <w:highlight w:val="none"/>
        </w:rPr>
      </w:pPr>
    </w:p>
    <w:p w14:paraId="6392E443">
      <w:pPr>
        <w:jc w:val="center"/>
        <w:rPr>
          <w:rFonts w:ascii="黑体" w:hAnsi="黑体" w:eastAsia="黑体"/>
          <w:color w:val="auto"/>
          <w:sz w:val="28"/>
          <w:szCs w:val="28"/>
          <w:highlight w:val="none"/>
        </w:rPr>
      </w:pPr>
    </w:p>
    <w:p w14:paraId="35E2BB6E">
      <w:pPr>
        <w:jc w:val="center"/>
        <w:rPr>
          <w:rFonts w:ascii="黑体" w:hAnsi="黑体" w:eastAsia="黑体"/>
          <w:color w:val="auto"/>
          <w:sz w:val="28"/>
          <w:szCs w:val="28"/>
          <w:highlight w:val="none"/>
        </w:rPr>
      </w:pPr>
    </w:p>
    <w:p w14:paraId="63084641">
      <w:pPr>
        <w:jc w:val="center"/>
        <w:rPr>
          <w:rFonts w:ascii="黑体" w:hAnsi="黑体" w:eastAsia="黑体"/>
          <w:color w:val="auto"/>
          <w:sz w:val="28"/>
          <w:szCs w:val="28"/>
          <w:highlight w:val="none"/>
        </w:rPr>
      </w:pPr>
    </w:p>
    <w:p w14:paraId="21C4CC83">
      <w:pPr>
        <w:jc w:val="center"/>
        <w:rPr>
          <w:rFonts w:ascii="黑体" w:hAnsi="黑体" w:eastAsia="黑体"/>
          <w:color w:val="auto"/>
          <w:sz w:val="28"/>
          <w:szCs w:val="28"/>
          <w:highlight w:val="none"/>
        </w:rPr>
      </w:pPr>
    </w:p>
    <w:p w14:paraId="6C5D2F1F">
      <w:pPr>
        <w:jc w:val="center"/>
        <w:rPr>
          <w:rFonts w:ascii="黑体" w:hAnsi="黑体" w:eastAsia="黑体"/>
          <w:color w:val="auto"/>
          <w:sz w:val="28"/>
          <w:szCs w:val="28"/>
          <w:highlight w:val="none"/>
        </w:rPr>
      </w:pPr>
    </w:p>
    <w:p w14:paraId="23EE6B91">
      <w:pPr>
        <w:jc w:val="center"/>
        <w:rPr>
          <w:rFonts w:ascii="黑体" w:hAnsi="黑体" w:eastAsia="黑体"/>
          <w:color w:val="auto"/>
          <w:sz w:val="28"/>
          <w:szCs w:val="28"/>
          <w:highlight w:val="none"/>
        </w:rPr>
      </w:pPr>
    </w:p>
    <w:p w14:paraId="268961CC">
      <w:pPr>
        <w:jc w:val="center"/>
        <w:rPr>
          <w:rFonts w:ascii="黑体" w:hAnsi="黑体" w:eastAsia="黑体"/>
          <w:color w:val="auto"/>
          <w:sz w:val="28"/>
          <w:szCs w:val="28"/>
          <w:highlight w:val="none"/>
        </w:rPr>
      </w:pPr>
    </w:p>
    <w:p w14:paraId="69D4C127">
      <w:pPr>
        <w:jc w:val="center"/>
        <w:rPr>
          <w:rFonts w:ascii="黑体" w:hAnsi="黑体" w:eastAsia="黑体"/>
          <w:color w:val="auto"/>
          <w:sz w:val="28"/>
          <w:szCs w:val="28"/>
          <w:highlight w:val="none"/>
        </w:rPr>
      </w:pPr>
    </w:p>
    <w:p w14:paraId="18ED78F0">
      <w:pPr>
        <w:jc w:val="center"/>
        <w:rPr>
          <w:rFonts w:ascii="黑体" w:hAnsi="黑体" w:eastAsia="黑体"/>
          <w:color w:val="auto"/>
          <w:sz w:val="28"/>
          <w:szCs w:val="28"/>
          <w:highlight w:val="none"/>
        </w:rPr>
      </w:pPr>
    </w:p>
    <w:p w14:paraId="54AA594B">
      <w:pPr>
        <w:jc w:val="center"/>
        <w:rPr>
          <w:rFonts w:ascii="黑体" w:hAnsi="黑体" w:eastAsia="黑体"/>
          <w:color w:val="auto"/>
          <w:sz w:val="28"/>
          <w:szCs w:val="28"/>
          <w:highlight w:val="none"/>
        </w:rPr>
      </w:pPr>
    </w:p>
    <w:p w14:paraId="02F92594">
      <w:pPr>
        <w:pStyle w:val="13"/>
        <w:jc w:val="center"/>
        <w:rPr>
          <w:rFonts w:hint="eastAsia" w:ascii="方正小标宋_GBK" w:hAnsi="方正小标宋_GBK" w:eastAsia="方正小标宋_GBK" w:cs="方正小标宋_GBK"/>
          <w:color w:val="auto"/>
          <w:sz w:val="84"/>
          <w:szCs w:val="84"/>
          <w:highlight w:val="none"/>
        </w:rPr>
      </w:pPr>
    </w:p>
    <w:p w14:paraId="6307AA64">
      <w:pPr>
        <w:pStyle w:val="13"/>
        <w:jc w:val="center"/>
        <w:rPr>
          <w:rFonts w:hint="eastAsia" w:ascii="方正小标宋_GBK" w:hAnsi="方正小标宋_GBK" w:eastAsia="方正小标宋_GBK" w:cs="方正小标宋_GBK"/>
          <w:color w:val="auto"/>
          <w:sz w:val="84"/>
          <w:szCs w:val="84"/>
          <w:highlight w:val="none"/>
        </w:rPr>
      </w:pPr>
    </w:p>
    <w:p w14:paraId="79E2C2BB">
      <w:pPr>
        <w:pStyle w:val="13"/>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第二部分</w:t>
      </w:r>
    </w:p>
    <w:p w14:paraId="27D89982">
      <w:pPr>
        <w:pStyle w:val="13"/>
        <w:jc w:val="center"/>
        <w:rPr>
          <w:rFonts w:hint="eastAsia" w:ascii="方正小标宋_GBK" w:hAnsi="方正小标宋_GBK" w:eastAsia="方正小标宋_GBK" w:cs="方正小标宋_GBK"/>
          <w:color w:val="auto"/>
          <w:sz w:val="84"/>
          <w:szCs w:val="84"/>
          <w:highlight w:val="none"/>
        </w:rPr>
      </w:pPr>
    </w:p>
    <w:p w14:paraId="187A4158">
      <w:pPr>
        <w:pStyle w:val="13"/>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部门决算表</w:t>
      </w:r>
    </w:p>
    <w:p w14:paraId="4C300D2D">
      <w:pPr>
        <w:jc w:val="center"/>
        <w:rPr>
          <w:color w:val="auto"/>
          <w:sz w:val="72"/>
          <w:szCs w:val="72"/>
          <w:highlight w:val="none"/>
        </w:rPr>
      </w:pPr>
    </w:p>
    <w:p w14:paraId="1955E33B">
      <w:pPr>
        <w:jc w:val="center"/>
        <w:rPr>
          <w:rFonts w:hint="eastAsia" w:eastAsiaTheme="minorEastAsia"/>
          <w:b/>
          <w:bCs/>
          <w:color w:val="auto"/>
          <w:sz w:val="48"/>
          <w:szCs w:val="48"/>
          <w:highlight w:val="none"/>
          <w:lang w:eastAsia="zh-CN"/>
        </w:rPr>
      </w:pPr>
      <w:r>
        <w:rPr>
          <w:rFonts w:hint="eastAsia"/>
          <w:b/>
          <w:bCs/>
          <w:color w:val="auto"/>
          <w:sz w:val="48"/>
          <w:szCs w:val="48"/>
          <w:highlight w:val="none"/>
          <w:lang w:eastAsia="zh-CN"/>
        </w:rPr>
        <w:t>（见附件</w:t>
      </w:r>
      <w:r>
        <w:rPr>
          <w:rFonts w:hint="eastAsia"/>
          <w:b/>
          <w:bCs/>
          <w:color w:val="auto"/>
          <w:sz w:val="48"/>
          <w:szCs w:val="48"/>
          <w:highlight w:val="none"/>
          <w:lang w:val="en-US" w:eastAsia="zh-CN"/>
        </w:rPr>
        <w:t>2</w:t>
      </w:r>
      <w:r>
        <w:rPr>
          <w:rFonts w:hint="eastAsia"/>
          <w:b/>
          <w:bCs/>
          <w:color w:val="auto"/>
          <w:sz w:val="48"/>
          <w:szCs w:val="48"/>
          <w:highlight w:val="none"/>
          <w:lang w:eastAsia="zh-CN"/>
        </w:rPr>
        <w:t>）</w:t>
      </w:r>
    </w:p>
    <w:p w14:paraId="148D9C0B">
      <w:pPr>
        <w:jc w:val="center"/>
        <w:rPr>
          <w:color w:val="auto"/>
          <w:sz w:val="72"/>
          <w:szCs w:val="72"/>
          <w:highlight w:val="none"/>
        </w:rPr>
      </w:pPr>
    </w:p>
    <w:p w14:paraId="65CFB1CC">
      <w:pPr>
        <w:jc w:val="center"/>
        <w:rPr>
          <w:color w:val="auto"/>
          <w:sz w:val="72"/>
          <w:szCs w:val="72"/>
          <w:highlight w:val="none"/>
        </w:rPr>
      </w:pPr>
    </w:p>
    <w:p w14:paraId="77303E7D">
      <w:pPr>
        <w:jc w:val="center"/>
        <w:rPr>
          <w:color w:val="auto"/>
          <w:sz w:val="72"/>
          <w:szCs w:val="72"/>
          <w:highlight w:val="none"/>
        </w:rPr>
      </w:pPr>
    </w:p>
    <w:p w14:paraId="4B0D21FB">
      <w:pPr>
        <w:jc w:val="center"/>
        <w:rPr>
          <w:color w:val="auto"/>
          <w:sz w:val="72"/>
          <w:szCs w:val="72"/>
          <w:highlight w:val="none"/>
        </w:rPr>
      </w:pPr>
    </w:p>
    <w:p w14:paraId="69819EF0">
      <w:pPr>
        <w:jc w:val="left"/>
        <w:rPr>
          <w:color w:val="auto"/>
          <w:sz w:val="32"/>
          <w:szCs w:val="32"/>
          <w:highlight w:val="none"/>
        </w:rPr>
      </w:pPr>
    </w:p>
    <w:p w14:paraId="53899130">
      <w:pPr>
        <w:jc w:val="left"/>
        <w:rPr>
          <w:rFonts w:asciiTheme="minorEastAsia" w:hAnsiTheme="minorEastAsia"/>
          <w:color w:val="auto"/>
          <w:sz w:val="32"/>
          <w:szCs w:val="32"/>
          <w:highlight w:val="none"/>
        </w:rPr>
        <w:sectPr>
          <w:footerReference r:id="rId3" w:type="default"/>
          <w:pgSz w:w="11906" w:h="16838"/>
          <w:pgMar w:top="720" w:right="720" w:bottom="720" w:left="720" w:header="851" w:footer="992" w:gutter="0"/>
          <w:cols w:space="425" w:num="1"/>
          <w:docGrid w:type="lines" w:linePitch="312" w:charSpace="0"/>
        </w:sectPr>
      </w:pPr>
    </w:p>
    <w:p w14:paraId="1F6A462C">
      <w:pPr>
        <w:pStyle w:val="13"/>
        <w:rPr>
          <w:color w:val="auto"/>
          <w:sz w:val="72"/>
          <w:szCs w:val="72"/>
          <w:highlight w:val="none"/>
        </w:rPr>
      </w:pPr>
    </w:p>
    <w:p w14:paraId="06984D86">
      <w:pPr>
        <w:pStyle w:val="13"/>
        <w:rPr>
          <w:color w:val="auto"/>
          <w:sz w:val="72"/>
          <w:szCs w:val="72"/>
          <w:highlight w:val="none"/>
        </w:rPr>
      </w:pPr>
    </w:p>
    <w:p w14:paraId="3D668903">
      <w:pPr>
        <w:pStyle w:val="13"/>
        <w:rPr>
          <w:color w:val="auto"/>
          <w:sz w:val="72"/>
          <w:szCs w:val="72"/>
          <w:highlight w:val="none"/>
        </w:rPr>
      </w:pPr>
    </w:p>
    <w:p w14:paraId="67695ABA">
      <w:pPr>
        <w:pStyle w:val="13"/>
        <w:rPr>
          <w:color w:val="auto"/>
          <w:sz w:val="72"/>
          <w:szCs w:val="72"/>
          <w:highlight w:val="none"/>
        </w:rPr>
      </w:pPr>
    </w:p>
    <w:p w14:paraId="06CA9233">
      <w:pPr>
        <w:pStyle w:val="13"/>
        <w:jc w:val="center"/>
        <w:rPr>
          <w:color w:val="auto"/>
          <w:sz w:val="72"/>
          <w:szCs w:val="72"/>
          <w:highlight w:val="none"/>
        </w:rPr>
      </w:pPr>
    </w:p>
    <w:p w14:paraId="00FFC0D6">
      <w:pPr>
        <w:pStyle w:val="13"/>
        <w:jc w:val="center"/>
        <w:rPr>
          <w:rFonts w:hint="eastAsia" w:ascii="方正小标宋_GBK" w:hAnsi="方正小标宋_GBK" w:eastAsia="方正小标宋_GBK" w:cs="方正小标宋_GBK"/>
          <w:color w:val="auto"/>
          <w:sz w:val="72"/>
          <w:szCs w:val="72"/>
          <w:highlight w:val="none"/>
        </w:rPr>
      </w:pPr>
    </w:p>
    <w:p w14:paraId="73696E09">
      <w:pPr>
        <w:pStyle w:val="13"/>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第三部分</w:t>
      </w:r>
    </w:p>
    <w:p w14:paraId="23BA48AF">
      <w:pPr>
        <w:pStyle w:val="13"/>
        <w:jc w:val="center"/>
        <w:rPr>
          <w:rFonts w:hint="eastAsia" w:ascii="方正小标宋_GBK" w:hAnsi="方正小标宋_GBK" w:eastAsia="方正小标宋_GBK" w:cs="方正小标宋_GBK"/>
          <w:color w:val="auto"/>
          <w:sz w:val="70"/>
          <w:szCs w:val="70"/>
          <w:highlight w:val="none"/>
        </w:rPr>
      </w:pPr>
    </w:p>
    <w:p w14:paraId="3D4C7A91">
      <w:pPr>
        <w:pStyle w:val="13"/>
        <w:jc w:val="center"/>
        <w:rPr>
          <w:rFonts w:hint="eastAsia" w:ascii="黑体" w:hAnsi="黑体" w:eastAsia="黑体" w:cs="黑体"/>
          <w:color w:val="auto"/>
          <w:sz w:val="72"/>
          <w:szCs w:val="72"/>
          <w:highlight w:val="none"/>
        </w:rPr>
      </w:pPr>
      <w:r>
        <w:rPr>
          <w:rFonts w:hint="eastAsia" w:ascii="黑体" w:hAnsi="黑体" w:eastAsia="黑体" w:cs="黑体"/>
          <w:color w:val="auto"/>
          <w:sz w:val="72"/>
          <w:szCs w:val="72"/>
          <w:highlight w:val="none"/>
        </w:rPr>
        <w:t>202</w:t>
      </w:r>
      <w:r>
        <w:rPr>
          <w:rFonts w:hint="eastAsia" w:ascii="黑体" w:hAnsi="黑体" w:eastAsia="黑体" w:cs="黑体"/>
          <w:color w:val="auto"/>
          <w:sz w:val="72"/>
          <w:szCs w:val="72"/>
          <w:highlight w:val="none"/>
          <w:lang w:val="en-US" w:eastAsia="zh-CN"/>
        </w:rPr>
        <w:t>2</w:t>
      </w:r>
      <w:r>
        <w:rPr>
          <w:rFonts w:hint="eastAsia" w:ascii="黑体" w:hAnsi="黑体" w:eastAsia="黑体" w:cs="黑体"/>
          <w:color w:val="auto"/>
          <w:sz w:val="72"/>
          <w:szCs w:val="72"/>
          <w:highlight w:val="none"/>
        </w:rPr>
        <w:t>年度部门决算情况说明</w:t>
      </w:r>
    </w:p>
    <w:p w14:paraId="269F6599">
      <w:pPr>
        <w:widowControl/>
        <w:jc w:val="left"/>
        <w:rPr>
          <w:rFonts w:asciiTheme="minorEastAsia" w:hAnsiTheme="minorEastAsia" w:eastAsiaTheme="minorEastAsia"/>
          <w:color w:val="auto"/>
          <w:sz w:val="32"/>
          <w:szCs w:val="32"/>
          <w:highlight w:val="none"/>
        </w:rPr>
      </w:pPr>
      <w:r>
        <w:rPr>
          <w:rFonts w:hint="eastAsia" w:ascii="方正小标宋_GBK" w:hAnsi="方正小标宋_GBK" w:eastAsia="方正小标宋_GBK" w:cs="方正小标宋_GBK"/>
          <w:color w:val="auto"/>
          <w:sz w:val="70"/>
          <w:szCs w:val="70"/>
          <w:highlight w:val="none"/>
        </w:rPr>
        <w:br w:type="page"/>
      </w:r>
    </w:p>
    <w:p w14:paraId="18DF00B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一、收入支出决算总体情况说明</w:t>
      </w:r>
    </w:p>
    <w:p w14:paraId="67AB6A8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年度收、支总计</w:t>
      </w:r>
      <w:r>
        <w:rPr>
          <w:rFonts w:hint="eastAsia" w:ascii="仿宋" w:hAnsi="仿宋" w:eastAsia="仿宋" w:cs="仿宋"/>
          <w:color w:val="auto"/>
          <w:sz w:val="32"/>
          <w:szCs w:val="32"/>
          <w:highlight w:val="none"/>
          <w:lang w:val="en-US" w:eastAsia="zh-CN"/>
        </w:rPr>
        <w:t>均为720.27</w:t>
      </w:r>
      <w:r>
        <w:rPr>
          <w:rFonts w:hint="eastAsia" w:ascii="仿宋" w:hAnsi="仿宋" w:eastAsia="仿宋" w:cs="仿宋"/>
          <w:color w:val="auto"/>
          <w:sz w:val="32"/>
          <w:szCs w:val="32"/>
          <w:highlight w:val="none"/>
        </w:rPr>
        <w:t>万元。与上年相比，增加</w:t>
      </w:r>
      <w:r>
        <w:rPr>
          <w:rFonts w:hint="eastAsia" w:ascii="仿宋" w:hAnsi="仿宋" w:eastAsia="仿宋" w:cs="仿宋"/>
          <w:color w:val="auto"/>
          <w:sz w:val="32"/>
          <w:szCs w:val="32"/>
          <w:highlight w:val="none"/>
          <w:lang w:val="en-US" w:eastAsia="zh-CN"/>
        </w:rPr>
        <w:t>156.35</w:t>
      </w:r>
      <w:r>
        <w:rPr>
          <w:rFonts w:hint="eastAsia" w:ascii="仿宋" w:hAnsi="仿宋" w:eastAsia="仿宋" w:cs="仿宋"/>
          <w:color w:val="auto"/>
          <w:sz w:val="32"/>
          <w:szCs w:val="32"/>
          <w:highlight w:val="none"/>
        </w:rPr>
        <w:t>万元，增长</w:t>
      </w:r>
      <w:r>
        <w:rPr>
          <w:rFonts w:hint="eastAsia" w:ascii="仿宋" w:hAnsi="仿宋" w:eastAsia="仿宋" w:cs="仿宋"/>
          <w:color w:val="auto"/>
          <w:sz w:val="32"/>
          <w:szCs w:val="32"/>
          <w:highlight w:val="none"/>
          <w:lang w:val="en-US" w:eastAsia="zh-CN"/>
        </w:rPr>
        <w:t>27.73</w:t>
      </w:r>
      <w:r>
        <w:rPr>
          <w:rFonts w:hint="eastAsia" w:ascii="仿宋" w:hAnsi="仿宋" w:eastAsia="仿宋" w:cs="仿宋"/>
          <w:color w:val="auto"/>
          <w:sz w:val="32"/>
          <w:szCs w:val="32"/>
          <w:highlight w:val="none"/>
        </w:rPr>
        <w:t>%，主要是因为</w:t>
      </w:r>
      <w:r>
        <w:rPr>
          <w:rFonts w:hint="eastAsia" w:ascii="仿宋" w:hAnsi="仿宋" w:eastAsia="仿宋" w:cs="仿宋"/>
          <w:color w:val="auto"/>
          <w:sz w:val="32"/>
          <w:szCs w:val="32"/>
          <w:highlight w:val="none"/>
          <w:lang w:eastAsia="zh-CN"/>
        </w:rPr>
        <w:t>一般公共预算财政拨款收入增加。</w:t>
      </w:r>
    </w:p>
    <w:p w14:paraId="411F4B2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二、收入决算情况说明</w:t>
      </w:r>
    </w:p>
    <w:p w14:paraId="3EA073C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年度收入合计</w:t>
      </w:r>
      <w:r>
        <w:rPr>
          <w:rFonts w:hint="eastAsia" w:ascii="仿宋" w:hAnsi="仿宋" w:eastAsia="仿宋" w:cs="仿宋"/>
          <w:color w:val="auto"/>
          <w:sz w:val="32"/>
          <w:szCs w:val="32"/>
          <w:highlight w:val="none"/>
          <w:lang w:val="en-US" w:eastAsia="zh-CN"/>
        </w:rPr>
        <w:t>720.27</w:t>
      </w:r>
      <w:r>
        <w:rPr>
          <w:rFonts w:hint="eastAsia" w:ascii="仿宋" w:hAnsi="仿宋" w:eastAsia="仿宋" w:cs="仿宋"/>
          <w:color w:val="auto"/>
          <w:sz w:val="32"/>
          <w:szCs w:val="32"/>
          <w:highlight w:val="none"/>
        </w:rPr>
        <w:t>万元，其中：财政拨款收入</w:t>
      </w:r>
      <w:r>
        <w:rPr>
          <w:rFonts w:hint="eastAsia" w:ascii="仿宋" w:hAnsi="仿宋" w:eastAsia="仿宋" w:cs="仿宋"/>
          <w:color w:val="auto"/>
          <w:sz w:val="32"/>
          <w:szCs w:val="32"/>
          <w:highlight w:val="none"/>
          <w:lang w:val="en-US" w:eastAsia="zh-CN"/>
        </w:rPr>
        <w:t>720.27</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w:t>
      </w:r>
    </w:p>
    <w:p w14:paraId="7D3054A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三、支出决算情况说明</w:t>
      </w:r>
    </w:p>
    <w:p w14:paraId="15EACBE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年度支出合计</w:t>
      </w:r>
      <w:r>
        <w:rPr>
          <w:rFonts w:hint="eastAsia" w:ascii="仿宋" w:hAnsi="仿宋" w:eastAsia="仿宋" w:cs="仿宋"/>
          <w:color w:val="auto"/>
          <w:sz w:val="32"/>
          <w:szCs w:val="32"/>
          <w:highlight w:val="none"/>
          <w:lang w:val="en-US" w:eastAsia="zh-CN"/>
        </w:rPr>
        <w:t>720.27</w:t>
      </w:r>
      <w:r>
        <w:rPr>
          <w:rFonts w:hint="eastAsia" w:ascii="仿宋" w:hAnsi="仿宋" w:eastAsia="仿宋" w:cs="仿宋"/>
          <w:color w:val="auto"/>
          <w:sz w:val="32"/>
          <w:szCs w:val="32"/>
          <w:highlight w:val="none"/>
        </w:rPr>
        <w:t>万元，其中：基本支出</w:t>
      </w:r>
      <w:r>
        <w:rPr>
          <w:rFonts w:hint="eastAsia" w:ascii="仿宋" w:hAnsi="仿宋" w:eastAsia="仿宋" w:cs="仿宋"/>
          <w:color w:val="auto"/>
          <w:sz w:val="32"/>
          <w:szCs w:val="32"/>
          <w:highlight w:val="none"/>
          <w:lang w:val="en-US" w:eastAsia="zh-CN"/>
        </w:rPr>
        <w:t>674.75</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93.68</w:t>
      </w:r>
      <w:r>
        <w:rPr>
          <w:rFonts w:hint="eastAsia" w:ascii="仿宋" w:hAnsi="仿宋" w:eastAsia="仿宋" w:cs="仿宋"/>
          <w:color w:val="auto"/>
          <w:sz w:val="32"/>
          <w:szCs w:val="32"/>
          <w:highlight w:val="none"/>
        </w:rPr>
        <w:t>%；项目支出</w:t>
      </w:r>
      <w:r>
        <w:rPr>
          <w:rFonts w:hint="eastAsia" w:ascii="仿宋" w:hAnsi="仿宋" w:eastAsia="仿宋" w:cs="仿宋"/>
          <w:color w:val="auto"/>
          <w:sz w:val="32"/>
          <w:szCs w:val="32"/>
          <w:highlight w:val="none"/>
          <w:lang w:val="en-US" w:eastAsia="zh-CN"/>
        </w:rPr>
        <w:t>45.52</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6.32</w:t>
      </w:r>
      <w:r>
        <w:rPr>
          <w:rFonts w:hint="eastAsia" w:ascii="仿宋" w:hAnsi="仿宋" w:eastAsia="仿宋" w:cs="仿宋"/>
          <w:color w:val="auto"/>
          <w:sz w:val="32"/>
          <w:szCs w:val="32"/>
          <w:highlight w:val="none"/>
        </w:rPr>
        <w:t>%。</w:t>
      </w:r>
    </w:p>
    <w:p w14:paraId="277251B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四、财政拨款收入支出决算总体情况说明</w:t>
      </w:r>
    </w:p>
    <w:p w14:paraId="1F9A7E1B">
      <w:pPr>
        <w:pStyle w:val="13"/>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 xml:space="preserve">    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年度财政拨款收、支总计</w:t>
      </w:r>
      <w:r>
        <w:rPr>
          <w:rFonts w:hint="eastAsia" w:ascii="仿宋" w:hAnsi="仿宋" w:eastAsia="仿宋" w:cs="仿宋"/>
          <w:color w:val="auto"/>
          <w:sz w:val="32"/>
          <w:szCs w:val="32"/>
          <w:highlight w:val="none"/>
          <w:lang w:val="en-US" w:eastAsia="zh-CN"/>
        </w:rPr>
        <w:t>均为720.27</w:t>
      </w:r>
      <w:r>
        <w:rPr>
          <w:rFonts w:hint="eastAsia" w:ascii="仿宋" w:hAnsi="仿宋" w:eastAsia="仿宋" w:cs="仿宋"/>
          <w:color w:val="auto"/>
          <w:sz w:val="32"/>
          <w:szCs w:val="32"/>
          <w:highlight w:val="none"/>
        </w:rPr>
        <w:t>万元，与上年相比，增加</w:t>
      </w:r>
      <w:r>
        <w:rPr>
          <w:rFonts w:hint="eastAsia" w:ascii="仿宋" w:hAnsi="仿宋" w:eastAsia="仿宋" w:cs="仿宋"/>
          <w:color w:val="auto"/>
          <w:sz w:val="32"/>
          <w:szCs w:val="32"/>
          <w:highlight w:val="none"/>
          <w:lang w:val="en-US" w:eastAsia="zh-CN"/>
        </w:rPr>
        <w:t>156.35</w:t>
      </w:r>
      <w:r>
        <w:rPr>
          <w:rFonts w:hint="eastAsia" w:ascii="仿宋" w:hAnsi="仿宋" w:eastAsia="仿宋" w:cs="仿宋"/>
          <w:color w:val="auto"/>
          <w:sz w:val="32"/>
          <w:szCs w:val="32"/>
          <w:highlight w:val="none"/>
        </w:rPr>
        <w:t>万元,增长</w:t>
      </w:r>
      <w:r>
        <w:rPr>
          <w:rFonts w:hint="eastAsia" w:ascii="仿宋" w:hAnsi="仿宋" w:eastAsia="仿宋" w:cs="仿宋"/>
          <w:color w:val="auto"/>
          <w:sz w:val="32"/>
          <w:szCs w:val="32"/>
          <w:highlight w:val="none"/>
          <w:lang w:val="en-US" w:eastAsia="zh-CN"/>
        </w:rPr>
        <w:t>27.73</w:t>
      </w:r>
      <w:r>
        <w:rPr>
          <w:rFonts w:hint="eastAsia" w:ascii="仿宋" w:hAnsi="仿宋" w:eastAsia="仿宋" w:cs="仿宋"/>
          <w:color w:val="auto"/>
          <w:sz w:val="32"/>
          <w:szCs w:val="32"/>
          <w:highlight w:val="none"/>
        </w:rPr>
        <w:t>%，主要是因为</w:t>
      </w:r>
      <w:r>
        <w:rPr>
          <w:rFonts w:hint="eastAsia" w:ascii="仿宋" w:hAnsi="仿宋" w:eastAsia="仿宋" w:cs="仿宋"/>
          <w:color w:val="auto"/>
          <w:sz w:val="32"/>
          <w:szCs w:val="32"/>
          <w:highlight w:val="none"/>
          <w:lang w:eastAsia="zh-CN"/>
        </w:rPr>
        <w:t>一般公共预算财政拨款收入增加。</w:t>
      </w:r>
    </w:p>
    <w:p w14:paraId="1653D8F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五、一般公共预算财政拨款支出决算情况说明</w:t>
      </w:r>
    </w:p>
    <w:p w14:paraId="7061F3F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（一）财政拨款支出决算总体情况</w:t>
      </w:r>
    </w:p>
    <w:p w14:paraId="04D49DF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年度财政拨款支出</w:t>
      </w:r>
      <w:r>
        <w:rPr>
          <w:rFonts w:hint="eastAsia" w:ascii="仿宋" w:hAnsi="仿宋" w:eastAsia="仿宋" w:cs="仿宋"/>
          <w:color w:val="auto"/>
          <w:sz w:val="32"/>
          <w:szCs w:val="32"/>
          <w:highlight w:val="none"/>
          <w:lang w:val="en-US" w:eastAsia="zh-CN"/>
        </w:rPr>
        <w:t>720.27</w:t>
      </w:r>
      <w:r>
        <w:rPr>
          <w:rFonts w:hint="eastAsia" w:ascii="仿宋" w:hAnsi="仿宋" w:eastAsia="仿宋" w:cs="仿宋"/>
          <w:color w:val="auto"/>
          <w:sz w:val="32"/>
          <w:szCs w:val="32"/>
          <w:highlight w:val="none"/>
        </w:rPr>
        <w:t>万元，占本年支出合计的</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%，与上年相比，财政拨款支出增加</w:t>
      </w:r>
      <w:r>
        <w:rPr>
          <w:rFonts w:hint="eastAsia" w:ascii="仿宋" w:hAnsi="仿宋" w:eastAsia="仿宋" w:cs="仿宋"/>
          <w:color w:val="auto"/>
          <w:sz w:val="32"/>
          <w:szCs w:val="32"/>
          <w:highlight w:val="none"/>
          <w:lang w:val="en-US" w:eastAsia="zh-CN"/>
        </w:rPr>
        <w:t>156.35</w:t>
      </w:r>
      <w:r>
        <w:rPr>
          <w:rFonts w:hint="eastAsia" w:ascii="仿宋" w:hAnsi="仿宋" w:eastAsia="仿宋" w:cs="仿宋"/>
          <w:color w:val="auto"/>
          <w:sz w:val="32"/>
          <w:szCs w:val="32"/>
          <w:highlight w:val="none"/>
        </w:rPr>
        <w:t>万元，增长</w:t>
      </w:r>
      <w:r>
        <w:rPr>
          <w:rFonts w:hint="eastAsia" w:ascii="仿宋" w:hAnsi="仿宋" w:eastAsia="仿宋" w:cs="仿宋"/>
          <w:color w:val="auto"/>
          <w:sz w:val="32"/>
          <w:szCs w:val="32"/>
          <w:highlight w:val="none"/>
          <w:lang w:val="en-US" w:eastAsia="zh-CN"/>
        </w:rPr>
        <w:t>27.73</w:t>
      </w:r>
      <w:r>
        <w:rPr>
          <w:rFonts w:hint="eastAsia" w:ascii="仿宋" w:hAnsi="仿宋" w:eastAsia="仿宋" w:cs="仿宋"/>
          <w:color w:val="auto"/>
          <w:sz w:val="32"/>
          <w:szCs w:val="32"/>
          <w:highlight w:val="none"/>
        </w:rPr>
        <w:t>%，主要是因为</w:t>
      </w:r>
      <w:r>
        <w:rPr>
          <w:rFonts w:hint="eastAsia" w:ascii="仿宋" w:hAnsi="仿宋" w:eastAsia="仿宋" w:cs="仿宋"/>
          <w:color w:val="auto"/>
          <w:sz w:val="32"/>
          <w:szCs w:val="32"/>
          <w:highlight w:val="none"/>
          <w:lang w:eastAsia="zh-CN"/>
        </w:rPr>
        <w:t>人员支出和公用支出都有所增长。</w:t>
      </w:r>
    </w:p>
    <w:p w14:paraId="0C54557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（二）财政拨款支出决算结构情况</w:t>
      </w:r>
    </w:p>
    <w:p w14:paraId="271DB91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年度财政拨款支出</w:t>
      </w:r>
      <w:r>
        <w:rPr>
          <w:rFonts w:hint="eastAsia" w:ascii="仿宋" w:hAnsi="仿宋" w:eastAsia="仿宋" w:cs="仿宋"/>
          <w:color w:val="auto"/>
          <w:sz w:val="32"/>
          <w:szCs w:val="32"/>
          <w:highlight w:val="none"/>
          <w:lang w:val="en-US" w:eastAsia="zh-CN"/>
        </w:rPr>
        <w:t>720.27</w:t>
      </w:r>
      <w:r>
        <w:rPr>
          <w:rFonts w:hint="eastAsia" w:ascii="仿宋" w:hAnsi="仿宋" w:eastAsia="仿宋" w:cs="仿宋"/>
          <w:color w:val="auto"/>
          <w:sz w:val="32"/>
          <w:szCs w:val="32"/>
          <w:highlight w:val="none"/>
        </w:rPr>
        <w:t>万元，主要用于以下方面：一般公共服务支出</w:t>
      </w:r>
      <w:r>
        <w:rPr>
          <w:rFonts w:hint="eastAsia" w:ascii="仿宋" w:hAnsi="仿宋" w:eastAsia="仿宋" w:cs="仿宋"/>
          <w:color w:val="auto"/>
          <w:sz w:val="32"/>
          <w:szCs w:val="32"/>
          <w:highlight w:val="none"/>
          <w:lang w:val="en-US" w:eastAsia="zh-CN"/>
        </w:rPr>
        <w:t>104.80</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14.55</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文化旅游体育与传媒</w:t>
      </w:r>
      <w:r>
        <w:rPr>
          <w:rFonts w:hint="eastAsia" w:ascii="仿宋" w:hAnsi="仿宋" w:eastAsia="仿宋" w:cs="仿宋"/>
          <w:color w:val="auto"/>
          <w:sz w:val="32"/>
          <w:szCs w:val="32"/>
          <w:highlight w:val="none"/>
        </w:rPr>
        <w:t>支出</w:t>
      </w:r>
      <w:r>
        <w:rPr>
          <w:rFonts w:hint="eastAsia" w:ascii="仿宋" w:hAnsi="仿宋" w:eastAsia="仿宋" w:cs="仿宋"/>
          <w:color w:val="auto"/>
          <w:sz w:val="32"/>
          <w:szCs w:val="32"/>
          <w:highlight w:val="none"/>
          <w:lang w:val="en-US" w:eastAsia="zh-CN"/>
        </w:rPr>
        <w:t>543.32</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75.43</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社会保障和就业支出</w:t>
      </w:r>
      <w:r>
        <w:rPr>
          <w:rFonts w:hint="eastAsia" w:ascii="仿宋" w:hAnsi="仿宋" w:eastAsia="仿宋" w:cs="仿宋"/>
          <w:color w:val="auto"/>
          <w:sz w:val="32"/>
          <w:szCs w:val="32"/>
          <w:highlight w:val="none"/>
          <w:lang w:val="en-US" w:eastAsia="zh-CN"/>
        </w:rPr>
        <w:t>50.10万元占6.96%；卫生健康支出22.05万元，占3.06%。</w:t>
      </w:r>
    </w:p>
    <w:p w14:paraId="5C70DD6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（三）财政拨款支出决算具体情况</w:t>
      </w:r>
    </w:p>
    <w:p w14:paraId="7C1FA20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年度财政拨款支出年初预算数为</w:t>
      </w:r>
      <w:r>
        <w:rPr>
          <w:rFonts w:hint="eastAsia" w:ascii="仿宋" w:hAnsi="仿宋" w:eastAsia="仿宋" w:cs="仿宋"/>
          <w:color w:val="auto"/>
          <w:sz w:val="32"/>
          <w:szCs w:val="32"/>
          <w:highlight w:val="none"/>
          <w:lang w:val="en-US" w:eastAsia="zh-CN"/>
        </w:rPr>
        <w:t>554.87</w:t>
      </w:r>
      <w:r>
        <w:rPr>
          <w:rFonts w:hint="eastAsia" w:ascii="仿宋" w:hAnsi="仿宋" w:eastAsia="仿宋" w:cs="仿宋"/>
          <w:color w:val="auto"/>
          <w:sz w:val="32"/>
          <w:szCs w:val="32"/>
          <w:highlight w:val="none"/>
        </w:rPr>
        <w:t>万元，支出决算数为</w:t>
      </w:r>
      <w:r>
        <w:rPr>
          <w:rFonts w:hint="eastAsia" w:ascii="仿宋" w:hAnsi="仿宋" w:eastAsia="仿宋" w:cs="仿宋"/>
          <w:color w:val="auto"/>
          <w:sz w:val="32"/>
          <w:szCs w:val="32"/>
          <w:highlight w:val="none"/>
          <w:lang w:val="en-US" w:eastAsia="zh-CN"/>
        </w:rPr>
        <w:t>720.27</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129.81</w:t>
      </w:r>
      <w:r>
        <w:rPr>
          <w:rFonts w:hint="eastAsia" w:ascii="仿宋" w:hAnsi="仿宋" w:eastAsia="仿宋" w:cs="仿宋"/>
          <w:color w:val="auto"/>
          <w:sz w:val="32"/>
          <w:szCs w:val="32"/>
          <w:highlight w:val="none"/>
        </w:rPr>
        <w:t>%，其中：</w:t>
      </w:r>
    </w:p>
    <w:p w14:paraId="6787037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1、一般公共服务（类）其他一般公共服务支出（款）其他一般公共服务支出（项）。</w:t>
      </w:r>
    </w:p>
    <w:p w14:paraId="77B1AE0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104.80</w:t>
      </w:r>
      <w:r>
        <w:rPr>
          <w:rFonts w:hint="eastAsia" w:ascii="仿宋" w:hAnsi="仿宋" w:eastAsia="仿宋" w:cs="仿宋"/>
          <w:color w:val="auto"/>
          <w:sz w:val="32"/>
          <w:szCs w:val="32"/>
          <w:highlight w:val="none"/>
        </w:rPr>
        <w:t>万元，决算数大于年初预算数，</w:t>
      </w:r>
      <w:r>
        <w:rPr>
          <w:rFonts w:hint="eastAsia" w:ascii="仿宋" w:hAnsi="仿宋" w:eastAsia="仿宋" w:cs="仿宋"/>
          <w:color w:val="auto"/>
          <w:sz w:val="32"/>
          <w:szCs w:val="32"/>
          <w:highlight w:val="none"/>
          <w:lang w:eastAsia="zh-CN"/>
        </w:rPr>
        <w:t>此项为调整款项，按财政拨款资金实际下达拨款数实施。</w:t>
      </w:r>
    </w:p>
    <w:p w14:paraId="569A152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2、文化旅游体育与传媒支出（类）文化和旅游（款）行政运行（项）。</w:t>
      </w:r>
    </w:p>
    <w:p w14:paraId="79E7417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554.87</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525.02</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94.62</w:t>
      </w:r>
      <w:r>
        <w:rPr>
          <w:rFonts w:hint="eastAsia" w:ascii="仿宋" w:hAnsi="仿宋" w:eastAsia="仿宋" w:cs="仿宋"/>
          <w:color w:val="auto"/>
          <w:sz w:val="32"/>
          <w:szCs w:val="32"/>
          <w:highlight w:val="none"/>
        </w:rPr>
        <w:t>%，决算数小于年初预算数的主要原因是：</w:t>
      </w:r>
      <w:r>
        <w:rPr>
          <w:rFonts w:hint="eastAsia" w:ascii="仿宋" w:hAnsi="仿宋" w:eastAsia="仿宋" w:cs="仿宋"/>
          <w:color w:val="auto"/>
          <w:sz w:val="32"/>
          <w:szCs w:val="32"/>
          <w:highlight w:val="none"/>
          <w:lang w:eastAsia="zh-CN"/>
        </w:rPr>
        <w:t>财政压缩拨款，部门厉行节约，精简开支。</w:t>
      </w:r>
    </w:p>
    <w:p w14:paraId="173B549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文化旅游体育与传媒支出（类）文化和旅游（款）其他文化和旅游支出（项）。</w:t>
      </w:r>
    </w:p>
    <w:p w14:paraId="52DA877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17.30</w:t>
      </w:r>
      <w:r>
        <w:rPr>
          <w:rFonts w:hint="eastAsia" w:ascii="仿宋" w:hAnsi="仿宋" w:eastAsia="仿宋" w:cs="仿宋"/>
          <w:color w:val="auto"/>
          <w:sz w:val="32"/>
          <w:szCs w:val="32"/>
          <w:highlight w:val="none"/>
        </w:rPr>
        <w:t>万元，决算数大于年初预算数，</w:t>
      </w:r>
      <w:r>
        <w:rPr>
          <w:rFonts w:hint="eastAsia" w:ascii="仿宋" w:hAnsi="仿宋" w:eastAsia="仿宋" w:cs="仿宋"/>
          <w:color w:val="auto"/>
          <w:sz w:val="32"/>
          <w:szCs w:val="32"/>
          <w:highlight w:val="none"/>
          <w:lang w:val="en-US" w:eastAsia="zh-CN"/>
        </w:rPr>
        <w:t>此项为调整款项，按财政拨款资金实际下达拨款数实施。</w:t>
      </w:r>
    </w:p>
    <w:p w14:paraId="1E1E3A9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文化旅游体育与传媒支出（类）新闻出版电影（款）其他新闻出版电影支出（项）。</w:t>
      </w:r>
    </w:p>
    <w:p w14:paraId="3EA5A73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万元，决算数大于年初预算数</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此项为调整款项，按财政拨款资金实际下达拨款数实施。</w:t>
      </w:r>
    </w:p>
    <w:p w14:paraId="6DAC689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社会保障和就业支出（类）行政事业单位养老支出（款）机关事业单位基本养老保险缴费支出（项）。</w:t>
      </w:r>
    </w:p>
    <w:p w14:paraId="386756A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44.10</w:t>
      </w:r>
      <w:r>
        <w:rPr>
          <w:rFonts w:hint="eastAsia" w:ascii="仿宋" w:hAnsi="仿宋" w:eastAsia="仿宋" w:cs="仿宋"/>
          <w:color w:val="auto"/>
          <w:sz w:val="32"/>
          <w:szCs w:val="32"/>
          <w:highlight w:val="none"/>
        </w:rPr>
        <w:t>万元，决算数大于年初预算数</w:t>
      </w:r>
      <w:r>
        <w:rPr>
          <w:rFonts w:hint="eastAsia" w:ascii="仿宋" w:hAnsi="仿宋" w:eastAsia="仿宋" w:cs="仿宋"/>
          <w:color w:val="auto"/>
          <w:sz w:val="32"/>
          <w:szCs w:val="32"/>
          <w:highlight w:val="none"/>
          <w:lang w:eastAsia="zh-CN"/>
        </w:rPr>
        <w:t>，此款项为：</w:t>
      </w:r>
      <w:r>
        <w:rPr>
          <w:rFonts w:hint="eastAsia" w:ascii="仿宋" w:hAnsi="仿宋" w:eastAsia="仿宋" w:cs="仿宋"/>
          <w:color w:val="auto"/>
          <w:sz w:val="32"/>
          <w:szCs w:val="32"/>
          <w:highlight w:val="none"/>
        </w:rPr>
        <w:t>当年财政配套的</w:t>
      </w:r>
      <w:r>
        <w:rPr>
          <w:rFonts w:hint="eastAsia" w:ascii="仿宋" w:hAnsi="仿宋" w:eastAsia="仿宋" w:cs="仿宋"/>
          <w:color w:val="auto"/>
          <w:sz w:val="32"/>
          <w:szCs w:val="32"/>
          <w:highlight w:val="none"/>
          <w:lang w:eastAsia="zh-CN"/>
        </w:rPr>
        <w:t>养老保</w:t>
      </w:r>
      <w:r>
        <w:rPr>
          <w:rFonts w:hint="eastAsia" w:ascii="仿宋" w:hAnsi="仿宋" w:eastAsia="仿宋" w:cs="仿宋"/>
          <w:color w:val="auto"/>
          <w:sz w:val="32"/>
          <w:szCs w:val="32"/>
          <w:highlight w:val="none"/>
        </w:rPr>
        <w:t>险费。</w:t>
      </w:r>
    </w:p>
    <w:p w14:paraId="6401F0F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6、</w:t>
      </w:r>
      <w:r>
        <w:rPr>
          <w:rFonts w:hint="eastAsia" w:ascii="仿宋" w:hAnsi="仿宋" w:eastAsia="仿宋" w:cs="仿宋"/>
          <w:color w:val="auto"/>
          <w:sz w:val="32"/>
          <w:szCs w:val="32"/>
          <w:highlight w:val="none"/>
        </w:rPr>
        <w:t>社会保障和就业支出（类）行政事业单位养老支出（款）其他行政事业单位养老支出（项）。</w:t>
      </w:r>
    </w:p>
    <w:p w14:paraId="26AA5BA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6.00</w:t>
      </w:r>
      <w:r>
        <w:rPr>
          <w:rFonts w:hint="eastAsia" w:ascii="仿宋" w:hAnsi="仿宋" w:eastAsia="仿宋" w:cs="仿宋"/>
          <w:color w:val="auto"/>
          <w:sz w:val="32"/>
          <w:szCs w:val="32"/>
          <w:highlight w:val="none"/>
        </w:rPr>
        <w:t>万元，决算数大于年初预算数，</w:t>
      </w:r>
      <w:r>
        <w:rPr>
          <w:rFonts w:hint="eastAsia" w:ascii="仿宋" w:hAnsi="仿宋" w:eastAsia="仿宋" w:cs="仿宋"/>
          <w:color w:val="auto"/>
          <w:sz w:val="32"/>
          <w:szCs w:val="32"/>
          <w:highlight w:val="none"/>
          <w:lang w:eastAsia="zh-CN"/>
        </w:rPr>
        <w:t>此款项为：</w:t>
      </w:r>
      <w:r>
        <w:rPr>
          <w:rFonts w:hint="eastAsia" w:ascii="仿宋" w:hAnsi="仿宋" w:eastAsia="仿宋" w:cs="仿宋"/>
          <w:color w:val="auto"/>
          <w:sz w:val="32"/>
          <w:szCs w:val="32"/>
          <w:highlight w:val="none"/>
        </w:rPr>
        <w:t>当年财政配套的</w:t>
      </w:r>
      <w:r>
        <w:rPr>
          <w:rFonts w:hint="eastAsia" w:ascii="仿宋" w:hAnsi="仿宋" w:eastAsia="仿宋" w:cs="仿宋"/>
          <w:color w:val="auto"/>
          <w:sz w:val="32"/>
          <w:szCs w:val="32"/>
          <w:highlight w:val="none"/>
          <w:lang w:eastAsia="zh-CN"/>
        </w:rPr>
        <w:t>养老保</w:t>
      </w:r>
      <w:r>
        <w:rPr>
          <w:rFonts w:hint="eastAsia" w:ascii="仿宋" w:hAnsi="仿宋" w:eastAsia="仿宋" w:cs="仿宋"/>
          <w:color w:val="auto"/>
          <w:sz w:val="32"/>
          <w:szCs w:val="32"/>
          <w:highlight w:val="none"/>
        </w:rPr>
        <w:t>险费。</w:t>
      </w:r>
    </w:p>
    <w:p w14:paraId="45F87A6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7、</w:t>
      </w:r>
      <w:r>
        <w:rPr>
          <w:rFonts w:hint="eastAsia" w:ascii="仿宋" w:hAnsi="仿宋" w:eastAsia="仿宋" w:cs="仿宋"/>
          <w:color w:val="auto"/>
          <w:sz w:val="32"/>
          <w:szCs w:val="32"/>
          <w:highlight w:val="none"/>
          <w:lang w:eastAsia="zh-CN"/>
        </w:rPr>
        <w:t>卫生健康</w:t>
      </w:r>
      <w:r>
        <w:rPr>
          <w:rFonts w:hint="eastAsia" w:ascii="仿宋" w:hAnsi="仿宋" w:eastAsia="仿宋" w:cs="仿宋"/>
          <w:color w:val="auto"/>
          <w:sz w:val="32"/>
          <w:szCs w:val="32"/>
          <w:highlight w:val="none"/>
        </w:rPr>
        <w:t>支出（类）行政事业单位医疗（款）行政单位医疗（项）。</w:t>
      </w:r>
    </w:p>
    <w:p w14:paraId="00719AF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22.05</w:t>
      </w:r>
      <w:r>
        <w:rPr>
          <w:rFonts w:hint="eastAsia" w:ascii="仿宋" w:hAnsi="仿宋" w:eastAsia="仿宋" w:cs="仿宋"/>
          <w:color w:val="auto"/>
          <w:sz w:val="32"/>
          <w:szCs w:val="32"/>
          <w:highlight w:val="none"/>
        </w:rPr>
        <w:t>万元，决算数大于年初预算数，</w:t>
      </w:r>
      <w:r>
        <w:rPr>
          <w:rFonts w:hint="eastAsia" w:ascii="仿宋" w:hAnsi="仿宋" w:eastAsia="仿宋" w:cs="仿宋"/>
          <w:color w:val="auto"/>
          <w:sz w:val="32"/>
          <w:szCs w:val="32"/>
          <w:highlight w:val="none"/>
          <w:lang w:eastAsia="zh-CN"/>
        </w:rPr>
        <w:t>此款项为：</w:t>
      </w:r>
      <w:r>
        <w:rPr>
          <w:rFonts w:hint="eastAsia" w:ascii="仿宋" w:hAnsi="仿宋" w:eastAsia="仿宋" w:cs="仿宋"/>
          <w:color w:val="auto"/>
          <w:sz w:val="32"/>
          <w:szCs w:val="32"/>
          <w:highlight w:val="none"/>
        </w:rPr>
        <w:t>当年财政配套的医疗</w:t>
      </w:r>
      <w:r>
        <w:rPr>
          <w:rFonts w:hint="eastAsia" w:ascii="仿宋" w:hAnsi="仿宋" w:eastAsia="仿宋" w:cs="仿宋"/>
          <w:color w:val="auto"/>
          <w:sz w:val="32"/>
          <w:szCs w:val="32"/>
          <w:highlight w:val="none"/>
          <w:lang w:eastAsia="zh-CN"/>
        </w:rPr>
        <w:t>保</w:t>
      </w:r>
      <w:r>
        <w:rPr>
          <w:rFonts w:hint="eastAsia" w:ascii="仿宋" w:hAnsi="仿宋" w:eastAsia="仿宋" w:cs="仿宋"/>
          <w:color w:val="auto"/>
          <w:sz w:val="32"/>
          <w:szCs w:val="32"/>
          <w:highlight w:val="none"/>
        </w:rPr>
        <w:t>险费。</w:t>
      </w:r>
    </w:p>
    <w:p w14:paraId="7FAB326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六、一般公共预算财政拨款基本支出决算情况说明</w:t>
      </w:r>
    </w:p>
    <w:p w14:paraId="71CE4C7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年度财政拨款基本支出</w:t>
      </w:r>
      <w:r>
        <w:rPr>
          <w:rFonts w:hint="eastAsia" w:ascii="仿宋" w:hAnsi="仿宋" w:eastAsia="仿宋" w:cs="仿宋"/>
          <w:color w:val="auto"/>
          <w:sz w:val="32"/>
          <w:szCs w:val="32"/>
          <w:highlight w:val="none"/>
          <w:lang w:val="en-US" w:eastAsia="zh-CN"/>
        </w:rPr>
        <w:t>674.75</w:t>
      </w:r>
      <w:r>
        <w:rPr>
          <w:rFonts w:hint="eastAsia" w:ascii="仿宋" w:hAnsi="仿宋" w:eastAsia="仿宋" w:cs="仿宋"/>
          <w:color w:val="auto"/>
          <w:sz w:val="32"/>
          <w:szCs w:val="32"/>
          <w:highlight w:val="none"/>
        </w:rPr>
        <w:t>万元，其中：</w:t>
      </w:r>
    </w:p>
    <w:p w14:paraId="6506040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人员经费</w:t>
      </w:r>
      <w:r>
        <w:rPr>
          <w:rFonts w:hint="eastAsia" w:ascii="仿宋" w:hAnsi="仿宋" w:eastAsia="仿宋" w:cs="仿宋"/>
          <w:color w:val="auto"/>
          <w:sz w:val="32"/>
          <w:szCs w:val="32"/>
          <w:highlight w:val="none"/>
          <w:lang w:val="en-US" w:eastAsia="zh-CN"/>
        </w:rPr>
        <w:t>587.84</w:t>
      </w:r>
      <w:r>
        <w:rPr>
          <w:rFonts w:hint="eastAsia" w:ascii="仿宋" w:hAnsi="仿宋" w:eastAsia="仿宋" w:cs="仿宋"/>
          <w:color w:val="auto"/>
          <w:sz w:val="32"/>
          <w:szCs w:val="32"/>
          <w:highlight w:val="none"/>
        </w:rPr>
        <w:t>万元，占基本支出的</w:t>
      </w:r>
      <w:r>
        <w:rPr>
          <w:rFonts w:hint="eastAsia" w:ascii="仿宋" w:hAnsi="仿宋" w:eastAsia="仿宋" w:cs="仿宋"/>
          <w:color w:val="auto"/>
          <w:sz w:val="32"/>
          <w:szCs w:val="32"/>
          <w:highlight w:val="none"/>
          <w:lang w:val="en-US" w:eastAsia="zh-CN"/>
        </w:rPr>
        <w:t>87.15</w:t>
      </w:r>
      <w:r>
        <w:rPr>
          <w:rFonts w:hint="eastAsia" w:ascii="仿宋" w:hAnsi="仿宋" w:eastAsia="仿宋" w:cs="仿宋"/>
          <w:color w:val="auto"/>
          <w:sz w:val="32"/>
          <w:szCs w:val="32"/>
          <w:highlight w:val="none"/>
        </w:rPr>
        <w:t>%,主要包括基本工资、津贴补贴、奖金、伙食补助费</w:t>
      </w:r>
      <w:r>
        <w:rPr>
          <w:rFonts w:hint="eastAsia" w:ascii="仿宋" w:hAnsi="仿宋" w:eastAsia="仿宋" w:cs="仿宋"/>
          <w:color w:val="auto"/>
          <w:sz w:val="32"/>
          <w:szCs w:val="32"/>
          <w:highlight w:val="none"/>
          <w:lang w:eastAsia="zh-CN"/>
        </w:rPr>
        <w:t>、绩效工资、机关事业单位基本养老保险、职工基本医疗保险、其他社会保障、其他工资福利、生活补助、医疗费补助、奖励金、其他对个人和家庭的补助。</w:t>
      </w:r>
    </w:p>
    <w:p w14:paraId="69CBAD0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公用经费</w:t>
      </w:r>
      <w:r>
        <w:rPr>
          <w:rFonts w:hint="eastAsia" w:ascii="仿宋" w:hAnsi="仿宋" w:eastAsia="仿宋" w:cs="仿宋"/>
          <w:color w:val="auto"/>
          <w:sz w:val="32"/>
          <w:szCs w:val="32"/>
          <w:highlight w:val="none"/>
          <w:lang w:val="en-US" w:eastAsia="zh-CN"/>
        </w:rPr>
        <w:t>86.90</w:t>
      </w:r>
      <w:r>
        <w:rPr>
          <w:rFonts w:hint="eastAsia" w:ascii="仿宋" w:hAnsi="仿宋" w:eastAsia="仿宋" w:cs="仿宋"/>
          <w:color w:val="auto"/>
          <w:sz w:val="32"/>
          <w:szCs w:val="32"/>
          <w:highlight w:val="none"/>
        </w:rPr>
        <w:t>万元，占基本支出的</w:t>
      </w:r>
      <w:r>
        <w:rPr>
          <w:rFonts w:hint="eastAsia" w:ascii="仿宋" w:hAnsi="仿宋" w:eastAsia="仿宋" w:cs="仿宋"/>
          <w:color w:val="auto"/>
          <w:sz w:val="32"/>
          <w:szCs w:val="32"/>
          <w:highlight w:val="none"/>
          <w:lang w:val="en-US" w:eastAsia="zh-CN"/>
        </w:rPr>
        <w:t>12.85</w:t>
      </w:r>
      <w:r>
        <w:rPr>
          <w:rFonts w:hint="eastAsia" w:ascii="仿宋" w:hAnsi="仿宋" w:eastAsia="仿宋" w:cs="仿宋"/>
          <w:color w:val="auto"/>
          <w:sz w:val="32"/>
          <w:szCs w:val="32"/>
          <w:highlight w:val="none"/>
        </w:rPr>
        <w:t>%，主要包括办公费、印刷费、</w:t>
      </w:r>
      <w:r>
        <w:rPr>
          <w:rFonts w:hint="eastAsia" w:ascii="仿宋" w:hAnsi="仿宋" w:eastAsia="仿宋" w:cs="仿宋"/>
          <w:color w:val="auto"/>
          <w:sz w:val="32"/>
          <w:szCs w:val="32"/>
          <w:highlight w:val="none"/>
          <w:lang w:eastAsia="zh-CN"/>
        </w:rPr>
        <w:t>水费、邮电费、差旅费、维修（护）费、会议费、公务接待费、劳务费、委托业务费、工会经费、福利费、公务用车运行维护费、其他交通费用、其他商品和服务支出、专用设备购置。</w:t>
      </w:r>
    </w:p>
    <w:p w14:paraId="0A1F23C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b w:val="0"/>
          <w:bCs/>
          <w:color w:val="auto"/>
          <w:sz w:val="32"/>
          <w:szCs w:val="32"/>
          <w:highlight w:val="none"/>
        </w:rPr>
        <w:t>七、财政拨款三公经费支出决算情况说明</w:t>
      </w:r>
    </w:p>
    <w:p w14:paraId="229546C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（一）“三公”经费财政拨款支出决算总体情况说明</w:t>
      </w:r>
    </w:p>
    <w:p w14:paraId="2CCCD59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“三公”经费财政拨款支出预算为</w:t>
      </w:r>
      <w:r>
        <w:rPr>
          <w:rFonts w:hint="eastAsia" w:ascii="仿宋" w:hAnsi="仿宋" w:eastAsia="仿宋" w:cs="仿宋"/>
          <w:color w:val="auto"/>
          <w:sz w:val="32"/>
          <w:szCs w:val="32"/>
          <w:highlight w:val="none"/>
          <w:lang w:val="en-US" w:eastAsia="zh-CN"/>
        </w:rPr>
        <w:t>5.92</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5.92</w:t>
      </w:r>
      <w:r>
        <w:rPr>
          <w:rFonts w:hint="eastAsia" w:ascii="仿宋" w:hAnsi="仿宋" w:eastAsia="仿宋" w:cs="仿宋"/>
          <w:color w:val="auto"/>
          <w:sz w:val="32"/>
          <w:szCs w:val="32"/>
          <w:highlight w:val="none"/>
        </w:rPr>
        <w:t>万元，完成预算的</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w:t>
      </w:r>
      <w:r>
        <w:rPr>
          <w:rFonts w:hint="eastAsia" w:ascii="Times New Roman" w:hAnsi="Times New Roman" w:eastAsia="仿宋_GB2312"/>
          <w:color w:val="auto"/>
          <w:sz w:val="32"/>
          <w:szCs w:val="32"/>
          <w:highlight w:val="none"/>
        </w:rPr>
        <w:t>决算数</w:t>
      </w:r>
      <w:r>
        <w:rPr>
          <w:rFonts w:hint="eastAsia" w:ascii="Times New Roman" w:hAnsi="Times New Roman" w:eastAsia="仿宋_GB2312"/>
          <w:color w:val="auto"/>
          <w:sz w:val="32"/>
          <w:szCs w:val="32"/>
          <w:highlight w:val="none"/>
          <w:lang w:eastAsia="zh-CN"/>
        </w:rPr>
        <w:t>等</w:t>
      </w:r>
      <w:r>
        <w:rPr>
          <w:rFonts w:hint="eastAsia" w:ascii="Times New Roman" w:hAnsi="Times New Roman" w:eastAsia="仿宋_GB2312"/>
          <w:color w:val="auto"/>
          <w:sz w:val="32"/>
          <w:szCs w:val="32"/>
          <w:highlight w:val="none"/>
        </w:rPr>
        <w:t>于预算数的主要原因是</w:t>
      </w:r>
      <w:r>
        <w:rPr>
          <w:rFonts w:hint="eastAsia" w:ascii="仿宋" w:hAnsi="仿宋" w:eastAsia="仿宋"/>
          <w:color w:val="auto"/>
          <w:sz w:val="32"/>
          <w:szCs w:val="32"/>
          <w:highlight w:val="none"/>
        </w:rPr>
        <w:t>落实过“紧日子”要求，严格执行开支标准</w:t>
      </w:r>
      <w:r>
        <w:rPr>
          <w:rFonts w:hint="eastAsia" w:ascii="仿宋" w:hAnsi="仿宋" w:eastAsia="仿宋"/>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厉行节约；</w:t>
      </w:r>
      <w:r>
        <w:rPr>
          <w:rFonts w:hint="eastAsia" w:ascii="Times New Roman" w:hAnsi="Times New Roman" w:eastAsia="仿宋_GB2312"/>
          <w:color w:val="auto"/>
          <w:sz w:val="32"/>
          <w:szCs w:val="32"/>
          <w:highlight w:val="none"/>
        </w:rPr>
        <w:t>与上年相比减少</w:t>
      </w:r>
      <w:r>
        <w:rPr>
          <w:rFonts w:hint="eastAsia" w:ascii="Times New Roman" w:hAnsi="Times New Roman" w:eastAsia="仿宋_GB2312"/>
          <w:color w:val="auto"/>
          <w:sz w:val="32"/>
          <w:szCs w:val="32"/>
          <w:highlight w:val="none"/>
          <w:lang w:val="en-US" w:eastAsia="zh-CN"/>
        </w:rPr>
        <w:t>2.5</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val="en-US" w:eastAsia="zh-CN"/>
        </w:rPr>
        <w:t>下降21.74</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减少的主要原因是</w:t>
      </w:r>
      <w:r>
        <w:rPr>
          <w:rFonts w:hint="eastAsia" w:ascii="仿宋" w:hAnsi="仿宋" w:eastAsia="仿宋"/>
          <w:color w:val="auto"/>
          <w:sz w:val="32"/>
          <w:szCs w:val="32"/>
          <w:highlight w:val="none"/>
        </w:rPr>
        <w:t>落实过“紧日子”要求，严格执行开支标准</w:t>
      </w:r>
      <w:r>
        <w:rPr>
          <w:rFonts w:hint="eastAsia" w:ascii="仿宋" w:hAnsi="仿宋" w:eastAsia="仿宋"/>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厉行节约。</w:t>
      </w:r>
      <w:r>
        <w:rPr>
          <w:rFonts w:hint="eastAsia" w:ascii="仿宋" w:hAnsi="仿宋" w:eastAsia="仿宋" w:cs="仿宋"/>
          <w:color w:val="auto"/>
          <w:sz w:val="32"/>
          <w:szCs w:val="32"/>
          <w:highlight w:val="none"/>
        </w:rPr>
        <w:t>其中：</w:t>
      </w:r>
    </w:p>
    <w:p w14:paraId="78B3DD20">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因公出国(境)费支出预算为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万元，预算决算金额均</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，无法计算完成百分比，主要原因</w:t>
      </w:r>
      <w:r>
        <w:rPr>
          <w:rFonts w:hint="eastAsia" w:ascii="仿宋_GB2312" w:hAnsi="仿宋_GB2312" w:eastAsia="仿宋_GB2312" w:cs="仿宋_GB2312"/>
          <w:color w:val="auto"/>
          <w:sz w:val="32"/>
          <w:szCs w:val="32"/>
          <w:highlight w:val="none"/>
          <w:lang w:val="en-US" w:eastAsia="zh-CN"/>
        </w:rPr>
        <w:t>是单位未</w:t>
      </w:r>
      <w:r>
        <w:rPr>
          <w:rFonts w:hint="eastAsia" w:ascii="仿宋_GB2312" w:hAnsi="仿宋_GB2312" w:eastAsia="仿宋_GB2312" w:cs="仿宋_GB2312"/>
          <w:color w:val="auto"/>
          <w:sz w:val="32"/>
          <w:szCs w:val="32"/>
          <w:highlight w:val="none"/>
        </w:rPr>
        <w:t>因公出国（境），</w:t>
      </w:r>
      <w:r>
        <w:rPr>
          <w:rFonts w:hint="eastAsia" w:ascii="仿宋_GB2312" w:hAnsi="仿宋_GB2312" w:eastAsia="仿宋_GB2312" w:cs="仿宋_GB2312"/>
          <w:color w:val="auto"/>
          <w:sz w:val="32"/>
          <w:szCs w:val="32"/>
          <w:highlight w:val="none"/>
          <w:lang w:val="en-US" w:eastAsia="zh-CN"/>
        </w:rPr>
        <w:t>与上年相比持平均为0万元，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主要原因是单位未</w:t>
      </w:r>
      <w:r>
        <w:rPr>
          <w:rFonts w:hint="eastAsia" w:ascii="仿宋_GB2312" w:hAnsi="仿宋_GB2312" w:eastAsia="仿宋_GB2312" w:cs="仿宋_GB2312"/>
          <w:color w:val="auto"/>
          <w:sz w:val="32"/>
          <w:szCs w:val="32"/>
          <w:highlight w:val="none"/>
        </w:rPr>
        <w:t>因公出国（境）。</w:t>
      </w:r>
    </w:p>
    <w:p w14:paraId="70586B9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公务接待费支出预算为</w:t>
      </w:r>
      <w:r>
        <w:rPr>
          <w:rFonts w:hint="eastAsia" w:ascii="仿宋" w:hAnsi="仿宋" w:eastAsia="仿宋" w:cs="仿宋"/>
          <w:color w:val="auto"/>
          <w:sz w:val="32"/>
          <w:szCs w:val="32"/>
          <w:highlight w:val="none"/>
          <w:lang w:val="en-US" w:eastAsia="zh-CN"/>
        </w:rPr>
        <w:t>0.99</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0.99</w:t>
      </w:r>
      <w:r>
        <w:rPr>
          <w:rFonts w:hint="eastAsia" w:ascii="仿宋" w:hAnsi="仿宋" w:eastAsia="仿宋" w:cs="仿宋"/>
          <w:color w:val="auto"/>
          <w:sz w:val="32"/>
          <w:szCs w:val="32"/>
          <w:highlight w:val="none"/>
        </w:rPr>
        <w:t>万元，完成预算的</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%，全年共接待来访团组</w:t>
      </w:r>
      <w:r>
        <w:rPr>
          <w:rFonts w:hint="eastAsia" w:ascii="仿宋" w:hAnsi="仿宋" w:eastAsia="仿宋" w:cs="仿宋"/>
          <w:color w:val="auto"/>
          <w:sz w:val="32"/>
          <w:szCs w:val="32"/>
          <w:highlight w:val="none"/>
          <w:lang w:val="en-US" w:eastAsia="zh-CN"/>
        </w:rPr>
        <w:t>17</w:t>
      </w:r>
      <w:r>
        <w:rPr>
          <w:rFonts w:hint="eastAsia" w:ascii="仿宋" w:hAnsi="仿宋" w:eastAsia="仿宋" w:cs="仿宋"/>
          <w:color w:val="auto"/>
          <w:sz w:val="32"/>
          <w:szCs w:val="32"/>
          <w:highlight w:val="none"/>
        </w:rPr>
        <w:t>个、来宾</w:t>
      </w:r>
      <w:r>
        <w:rPr>
          <w:rFonts w:hint="eastAsia" w:ascii="仿宋" w:hAnsi="仿宋" w:eastAsia="仿宋" w:cs="仿宋"/>
          <w:color w:val="auto"/>
          <w:sz w:val="32"/>
          <w:szCs w:val="32"/>
          <w:highlight w:val="none"/>
          <w:lang w:val="en-US" w:eastAsia="zh-CN"/>
        </w:rPr>
        <w:t>81</w:t>
      </w:r>
      <w:r>
        <w:rPr>
          <w:rFonts w:hint="eastAsia" w:ascii="仿宋" w:hAnsi="仿宋" w:eastAsia="仿宋" w:cs="仿宋"/>
          <w:color w:val="auto"/>
          <w:sz w:val="32"/>
          <w:szCs w:val="32"/>
          <w:highlight w:val="none"/>
        </w:rPr>
        <w:t>人次，主要是</w:t>
      </w:r>
      <w:r>
        <w:rPr>
          <w:rFonts w:hint="eastAsia" w:ascii="仿宋" w:hAnsi="仿宋" w:eastAsia="仿宋" w:cs="仿宋"/>
          <w:color w:val="auto"/>
          <w:sz w:val="32"/>
          <w:szCs w:val="32"/>
          <w:highlight w:val="none"/>
          <w:lang w:eastAsia="zh-CN"/>
        </w:rPr>
        <w:t>下级部门及业务单位来怀联系、汇报工作或执法案件交流</w:t>
      </w:r>
      <w:r>
        <w:rPr>
          <w:rFonts w:hint="eastAsia" w:ascii="仿宋" w:hAnsi="仿宋" w:eastAsia="仿宋" w:cs="仿宋"/>
          <w:color w:val="auto"/>
          <w:sz w:val="32"/>
          <w:szCs w:val="32"/>
          <w:highlight w:val="none"/>
        </w:rPr>
        <w:t>发生的接待支出。</w:t>
      </w:r>
      <w:r>
        <w:rPr>
          <w:rFonts w:hint="eastAsia" w:ascii="仿宋" w:hAnsi="仿宋" w:eastAsia="仿宋"/>
          <w:color w:val="auto"/>
          <w:sz w:val="32"/>
          <w:szCs w:val="32"/>
          <w:highlight w:val="none"/>
        </w:rPr>
        <w:t>决算数</w:t>
      </w:r>
      <w:r>
        <w:rPr>
          <w:rFonts w:hint="eastAsia" w:ascii="仿宋" w:hAnsi="仿宋" w:eastAsia="仿宋"/>
          <w:color w:val="auto"/>
          <w:sz w:val="32"/>
          <w:szCs w:val="32"/>
          <w:highlight w:val="none"/>
          <w:lang w:eastAsia="zh-CN"/>
        </w:rPr>
        <w:t>等</w:t>
      </w:r>
      <w:r>
        <w:rPr>
          <w:rFonts w:hint="eastAsia" w:ascii="仿宋" w:hAnsi="仿宋" w:eastAsia="仿宋"/>
          <w:color w:val="auto"/>
          <w:sz w:val="32"/>
          <w:szCs w:val="32"/>
          <w:highlight w:val="none"/>
        </w:rPr>
        <w:t>于预算数的主要原因是落实过“紧日子”要求，严格执行公务接待开支标准。</w:t>
      </w:r>
      <w:r>
        <w:rPr>
          <w:rFonts w:hint="eastAsia" w:ascii="仿宋" w:hAnsi="仿宋" w:eastAsia="仿宋" w:cs="仿宋"/>
          <w:color w:val="auto"/>
          <w:sz w:val="32"/>
          <w:szCs w:val="32"/>
          <w:highlight w:val="none"/>
          <w:lang w:eastAsia="zh-CN"/>
        </w:rPr>
        <w:t>较上年相比增加</w:t>
      </w:r>
      <w:r>
        <w:rPr>
          <w:rFonts w:hint="eastAsia" w:ascii="仿宋" w:hAnsi="仿宋" w:eastAsia="仿宋" w:cs="仿宋"/>
          <w:color w:val="auto"/>
          <w:sz w:val="32"/>
          <w:szCs w:val="32"/>
          <w:highlight w:val="none"/>
          <w:lang w:val="en-US" w:eastAsia="zh-CN"/>
        </w:rPr>
        <w:t>0.16万元，增长19.28%，增加</w:t>
      </w:r>
      <w:r>
        <w:rPr>
          <w:rFonts w:hint="eastAsia" w:ascii="仿宋" w:hAnsi="仿宋" w:eastAsia="仿宋" w:cs="仿宋"/>
          <w:color w:val="auto"/>
          <w:sz w:val="32"/>
          <w:szCs w:val="32"/>
          <w:highlight w:val="none"/>
        </w:rPr>
        <w:t>的主要原因是</w:t>
      </w:r>
      <w:r>
        <w:rPr>
          <w:rFonts w:hint="eastAsia" w:ascii="仿宋" w:hAnsi="仿宋" w:eastAsia="仿宋" w:cs="仿宋"/>
          <w:color w:val="auto"/>
          <w:sz w:val="32"/>
          <w:szCs w:val="32"/>
          <w:highlight w:val="none"/>
          <w:lang w:eastAsia="zh-CN"/>
        </w:rPr>
        <w:t>业务增加使公务接待费增加</w:t>
      </w:r>
      <w:r>
        <w:rPr>
          <w:rFonts w:hint="eastAsia" w:ascii="仿宋" w:hAnsi="仿宋" w:eastAsia="仿宋" w:cs="仿宋"/>
          <w:color w:val="auto"/>
          <w:sz w:val="32"/>
          <w:szCs w:val="32"/>
          <w:highlight w:val="none"/>
        </w:rPr>
        <w:t>。</w:t>
      </w:r>
    </w:p>
    <w:p w14:paraId="25795303">
      <w:pPr>
        <w:pStyle w:val="13"/>
        <w:spacing w:line="60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公务用车购置费支出预算为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万元，预算决算金额均</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，无法计算完成百分比，主要原因</w:t>
      </w:r>
      <w:r>
        <w:rPr>
          <w:rFonts w:hint="eastAsia" w:ascii="仿宋_GB2312" w:hAnsi="仿宋_GB2312" w:eastAsia="仿宋_GB2312" w:cs="仿宋_GB2312"/>
          <w:color w:val="auto"/>
          <w:sz w:val="32"/>
          <w:szCs w:val="32"/>
          <w:highlight w:val="none"/>
          <w:lang w:val="en-US" w:eastAsia="zh-CN"/>
        </w:rPr>
        <w:t>是未</w:t>
      </w:r>
      <w:r>
        <w:rPr>
          <w:rFonts w:hint="eastAsia" w:ascii="仿宋_GB2312" w:hAnsi="仿宋_GB2312" w:eastAsia="仿宋_GB2312" w:cs="仿宋_GB2312"/>
          <w:color w:val="auto"/>
          <w:sz w:val="32"/>
          <w:szCs w:val="32"/>
          <w:highlight w:val="none"/>
        </w:rPr>
        <w:t>购置公务用车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与上年相比持平均为0万元，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主要原因</w:t>
      </w:r>
      <w:r>
        <w:rPr>
          <w:rFonts w:hint="eastAsia" w:ascii="仿宋_GB2312" w:hAnsi="仿宋_GB2312" w:eastAsia="仿宋_GB2312" w:cs="仿宋_GB2312"/>
          <w:color w:val="auto"/>
          <w:sz w:val="32"/>
          <w:szCs w:val="32"/>
          <w:highlight w:val="none"/>
          <w:lang w:val="en-US" w:eastAsia="zh-CN"/>
        </w:rPr>
        <w:t>是未</w:t>
      </w:r>
      <w:r>
        <w:rPr>
          <w:rFonts w:hint="eastAsia" w:ascii="仿宋_GB2312" w:hAnsi="仿宋_GB2312" w:eastAsia="仿宋_GB2312" w:cs="仿宋_GB2312"/>
          <w:color w:val="auto"/>
          <w:sz w:val="32"/>
          <w:szCs w:val="32"/>
          <w:highlight w:val="none"/>
        </w:rPr>
        <w:t>购置公务用车</w:t>
      </w:r>
      <w:r>
        <w:rPr>
          <w:rFonts w:hint="eastAsia" w:ascii="仿宋_GB2312" w:hAnsi="仿宋_GB2312" w:eastAsia="仿宋_GB2312" w:cs="仿宋_GB2312"/>
          <w:color w:val="auto"/>
          <w:sz w:val="32"/>
          <w:szCs w:val="32"/>
          <w:highlight w:val="none"/>
          <w:lang w:eastAsia="zh-CN"/>
        </w:rPr>
        <w:t>。</w:t>
      </w:r>
    </w:p>
    <w:p w14:paraId="29A360C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公务用车运行维护费支出预算为</w:t>
      </w:r>
      <w:r>
        <w:rPr>
          <w:rFonts w:hint="eastAsia" w:ascii="仿宋" w:hAnsi="仿宋" w:eastAsia="仿宋" w:cs="仿宋"/>
          <w:color w:val="auto"/>
          <w:sz w:val="32"/>
          <w:szCs w:val="32"/>
          <w:highlight w:val="none"/>
          <w:lang w:val="en-US" w:eastAsia="zh-CN"/>
        </w:rPr>
        <w:t>4.93</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4.93</w:t>
      </w:r>
      <w:r>
        <w:rPr>
          <w:rFonts w:hint="eastAsia" w:ascii="仿宋" w:hAnsi="仿宋" w:eastAsia="仿宋" w:cs="仿宋"/>
          <w:color w:val="auto"/>
          <w:sz w:val="32"/>
          <w:szCs w:val="32"/>
          <w:highlight w:val="none"/>
        </w:rPr>
        <w:t>万元，完成预算的</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w:t>
      </w:r>
      <w:r>
        <w:rPr>
          <w:rFonts w:hint="eastAsia" w:ascii="仿宋" w:hAnsi="仿宋" w:eastAsia="仿宋"/>
          <w:color w:val="auto"/>
          <w:sz w:val="32"/>
          <w:szCs w:val="32"/>
          <w:highlight w:val="none"/>
        </w:rPr>
        <w:t>决算数</w:t>
      </w:r>
      <w:r>
        <w:rPr>
          <w:rFonts w:hint="eastAsia" w:ascii="仿宋" w:hAnsi="仿宋" w:eastAsia="仿宋"/>
          <w:color w:val="auto"/>
          <w:sz w:val="32"/>
          <w:szCs w:val="32"/>
          <w:highlight w:val="none"/>
          <w:lang w:eastAsia="zh-CN"/>
        </w:rPr>
        <w:t>等</w:t>
      </w:r>
      <w:r>
        <w:rPr>
          <w:rFonts w:hint="eastAsia" w:ascii="仿宋" w:hAnsi="仿宋" w:eastAsia="仿宋"/>
          <w:color w:val="auto"/>
          <w:sz w:val="32"/>
          <w:szCs w:val="32"/>
          <w:highlight w:val="none"/>
        </w:rPr>
        <w:t>于预算数的主要原因是落实过“紧日子”要求，严格控制公务出行</w:t>
      </w:r>
      <w:r>
        <w:rPr>
          <w:rFonts w:hint="eastAsia" w:ascii="仿宋" w:hAnsi="仿宋" w:eastAsia="仿宋"/>
          <w:color w:val="auto"/>
          <w:sz w:val="32"/>
          <w:szCs w:val="32"/>
          <w:highlight w:val="none"/>
          <w:lang w:eastAsia="zh-CN"/>
        </w:rPr>
        <w:t>。</w:t>
      </w:r>
      <w:r>
        <w:rPr>
          <w:rFonts w:hint="eastAsia" w:ascii="仿宋" w:hAnsi="仿宋" w:eastAsia="仿宋" w:cs="仿宋"/>
          <w:color w:val="auto"/>
          <w:sz w:val="32"/>
          <w:szCs w:val="32"/>
          <w:highlight w:val="none"/>
        </w:rPr>
        <w:t>与上年相比减少</w:t>
      </w:r>
      <w:r>
        <w:rPr>
          <w:rFonts w:hint="eastAsia" w:ascii="仿宋" w:hAnsi="仿宋" w:eastAsia="仿宋" w:cs="仿宋"/>
          <w:color w:val="auto"/>
          <w:sz w:val="32"/>
          <w:szCs w:val="32"/>
          <w:highlight w:val="none"/>
          <w:lang w:val="en-US" w:eastAsia="zh-CN"/>
        </w:rPr>
        <w:t>1.99</w:t>
      </w:r>
      <w:r>
        <w:rPr>
          <w:rFonts w:hint="eastAsia" w:ascii="仿宋" w:hAnsi="仿宋" w:eastAsia="仿宋" w:cs="仿宋"/>
          <w:color w:val="auto"/>
          <w:sz w:val="32"/>
          <w:szCs w:val="32"/>
          <w:highlight w:val="none"/>
        </w:rPr>
        <w:t>万元，减少</w:t>
      </w:r>
      <w:r>
        <w:rPr>
          <w:rFonts w:hint="eastAsia" w:ascii="仿宋" w:hAnsi="仿宋" w:eastAsia="仿宋" w:cs="仿宋"/>
          <w:color w:val="auto"/>
          <w:sz w:val="32"/>
          <w:szCs w:val="32"/>
          <w:highlight w:val="none"/>
          <w:lang w:val="en-US" w:eastAsia="zh-CN"/>
        </w:rPr>
        <w:t>27.71</w:t>
      </w:r>
      <w:r>
        <w:rPr>
          <w:rFonts w:hint="eastAsia" w:ascii="仿宋" w:hAnsi="仿宋" w:eastAsia="仿宋" w:cs="仿宋"/>
          <w:color w:val="auto"/>
          <w:sz w:val="32"/>
          <w:szCs w:val="32"/>
          <w:highlight w:val="none"/>
        </w:rPr>
        <w:t>%,减少的主要原因是</w:t>
      </w:r>
      <w:r>
        <w:rPr>
          <w:rFonts w:hint="eastAsia" w:ascii="仿宋" w:hAnsi="仿宋" w:eastAsia="仿宋" w:cs="仿宋"/>
          <w:color w:val="auto"/>
          <w:sz w:val="32"/>
          <w:szCs w:val="32"/>
          <w:highlight w:val="none"/>
          <w:lang w:eastAsia="zh-CN"/>
        </w:rPr>
        <w:t>公务用车减少</w:t>
      </w:r>
      <w:r>
        <w:rPr>
          <w:rFonts w:hint="eastAsia" w:ascii="仿宋" w:hAnsi="仿宋" w:eastAsia="仿宋" w:cs="仿宋"/>
          <w:color w:val="auto"/>
          <w:sz w:val="32"/>
          <w:szCs w:val="32"/>
          <w:highlight w:val="none"/>
        </w:rPr>
        <w:t>。</w:t>
      </w:r>
    </w:p>
    <w:p w14:paraId="187C915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（二）“三公”经费财政拨款支出决算具体情况说明</w:t>
      </w:r>
    </w:p>
    <w:p w14:paraId="4B9073E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年度“三公”经费财政拨款支出决算中，公务接待费支出决算</w:t>
      </w:r>
      <w:r>
        <w:rPr>
          <w:rFonts w:hint="eastAsia" w:ascii="仿宋" w:hAnsi="仿宋" w:eastAsia="仿宋" w:cs="仿宋"/>
          <w:color w:val="auto"/>
          <w:sz w:val="32"/>
          <w:szCs w:val="32"/>
          <w:highlight w:val="none"/>
          <w:lang w:val="en-US" w:eastAsia="zh-CN"/>
        </w:rPr>
        <w:t>0.99</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16.72</w:t>
      </w:r>
      <w:r>
        <w:rPr>
          <w:rFonts w:hint="eastAsia" w:ascii="仿宋" w:hAnsi="仿宋" w:eastAsia="仿宋" w:cs="仿宋"/>
          <w:color w:val="auto"/>
          <w:sz w:val="32"/>
          <w:szCs w:val="32"/>
          <w:highlight w:val="none"/>
        </w:rPr>
        <w:t>%,因公出国（境）费支出决算</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万元，公务用车购置费及运行维护费支出决算</w:t>
      </w:r>
      <w:r>
        <w:rPr>
          <w:rFonts w:hint="eastAsia" w:ascii="仿宋" w:hAnsi="仿宋" w:eastAsia="仿宋" w:cs="仿宋"/>
          <w:color w:val="auto"/>
          <w:sz w:val="32"/>
          <w:szCs w:val="32"/>
          <w:highlight w:val="none"/>
          <w:lang w:val="en-US" w:eastAsia="zh-CN"/>
        </w:rPr>
        <w:t>4.93</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83.28</w:t>
      </w:r>
      <w:r>
        <w:rPr>
          <w:rFonts w:hint="eastAsia" w:ascii="仿宋" w:hAnsi="仿宋" w:eastAsia="仿宋" w:cs="仿宋"/>
          <w:color w:val="auto"/>
          <w:sz w:val="32"/>
          <w:szCs w:val="32"/>
          <w:highlight w:val="none"/>
        </w:rPr>
        <w:t>%。其中：</w:t>
      </w:r>
    </w:p>
    <w:p w14:paraId="6F44B431">
      <w:pPr>
        <w:pStyle w:val="4"/>
        <w:tabs>
          <w:tab w:val="left" w:pos="3864"/>
          <w:tab w:val="left" w:pos="6248"/>
          <w:tab w:val="left" w:pos="7386"/>
        </w:tabs>
        <w:overflowPunct w:val="0"/>
        <w:spacing w:before="1" w:line="360" w:lineRule="auto"/>
        <w:ind w:right="420" w:firstLine="640" w:firstLineChars="200"/>
        <w:rPr>
          <w:rFonts w:ascii="仿宋" w:hAnsi="仿宋" w:eastAsia="仿宋" w:cs="楷体"/>
          <w:b/>
          <w:bCs/>
          <w:i/>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olor w:val="auto"/>
          <w:sz w:val="32"/>
          <w:szCs w:val="32"/>
          <w:highlight w:val="none"/>
        </w:rPr>
        <w:t>因公出国（境）费支出决算为0万元，全年安排因公出国（境）团组0个，累计</w:t>
      </w:r>
      <w:bookmarkStart w:id="0" w:name="THERR_YGCGJFY_TZRS"/>
      <w:r>
        <w:rPr>
          <w:rFonts w:hint="eastAsia" w:ascii="仿宋" w:hAnsi="仿宋" w:eastAsia="仿宋" w:cs="仿宋"/>
          <w:color w:val="auto"/>
          <w:highlight w:val="none"/>
        </w:rPr>
        <w:t>0</w:t>
      </w:r>
      <w:bookmarkEnd w:id="0"/>
      <w:r>
        <w:rPr>
          <w:rFonts w:hint="eastAsia" w:ascii="仿宋" w:hAnsi="仿宋" w:eastAsia="仿宋" w:cs="仿宋"/>
          <w:color w:val="auto"/>
          <w:highlight w:val="none"/>
        </w:rPr>
        <w:t>人次，主要是</w:t>
      </w:r>
      <w:bookmarkStart w:id="1" w:name="THERR_YGCGJFY_ZYYY"/>
      <w:r>
        <w:rPr>
          <w:rFonts w:hint="eastAsia" w:ascii="仿宋" w:hAnsi="仿宋" w:eastAsia="仿宋" w:cs="仿宋"/>
          <w:color w:val="auto"/>
          <w:highlight w:val="none"/>
        </w:rPr>
        <w:t>2022年我单位没有因公出国（境）费支出</w:t>
      </w:r>
      <w:bookmarkEnd w:id="1"/>
      <w:bookmarkStart w:id="2" w:name="END_THERR_YGCGJFY_AMT"/>
      <w:bookmarkEnd w:id="2"/>
      <w:r>
        <w:rPr>
          <w:rFonts w:hint="eastAsia" w:ascii="仿宋" w:hAnsi="仿宋" w:eastAsia="仿宋" w:cs="仿宋"/>
          <w:color w:val="auto"/>
          <w:highlight w:val="none"/>
        </w:rPr>
        <w:t>。</w:t>
      </w:r>
    </w:p>
    <w:p w14:paraId="4485051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2、公务接待费支出决算为</w:t>
      </w:r>
      <w:r>
        <w:rPr>
          <w:rFonts w:hint="eastAsia" w:ascii="仿宋" w:hAnsi="仿宋" w:eastAsia="仿宋" w:cs="仿宋"/>
          <w:color w:val="auto"/>
          <w:sz w:val="32"/>
          <w:szCs w:val="32"/>
          <w:highlight w:val="none"/>
          <w:lang w:val="en-US" w:eastAsia="zh-CN"/>
        </w:rPr>
        <w:t>0.99</w:t>
      </w:r>
      <w:r>
        <w:rPr>
          <w:rFonts w:hint="eastAsia" w:ascii="仿宋" w:hAnsi="仿宋" w:eastAsia="仿宋" w:cs="仿宋"/>
          <w:color w:val="auto"/>
          <w:sz w:val="32"/>
          <w:szCs w:val="32"/>
          <w:highlight w:val="none"/>
        </w:rPr>
        <w:t>万元，全年共接待来访团组</w:t>
      </w:r>
      <w:r>
        <w:rPr>
          <w:rFonts w:hint="eastAsia" w:ascii="仿宋" w:hAnsi="仿宋" w:eastAsia="仿宋" w:cs="仿宋"/>
          <w:color w:val="auto"/>
          <w:sz w:val="32"/>
          <w:szCs w:val="32"/>
          <w:highlight w:val="none"/>
          <w:lang w:val="en-US" w:eastAsia="zh-CN"/>
        </w:rPr>
        <w:t>17</w:t>
      </w:r>
      <w:r>
        <w:rPr>
          <w:rFonts w:hint="eastAsia" w:ascii="仿宋" w:hAnsi="仿宋" w:eastAsia="仿宋" w:cs="仿宋"/>
          <w:color w:val="auto"/>
          <w:sz w:val="32"/>
          <w:szCs w:val="32"/>
          <w:highlight w:val="none"/>
        </w:rPr>
        <w:t>个、来宾</w:t>
      </w:r>
      <w:r>
        <w:rPr>
          <w:rFonts w:hint="eastAsia" w:ascii="仿宋" w:hAnsi="仿宋" w:eastAsia="仿宋" w:cs="仿宋"/>
          <w:color w:val="auto"/>
          <w:sz w:val="32"/>
          <w:szCs w:val="32"/>
          <w:highlight w:val="none"/>
          <w:lang w:val="en-US" w:eastAsia="zh-CN"/>
        </w:rPr>
        <w:t>81</w:t>
      </w:r>
      <w:r>
        <w:rPr>
          <w:rFonts w:hint="eastAsia" w:ascii="仿宋" w:hAnsi="仿宋" w:eastAsia="仿宋" w:cs="仿宋"/>
          <w:color w:val="auto"/>
          <w:sz w:val="32"/>
          <w:szCs w:val="32"/>
          <w:highlight w:val="none"/>
        </w:rPr>
        <w:t>人次，主要是</w:t>
      </w:r>
      <w:r>
        <w:rPr>
          <w:rFonts w:hint="eastAsia" w:ascii="仿宋" w:hAnsi="仿宋" w:eastAsia="仿宋" w:cs="仿宋"/>
          <w:color w:val="auto"/>
          <w:sz w:val="32"/>
          <w:szCs w:val="32"/>
          <w:highlight w:val="none"/>
          <w:lang w:eastAsia="zh-CN"/>
        </w:rPr>
        <w:t>下级部门及业务单位来怀联系、汇报工作或执法案件交流</w:t>
      </w:r>
      <w:r>
        <w:rPr>
          <w:rFonts w:hint="eastAsia" w:ascii="仿宋" w:hAnsi="仿宋" w:eastAsia="仿宋" w:cs="仿宋"/>
          <w:color w:val="auto"/>
          <w:sz w:val="32"/>
          <w:szCs w:val="32"/>
          <w:highlight w:val="none"/>
        </w:rPr>
        <w:t>发生的接待支出。</w:t>
      </w:r>
    </w:p>
    <w:p w14:paraId="6338CAAA">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3、公务用车购置费及运行维护费支出决算为4.93万元，其中：公务用车购置费0万元，</w:t>
      </w:r>
      <w:r>
        <w:rPr>
          <w:rFonts w:hint="eastAsia" w:ascii="仿宋_GB2312" w:hAnsi="仿宋_GB2312" w:eastAsia="仿宋_GB2312" w:cs="仿宋_GB2312"/>
          <w:color w:val="auto"/>
          <w:sz w:val="32"/>
          <w:szCs w:val="32"/>
          <w:highlight w:val="none"/>
        </w:rPr>
        <w:t>单位本级更新公务用车0辆</w:t>
      </w:r>
      <w:r>
        <w:rPr>
          <w:rFonts w:hint="eastAsia" w:ascii="仿宋_GB2312" w:hAnsi="仿宋_GB2312" w:eastAsia="仿宋_GB2312" w:cs="仿宋_GB2312"/>
          <w:color w:val="auto"/>
          <w:sz w:val="32"/>
          <w:szCs w:val="32"/>
          <w:highlight w:val="none"/>
          <w:lang w:eastAsia="zh-CN"/>
        </w:rPr>
        <w:t>。</w:t>
      </w:r>
      <w:bookmarkStart w:id="17" w:name="_GoBack"/>
      <w:bookmarkEnd w:id="17"/>
      <w:r>
        <w:rPr>
          <w:rFonts w:hint="eastAsia" w:ascii="仿宋" w:hAnsi="仿宋" w:eastAsia="仿宋" w:cs="仿宋"/>
          <w:color w:val="auto"/>
          <w:kern w:val="0"/>
          <w:sz w:val="32"/>
          <w:szCs w:val="32"/>
          <w:highlight w:val="none"/>
          <w:lang w:val="en-US" w:eastAsia="zh-CN" w:bidi="ar-SA"/>
        </w:rPr>
        <w:t>公务用车运行维护费4.93万元，</w:t>
      </w:r>
      <w:r>
        <w:rPr>
          <w:rFonts w:hint="eastAsia" w:ascii="仿宋" w:hAnsi="仿宋" w:eastAsia="仿宋" w:cs="仿宋"/>
          <w:color w:val="auto"/>
          <w:sz w:val="32"/>
          <w:szCs w:val="32"/>
          <w:highlight w:val="none"/>
          <w:lang w:val="en-US" w:eastAsia="zh-CN"/>
        </w:rPr>
        <w:t>其中：车辆油料费2.01万元，车辆维修费1.51万元，车辆保险费0.62万元，其他支出0.79万元。</w:t>
      </w:r>
      <w:r>
        <w:rPr>
          <w:rFonts w:hint="eastAsia" w:ascii="仿宋" w:hAnsi="仿宋" w:eastAsia="仿宋" w:cs="仿宋"/>
          <w:color w:val="auto"/>
          <w:kern w:val="0"/>
          <w:sz w:val="32"/>
          <w:szCs w:val="32"/>
          <w:highlight w:val="none"/>
          <w:lang w:val="en-US" w:eastAsia="zh-CN" w:bidi="ar-SA"/>
        </w:rPr>
        <w:t>截止2022年12月31日，我单位开支财政拨款的公务用车保有量为2辆。</w:t>
      </w:r>
    </w:p>
    <w:p w14:paraId="37D5072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八、政府性基金预算收入支出决算情况</w:t>
      </w:r>
    </w:p>
    <w:p w14:paraId="0B31B99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rPr>
        <w:t>2022年度本单位无政府性基金收支。</w:t>
      </w:r>
    </w:p>
    <w:p w14:paraId="319E195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sz w:val="32"/>
          <w:szCs w:val="32"/>
          <w:highlight w:val="none"/>
          <w:lang w:eastAsia="zh-CN"/>
        </w:rPr>
      </w:pPr>
      <w:r>
        <w:rPr>
          <w:rFonts w:hint="eastAsia" w:ascii="仿宋" w:hAnsi="仿宋" w:eastAsia="仿宋" w:cs="仿宋"/>
          <w:b w:val="0"/>
          <w:bCs/>
          <w:color w:val="auto"/>
          <w:sz w:val="32"/>
          <w:szCs w:val="32"/>
          <w:highlight w:val="none"/>
          <w:lang w:eastAsia="zh-CN"/>
        </w:rPr>
        <w:t>九、国有资本经营预算财政拨款支出决算情况</w:t>
      </w:r>
    </w:p>
    <w:p w14:paraId="0D9E968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2022年度本单位无国有资本经营预算</w:t>
      </w:r>
      <w:r>
        <w:rPr>
          <w:rFonts w:hint="eastAsia" w:ascii="仿宋" w:hAnsi="仿宋" w:eastAsia="仿宋" w:cs="仿宋_GB2312"/>
          <w:b w:val="0"/>
          <w:bCs w:val="0"/>
          <w:color w:val="auto"/>
          <w:sz w:val="32"/>
          <w:szCs w:val="32"/>
          <w:highlight w:val="none"/>
        </w:rPr>
        <w:t>财政拨款支出</w:t>
      </w:r>
      <w:r>
        <w:rPr>
          <w:rFonts w:hint="eastAsia" w:ascii="仿宋" w:hAnsi="仿宋" w:eastAsia="仿宋"/>
          <w:color w:val="auto"/>
          <w:sz w:val="32"/>
          <w:szCs w:val="32"/>
          <w:highlight w:val="none"/>
        </w:rPr>
        <w:t>。</w:t>
      </w:r>
    </w:p>
    <w:p w14:paraId="28295D7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lang w:eastAsia="zh-CN"/>
        </w:rPr>
        <w:t>十</w:t>
      </w:r>
      <w:r>
        <w:rPr>
          <w:rFonts w:hint="eastAsia" w:ascii="仿宋" w:hAnsi="仿宋" w:eastAsia="仿宋" w:cs="仿宋"/>
          <w:b w:val="0"/>
          <w:bCs/>
          <w:color w:val="auto"/>
          <w:sz w:val="32"/>
          <w:szCs w:val="32"/>
          <w:highlight w:val="none"/>
        </w:rPr>
        <w:t>、关于机关运行经费支出说明</w:t>
      </w:r>
    </w:p>
    <w:p w14:paraId="0F050AE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本部门202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年度机关运行经费支出</w:t>
      </w:r>
      <w:r>
        <w:rPr>
          <w:rFonts w:hint="eastAsia" w:ascii="仿宋" w:hAnsi="仿宋" w:eastAsia="仿宋" w:cs="仿宋"/>
          <w:color w:val="auto"/>
          <w:sz w:val="32"/>
          <w:szCs w:val="32"/>
          <w:highlight w:val="none"/>
          <w:lang w:val="en-US" w:eastAsia="zh-CN"/>
        </w:rPr>
        <w:t>86.90</w:t>
      </w:r>
      <w:r>
        <w:rPr>
          <w:rFonts w:hint="eastAsia" w:ascii="仿宋" w:hAnsi="仿宋" w:eastAsia="仿宋" w:cs="仿宋"/>
          <w:color w:val="auto"/>
          <w:sz w:val="32"/>
          <w:szCs w:val="32"/>
          <w:highlight w:val="none"/>
        </w:rPr>
        <w:t>万元，比上年决算数减少</w:t>
      </w:r>
      <w:r>
        <w:rPr>
          <w:rFonts w:hint="eastAsia" w:ascii="仿宋" w:hAnsi="仿宋" w:eastAsia="仿宋" w:cs="仿宋"/>
          <w:color w:val="auto"/>
          <w:sz w:val="32"/>
          <w:szCs w:val="32"/>
          <w:highlight w:val="none"/>
          <w:lang w:val="en-US" w:eastAsia="zh-CN"/>
        </w:rPr>
        <w:t>39.14</w:t>
      </w:r>
      <w:r>
        <w:rPr>
          <w:rFonts w:hint="eastAsia" w:ascii="仿宋" w:hAnsi="仿宋" w:eastAsia="仿宋" w:cs="仿宋"/>
          <w:color w:val="auto"/>
          <w:sz w:val="32"/>
          <w:szCs w:val="32"/>
          <w:highlight w:val="none"/>
        </w:rPr>
        <w:t>万元，降低</w:t>
      </w:r>
      <w:r>
        <w:rPr>
          <w:rFonts w:hint="eastAsia" w:ascii="仿宋" w:hAnsi="仿宋" w:eastAsia="仿宋" w:cs="仿宋"/>
          <w:color w:val="auto"/>
          <w:sz w:val="32"/>
          <w:szCs w:val="32"/>
          <w:highlight w:val="none"/>
          <w:lang w:val="en-US" w:eastAsia="zh-CN"/>
        </w:rPr>
        <w:t>31.05</w:t>
      </w:r>
      <w:r>
        <w:rPr>
          <w:rFonts w:hint="eastAsia" w:ascii="仿宋" w:hAnsi="仿宋" w:eastAsia="仿宋" w:cs="仿宋"/>
          <w:color w:val="auto"/>
          <w:sz w:val="32"/>
          <w:szCs w:val="32"/>
          <w:highlight w:val="none"/>
        </w:rPr>
        <w:t>%。主要原因是</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执行中央八项规定，厉行节约，严格把控机关运行经费开支</w:t>
      </w:r>
      <w:r>
        <w:rPr>
          <w:rFonts w:hint="eastAsia" w:ascii="仿宋" w:hAnsi="仿宋" w:eastAsia="仿宋" w:cs="仿宋"/>
          <w:color w:val="auto"/>
          <w:sz w:val="32"/>
          <w:szCs w:val="32"/>
          <w:highlight w:val="none"/>
        </w:rPr>
        <w:t>。</w:t>
      </w:r>
    </w:p>
    <w:p w14:paraId="2FF4A29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十</w:t>
      </w:r>
      <w:r>
        <w:rPr>
          <w:rFonts w:hint="eastAsia" w:ascii="仿宋" w:hAnsi="仿宋" w:eastAsia="仿宋" w:cs="仿宋"/>
          <w:b w:val="0"/>
          <w:bCs/>
          <w:color w:val="auto"/>
          <w:sz w:val="32"/>
          <w:szCs w:val="32"/>
          <w:highlight w:val="none"/>
          <w:lang w:eastAsia="zh-CN"/>
        </w:rPr>
        <w:t>一</w:t>
      </w:r>
      <w:r>
        <w:rPr>
          <w:rFonts w:hint="eastAsia" w:ascii="仿宋" w:hAnsi="仿宋" w:eastAsia="仿宋" w:cs="仿宋"/>
          <w:b w:val="0"/>
          <w:bCs/>
          <w:color w:val="auto"/>
          <w:sz w:val="32"/>
          <w:szCs w:val="32"/>
          <w:highlight w:val="none"/>
        </w:rPr>
        <w:t>、一般性支出情况说明</w:t>
      </w:r>
    </w:p>
    <w:p w14:paraId="1438ED0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年本部门开支会议费</w:t>
      </w:r>
      <w:r>
        <w:rPr>
          <w:rFonts w:hint="eastAsia" w:ascii="仿宋" w:hAnsi="仿宋" w:eastAsia="仿宋" w:cs="仿宋"/>
          <w:color w:val="auto"/>
          <w:sz w:val="32"/>
          <w:szCs w:val="32"/>
          <w:highlight w:val="none"/>
          <w:lang w:val="en-US" w:eastAsia="zh-CN"/>
        </w:rPr>
        <w:t>0.11</w:t>
      </w:r>
      <w:r>
        <w:rPr>
          <w:rFonts w:hint="eastAsia" w:ascii="仿宋" w:hAnsi="仿宋" w:eastAsia="仿宋" w:cs="仿宋"/>
          <w:color w:val="auto"/>
          <w:sz w:val="32"/>
          <w:szCs w:val="32"/>
          <w:highlight w:val="none"/>
        </w:rPr>
        <w:t>万元，用于召开</w:t>
      </w:r>
      <w:r>
        <w:rPr>
          <w:rFonts w:hint="eastAsia" w:ascii="仿宋" w:hAnsi="仿宋" w:eastAsia="仿宋" w:cs="仿宋"/>
          <w:color w:val="auto"/>
          <w:sz w:val="32"/>
          <w:szCs w:val="32"/>
          <w:highlight w:val="none"/>
          <w:lang w:eastAsia="zh-CN"/>
        </w:rPr>
        <w:t>全市文化执法工作</w:t>
      </w:r>
      <w:r>
        <w:rPr>
          <w:rFonts w:hint="eastAsia" w:ascii="仿宋" w:hAnsi="仿宋" w:eastAsia="仿宋" w:cs="仿宋"/>
          <w:color w:val="auto"/>
          <w:sz w:val="32"/>
          <w:szCs w:val="32"/>
          <w:highlight w:val="none"/>
        </w:rPr>
        <w:t>会议，人数</w:t>
      </w:r>
      <w:r>
        <w:rPr>
          <w:rFonts w:hint="eastAsia" w:ascii="仿宋" w:hAnsi="仿宋" w:eastAsia="仿宋" w:cs="仿宋"/>
          <w:color w:val="auto"/>
          <w:sz w:val="32"/>
          <w:szCs w:val="32"/>
          <w:highlight w:val="none"/>
          <w:lang w:val="en-US" w:eastAsia="zh-CN"/>
        </w:rPr>
        <w:t>22</w:t>
      </w:r>
      <w:r>
        <w:rPr>
          <w:rFonts w:hint="eastAsia" w:ascii="仿宋" w:hAnsi="仿宋" w:eastAsia="仿宋" w:cs="仿宋"/>
          <w:color w:val="auto"/>
          <w:sz w:val="32"/>
          <w:szCs w:val="32"/>
          <w:highlight w:val="none"/>
        </w:rPr>
        <w:t>人，内容为</w:t>
      </w:r>
      <w:r>
        <w:rPr>
          <w:rFonts w:hint="eastAsia" w:ascii="仿宋" w:hAnsi="仿宋" w:eastAsia="仿宋" w:cs="仿宋"/>
          <w:color w:val="auto"/>
          <w:sz w:val="32"/>
          <w:szCs w:val="32"/>
          <w:highlight w:val="none"/>
          <w:lang w:eastAsia="zh-CN"/>
        </w:rPr>
        <w:t>传达全省文化执法工作相关精神，总结、部署全市文化执法工作；开支培训费</w:t>
      </w:r>
      <w:r>
        <w:rPr>
          <w:rFonts w:hint="eastAsia" w:ascii="仿宋" w:hAnsi="仿宋" w:eastAsia="仿宋" w:cs="仿宋"/>
          <w:color w:val="auto"/>
          <w:sz w:val="32"/>
          <w:szCs w:val="32"/>
          <w:highlight w:val="none"/>
          <w:lang w:val="en-US" w:eastAsia="zh-CN"/>
        </w:rPr>
        <w:t>0.51万元，用于全体职工参加事业单位线上学习培训的费用；开支差旅费7.24万元，用于支队开展业务、参加上级部门会议、培训发生的住宿、补助费用</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kern w:val="0"/>
          <w:sz w:val="32"/>
          <w:szCs w:val="32"/>
          <w:highlight w:val="none"/>
          <w:lang w:val="en-US" w:eastAsia="zh-CN" w:bidi="ar-SA"/>
        </w:rPr>
        <w:t>未举办节庆、晚会、论坛、赛事活动。</w:t>
      </w:r>
    </w:p>
    <w:p w14:paraId="50A8772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十</w:t>
      </w:r>
      <w:r>
        <w:rPr>
          <w:rFonts w:hint="eastAsia" w:ascii="仿宋" w:hAnsi="仿宋" w:eastAsia="仿宋" w:cs="仿宋"/>
          <w:b w:val="0"/>
          <w:bCs/>
          <w:color w:val="auto"/>
          <w:sz w:val="32"/>
          <w:szCs w:val="32"/>
          <w:highlight w:val="none"/>
          <w:lang w:eastAsia="zh-CN"/>
        </w:rPr>
        <w:t>二</w:t>
      </w:r>
      <w:r>
        <w:rPr>
          <w:rFonts w:hint="eastAsia" w:ascii="仿宋" w:hAnsi="仿宋" w:eastAsia="仿宋" w:cs="仿宋"/>
          <w:b w:val="0"/>
          <w:bCs/>
          <w:color w:val="auto"/>
          <w:sz w:val="32"/>
          <w:szCs w:val="32"/>
          <w:highlight w:val="none"/>
        </w:rPr>
        <w:t>、关于政府采购支出说明</w:t>
      </w:r>
    </w:p>
    <w:p w14:paraId="2B1CC5AF">
      <w:pPr>
        <w:ind w:firstLine="640" w:firstLineChars="200"/>
        <w:rPr>
          <w:color w:val="auto"/>
          <w:highlight w:val="none"/>
        </w:rPr>
      </w:pPr>
      <w:r>
        <w:rPr>
          <w:rFonts w:hint="eastAsia" w:ascii="仿宋_GB2312" w:hAnsi="仿宋_GB2312" w:eastAsia="仿宋_GB2312"/>
          <w:color w:val="auto"/>
          <w:sz w:val="32"/>
          <w:szCs w:val="32"/>
          <w:highlight w:val="none"/>
        </w:rPr>
        <w:t>本部门202</w:t>
      </w:r>
      <w:r>
        <w:rPr>
          <w:rFonts w:hint="eastAsia" w:ascii="仿宋_GB2312" w:hAnsi="仿宋_GB2312" w:eastAsia="仿宋_GB2312"/>
          <w:color w:val="auto"/>
          <w:sz w:val="32"/>
          <w:szCs w:val="32"/>
          <w:highlight w:val="none"/>
          <w:lang w:val="en-US" w:eastAsia="zh-CN"/>
        </w:rPr>
        <w:t>2</w:t>
      </w:r>
      <w:r>
        <w:rPr>
          <w:rFonts w:hint="eastAsia" w:ascii="仿宋_GB2312" w:hAnsi="仿宋_GB2312" w:eastAsia="仿宋_GB2312"/>
          <w:color w:val="auto"/>
          <w:sz w:val="32"/>
          <w:szCs w:val="32"/>
          <w:highlight w:val="none"/>
        </w:rPr>
        <w:t>年度政府采购支出总额</w:t>
      </w:r>
      <w:r>
        <w:rPr>
          <w:rFonts w:hint="eastAsia" w:ascii="仿宋_GB2312" w:hAnsi="仿宋_GB2312" w:eastAsia="仿宋_GB2312"/>
          <w:color w:val="auto"/>
          <w:sz w:val="32"/>
          <w:szCs w:val="32"/>
          <w:highlight w:val="none"/>
          <w:lang w:val="en-US" w:eastAsia="zh-CN"/>
        </w:rPr>
        <w:t>0</w:t>
      </w:r>
      <w:r>
        <w:rPr>
          <w:rFonts w:hint="eastAsia" w:ascii="仿宋_GB2312" w:hAnsi="仿宋_GB2312" w:eastAsia="仿宋_GB2312"/>
          <w:color w:val="auto"/>
          <w:sz w:val="32"/>
          <w:szCs w:val="32"/>
          <w:highlight w:val="none"/>
        </w:rPr>
        <w:t>万元，其中：政府采购货物支出</w:t>
      </w:r>
      <w:r>
        <w:rPr>
          <w:rFonts w:hint="eastAsia" w:ascii="仿宋_GB2312" w:hAnsi="仿宋_GB2312" w:eastAsia="仿宋_GB2312"/>
          <w:color w:val="auto"/>
          <w:sz w:val="32"/>
          <w:szCs w:val="32"/>
          <w:highlight w:val="none"/>
          <w:lang w:val="en-US" w:eastAsia="zh-CN"/>
        </w:rPr>
        <w:t>0</w:t>
      </w:r>
      <w:r>
        <w:rPr>
          <w:rFonts w:hint="eastAsia" w:ascii="仿宋_GB2312" w:hAnsi="仿宋_GB2312" w:eastAsia="仿宋_GB2312"/>
          <w:color w:val="auto"/>
          <w:sz w:val="32"/>
          <w:szCs w:val="32"/>
          <w:highlight w:val="none"/>
        </w:rPr>
        <w:t>万元、政府采购工程支出</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万元、政府采购服务支出</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万元。授予中小企业合同金额</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无法计算授予中小企业合同金额占政府采购支出总额的百分比</w:t>
      </w:r>
      <w:r>
        <w:rPr>
          <w:rFonts w:hint="eastAsia" w:ascii="仿宋_GB2312" w:hAnsi="仿宋_GB2312" w:eastAsia="仿宋_GB2312"/>
          <w:color w:val="auto"/>
          <w:sz w:val="32"/>
          <w:szCs w:val="32"/>
          <w:highlight w:val="none"/>
        </w:rPr>
        <w:t>。</w:t>
      </w:r>
      <w:bookmarkStart w:id="3" w:name="DIS_MARK_GP_BGT_CGHW_AMT"/>
      <w:r>
        <w:rPr>
          <w:rFonts w:hint="eastAsia" w:ascii="仿宋_GB2312" w:hAnsi="仿宋_GB2312" w:eastAsia="仿宋_GB2312"/>
          <w:color w:val="auto"/>
          <w:sz w:val="32"/>
          <w:szCs w:val="32"/>
          <w:highlight w:val="none"/>
        </w:rPr>
        <w:t>其中：授予小微企业合同金额0万元，</w:t>
      </w:r>
      <w:r>
        <w:rPr>
          <w:rFonts w:hint="eastAsia" w:ascii="仿宋_GB2312" w:hAnsi="仿宋_GB2312" w:eastAsia="仿宋_GB2312"/>
          <w:color w:val="auto"/>
          <w:sz w:val="32"/>
          <w:szCs w:val="32"/>
          <w:highlight w:val="none"/>
          <w:lang w:val="en-US" w:eastAsia="zh-CN"/>
        </w:rPr>
        <w:t>无法计算授予</w:t>
      </w:r>
      <w:r>
        <w:rPr>
          <w:rFonts w:hint="eastAsia" w:ascii="仿宋_GB2312" w:hAnsi="仿宋_GB2312" w:eastAsia="仿宋_GB2312"/>
          <w:color w:val="auto"/>
          <w:sz w:val="32"/>
          <w:szCs w:val="32"/>
          <w:highlight w:val="none"/>
        </w:rPr>
        <w:t>小微企业</w:t>
      </w:r>
      <w:r>
        <w:rPr>
          <w:rFonts w:hint="eastAsia" w:ascii="仿宋_GB2312" w:hAnsi="仿宋_GB2312" w:eastAsia="仿宋_GB2312"/>
          <w:color w:val="auto"/>
          <w:sz w:val="32"/>
          <w:szCs w:val="32"/>
          <w:highlight w:val="none"/>
          <w:lang w:val="en-US" w:eastAsia="zh-CN"/>
        </w:rPr>
        <w:t>合同金额占政府采购支出总额的百分比</w:t>
      </w:r>
      <w:r>
        <w:rPr>
          <w:rFonts w:hint="eastAsia"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en-US" w:eastAsia="zh-CN"/>
        </w:rPr>
        <w:t>由于</w:t>
      </w:r>
      <w:r>
        <w:rPr>
          <w:rFonts w:hint="eastAsia" w:ascii="仿宋_GB2312" w:hAnsi="仿宋_GB2312" w:eastAsia="仿宋_GB2312"/>
          <w:color w:val="auto"/>
          <w:sz w:val="32"/>
          <w:szCs w:val="32"/>
          <w:highlight w:val="none"/>
        </w:rPr>
        <w:t>货物采购授予中小企业合同金额占货物支出金额</w:t>
      </w:r>
      <w:r>
        <w:rPr>
          <w:rFonts w:hint="eastAsia" w:ascii="仿宋_GB2312" w:hAnsi="仿宋_GB2312" w:eastAsia="仿宋_GB2312"/>
          <w:color w:val="auto"/>
          <w:sz w:val="32"/>
          <w:szCs w:val="32"/>
          <w:highlight w:val="none"/>
          <w:lang w:val="en-US" w:eastAsia="zh-CN"/>
        </w:rPr>
        <w:t>0万元</w:t>
      </w:r>
      <w:bookmarkEnd w:id="3"/>
      <w:bookmarkStart w:id="4" w:name="DIS_MARK_GP_BGT_CGGC_AMT"/>
      <w:bookmarkEnd w:id="4"/>
      <w:bookmarkStart w:id="5" w:name="END_GP_BGT_CGGC_AMT"/>
      <w:bookmarkEnd w:id="5"/>
      <w:bookmarkStart w:id="6" w:name="END_GP_BGT_CGHW_AMT_1"/>
      <w:bookmarkEnd w:id="6"/>
      <w:bookmarkStart w:id="7" w:name="DIS_MARK_GP_BGT_CGHW_AMT_1"/>
      <w:bookmarkEnd w:id="7"/>
      <w:bookmarkStart w:id="8" w:name="START_GP_BGT_CGGC_AMT"/>
      <w:bookmarkEnd w:id="8"/>
      <w:bookmarkStart w:id="9" w:name="START_GP_BGT_CGHW_AMT_1"/>
      <w:bookmarkEnd w:id="9"/>
      <w:bookmarkStart w:id="10" w:name="END_GP_BGT_CGHW_AMT"/>
      <w:bookmarkEnd w:id="10"/>
      <w:bookmarkStart w:id="11" w:name="START_GP_BGT_CGGC_AMT_1"/>
      <w:bookmarkEnd w:id="11"/>
      <w:bookmarkStart w:id="12" w:name="DIS_MARK_GP_BGT_CGGC_AMT_1"/>
      <w:r>
        <w:rPr>
          <w:rFonts w:hint="eastAsia" w:ascii="仿宋_GB2312" w:hAnsi="仿宋_GB2312" w:eastAsia="仿宋_GB2312"/>
          <w:color w:val="auto"/>
          <w:sz w:val="32"/>
          <w:szCs w:val="32"/>
          <w:highlight w:val="none"/>
          <w:lang w:val="en-US" w:eastAsia="zh-CN"/>
        </w:rPr>
        <w:t>，</w:t>
      </w:r>
      <w:r>
        <w:rPr>
          <w:rFonts w:hint="eastAsia" w:ascii="仿宋_GB2312" w:hAnsi="仿宋_GB2312" w:eastAsia="仿宋_GB2312"/>
          <w:color w:val="auto"/>
          <w:sz w:val="32"/>
          <w:szCs w:val="32"/>
          <w:highlight w:val="none"/>
        </w:rPr>
        <w:t>无法计算货物采购授予中小企业合同金额占</w:t>
      </w:r>
      <w:r>
        <w:rPr>
          <w:rFonts w:hint="eastAsia" w:ascii="仿宋_GB2312" w:hAnsi="仿宋_GB2312" w:eastAsia="仿宋_GB2312"/>
          <w:color w:val="auto"/>
          <w:sz w:val="32"/>
          <w:szCs w:val="32"/>
          <w:highlight w:val="none"/>
          <w:lang w:val="en-US" w:eastAsia="zh-CN"/>
        </w:rPr>
        <w:t>货物</w:t>
      </w:r>
      <w:r>
        <w:rPr>
          <w:rFonts w:hint="eastAsia" w:ascii="仿宋_GB2312" w:hAnsi="仿宋_GB2312" w:eastAsia="仿宋_GB2312"/>
          <w:color w:val="auto"/>
          <w:sz w:val="32"/>
          <w:szCs w:val="32"/>
          <w:highlight w:val="none"/>
        </w:rPr>
        <w:t>支出金额的百分比；由于工程支出金额为0万元，无法计算工程采购授予中小企业合同金额占工程支出金额的百分比；</w:t>
      </w:r>
      <w:bookmarkEnd w:id="12"/>
      <w:bookmarkStart w:id="13" w:name="START_GP_BGT_CGFW_AMT"/>
      <w:bookmarkEnd w:id="13"/>
      <w:bookmarkStart w:id="14" w:name="END_GP_BGT_CGGC_AMT_1"/>
      <w:bookmarkEnd w:id="14"/>
      <w:bookmarkStart w:id="15" w:name="DIS_MARK_GP_BGT_CGFW_AMT"/>
      <w:r>
        <w:rPr>
          <w:rFonts w:hint="eastAsia" w:ascii="仿宋_GB2312" w:hAnsi="仿宋_GB2312" w:eastAsia="仿宋_GB2312"/>
          <w:color w:val="auto"/>
          <w:sz w:val="32"/>
          <w:szCs w:val="32"/>
          <w:highlight w:val="none"/>
        </w:rPr>
        <w:t>由于</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支出金额为0万元，无法计算</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采购授予中小企业合同金额占</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支出金额的百分比</w:t>
      </w:r>
      <w:bookmarkEnd w:id="15"/>
      <w:r>
        <w:rPr>
          <w:rFonts w:hint="eastAsia" w:ascii="仿宋_GB2312" w:hAnsi="仿宋_GB2312" w:eastAsia="仿宋_GB2312"/>
          <w:color w:val="auto"/>
          <w:sz w:val="32"/>
          <w:szCs w:val="32"/>
          <w:highlight w:val="none"/>
          <w:lang w:eastAsia="zh-CN"/>
        </w:rPr>
        <w:t>。</w:t>
      </w:r>
    </w:p>
    <w:p w14:paraId="05CC9DC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十</w:t>
      </w:r>
      <w:r>
        <w:rPr>
          <w:rFonts w:hint="eastAsia" w:ascii="仿宋" w:hAnsi="仿宋" w:eastAsia="仿宋" w:cs="仿宋"/>
          <w:b w:val="0"/>
          <w:bCs/>
          <w:color w:val="auto"/>
          <w:sz w:val="32"/>
          <w:szCs w:val="32"/>
          <w:highlight w:val="none"/>
          <w:lang w:eastAsia="zh-CN"/>
        </w:rPr>
        <w:t>三</w:t>
      </w:r>
      <w:r>
        <w:rPr>
          <w:rFonts w:hint="eastAsia" w:ascii="仿宋" w:hAnsi="仿宋" w:eastAsia="仿宋" w:cs="仿宋"/>
          <w:b w:val="0"/>
          <w:bCs/>
          <w:color w:val="auto"/>
          <w:sz w:val="32"/>
          <w:szCs w:val="32"/>
          <w:highlight w:val="none"/>
        </w:rPr>
        <w:t>、关于国有资产占用情况说明</w:t>
      </w:r>
    </w:p>
    <w:p w14:paraId="492CAC68">
      <w:pPr>
        <w:pStyle w:val="13"/>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截至2022年12月31日，本单位共有车辆</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辆，其中，主要领导干部用车0辆，机要通信用车0辆、应急保障用车0辆、执法执勤用车</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辆、特种专业技术用车0辆、其他用车</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辆；单位价值50万元以上通用设备</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台（套）；单位价值100万元以上专用设备0台（套）。</w:t>
      </w:r>
    </w:p>
    <w:p w14:paraId="19DEEB2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十</w:t>
      </w:r>
      <w:r>
        <w:rPr>
          <w:rFonts w:hint="eastAsia" w:ascii="仿宋" w:hAnsi="仿宋" w:eastAsia="仿宋" w:cs="仿宋"/>
          <w:b w:val="0"/>
          <w:bCs/>
          <w:color w:val="auto"/>
          <w:sz w:val="32"/>
          <w:szCs w:val="32"/>
          <w:highlight w:val="none"/>
          <w:lang w:eastAsia="zh-CN"/>
        </w:rPr>
        <w:t>四</w:t>
      </w:r>
      <w:r>
        <w:rPr>
          <w:rFonts w:hint="eastAsia" w:ascii="仿宋" w:hAnsi="仿宋" w:eastAsia="仿宋" w:cs="仿宋"/>
          <w:b w:val="0"/>
          <w:bCs/>
          <w:color w:val="auto"/>
          <w:sz w:val="32"/>
          <w:szCs w:val="32"/>
          <w:highlight w:val="none"/>
        </w:rPr>
        <w:t>、关于</w:t>
      </w: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b w:val="0"/>
          <w:bCs/>
          <w:color w:val="auto"/>
          <w:sz w:val="32"/>
          <w:szCs w:val="32"/>
          <w:highlight w:val="none"/>
        </w:rPr>
        <w:t>年度预算绩效情况的说明</w:t>
      </w:r>
    </w:p>
    <w:p w14:paraId="40DB040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2022年度本部门预算绩效管理开展情况、绩效目标和绩效评价报告等按照财政绩效部门要求已公开（见附件1）。</w:t>
      </w:r>
    </w:p>
    <w:p w14:paraId="03F6524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2022年度本部门无重点支出项目，因此无2022年度部门重点项目支出绩效评价报告。</w:t>
      </w:r>
    </w:p>
    <w:p w14:paraId="0F2FE6C8">
      <w:pPr>
        <w:pStyle w:val="13"/>
        <w:jc w:val="center"/>
        <w:rPr>
          <w:color w:val="auto"/>
          <w:sz w:val="72"/>
          <w:szCs w:val="72"/>
          <w:highlight w:val="none"/>
        </w:rPr>
      </w:pPr>
    </w:p>
    <w:p w14:paraId="08562664">
      <w:pPr>
        <w:pStyle w:val="13"/>
        <w:jc w:val="center"/>
        <w:rPr>
          <w:color w:val="auto"/>
          <w:sz w:val="72"/>
          <w:szCs w:val="72"/>
          <w:highlight w:val="none"/>
        </w:rPr>
      </w:pPr>
    </w:p>
    <w:p w14:paraId="26749145">
      <w:pPr>
        <w:pStyle w:val="13"/>
        <w:jc w:val="center"/>
        <w:rPr>
          <w:color w:val="auto"/>
          <w:sz w:val="72"/>
          <w:szCs w:val="72"/>
          <w:highlight w:val="none"/>
        </w:rPr>
      </w:pPr>
    </w:p>
    <w:p w14:paraId="2DCB4AB3">
      <w:pPr>
        <w:pStyle w:val="13"/>
        <w:jc w:val="center"/>
        <w:rPr>
          <w:color w:val="auto"/>
          <w:sz w:val="72"/>
          <w:szCs w:val="72"/>
          <w:highlight w:val="none"/>
        </w:rPr>
      </w:pPr>
    </w:p>
    <w:p w14:paraId="0B0155C4">
      <w:pPr>
        <w:pStyle w:val="13"/>
        <w:jc w:val="center"/>
        <w:rPr>
          <w:color w:val="auto"/>
          <w:sz w:val="72"/>
          <w:szCs w:val="72"/>
          <w:highlight w:val="none"/>
        </w:rPr>
      </w:pPr>
    </w:p>
    <w:p w14:paraId="1A6CB2C8">
      <w:pPr>
        <w:pStyle w:val="13"/>
        <w:jc w:val="center"/>
        <w:rPr>
          <w:color w:val="auto"/>
          <w:sz w:val="72"/>
          <w:szCs w:val="72"/>
          <w:highlight w:val="none"/>
        </w:rPr>
      </w:pPr>
    </w:p>
    <w:p w14:paraId="16769FB4">
      <w:pPr>
        <w:pStyle w:val="13"/>
        <w:jc w:val="center"/>
        <w:rPr>
          <w:color w:val="auto"/>
          <w:sz w:val="72"/>
          <w:szCs w:val="72"/>
          <w:highlight w:val="none"/>
        </w:rPr>
      </w:pPr>
    </w:p>
    <w:p w14:paraId="56555F7C">
      <w:pPr>
        <w:pStyle w:val="13"/>
        <w:jc w:val="center"/>
        <w:rPr>
          <w:color w:val="auto"/>
          <w:sz w:val="72"/>
          <w:szCs w:val="72"/>
          <w:highlight w:val="none"/>
        </w:rPr>
      </w:pPr>
    </w:p>
    <w:p w14:paraId="6EF24822">
      <w:pPr>
        <w:pStyle w:val="13"/>
        <w:jc w:val="center"/>
        <w:rPr>
          <w:color w:val="auto"/>
          <w:sz w:val="72"/>
          <w:szCs w:val="72"/>
          <w:highlight w:val="none"/>
        </w:rPr>
      </w:pPr>
    </w:p>
    <w:p w14:paraId="4A4910E9">
      <w:pPr>
        <w:pStyle w:val="13"/>
        <w:jc w:val="center"/>
        <w:rPr>
          <w:color w:val="auto"/>
          <w:sz w:val="72"/>
          <w:szCs w:val="72"/>
          <w:highlight w:val="none"/>
        </w:rPr>
      </w:pPr>
    </w:p>
    <w:p w14:paraId="148C5452">
      <w:pPr>
        <w:pStyle w:val="13"/>
        <w:jc w:val="center"/>
        <w:rPr>
          <w:color w:val="auto"/>
          <w:sz w:val="72"/>
          <w:szCs w:val="72"/>
          <w:highlight w:val="none"/>
        </w:rPr>
      </w:pPr>
    </w:p>
    <w:p w14:paraId="04B24C7F">
      <w:pPr>
        <w:pStyle w:val="13"/>
        <w:jc w:val="center"/>
        <w:rPr>
          <w:color w:val="auto"/>
          <w:sz w:val="72"/>
          <w:szCs w:val="72"/>
          <w:highlight w:val="none"/>
        </w:rPr>
      </w:pPr>
    </w:p>
    <w:p w14:paraId="3108953E">
      <w:pPr>
        <w:pStyle w:val="13"/>
        <w:jc w:val="center"/>
        <w:rPr>
          <w:color w:val="auto"/>
          <w:sz w:val="72"/>
          <w:szCs w:val="72"/>
          <w:highlight w:val="none"/>
        </w:rPr>
      </w:pPr>
    </w:p>
    <w:p w14:paraId="2135D83E">
      <w:pPr>
        <w:pStyle w:val="13"/>
        <w:jc w:val="center"/>
        <w:rPr>
          <w:color w:val="auto"/>
          <w:sz w:val="72"/>
          <w:szCs w:val="72"/>
          <w:highlight w:val="none"/>
        </w:rPr>
      </w:pPr>
    </w:p>
    <w:p w14:paraId="2FCD5F3F">
      <w:pPr>
        <w:pStyle w:val="13"/>
        <w:jc w:val="both"/>
        <w:rPr>
          <w:rFonts w:hint="eastAsia" w:ascii="方正小标宋_GBK" w:hAnsi="方正小标宋_GBK" w:eastAsia="方正小标宋_GBK" w:cs="方正小标宋_GBK"/>
          <w:color w:val="auto"/>
          <w:sz w:val="72"/>
          <w:szCs w:val="72"/>
          <w:highlight w:val="none"/>
        </w:rPr>
      </w:pPr>
    </w:p>
    <w:p w14:paraId="796CD284">
      <w:pPr>
        <w:pStyle w:val="13"/>
        <w:jc w:val="center"/>
        <w:rPr>
          <w:rFonts w:hint="eastAsia" w:ascii="方正小标宋_GBK" w:hAnsi="方正小标宋_GBK" w:eastAsia="方正小标宋_GBK" w:cs="方正小标宋_GBK"/>
          <w:color w:val="auto"/>
          <w:sz w:val="72"/>
          <w:szCs w:val="72"/>
          <w:highlight w:val="none"/>
        </w:rPr>
      </w:pPr>
    </w:p>
    <w:p w14:paraId="4F055611">
      <w:pPr>
        <w:pStyle w:val="13"/>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第四部分</w:t>
      </w:r>
    </w:p>
    <w:p w14:paraId="6962049C">
      <w:pPr>
        <w:jc w:val="center"/>
        <w:rPr>
          <w:rFonts w:hint="eastAsia" w:ascii="方正小标宋_GBK" w:hAnsi="方正小标宋_GBK" w:eastAsia="方正小标宋_GBK" w:cs="方正小标宋_GBK"/>
          <w:color w:val="auto"/>
          <w:kern w:val="0"/>
          <w:sz w:val="70"/>
          <w:szCs w:val="70"/>
          <w:highlight w:val="none"/>
        </w:rPr>
      </w:pPr>
    </w:p>
    <w:p w14:paraId="65580122">
      <w:pPr>
        <w:pStyle w:val="13"/>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名词解释</w:t>
      </w:r>
    </w:p>
    <w:p w14:paraId="14D0AF30">
      <w:pPr>
        <w:widowControl/>
        <w:jc w:val="left"/>
        <w:rPr>
          <w:rFonts w:cs="黑体" w:asciiTheme="minorEastAsia" w:hAnsiTheme="minorEastAsia"/>
          <w:color w:val="auto"/>
          <w:kern w:val="0"/>
          <w:sz w:val="32"/>
          <w:szCs w:val="32"/>
          <w:highlight w:val="none"/>
        </w:rPr>
      </w:pPr>
      <w:r>
        <w:rPr>
          <w:rFonts w:hint="eastAsia" w:ascii="方正小标宋_GBK" w:hAnsi="方正小标宋_GBK" w:eastAsia="方正小标宋_GBK" w:cs="方正小标宋_GBK"/>
          <w:color w:val="auto"/>
          <w:kern w:val="0"/>
          <w:sz w:val="70"/>
          <w:szCs w:val="70"/>
          <w:highlight w:val="none"/>
        </w:rPr>
        <w:br w:type="page"/>
      </w:r>
    </w:p>
    <w:p w14:paraId="11E872F3">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07" w:firstLineChars="0"/>
        <w:textAlignment w:val="auto"/>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1.机关运行经费：</w:t>
      </w:r>
      <w:r>
        <w:rPr>
          <w:rFonts w:hint="eastAsia" w:ascii="仿宋" w:hAnsi="仿宋" w:eastAsia="仿宋" w:cs="仿宋"/>
          <w:color w:val="auto"/>
          <w:sz w:val="32"/>
          <w:szCs w:val="32"/>
          <w:highlight w:val="none"/>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6D830EC1">
      <w:pPr>
        <w:keepNext w:val="0"/>
        <w:keepLines w:val="0"/>
        <w:pageBreakBefore w:val="0"/>
        <w:kinsoku/>
        <w:wordWrap/>
        <w:overflowPunct/>
        <w:topLinePunct w:val="0"/>
        <w:autoSpaceDE/>
        <w:autoSpaceDN/>
        <w:bidi w:val="0"/>
        <w:adjustRightInd/>
        <w:snapToGrid/>
        <w:spacing w:line="600" w:lineRule="exact"/>
        <w:ind w:left="0" w:leftChars="0" w:right="0" w:rightChars="0" w:firstLine="607" w:firstLineChars="0"/>
        <w:textAlignment w:val="auto"/>
        <w:rPr>
          <w:rFonts w:hint="eastAsia" w:ascii="仿宋_GB2312" w:eastAsia="仿宋_GB2312"/>
          <w:color w:val="auto"/>
          <w:sz w:val="30"/>
          <w:szCs w:val="30"/>
          <w:highlight w:val="none"/>
        </w:rPr>
      </w:pPr>
      <w:r>
        <w:rPr>
          <w:rFonts w:hint="eastAsia" w:ascii="仿宋" w:hAnsi="仿宋" w:eastAsia="仿宋" w:cs="仿宋"/>
          <w:b/>
          <w:bCs/>
          <w:color w:val="auto"/>
          <w:sz w:val="32"/>
          <w:szCs w:val="32"/>
          <w:highlight w:val="none"/>
        </w:rPr>
        <w:t>2.“三公”经费：</w:t>
      </w:r>
      <w:r>
        <w:rPr>
          <w:rFonts w:hint="eastAsia" w:ascii="仿宋" w:hAnsi="仿宋" w:eastAsia="仿宋" w:cs="仿宋"/>
          <w:color w:val="auto"/>
          <w:sz w:val="32"/>
          <w:szCs w:val="32"/>
          <w:highlight w:val="none"/>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F339B85">
      <w:pPr>
        <w:pStyle w:val="13"/>
        <w:keepNext w:val="0"/>
        <w:keepLines w:val="0"/>
        <w:pageBreakBefore w:val="0"/>
        <w:kinsoku/>
        <w:wordWrap/>
        <w:overflowPunct/>
        <w:topLinePunct w:val="0"/>
        <w:bidi w:val="0"/>
        <w:snapToGrid/>
        <w:spacing w:line="520" w:lineRule="exact"/>
        <w:ind w:left="0" w:leftChars="0" w:right="0" w:rightChars="0"/>
        <w:jc w:val="center"/>
        <w:textAlignment w:val="auto"/>
        <w:rPr>
          <w:color w:val="auto"/>
          <w:sz w:val="72"/>
          <w:szCs w:val="72"/>
          <w:highlight w:val="none"/>
        </w:rPr>
      </w:pPr>
    </w:p>
    <w:p w14:paraId="0B70F266">
      <w:pPr>
        <w:pStyle w:val="13"/>
        <w:keepNext w:val="0"/>
        <w:keepLines w:val="0"/>
        <w:pageBreakBefore w:val="0"/>
        <w:kinsoku/>
        <w:wordWrap/>
        <w:overflowPunct/>
        <w:topLinePunct w:val="0"/>
        <w:bidi w:val="0"/>
        <w:snapToGrid/>
        <w:spacing w:line="520" w:lineRule="exact"/>
        <w:ind w:left="0" w:leftChars="0" w:right="0" w:rightChars="0"/>
        <w:jc w:val="center"/>
        <w:textAlignment w:val="auto"/>
        <w:rPr>
          <w:color w:val="auto"/>
          <w:sz w:val="72"/>
          <w:szCs w:val="72"/>
          <w:highlight w:val="none"/>
        </w:rPr>
      </w:pPr>
    </w:p>
    <w:p w14:paraId="2BFB2481">
      <w:pPr>
        <w:pStyle w:val="13"/>
        <w:jc w:val="center"/>
        <w:rPr>
          <w:color w:val="auto"/>
          <w:sz w:val="72"/>
          <w:szCs w:val="72"/>
          <w:highlight w:val="none"/>
        </w:rPr>
      </w:pPr>
    </w:p>
    <w:p w14:paraId="03DBB66D">
      <w:pPr>
        <w:pStyle w:val="13"/>
        <w:jc w:val="center"/>
        <w:rPr>
          <w:color w:val="auto"/>
          <w:sz w:val="72"/>
          <w:szCs w:val="72"/>
          <w:highlight w:val="none"/>
        </w:rPr>
      </w:pPr>
    </w:p>
    <w:p w14:paraId="07C3D616">
      <w:pPr>
        <w:pStyle w:val="13"/>
        <w:jc w:val="center"/>
        <w:rPr>
          <w:color w:val="auto"/>
          <w:sz w:val="72"/>
          <w:szCs w:val="72"/>
          <w:highlight w:val="none"/>
        </w:rPr>
      </w:pPr>
    </w:p>
    <w:p w14:paraId="65BFED7E">
      <w:pPr>
        <w:pStyle w:val="13"/>
        <w:jc w:val="center"/>
        <w:rPr>
          <w:color w:val="auto"/>
          <w:sz w:val="72"/>
          <w:szCs w:val="72"/>
          <w:highlight w:val="none"/>
        </w:rPr>
      </w:pPr>
    </w:p>
    <w:p w14:paraId="56444C0F">
      <w:pPr>
        <w:pStyle w:val="13"/>
        <w:jc w:val="center"/>
        <w:rPr>
          <w:color w:val="auto"/>
          <w:sz w:val="72"/>
          <w:szCs w:val="72"/>
          <w:highlight w:val="none"/>
        </w:rPr>
      </w:pPr>
    </w:p>
    <w:p w14:paraId="231654FA">
      <w:pPr>
        <w:pStyle w:val="13"/>
        <w:jc w:val="center"/>
        <w:rPr>
          <w:color w:val="auto"/>
          <w:sz w:val="72"/>
          <w:szCs w:val="72"/>
          <w:highlight w:val="none"/>
        </w:rPr>
      </w:pPr>
    </w:p>
    <w:p w14:paraId="68151513">
      <w:pPr>
        <w:pStyle w:val="13"/>
        <w:jc w:val="center"/>
        <w:rPr>
          <w:color w:val="auto"/>
          <w:sz w:val="72"/>
          <w:szCs w:val="72"/>
          <w:highlight w:val="none"/>
        </w:rPr>
      </w:pPr>
    </w:p>
    <w:p w14:paraId="156F9947">
      <w:pPr>
        <w:pStyle w:val="13"/>
        <w:jc w:val="center"/>
        <w:rPr>
          <w:color w:val="auto"/>
          <w:sz w:val="72"/>
          <w:szCs w:val="72"/>
          <w:highlight w:val="none"/>
        </w:rPr>
      </w:pPr>
    </w:p>
    <w:p w14:paraId="7F926CB1">
      <w:pPr>
        <w:pStyle w:val="13"/>
        <w:jc w:val="center"/>
        <w:rPr>
          <w:color w:val="auto"/>
          <w:sz w:val="72"/>
          <w:szCs w:val="72"/>
          <w:highlight w:val="none"/>
        </w:rPr>
      </w:pPr>
    </w:p>
    <w:p w14:paraId="06B291CB">
      <w:pPr>
        <w:pStyle w:val="13"/>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第五部分</w:t>
      </w:r>
    </w:p>
    <w:p w14:paraId="2E6E9577">
      <w:pPr>
        <w:jc w:val="center"/>
        <w:rPr>
          <w:rFonts w:ascii="黑体" w:eastAsia="黑体" w:cs="黑体"/>
          <w:color w:val="auto"/>
          <w:kern w:val="0"/>
          <w:sz w:val="70"/>
          <w:szCs w:val="70"/>
          <w:highlight w:val="none"/>
        </w:rPr>
      </w:pPr>
    </w:p>
    <w:p w14:paraId="0D6F86F0">
      <w:pPr>
        <w:pStyle w:val="13"/>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附件</w:t>
      </w:r>
    </w:p>
    <w:p w14:paraId="278FDF5D">
      <w:pPr>
        <w:pStyle w:val="13"/>
        <w:jc w:val="center"/>
        <w:rPr>
          <w:color w:val="auto"/>
          <w:sz w:val="72"/>
          <w:szCs w:val="72"/>
          <w:highlight w:val="none"/>
        </w:rPr>
      </w:pPr>
    </w:p>
    <w:p w14:paraId="1E791BAD">
      <w:pPr>
        <w:pStyle w:val="13"/>
        <w:jc w:val="center"/>
        <w:rPr>
          <w:color w:val="auto"/>
          <w:sz w:val="72"/>
          <w:szCs w:val="72"/>
          <w:highlight w:val="none"/>
        </w:rPr>
      </w:pPr>
    </w:p>
    <w:p w14:paraId="29561B3C">
      <w:pPr>
        <w:pStyle w:val="13"/>
        <w:jc w:val="center"/>
        <w:rPr>
          <w:color w:val="auto"/>
          <w:sz w:val="72"/>
          <w:szCs w:val="72"/>
          <w:highlight w:val="none"/>
        </w:rPr>
      </w:pPr>
    </w:p>
    <w:p w14:paraId="2E81854F">
      <w:pPr>
        <w:pStyle w:val="13"/>
        <w:jc w:val="center"/>
        <w:rPr>
          <w:color w:val="auto"/>
          <w:sz w:val="72"/>
          <w:szCs w:val="72"/>
          <w:highlight w:val="none"/>
        </w:rPr>
      </w:pPr>
    </w:p>
    <w:p w14:paraId="5114E7D9">
      <w:pPr>
        <w:pStyle w:val="13"/>
        <w:jc w:val="both"/>
        <w:rPr>
          <w:rFonts w:hint="eastAsia" w:ascii="宋体" w:hAnsi="宋体" w:eastAsia="宋体" w:cs="宋体"/>
          <w:color w:val="auto"/>
          <w:sz w:val="32"/>
          <w:szCs w:val="32"/>
          <w:highlight w:val="none"/>
          <w:lang w:eastAsia="zh-CN"/>
        </w:rPr>
      </w:pPr>
    </w:p>
    <w:p w14:paraId="2636F67B">
      <w:pPr>
        <w:pStyle w:val="13"/>
        <w:jc w:val="both"/>
        <w:rPr>
          <w:rFonts w:hint="eastAsia" w:ascii="宋体" w:hAnsi="宋体" w:eastAsia="宋体" w:cs="宋体"/>
          <w:color w:val="auto"/>
          <w:sz w:val="32"/>
          <w:szCs w:val="32"/>
          <w:highlight w:val="none"/>
          <w:lang w:eastAsia="zh-CN"/>
        </w:rPr>
      </w:pPr>
    </w:p>
    <w:p w14:paraId="02644F40">
      <w:pPr>
        <w:pStyle w:val="13"/>
        <w:jc w:val="both"/>
        <w:rPr>
          <w:rFonts w:hint="eastAsia" w:ascii="宋体" w:hAnsi="宋体" w:eastAsia="宋体" w:cs="宋体"/>
          <w:color w:val="auto"/>
          <w:sz w:val="32"/>
          <w:szCs w:val="32"/>
          <w:highlight w:val="none"/>
          <w:lang w:eastAsia="zh-CN"/>
        </w:rPr>
      </w:pPr>
    </w:p>
    <w:p w14:paraId="17DF5293">
      <w:pPr>
        <w:pStyle w:val="13"/>
        <w:keepNext w:val="0"/>
        <w:keepLines w:val="0"/>
        <w:pageBreakBefore w:val="0"/>
        <w:kinsoku/>
        <w:wordWrap/>
        <w:overflowPunct/>
        <w:topLinePunct w:val="0"/>
        <w:bidi w:val="0"/>
        <w:snapToGrid/>
        <w:spacing w:line="600" w:lineRule="exact"/>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附件</w:t>
      </w:r>
      <w:r>
        <w:rPr>
          <w:rFonts w:hint="eastAsia" w:ascii="仿宋" w:hAnsi="仿宋" w:eastAsia="仿宋" w:cs="仿宋"/>
          <w:color w:val="auto"/>
          <w:sz w:val="32"/>
          <w:szCs w:val="32"/>
          <w:highlight w:val="none"/>
          <w:lang w:val="en-US" w:eastAsia="zh-CN"/>
        </w:rPr>
        <w:t>1：</w:t>
      </w:r>
    </w:p>
    <w:p w14:paraId="55C759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jc w:val="center"/>
        <w:textAlignment w:val="auto"/>
        <w:rPr>
          <w:rFonts w:hint="eastAsia" w:ascii="仿宋" w:hAnsi="仿宋" w:eastAsia="仿宋" w:cs="仿宋"/>
          <w:b/>
          <w:bCs/>
          <w:i w:val="0"/>
          <w:iCs w:val="0"/>
          <w:caps w:val="0"/>
          <w:color w:val="auto"/>
          <w:spacing w:val="0"/>
          <w:sz w:val="32"/>
          <w:szCs w:val="32"/>
          <w:highlight w:val="none"/>
        </w:rPr>
      </w:pPr>
      <w:r>
        <w:rPr>
          <w:rFonts w:hint="eastAsia" w:ascii="仿宋" w:hAnsi="仿宋" w:eastAsia="仿宋" w:cs="仿宋"/>
          <w:b/>
          <w:bCs/>
          <w:i w:val="0"/>
          <w:iCs w:val="0"/>
          <w:caps w:val="0"/>
          <w:color w:val="auto"/>
          <w:spacing w:val="0"/>
          <w:sz w:val="32"/>
          <w:szCs w:val="32"/>
          <w:highlight w:val="none"/>
        </w:rPr>
        <w:t>怀化市文化市场综合行政执法支队</w:t>
      </w:r>
    </w:p>
    <w:p w14:paraId="5AD8CE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jc w:val="center"/>
        <w:textAlignment w:val="auto"/>
        <w:rPr>
          <w:rFonts w:hint="eastAsia" w:ascii="仿宋" w:hAnsi="仿宋" w:eastAsia="仿宋" w:cs="仿宋"/>
          <w:b/>
          <w:bCs/>
          <w:color w:val="auto"/>
          <w:sz w:val="32"/>
          <w:szCs w:val="32"/>
          <w:highlight w:val="none"/>
        </w:rPr>
      </w:pPr>
      <w:r>
        <w:rPr>
          <w:rFonts w:hint="eastAsia" w:ascii="仿宋" w:hAnsi="仿宋" w:eastAsia="仿宋" w:cs="仿宋"/>
          <w:b/>
          <w:bCs/>
          <w:i w:val="0"/>
          <w:iCs w:val="0"/>
          <w:caps w:val="0"/>
          <w:color w:val="auto"/>
          <w:spacing w:val="0"/>
          <w:sz w:val="32"/>
          <w:szCs w:val="32"/>
          <w:highlight w:val="none"/>
          <w:lang w:val="en-US" w:eastAsia="zh-CN"/>
        </w:rPr>
        <w:t>2022年</w:t>
      </w:r>
      <w:r>
        <w:rPr>
          <w:rFonts w:hint="eastAsia" w:ascii="仿宋" w:hAnsi="仿宋" w:eastAsia="仿宋" w:cs="仿宋"/>
          <w:b/>
          <w:bCs/>
          <w:i w:val="0"/>
          <w:iCs w:val="0"/>
          <w:caps w:val="0"/>
          <w:color w:val="auto"/>
          <w:spacing w:val="0"/>
          <w:sz w:val="32"/>
          <w:szCs w:val="32"/>
          <w:highlight w:val="none"/>
          <w:lang w:eastAsia="zh-CN"/>
        </w:rPr>
        <w:t>部门整体支出</w:t>
      </w:r>
      <w:r>
        <w:rPr>
          <w:rFonts w:hint="eastAsia" w:ascii="仿宋" w:hAnsi="仿宋" w:eastAsia="仿宋" w:cs="仿宋"/>
          <w:b/>
          <w:bCs/>
          <w:i w:val="0"/>
          <w:iCs w:val="0"/>
          <w:caps w:val="0"/>
          <w:color w:val="auto"/>
          <w:spacing w:val="0"/>
          <w:sz w:val="32"/>
          <w:szCs w:val="32"/>
          <w:highlight w:val="none"/>
        </w:rPr>
        <w:t>绩效</w:t>
      </w:r>
      <w:r>
        <w:rPr>
          <w:rFonts w:hint="eastAsia" w:ascii="仿宋" w:hAnsi="仿宋" w:eastAsia="仿宋" w:cs="仿宋"/>
          <w:b/>
          <w:bCs/>
          <w:i w:val="0"/>
          <w:iCs w:val="0"/>
          <w:caps w:val="0"/>
          <w:color w:val="auto"/>
          <w:spacing w:val="0"/>
          <w:sz w:val="32"/>
          <w:szCs w:val="32"/>
          <w:highlight w:val="none"/>
          <w:lang w:eastAsia="zh-CN"/>
        </w:rPr>
        <w:t>自评</w:t>
      </w:r>
      <w:r>
        <w:rPr>
          <w:rFonts w:hint="eastAsia" w:ascii="仿宋" w:hAnsi="仿宋" w:eastAsia="仿宋" w:cs="仿宋"/>
          <w:b/>
          <w:bCs/>
          <w:i w:val="0"/>
          <w:iCs w:val="0"/>
          <w:caps w:val="0"/>
          <w:color w:val="auto"/>
          <w:spacing w:val="0"/>
          <w:sz w:val="32"/>
          <w:szCs w:val="32"/>
          <w:highlight w:val="none"/>
        </w:rPr>
        <w:t>报告</w:t>
      </w:r>
    </w:p>
    <w:p w14:paraId="01850B3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76" w:afterAutospacing="0" w:line="600" w:lineRule="exact"/>
        <w:ind w:left="0" w:right="0" w:firstLine="420"/>
        <w:jc w:val="both"/>
        <w:textAlignment w:val="auto"/>
        <w:rPr>
          <w:rFonts w:hint="eastAsia" w:ascii="仿宋" w:hAnsi="仿宋" w:eastAsia="仿宋" w:cs="仿宋"/>
          <w:i w:val="0"/>
          <w:iCs w:val="0"/>
          <w:caps w:val="0"/>
          <w:color w:val="auto"/>
          <w:spacing w:val="0"/>
          <w:sz w:val="32"/>
          <w:szCs w:val="32"/>
          <w:highlight w:val="none"/>
        </w:rPr>
      </w:pPr>
    </w:p>
    <w:p w14:paraId="32B6C96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left="0" w:right="0" w:firstLine="42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一、部门概况</w:t>
      </w:r>
    </w:p>
    <w:p w14:paraId="38D1415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left="0" w:right="0" w:firstLine="42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（一）部门基本情况。怀化市文化市场综合行政执法支队属副处级全额拨款事业单位，核定编制41名，</w:t>
      </w:r>
      <w:r>
        <w:rPr>
          <w:rFonts w:hint="eastAsia" w:ascii="仿宋" w:hAnsi="仿宋" w:eastAsia="仿宋" w:cs="仿宋"/>
          <w:i w:val="0"/>
          <w:iCs w:val="0"/>
          <w:caps w:val="0"/>
          <w:color w:val="auto"/>
          <w:spacing w:val="0"/>
          <w:sz w:val="32"/>
          <w:szCs w:val="32"/>
          <w:highlight w:val="none"/>
          <w:lang w:eastAsia="zh-CN"/>
        </w:rPr>
        <w:t>其中：支队机关编制</w:t>
      </w:r>
      <w:r>
        <w:rPr>
          <w:rFonts w:hint="eastAsia" w:ascii="仿宋" w:hAnsi="仿宋" w:eastAsia="仿宋" w:cs="仿宋"/>
          <w:i w:val="0"/>
          <w:iCs w:val="0"/>
          <w:caps w:val="0"/>
          <w:color w:val="auto"/>
          <w:spacing w:val="0"/>
          <w:sz w:val="32"/>
          <w:szCs w:val="32"/>
          <w:highlight w:val="none"/>
          <w:lang w:val="en-US" w:eastAsia="zh-CN"/>
        </w:rPr>
        <w:t>11名，所属大队编制30名。设支队长1名、副支队长3名；内设机构副科级领导职数3名，6个直属机构核定正科级领导职数6名，副科级领导职数6名。支队</w:t>
      </w:r>
      <w:r>
        <w:rPr>
          <w:rFonts w:hint="eastAsia" w:ascii="仿宋" w:hAnsi="仿宋" w:eastAsia="仿宋" w:cs="仿宋"/>
          <w:i w:val="0"/>
          <w:iCs w:val="0"/>
          <w:caps w:val="0"/>
          <w:color w:val="auto"/>
          <w:spacing w:val="0"/>
          <w:sz w:val="32"/>
          <w:szCs w:val="32"/>
          <w:highlight w:val="none"/>
        </w:rPr>
        <w:t>现有在职人员3</w:t>
      </w:r>
      <w:r>
        <w:rPr>
          <w:rFonts w:hint="eastAsia" w:ascii="仿宋" w:hAnsi="仿宋" w:eastAsia="仿宋" w:cs="仿宋"/>
          <w:i w:val="0"/>
          <w:iCs w:val="0"/>
          <w:caps w:val="0"/>
          <w:color w:val="auto"/>
          <w:spacing w:val="0"/>
          <w:sz w:val="32"/>
          <w:szCs w:val="32"/>
          <w:highlight w:val="none"/>
          <w:lang w:val="en-US" w:eastAsia="zh-CN"/>
        </w:rPr>
        <w:t>9</w:t>
      </w:r>
      <w:r>
        <w:rPr>
          <w:rFonts w:hint="eastAsia" w:ascii="仿宋" w:hAnsi="仿宋" w:eastAsia="仿宋" w:cs="仿宋"/>
          <w:i w:val="0"/>
          <w:iCs w:val="0"/>
          <w:caps w:val="0"/>
          <w:color w:val="auto"/>
          <w:spacing w:val="0"/>
          <w:sz w:val="32"/>
          <w:szCs w:val="32"/>
          <w:highlight w:val="none"/>
        </w:rPr>
        <w:t>名</w:t>
      </w:r>
      <w:r>
        <w:rPr>
          <w:rFonts w:hint="eastAsia" w:ascii="仿宋" w:hAnsi="仿宋" w:eastAsia="仿宋" w:cs="仿宋"/>
          <w:i w:val="0"/>
          <w:iCs w:val="0"/>
          <w:caps w:val="0"/>
          <w:color w:val="auto"/>
          <w:spacing w:val="0"/>
          <w:sz w:val="32"/>
          <w:szCs w:val="32"/>
          <w:highlight w:val="none"/>
          <w:lang w:eastAsia="zh-CN"/>
        </w:rPr>
        <w:t>，</w:t>
      </w:r>
      <w:r>
        <w:rPr>
          <w:rFonts w:hint="eastAsia" w:ascii="仿宋" w:hAnsi="仿宋" w:eastAsia="仿宋" w:cs="仿宋"/>
          <w:i w:val="0"/>
          <w:iCs w:val="0"/>
          <w:caps w:val="0"/>
          <w:color w:val="auto"/>
          <w:spacing w:val="0"/>
          <w:sz w:val="32"/>
          <w:szCs w:val="32"/>
          <w:highlight w:val="none"/>
        </w:rPr>
        <w:t>三定方案科室配备情况：内设9个科室（大队），办公室、政策法规室、监控举报投诉室、娱乐演艺执法大队、网吧执法大队、新闻出版和版权网络执法大队、广电体育执法大队、旅游执法大队、文物执法大队。工作职能：以市文化旅游广电体育局的名义统一执法，负责组织协调全市文化市场综合行政执法工作，负责对怀化市、鹤城区（含乡镇）、怀化经济开发区范围内的文化、文物、出版、广播电视、电影、体育、旅游市场等领域实施综合执法。</w:t>
      </w:r>
    </w:p>
    <w:p w14:paraId="42BCE3E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left="0" w:right="0" w:firstLine="42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（二）202</w:t>
      </w:r>
      <w:r>
        <w:rPr>
          <w:rFonts w:hint="eastAsia" w:ascii="仿宋" w:hAnsi="仿宋" w:eastAsia="仿宋" w:cs="仿宋"/>
          <w:i w:val="0"/>
          <w:iCs w:val="0"/>
          <w:caps w:val="0"/>
          <w:color w:val="auto"/>
          <w:spacing w:val="0"/>
          <w:sz w:val="32"/>
          <w:szCs w:val="32"/>
          <w:highlight w:val="none"/>
          <w:lang w:val="en-US" w:eastAsia="zh-CN"/>
        </w:rPr>
        <w:t>2</w:t>
      </w:r>
      <w:r>
        <w:rPr>
          <w:rFonts w:hint="eastAsia" w:ascii="仿宋" w:hAnsi="仿宋" w:eastAsia="仿宋" w:cs="仿宋"/>
          <w:i w:val="0"/>
          <w:iCs w:val="0"/>
          <w:caps w:val="0"/>
          <w:color w:val="auto"/>
          <w:spacing w:val="0"/>
          <w:sz w:val="32"/>
          <w:szCs w:val="32"/>
          <w:highlight w:val="none"/>
        </w:rPr>
        <w:t>年度总收入</w:t>
      </w:r>
      <w:r>
        <w:rPr>
          <w:rFonts w:hint="eastAsia" w:ascii="仿宋" w:hAnsi="仿宋" w:eastAsia="仿宋" w:cs="仿宋"/>
          <w:i w:val="0"/>
          <w:iCs w:val="0"/>
          <w:caps w:val="0"/>
          <w:color w:val="auto"/>
          <w:spacing w:val="0"/>
          <w:sz w:val="32"/>
          <w:szCs w:val="32"/>
          <w:highlight w:val="none"/>
          <w:lang w:val="en-US" w:eastAsia="zh-CN"/>
        </w:rPr>
        <w:t>720.27</w:t>
      </w:r>
      <w:r>
        <w:rPr>
          <w:rFonts w:hint="eastAsia" w:ascii="仿宋" w:hAnsi="仿宋" w:eastAsia="仿宋" w:cs="仿宋"/>
          <w:i w:val="0"/>
          <w:iCs w:val="0"/>
          <w:caps w:val="0"/>
          <w:color w:val="auto"/>
          <w:spacing w:val="0"/>
          <w:sz w:val="32"/>
          <w:szCs w:val="32"/>
          <w:highlight w:val="none"/>
        </w:rPr>
        <w:t>万元、上年</w:t>
      </w:r>
      <w:r>
        <w:rPr>
          <w:rFonts w:hint="eastAsia" w:ascii="仿宋" w:hAnsi="仿宋" w:eastAsia="仿宋" w:cs="仿宋"/>
          <w:i w:val="0"/>
          <w:iCs w:val="0"/>
          <w:caps w:val="0"/>
          <w:color w:val="auto"/>
          <w:spacing w:val="0"/>
          <w:sz w:val="32"/>
          <w:szCs w:val="32"/>
          <w:highlight w:val="none"/>
          <w:lang w:val="en-US" w:eastAsia="zh-CN"/>
        </w:rPr>
        <w:t>无</w:t>
      </w:r>
      <w:r>
        <w:rPr>
          <w:rFonts w:hint="eastAsia" w:ascii="仿宋" w:hAnsi="仿宋" w:eastAsia="仿宋" w:cs="仿宋"/>
          <w:i w:val="0"/>
          <w:iCs w:val="0"/>
          <w:caps w:val="0"/>
          <w:color w:val="auto"/>
          <w:spacing w:val="0"/>
          <w:sz w:val="32"/>
          <w:szCs w:val="32"/>
          <w:highlight w:val="none"/>
        </w:rPr>
        <w:t>结余结转，合计</w:t>
      </w:r>
      <w:r>
        <w:rPr>
          <w:rFonts w:hint="eastAsia" w:ascii="仿宋" w:hAnsi="仿宋" w:eastAsia="仿宋" w:cs="仿宋"/>
          <w:i w:val="0"/>
          <w:iCs w:val="0"/>
          <w:caps w:val="0"/>
          <w:color w:val="auto"/>
          <w:spacing w:val="0"/>
          <w:sz w:val="32"/>
          <w:szCs w:val="32"/>
          <w:highlight w:val="none"/>
          <w:lang w:val="en-US" w:eastAsia="zh-CN"/>
        </w:rPr>
        <w:t>取得财政拨款收入720.27</w:t>
      </w:r>
      <w:r>
        <w:rPr>
          <w:rFonts w:hint="eastAsia" w:ascii="仿宋" w:hAnsi="仿宋" w:eastAsia="仿宋" w:cs="仿宋"/>
          <w:i w:val="0"/>
          <w:iCs w:val="0"/>
          <w:caps w:val="0"/>
          <w:color w:val="auto"/>
          <w:spacing w:val="0"/>
          <w:sz w:val="32"/>
          <w:szCs w:val="32"/>
          <w:highlight w:val="none"/>
        </w:rPr>
        <w:t>万元，总支出</w:t>
      </w:r>
      <w:r>
        <w:rPr>
          <w:rFonts w:hint="eastAsia" w:ascii="仿宋" w:hAnsi="仿宋" w:eastAsia="仿宋" w:cs="仿宋"/>
          <w:i w:val="0"/>
          <w:iCs w:val="0"/>
          <w:caps w:val="0"/>
          <w:color w:val="auto"/>
          <w:spacing w:val="0"/>
          <w:sz w:val="32"/>
          <w:szCs w:val="32"/>
          <w:highlight w:val="none"/>
          <w:lang w:val="en-US" w:eastAsia="zh-CN"/>
        </w:rPr>
        <w:t>720.27</w:t>
      </w:r>
      <w:r>
        <w:rPr>
          <w:rFonts w:hint="eastAsia" w:ascii="仿宋" w:hAnsi="仿宋" w:eastAsia="仿宋" w:cs="仿宋"/>
          <w:i w:val="0"/>
          <w:iCs w:val="0"/>
          <w:caps w:val="0"/>
          <w:color w:val="auto"/>
          <w:spacing w:val="0"/>
          <w:sz w:val="32"/>
          <w:szCs w:val="32"/>
          <w:highlight w:val="none"/>
        </w:rPr>
        <w:t>万元，使用方向：其中人员工资福利开支</w:t>
      </w:r>
      <w:r>
        <w:rPr>
          <w:rFonts w:hint="eastAsia" w:ascii="仿宋" w:hAnsi="仿宋" w:eastAsia="仿宋" w:cs="仿宋"/>
          <w:i w:val="0"/>
          <w:iCs w:val="0"/>
          <w:caps w:val="0"/>
          <w:color w:val="auto"/>
          <w:spacing w:val="0"/>
          <w:sz w:val="32"/>
          <w:szCs w:val="32"/>
          <w:highlight w:val="none"/>
          <w:lang w:val="en-US" w:eastAsia="zh-CN"/>
        </w:rPr>
        <w:t>553.80</w:t>
      </w:r>
      <w:r>
        <w:rPr>
          <w:rFonts w:hint="eastAsia" w:ascii="仿宋" w:hAnsi="仿宋" w:eastAsia="仿宋" w:cs="仿宋"/>
          <w:i w:val="0"/>
          <w:iCs w:val="0"/>
          <w:caps w:val="0"/>
          <w:color w:val="auto"/>
          <w:spacing w:val="0"/>
          <w:sz w:val="32"/>
          <w:szCs w:val="32"/>
          <w:highlight w:val="none"/>
        </w:rPr>
        <w:t>万元，商品和服务支出</w:t>
      </w:r>
      <w:r>
        <w:rPr>
          <w:rFonts w:hint="eastAsia" w:ascii="仿宋" w:hAnsi="仿宋" w:eastAsia="仿宋" w:cs="仿宋"/>
          <w:i w:val="0"/>
          <w:iCs w:val="0"/>
          <w:caps w:val="0"/>
          <w:color w:val="auto"/>
          <w:spacing w:val="0"/>
          <w:sz w:val="32"/>
          <w:szCs w:val="32"/>
          <w:highlight w:val="none"/>
          <w:lang w:val="en-US" w:eastAsia="zh-CN"/>
        </w:rPr>
        <w:t>125.65</w:t>
      </w:r>
      <w:r>
        <w:rPr>
          <w:rFonts w:hint="eastAsia" w:ascii="仿宋" w:hAnsi="仿宋" w:eastAsia="仿宋" w:cs="仿宋"/>
          <w:i w:val="0"/>
          <w:iCs w:val="0"/>
          <w:caps w:val="0"/>
          <w:color w:val="auto"/>
          <w:spacing w:val="0"/>
          <w:sz w:val="32"/>
          <w:szCs w:val="32"/>
          <w:highlight w:val="none"/>
        </w:rPr>
        <w:t>万元，对个人和家庭补助支出</w:t>
      </w:r>
      <w:r>
        <w:rPr>
          <w:rFonts w:hint="eastAsia" w:ascii="仿宋" w:hAnsi="仿宋" w:eastAsia="仿宋" w:cs="仿宋"/>
          <w:i w:val="0"/>
          <w:iCs w:val="0"/>
          <w:caps w:val="0"/>
          <w:color w:val="auto"/>
          <w:spacing w:val="0"/>
          <w:sz w:val="32"/>
          <w:szCs w:val="32"/>
          <w:highlight w:val="none"/>
          <w:lang w:val="en-US" w:eastAsia="zh-CN"/>
        </w:rPr>
        <w:t>37.21</w:t>
      </w:r>
      <w:r>
        <w:rPr>
          <w:rFonts w:hint="eastAsia" w:ascii="仿宋" w:hAnsi="仿宋" w:eastAsia="仿宋" w:cs="仿宋"/>
          <w:i w:val="0"/>
          <w:iCs w:val="0"/>
          <w:caps w:val="0"/>
          <w:color w:val="auto"/>
          <w:spacing w:val="0"/>
          <w:sz w:val="32"/>
          <w:szCs w:val="32"/>
          <w:highlight w:val="none"/>
        </w:rPr>
        <w:t>万元，资本性支出</w:t>
      </w:r>
      <w:r>
        <w:rPr>
          <w:rFonts w:hint="eastAsia" w:ascii="仿宋" w:hAnsi="仿宋" w:eastAsia="仿宋" w:cs="仿宋"/>
          <w:i w:val="0"/>
          <w:iCs w:val="0"/>
          <w:caps w:val="0"/>
          <w:color w:val="auto"/>
          <w:spacing w:val="0"/>
          <w:sz w:val="32"/>
          <w:szCs w:val="32"/>
          <w:highlight w:val="none"/>
          <w:lang w:val="en-US" w:eastAsia="zh-CN"/>
        </w:rPr>
        <w:t>3.60</w:t>
      </w:r>
      <w:r>
        <w:rPr>
          <w:rFonts w:hint="eastAsia" w:ascii="仿宋" w:hAnsi="仿宋" w:eastAsia="仿宋" w:cs="仿宋"/>
          <w:i w:val="0"/>
          <w:iCs w:val="0"/>
          <w:caps w:val="0"/>
          <w:color w:val="auto"/>
          <w:spacing w:val="0"/>
          <w:sz w:val="32"/>
          <w:szCs w:val="32"/>
          <w:highlight w:val="none"/>
        </w:rPr>
        <w:t>万元。负责组织协调全市文化市场综合行政执法工作，负责对怀化市、鹤城区（含乡镇）、怀化经济开发区范围内的文化、文物、出版、广播电视、电影、体育、旅游市场等领域的行政处罚权以及与行政处罚相关的行政检查、行政强制等执法职能。负责落实“扫黄打非”工作具体执法任务及承办上级交办的其他事项的开支。</w:t>
      </w:r>
    </w:p>
    <w:p w14:paraId="173B072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righ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二、部门整体支出管理及使用情况</w:t>
      </w:r>
    </w:p>
    <w:p w14:paraId="72A5886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left="0" w:right="0" w:firstLine="42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（一）基本支出：主要用于1、人员支出</w:t>
      </w:r>
      <w:r>
        <w:rPr>
          <w:rFonts w:hint="eastAsia" w:ascii="仿宋" w:hAnsi="仿宋" w:eastAsia="仿宋" w:cs="仿宋"/>
          <w:i w:val="0"/>
          <w:iCs w:val="0"/>
          <w:caps w:val="0"/>
          <w:color w:val="auto"/>
          <w:spacing w:val="0"/>
          <w:sz w:val="32"/>
          <w:szCs w:val="32"/>
          <w:highlight w:val="none"/>
          <w:lang w:val="en-US" w:eastAsia="zh-CN"/>
        </w:rPr>
        <w:t>587.84</w:t>
      </w:r>
      <w:r>
        <w:rPr>
          <w:rFonts w:hint="eastAsia" w:ascii="仿宋" w:hAnsi="仿宋" w:eastAsia="仿宋" w:cs="仿宋"/>
          <w:i w:val="0"/>
          <w:iCs w:val="0"/>
          <w:caps w:val="0"/>
          <w:color w:val="auto"/>
          <w:spacing w:val="0"/>
          <w:sz w:val="32"/>
          <w:szCs w:val="32"/>
          <w:highlight w:val="none"/>
        </w:rPr>
        <w:t>万元。其中:基本工资支出</w:t>
      </w:r>
      <w:r>
        <w:rPr>
          <w:rFonts w:hint="eastAsia" w:ascii="仿宋" w:hAnsi="仿宋" w:eastAsia="仿宋" w:cs="仿宋"/>
          <w:i w:val="0"/>
          <w:iCs w:val="0"/>
          <w:caps w:val="0"/>
          <w:color w:val="auto"/>
          <w:spacing w:val="0"/>
          <w:sz w:val="32"/>
          <w:szCs w:val="32"/>
          <w:highlight w:val="none"/>
          <w:lang w:val="en-US" w:eastAsia="zh-CN"/>
        </w:rPr>
        <w:t>169.33</w:t>
      </w:r>
      <w:r>
        <w:rPr>
          <w:rFonts w:hint="eastAsia" w:ascii="仿宋" w:hAnsi="仿宋" w:eastAsia="仿宋" w:cs="仿宋"/>
          <w:i w:val="0"/>
          <w:iCs w:val="0"/>
          <w:caps w:val="0"/>
          <w:color w:val="auto"/>
          <w:spacing w:val="0"/>
          <w:sz w:val="32"/>
          <w:szCs w:val="32"/>
          <w:highlight w:val="none"/>
        </w:rPr>
        <w:t>万元、津补贴</w:t>
      </w:r>
      <w:r>
        <w:rPr>
          <w:rFonts w:hint="eastAsia" w:ascii="仿宋" w:hAnsi="仿宋" w:eastAsia="仿宋" w:cs="仿宋"/>
          <w:i w:val="0"/>
          <w:iCs w:val="0"/>
          <w:caps w:val="0"/>
          <w:color w:val="auto"/>
          <w:spacing w:val="0"/>
          <w:sz w:val="32"/>
          <w:szCs w:val="32"/>
          <w:highlight w:val="none"/>
          <w:lang w:val="en-US" w:eastAsia="zh-CN"/>
        </w:rPr>
        <w:t>97.09</w:t>
      </w:r>
      <w:r>
        <w:rPr>
          <w:rFonts w:hint="eastAsia" w:ascii="仿宋" w:hAnsi="仿宋" w:eastAsia="仿宋" w:cs="仿宋"/>
          <w:i w:val="0"/>
          <w:iCs w:val="0"/>
          <w:caps w:val="0"/>
          <w:color w:val="auto"/>
          <w:spacing w:val="0"/>
          <w:sz w:val="32"/>
          <w:szCs w:val="32"/>
          <w:highlight w:val="none"/>
        </w:rPr>
        <w:t>万元、奖金</w:t>
      </w:r>
      <w:r>
        <w:rPr>
          <w:rFonts w:hint="eastAsia" w:ascii="仿宋" w:hAnsi="仿宋" w:eastAsia="仿宋" w:cs="仿宋"/>
          <w:i w:val="0"/>
          <w:iCs w:val="0"/>
          <w:caps w:val="0"/>
          <w:color w:val="auto"/>
          <w:spacing w:val="0"/>
          <w:sz w:val="32"/>
          <w:szCs w:val="32"/>
          <w:highlight w:val="none"/>
          <w:lang w:val="en-US" w:eastAsia="zh-CN"/>
        </w:rPr>
        <w:t>164.09</w:t>
      </w:r>
      <w:r>
        <w:rPr>
          <w:rFonts w:hint="eastAsia" w:ascii="仿宋" w:hAnsi="仿宋" w:eastAsia="仿宋" w:cs="仿宋"/>
          <w:i w:val="0"/>
          <w:iCs w:val="0"/>
          <w:caps w:val="0"/>
          <w:color w:val="auto"/>
          <w:spacing w:val="0"/>
          <w:sz w:val="32"/>
          <w:szCs w:val="32"/>
          <w:highlight w:val="none"/>
        </w:rPr>
        <w:t>万元，</w:t>
      </w:r>
      <w:r>
        <w:rPr>
          <w:rFonts w:hint="eastAsia" w:ascii="仿宋" w:hAnsi="仿宋" w:eastAsia="仿宋" w:cs="仿宋"/>
          <w:i w:val="0"/>
          <w:iCs w:val="0"/>
          <w:caps w:val="0"/>
          <w:color w:val="auto"/>
          <w:spacing w:val="0"/>
          <w:sz w:val="32"/>
          <w:szCs w:val="32"/>
          <w:highlight w:val="none"/>
          <w:lang w:val="en-US" w:eastAsia="zh-CN"/>
        </w:rPr>
        <w:t>伙食补助11.58万元，绩效工资37.29万元，</w:t>
      </w:r>
      <w:r>
        <w:rPr>
          <w:rFonts w:hint="eastAsia" w:ascii="仿宋" w:hAnsi="仿宋" w:eastAsia="仿宋" w:cs="仿宋"/>
          <w:i w:val="0"/>
          <w:iCs w:val="0"/>
          <w:caps w:val="0"/>
          <w:color w:val="auto"/>
          <w:spacing w:val="0"/>
          <w:sz w:val="32"/>
          <w:szCs w:val="32"/>
          <w:highlight w:val="none"/>
        </w:rPr>
        <w:t>机关事业养老缴费</w:t>
      </w:r>
      <w:r>
        <w:rPr>
          <w:rFonts w:hint="eastAsia" w:ascii="仿宋" w:hAnsi="仿宋" w:eastAsia="仿宋" w:cs="仿宋"/>
          <w:i w:val="0"/>
          <w:iCs w:val="0"/>
          <w:caps w:val="0"/>
          <w:color w:val="auto"/>
          <w:spacing w:val="0"/>
          <w:sz w:val="32"/>
          <w:szCs w:val="32"/>
          <w:highlight w:val="none"/>
          <w:lang w:val="en-US" w:eastAsia="zh-CN"/>
        </w:rPr>
        <w:t>44.10</w:t>
      </w:r>
      <w:r>
        <w:rPr>
          <w:rFonts w:hint="eastAsia" w:ascii="仿宋" w:hAnsi="仿宋" w:eastAsia="仿宋" w:cs="仿宋"/>
          <w:i w:val="0"/>
          <w:iCs w:val="0"/>
          <w:caps w:val="0"/>
          <w:color w:val="auto"/>
          <w:spacing w:val="0"/>
          <w:sz w:val="32"/>
          <w:szCs w:val="32"/>
          <w:highlight w:val="none"/>
        </w:rPr>
        <w:t>万元、职工基本医疗补助缴费</w:t>
      </w:r>
      <w:r>
        <w:rPr>
          <w:rFonts w:hint="eastAsia" w:ascii="仿宋" w:hAnsi="仿宋" w:eastAsia="仿宋" w:cs="仿宋"/>
          <w:i w:val="0"/>
          <w:iCs w:val="0"/>
          <w:caps w:val="0"/>
          <w:color w:val="auto"/>
          <w:spacing w:val="0"/>
          <w:sz w:val="32"/>
          <w:szCs w:val="32"/>
          <w:highlight w:val="none"/>
          <w:lang w:val="en-US" w:eastAsia="zh-CN"/>
        </w:rPr>
        <w:t>23.62</w:t>
      </w:r>
      <w:r>
        <w:rPr>
          <w:rFonts w:hint="eastAsia" w:ascii="仿宋" w:hAnsi="仿宋" w:eastAsia="仿宋" w:cs="仿宋"/>
          <w:i w:val="0"/>
          <w:iCs w:val="0"/>
          <w:caps w:val="0"/>
          <w:color w:val="auto"/>
          <w:spacing w:val="0"/>
          <w:sz w:val="32"/>
          <w:szCs w:val="32"/>
          <w:highlight w:val="none"/>
        </w:rPr>
        <w:t>万元、其他社会保障缴费</w:t>
      </w:r>
      <w:r>
        <w:rPr>
          <w:rFonts w:hint="eastAsia" w:ascii="仿宋" w:hAnsi="仿宋" w:eastAsia="仿宋" w:cs="仿宋"/>
          <w:i w:val="0"/>
          <w:iCs w:val="0"/>
          <w:caps w:val="0"/>
          <w:color w:val="auto"/>
          <w:spacing w:val="0"/>
          <w:sz w:val="32"/>
          <w:szCs w:val="32"/>
          <w:highlight w:val="none"/>
          <w:lang w:val="en-US" w:eastAsia="zh-CN"/>
        </w:rPr>
        <w:t>3.39</w:t>
      </w:r>
      <w:r>
        <w:rPr>
          <w:rFonts w:hint="eastAsia" w:ascii="仿宋" w:hAnsi="仿宋" w:eastAsia="仿宋" w:cs="仿宋"/>
          <w:i w:val="0"/>
          <w:iCs w:val="0"/>
          <w:caps w:val="0"/>
          <w:color w:val="auto"/>
          <w:spacing w:val="0"/>
          <w:sz w:val="32"/>
          <w:szCs w:val="32"/>
          <w:highlight w:val="none"/>
        </w:rPr>
        <w:t>万元、其他工资福利支出</w:t>
      </w:r>
      <w:r>
        <w:rPr>
          <w:rFonts w:hint="eastAsia" w:ascii="仿宋" w:hAnsi="仿宋" w:eastAsia="仿宋" w:cs="仿宋"/>
          <w:i w:val="0"/>
          <w:iCs w:val="0"/>
          <w:caps w:val="0"/>
          <w:color w:val="auto"/>
          <w:spacing w:val="0"/>
          <w:sz w:val="32"/>
          <w:szCs w:val="32"/>
          <w:highlight w:val="none"/>
          <w:lang w:val="en-US" w:eastAsia="zh-CN"/>
        </w:rPr>
        <w:t>0.14</w:t>
      </w:r>
      <w:r>
        <w:rPr>
          <w:rFonts w:hint="eastAsia" w:ascii="仿宋" w:hAnsi="仿宋" w:eastAsia="仿宋" w:cs="仿宋"/>
          <w:i w:val="0"/>
          <w:iCs w:val="0"/>
          <w:caps w:val="0"/>
          <w:color w:val="auto"/>
          <w:spacing w:val="0"/>
          <w:sz w:val="32"/>
          <w:szCs w:val="32"/>
          <w:highlight w:val="none"/>
        </w:rPr>
        <w:t>万元</w:t>
      </w:r>
      <w:r>
        <w:rPr>
          <w:rFonts w:hint="eastAsia" w:ascii="仿宋" w:hAnsi="仿宋" w:eastAsia="仿宋" w:cs="仿宋"/>
          <w:i w:val="0"/>
          <w:iCs w:val="0"/>
          <w:caps w:val="0"/>
          <w:color w:val="auto"/>
          <w:spacing w:val="0"/>
          <w:sz w:val="32"/>
          <w:szCs w:val="32"/>
          <w:highlight w:val="none"/>
          <w:lang w:eastAsia="zh-CN"/>
        </w:rPr>
        <w:t>、</w:t>
      </w:r>
      <w:r>
        <w:rPr>
          <w:rFonts w:hint="eastAsia" w:ascii="仿宋" w:hAnsi="仿宋" w:eastAsia="仿宋" w:cs="仿宋"/>
          <w:i w:val="0"/>
          <w:iCs w:val="0"/>
          <w:caps w:val="0"/>
          <w:color w:val="auto"/>
          <w:spacing w:val="0"/>
          <w:sz w:val="32"/>
          <w:szCs w:val="32"/>
          <w:highlight w:val="none"/>
          <w:lang w:val="en-US" w:eastAsia="zh-CN"/>
        </w:rPr>
        <w:t>生活补助28.58万元，医疗补助0.72万元，奖励金0.64万元，对个人和家庭补助支出7.27万元</w:t>
      </w:r>
      <w:r>
        <w:rPr>
          <w:rFonts w:hint="eastAsia" w:ascii="仿宋" w:hAnsi="仿宋" w:eastAsia="仿宋" w:cs="仿宋"/>
          <w:i w:val="0"/>
          <w:iCs w:val="0"/>
          <w:caps w:val="0"/>
          <w:color w:val="auto"/>
          <w:spacing w:val="0"/>
          <w:sz w:val="32"/>
          <w:szCs w:val="32"/>
          <w:highlight w:val="none"/>
        </w:rPr>
        <w:t>；2、</w:t>
      </w:r>
      <w:r>
        <w:rPr>
          <w:rFonts w:hint="eastAsia" w:ascii="仿宋" w:hAnsi="仿宋" w:eastAsia="仿宋" w:cs="仿宋"/>
          <w:i w:val="0"/>
          <w:iCs w:val="0"/>
          <w:caps w:val="0"/>
          <w:color w:val="auto"/>
          <w:spacing w:val="0"/>
          <w:sz w:val="32"/>
          <w:szCs w:val="32"/>
          <w:highlight w:val="none"/>
          <w:lang w:val="en-US" w:eastAsia="zh-CN"/>
        </w:rPr>
        <w:t>公用经费</w:t>
      </w:r>
      <w:r>
        <w:rPr>
          <w:rFonts w:hint="eastAsia" w:ascii="仿宋" w:hAnsi="仿宋" w:eastAsia="仿宋" w:cs="仿宋"/>
          <w:i w:val="0"/>
          <w:iCs w:val="0"/>
          <w:caps w:val="0"/>
          <w:color w:val="auto"/>
          <w:spacing w:val="0"/>
          <w:sz w:val="32"/>
          <w:szCs w:val="32"/>
          <w:highlight w:val="none"/>
        </w:rPr>
        <w:t>商品服务经费支出</w:t>
      </w:r>
      <w:r>
        <w:rPr>
          <w:rFonts w:hint="eastAsia" w:ascii="仿宋" w:hAnsi="仿宋" w:eastAsia="仿宋" w:cs="仿宋"/>
          <w:i w:val="0"/>
          <w:iCs w:val="0"/>
          <w:caps w:val="0"/>
          <w:color w:val="auto"/>
          <w:spacing w:val="0"/>
          <w:sz w:val="32"/>
          <w:szCs w:val="32"/>
          <w:highlight w:val="none"/>
          <w:lang w:val="en-US" w:eastAsia="zh-CN"/>
        </w:rPr>
        <w:t>86.90</w:t>
      </w:r>
      <w:r>
        <w:rPr>
          <w:rFonts w:hint="eastAsia" w:ascii="仿宋" w:hAnsi="仿宋" w:eastAsia="仿宋" w:cs="仿宋"/>
          <w:i w:val="0"/>
          <w:iCs w:val="0"/>
          <w:caps w:val="0"/>
          <w:color w:val="auto"/>
          <w:spacing w:val="0"/>
          <w:sz w:val="32"/>
          <w:szCs w:val="32"/>
          <w:highlight w:val="none"/>
        </w:rPr>
        <w:t>万元,其中：办公费</w:t>
      </w:r>
      <w:r>
        <w:rPr>
          <w:rFonts w:hint="eastAsia" w:ascii="仿宋" w:hAnsi="仿宋" w:eastAsia="仿宋" w:cs="仿宋"/>
          <w:i w:val="0"/>
          <w:iCs w:val="0"/>
          <w:caps w:val="0"/>
          <w:color w:val="auto"/>
          <w:spacing w:val="0"/>
          <w:sz w:val="32"/>
          <w:szCs w:val="32"/>
          <w:highlight w:val="none"/>
          <w:lang w:val="en-US" w:eastAsia="zh-CN"/>
        </w:rPr>
        <w:t>2.5</w:t>
      </w:r>
      <w:r>
        <w:rPr>
          <w:rFonts w:hint="eastAsia" w:ascii="仿宋" w:hAnsi="仿宋" w:eastAsia="仿宋" w:cs="仿宋"/>
          <w:i w:val="0"/>
          <w:iCs w:val="0"/>
          <w:caps w:val="0"/>
          <w:color w:val="auto"/>
          <w:spacing w:val="0"/>
          <w:sz w:val="32"/>
          <w:szCs w:val="32"/>
          <w:highlight w:val="none"/>
        </w:rPr>
        <w:t>万元、印刷费</w:t>
      </w:r>
      <w:r>
        <w:rPr>
          <w:rFonts w:hint="eastAsia" w:ascii="仿宋" w:hAnsi="仿宋" w:eastAsia="仿宋" w:cs="仿宋"/>
          <w:i w:val="0"/>
          <w:iCs w:val="0"/>
          <w:caps w:val="0"/>
          <w:color w:val="auto"/>
          <w:spacing w:val="0"/>
          <w:sz w:val="32"/>
          <w:szCs w:val="32"/>
          <w:highlight w:val="none"/>
          <w:lang w:val="en-US" w:eastAsia="zh-CN"/>
        </w:rPr>
        <w:t>0.97</w:t>
      </w:r>
      <w:r>
        <w:rPr>
          <w:rFonts w:hint="eastAsia" w:ascii="仿宋" w:hAnsi="仿宋" w:eastAsia="仿宋" w:cs="仿宋"/>
          <w:i w:val="0"/>
          <w:iCs w:val="0"/>
          <w:caps w:val="0"/>
          <w:color w:val="auto"/>
          <w:spacing w:val="0"/>
          <w:sz w:val="32"/>
          <w:szCs w:val="32"/>
          <w:highlight w:val="none"/>
        </w:rPr>
        <w:t>万元、</w:t>
      </w:r>
      <w:r>
        <w:rPr>
          <w:rFonts w:hint="eastAsia" w:ascii="仿宋" w:hAnsi="仿宋" w:eastAsia="仿宋" w:cs="仿宋"/>
          <w:i w:val="0"/>
          <w:iCs w:val="0"/>
          <w:caps w:val="0"/>
          <w:color w:val="auto"/>
          <w:spacing w:val="0"/>
          <w:sz w:val="32"/>
          <w:szCs w:val="32"/>
          <w:highlight w:val="none"/>
          <w:lang w:val="en-US" w:eastAsia="zh-CN"/>
        </w:rPr>
        <w:t>水费0.7万元，</w:t>
      </w:r>
      <w:r>
        <w:rPr>
          <w:rFonts w:hint="eastAsia" w:ascii="仿宋" w:hAnsi="仿宋" w:eastAsia="仿宋" w:cs="仿宋"/>
          <w:i w:val="0"/>
          <w:iCs w:val="0"/>
          <w:caps w:val="0"/>
          <w:color w:val="auto"/>
          <w:spacing w:val="0"/>
          <w:sz w:val="32"/>
          <w:szCs w:val="32"/>
          <w:highlight w:val="none"/>
        </w:rPr>
        <w:t>邮电费</w:t>
      </w:r>
      <w:r>
        <w:rPr>
          <w:rFonts w:hint="eastAsia" w:ascii="仿宋" w:hAnsi="仿宋" w:eastAsia="仿宋" w:cs="仿宋"/>
          <w:i w:val="0"/>
          <w:iCs w:val="0"/>
          <w:caps w:val="0"/>
          <w:color w:val="auto"/>
          <w:spacing w:val="0"/>
          <w:sz w:val="32"/>
          <w:szCs w:val="32"/>
          <w:highlight w:val="none"/>
          <w:lang w:val="en-US" w:eastAsia="zh-CN"/>
        </w:rPr>
        <w:t>0.05</w:t>
      </w:r>
      <w:r>
        <w:rPr>
          <w:rFonts w:hint="eastAsia" w:ascii="仿宋" w:hAnsi="仿宋" w:eastAsia="仿宋" w:cs="仿宋"/>
          <w:i w:val="0"/>
          <w:iCs w:val="0"/>
          <w:caps w:val="0"/>
          <w:color w:val="auto"/>
          <w:spacing w:val="0"/>
          <w:sz w:val="32"/>
          <w:szCs w:val="32"/>
          <w:highlight w:val="none"/>
        </w:rPr>
        <w:t>万元、差旅费</w:t>
      </w:r>
      <w:r>
        <w:rPr>
          <w:rFonts w:hint="eastAsia" w:ascii="仿宋" w:hAnsi="仿宋" w:eastAsia="仿宋" w:cs="仿宋"/>
          <w:i w:val="0"/>
          <w:iCs w:val="0"/>
          <w:caps w:val="0"/>
          <w:color w:val="auto"/>
          <w:spacing w:val="0"/>
          <w:sz w:val="32"/>
          <w:szCs w:val="32"/>
          <w:highlight w:val="none"/>
          <w:lang w:val="en-US" w:eastAsia="zh-CN"/>
        </w:rPr>
        <w:t>5.17</w:t>
      </w:r>
      <w:r>
        <w:rPr>
          <w:rFonts w:hint="eastAsia" w:ascii="仿宋" w:hAnsi="仿宋" w:eastAsia="仿宋" w:cs="仿宋"/>
          <w:i w:val="0"/>
          <w:iCs w:val="0"/>
          <w:caps w:val="0"/>
          <w:color w:val="auto"/>
          <w:spacing w:val="0"/>
          <w:sz w:val="32"/>
          <w:szCs w:val="32"/>
          <w:highlight w:val="none"/>
        </w:rPr>
        <w:t>万元、维修（护）费</w:t>
      </w:r>
      <w:r>
        <w:rPr>
          <w:rFonts w:hint="eastAsia" w:ascii="仿宋" w:hAnsi="仿宋" w:eastAsia="仿宋" w:cs="仿宋"/>
          <w:i w:val="0"/>
          <w:iCs w:val="0"/>
          <w:caps w:val="0"/>
          <w:color w:val="auto"/>
          <w:spacing w:val="0"/>
          <w:sz w:val="32"/>
          <w:szCs w:val="32"/>
          <w:highlight w:val="none"/>
          <w:lang w:val="en-US" w:eastAsia="zh-CN"/>
        </w:rPr>
        <w:t>0.41</w:t>
      </w:r>
      <w:r>
        <w:rPr>
          <w:rFonts w:hint="eastAsia" w:ascii="仿宋" w:hAnsi="仿宋" w:eastAsia="仿宋" w:cs="仿宋"/>
          <w:i w:val="0"/>
          <w:iCs w:val="0"/>
          <w:caps w:val="0"/>
          <w:color w:val="auto"/>
          <w:spacing w:val="0"/>
          <w:sz w:val="32"/>
          <w:szCs w:val="32"/>
          <w:highlight w:val="none"/>
        </w:rPr>
        <w:t>万元、会议费</w:t>
      </w:r>
      <w:r>
        <w:rPr>
          <w:rFonts w:hint="eastAsia" w:ascii="仿宋" w:hAnsi="仿宋" w:eastAsia="仿宋" w:cs="仿宋"/>
          <w:i w:val="0"/>
          <w:iCs w:val="0"/>
          <w:caps w:val="0"/>
          <w:color w:val="auto"/>
          <w:spacing w:val="0"/>
          <w:sz w:val="32"/>
          <w:szCs w:val="32"/>
          <w:highlight w:val="none"/>
          <w:lang w:val="en-US" w:eastAsia="zh-CN"/>
        </w:rPr>
        <w:t>0.11</w:t>
      </w:r>
      <w:r>
        <w:rPr>
          <w:rFonts w:hint="eastAsia" w:ascii="仿宋" w:hAnsi="仿宋" w:eastAsia="仿宋" w:cs="仿宋"/>
          <w:i w:val="0"/>
          <w:iCs w:val="0"/>
          <w:caps w:val="0"/>
          <w:color w:val="auto"/>
          <w:spacing w:val="0"/>
          <w:sz w:val="32"/>
          <w:szCs w:val="32"/>
          <w:highlight w:val="none"/>
        </w:rPr>
        <w:t>万元，招待费</w:t>
      </w:r>
      <w:r>
        <w:rPr>
          <w:rFonts w:hint="eastAsia" w:ascii="仿宋" w:hAnsi="仿宋" w:eastAsia="仿宋" w:cs="仿宋"/>
          <w:i w:val="0"/>
          <w:iCs w:val="0"/>
          <w:caps w:val="0"/>
          <w:color w:val="auto"/>
          <w:spacing w:val="0"/>
          <w:sz w:val="32"/>
          <w:szCs w:val="32"/>
          <w:highlight w:val="none"/>
          <w:lang w:val="en-US" w:eastAsia="zh-CN"/>
        </w:rPr>
        <w:t>0.99</w:t>
      </w:r>
      <w:r>
        <w:rPr>
          <w:rFonts w:hint="eastAsia" w:ascii="仿宋" w:hAnsi="仿宋" w:eastAsia="仿宋" w:cs="仿宋"/>
          <w:i w:val="0"/>
          <w:iCs w:val="0"/>
          <w:caps w:val="0"/>
          <w:color w:val="auto"/>
          <w:spacing w:val="0"/>
          <w:sz w:val="32"/>
          <w:szCs w:val="32"/>
          <w:highlight w:val="none"/>
        </w:rPr>
        <w:t>万元、劳务费</w:t>
      </w:r>
      <w:r>
        <w:rPr>
          <w:rFonts w:hint="eastAsia" w:ascii="仿宋" w:hAnsi="仿宋" w:eastAsia="仿宋" w:cs="仿宋"/>
          <w:i w:val="0"/>
          <w:iCs w:val="0"/>
          <w:caps w:val="0"/>
          <w:color w:val="auto"/>
          <w:spacing w:val="0"/>
          <w:sz w:val="32"/>
          <w:szCs w:val="32"/>
          <w:highlight w:val="none"/>
          <w:lang w:val="en-US" w:eastAsia="zh-CN"/>
        </w:rPr>
        <w:t>0.9</w:t>
      </w:r>
      <w:r>
        <w:rPr>
          <w:rFonts w:hint="eastAsia" w:ascii="仿宋" w:hAnsi="仿宋" w:eastAsia="仿宋" w:cs="仿宋"/>
          <w:i w:val="0"/>
          <w:iCs w:val="0"/>
          <w:caps w:val="0"/>
          <w:color w:val="auto"/>
          <w:spacing w:val="0"/>
          <w:sz w:val="32"/>
          <w:szCs w:val="32"/>
          <w:highlight w:val="none"/>
        </w:rPr>
        <w:t>万元、委托业务费</w:t>
      </w:r>
      <w:r>
        <w:rPr>
          <w:rFonts w:hint="eastAsia" w:ascii="仿宋" w:hAnsi="仿宋" w:eastAsia="仿宋" w:cs="仿宋"/>
          <w:i w:val="0"/>
          <w:iCs w:val="0"/>
          <w:caps w:val="0"/>
          <w:color w:val="auto"/>
          <w:spacing w:val="0"/>
          <w:sz w:val="32"/>
          <w:szCs w:val="32"/>
          <w:highlight w:val="none"/>
          <w:lang w:val="en-US" w:eastAsia="zh-CN"/>
        </w:rPr>
        <w:t>1.4</w:t>
      </w:r>
      <w:r>
        <w:rPr>
          <w:rFonts w:hint="eastAsia" w:ascii="仿宋" w:hAnsi="仿宋" w:eastAsia="仿宋" w:cs="仿宋"/>
          <w:i w:val="0"/>
          <w:iCs w:val="0"/>
          <w:caps w:val="0"/>
          <w:color w:val="auto"/>
          <w:spacing w:val="0"/>
          <w:sz w:val="32"/>
          <w:szCs w:val="32"/>
          <w:highlight w:val="none"/>
        </w:rPr>
        <w:t>万元、工会经费</w:t>
      </w:r>
      <w:r>
        <w:rPr>
          <w:rFonts w:hint="eastAsia" w:ascii="仿宋" w:hAnsi="仿宋" w:eastAsia="仿宋" w:cs="仿宋"/>
          <w:i w:val="0"/>
          <w:iCs w:val="0"/>
          <w:caps w:val="0"/>
          <w:color w:val="auto"/>
          <w:spacing w:val="0"/>
          <w:sz w:val="32"/>
          <w:szCs w:val="32"/>
          <w:highlight w:val="none"/>
          <w:lang w:val="en-US" w:eastAsia="zh-CN"/>
        </w:rPr>
        <w:t>31</w:t>
      </w:r>
      <w:r>
        <w:rPr>
          <w:rFonts w:hint="eastAsia" w:ascii="仿宋" w:hAnsi="仿宋" w:eastAsia="仿宋" w:cs="仿宋"/>
          <w:i w:val="0"/>
          <w:iCs w:val="0"/>
          <w:caps w:val="0"/>
          <w:color w:val="auto"/>
          <w:spacing w:val="0"/>
          <w:sz w:val="32"/>
          <w:szCs w:val="32"/>
          <w:highlight w:val="none"/>
        </w:rPr>
        <w:t>万元、福利费1万元、公车运行维护费</w:t>
      </w:r>
      <w:r>
        <w:rPr>
          <w:rFonts w:hint="eastAsia" w:ascii="仿宋" w:hAnsi="仿宋" w:eastAsia="仿宋" w:cs="仿宋"/>
          <w:i w:val="0"/>
          <w:iCs w:val="0"/>
          <w:caps w:val="0"/>
          <w:color w:val="auto"/>
          <w:spacing w:val="0"/>
          <w:sz w:val="32"/>
          <w:szCs w:val="32"/>
          <w:highlight w:val="none"/>
          <w:lang w:val="en-US" w:eastAsia="zh-CN"/>
        </w:rPr>
        <w:t>3.63</w:t>
      </w:r>
      <w:r>
        <w:rPr>
          <w:rFonts w:hint="eastAsia" w:ascii="仿宋" w:hAnsi="仿宋" w:eastAsia="仿宋" w:cs="仿宋"/>
          <w:i w:val="0"/>
          <w:iCs w:val="0"/>
          <w:caps w:val="0"/>
          <w:color w:val="auto"/>
          <w:spacing w:val="0"/>
          <w:sz w:val="32"/>
          <w:szCs w:val="32"/>
          <w:highlight w:val="none"/>
        </w:rPr>
        <w:t>万元、其他交通费用</w:t>
      </w:r>
      <w:r>
        <w:rPr>
          <w:rFonts w:hint="eastAsia" w:ascii="仿宋" w:hAnsi="仿宋" w:eastAsia="仿宋" w:cs="仿宋"/>
          <w:i w:val="0"/>
          <w:iCs w:val="0"/>
          <w:caps w:val="0"/>
          <w:color w:val="auto"/>
          <w:spacing w:val="0"/>
          <w:sz w:val="32"/>
          <w:szCs w:val="32"/>
          <w:highlight w:val="none"/>
          <w:lang w:val="en-US" w:eastAsia="zh-CN"/>
        </w:rPr>
        <w:t>28.40</w:t>
      </w:r>
      <w:r>
        <w:rPr>
          <w:rFonts w:hint="eastAsia" w:ascii="仿宋" w:hAnsi="仿宋" w:eastAsia="仿宋" w:cs="仿宋"/>
          <w:i w:val="0"/>
          <w:iCs w:val="0"/>
          <w:caps w:val="0"/>
          <w:color w:val="auto"/>
          <w:spacing w:val="0"/>
          <w:sz w:val="32"/>
          <w:szCs w:val="32"/>
          <w:highlight w:val="none"/>
        </w:rPr>
        <w:t>万元、其他商品服务支出</w:t>
      </w:r>
      <w:r>
        <w:rPr>
          <w:rFonts w:hint="eastAsia" w:ascii="仿宋" w:hAnsi="仿宋" w:eastAsia="仿宋" w:cs="仿宋"/>
          <w:i w:val="0"/>
          <w:iCs w:val="0"/>
          <w:caps w:val="0"/>
          <w:color w:val="auto"/>
          <w:spacing w:val="0"/>
          <w:sz w:val="32"/>
          <w:szCs w:val="32"/>
          <w:highlight w:val="none"/>
          <w:lang w:val="en-US" w:eastAsia="zh-CN"/>
        </w:rPr>
        <w:t>9.39</w:t>
      </w:r>
      <w:r>
        <w:rPr>
          <w:rFonts w:hint="eastAsia" w:ascii="仿宋" w:hAnsi="仿宋" w:eastAsia="仿宋" w:cs="仿宋"/>
          <w:i w:val="0"/>
          <w:iCs w:val="0"/>
          <w:caps w:val="0"/>
          <w:color w:val="auto"/>
          <w:spacing w:val="0"/>
          <w:sz w:val="32"/>
          <w:szCs w:val="32"/>
          <w:highlight w:val="none"/>
        </w:rPr>
        <w:t>万元；资本性支出的办公设备购置</w:t>
      </w:r>
      <w:r>
        <w:rPr>
          <w:rFonts w:hint="eastAsia" w:ascii="仿宋" w:hAnsi="仿宋" w:eastAsia="仿宋" w:cs="仿宋"/>
          <w:i w:val="0"/>
          <w:iCs w:val="0"/>
          <w:caps w:val="0"/>
          <w:color w:val="auto"/>
          <w:spacing w:val="0"/>
          <w:sz w:val="32"/>
          <w:szCs w:val="32"/>
          <w:highlight w:val="none"/>
          <w:lang w:val="en-US" w:eastAsia="zh-CN"/>
        </w:rPr>
        <w:t>0.3</w:t>
      </w:r>
      <w:r>
        <w:rPr>
          <w:rFonts w:hint="eastAsia" w:ascii="仿宋" w:hAnsi="仿宋" w:eastAsia="仿宋" w:cs="仿宋"/>
          <w:i w:val="0"/>
          <w:iCs w:val="0"/>
          <w:caps w:val="0"/>
          <w:color w:val="auto"/>
          <w:spacing w:val="0"/>
          <w:sz w:val="32"/>
          <w:szCs w:val="32"/>
          <w:highlight w:val="none"/>
        </w:rPr>
        <w:t>万元。 （二）三公经费的使用及管理情况：为加强招待费管理，单位制定招待费管理制度。1、实行派餐申报制度。接待科室须事前到办公室申报，经办公室向分管</w:t>
      </w:r>
      <w:r>
        <w:rPr>
          <w:rFonts w:hint="eastAsia" w:ascii="仿宋" w:hAnsi="仿宋" w:eastAsia="仿宋" w:cs="仿宋"/>
          <w:i w:val="0"/>
          <w:iCs w:val="0"/>
          <w:caps w:val="0"/>
          <w:color w:val="auto"/>
          <w:spacing w:val="0"/>
          <w:sz w:val="32"/>
          <w:szCs w:val="32"/>
          <w:highlight w:val="none"/>
          <w:lang w:eastAsia="zh-CN"/>
        </w:rPr>
        <w:t>领导</w:t>
      </w:r>
      <w:r>
        <w:rPr>
          <w:rFonts w:hint="eastAsia" w:ascii="仿宋" w:hAnsi="仿宋" w:eastAsia="仿宋" w:cs="仿宋"/>
          <w:i w:val="0"/>
          <w:iCs w:val="0"/>
          <w:caps w:val="0"/>
          <w:color w:val="auto"/>
          <w:spacing w:val="0"/>
          <w:sz w:val="32"/>
          <w:szCs w:val="32"/>
          <w:highlight w:val="none"/>
        </w:rPr>
        <w:t>汇报同意，方可接待。统一结账时，先交办公室负责审核，无接待明细单据，无领导审批不予报销。2、厉行节约，三公经费的开支，严格按照市委市政府文件要求执行。</w:t>
      </w:r>
    </w:p>
    <w:p w14:paraId="6F3590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left="0" w:right="0" w:firstLine="42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（三）重点经费项目下达情况：1、打击政治非法出版专项经费</w:t>
      </w:r>
      <w:r>
        <w:rPr>
          <w:rFonts w:hint="eastAsia" w:ascii="仿宋" w:hAnsi="仿宋" w:eastAsia="仿宋" w:cs="仿宋"/>
          <w:i w:val="0"/>
          <w:iCs w:val="0"/>
          <w:caps w:val="0"/>
          <w:color w:val="auto"/>
          <w:spacing w:val="0"/>
          <w:sz w:val="32"/>
          <w:szCs w:val="32"/>
          <w:highlight w:val="none"/>
          <w:lang w:val="en-US" w:eastAsia="zh-CN"/>
        </w:rPr>
        <w:t>3</w:t>
      </w:r>
      <w:r>
        <w:rPr>
          <w:rFonts w:hint="eastAsia" w:ascii="仿宋" w:hAnsi="仿宋" w:eastAsia="仿宋" w:cs="仿宋"/>
          <w:i w:val="0"/>
          <w:iCs w:val="0"/>
          <w:caps w:val="0"/>
          <w:color w:val="auto"/>
          <w:spacing w:val="0"/>
          <w:sz w:val="32"/>
          <w:szCs w:val="32"/>
          <w:highlight w:val="none"/>
        </w:rPr>
        <w:t>万元；2、“扫黄打非”专项整治经费</w:t>
      </w:r>
      <w:r>
        <w:rPr>
          <w:rFonts w:hint="eastAsia" w:ascii="仿宋" w:hAnsi="仿宋" w:eastAsia="仿宋" w:cs="仿宋"/>
          <w:i w:val="0"/>
          <w:iCs w:val="0"/>
          <w:caps w:val="0"/>
          <w:color w:val="auto"/>
          <w:spacing w:val="0"/>
          <w:sz w:val="32"/>
          <w:szCs w:val="32"/>
          <w:highlight w:val="none"/>
          <w:lang w:val="en-US" w:eastAsia="zh-CN"/>
        </w:rPr>
        <w:t>6</w:t>
      </w:r>
      <w:r>
        <w:rPr>
          <w:rFonts w:hint="eastAsia" w:ascii="仿宋" w:hAnsi="仿宋" w:eastAsia="仿宋" w:cs="仿宋"/>
          <w:i w:val="0"/>
          <w:iCs w:val="0"/>
          <w:caps w:val="0"/>
          <w:color w:val="auto"/>
          <w:spacing w:val="0"/>
          <w:sz w:val="32"/>
          <w:szCs w:val="32"/>
          <w:highlight w:val="none"/>
        </w:rPr>
        <w:t>万元；3、网吧专项整治经费</w:t>
      </w:r>
      <w:r>
        <w:rPr>
          <w:rFonts w:hint="eastAsia" w:ascii="仿宋" w:hAnsi="仿宋" w:eastAsia="仿宋" w:cs="仿宋"/>
          <w:i w:val="0"/>
          <w:iCs w:val="0"/>
          <w:caps w:val="0"/>
          <w:color w:val="auto"/>
          <w:spacing w:val="0"/>
          <w:sz w:val="32"/>
          <w:szCs w:val="32"/>
          <w:highlight w:val="none"/>
          <w:lang w:val="en-US" w:eastAsia="zh-CN"/>
        </w:rPr>
        <w:t>3</w:t>
      </w:r>
      <w:r>
        <w:rPr>
          <w:rFonts w:hint="eastAsia" w:ascii="仿宋" w:hAnsi="仿宋" w:eastAsia="仿宋" w:cs="仿宋"/>
          <w:i w:val="0"/>
          <w:iCs w:val="0"/>
          <w:caps w:val="0"/>
          <w:color w:val="auto"/>
          <w:spacing w:val="0"/>
          <w:sz w:val="32"/>
          <w:szCs w:val="32"/>
          <w:highlight w:val="none"/>
        </w:rPr>
        <w:t>万元。</w:t>
      </w:r>
    </w:p>
    <w:p w14:paraId="6B4CDE1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righ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三、部门专项组织实施情况</w:t>
      </w:r>
    </w:p>
    <w:p w14:paraId="30822814">
      <w:pPr>
        <w:keepNext w:val="0"/>
        <w:keepLines w:val="0"/>
        <w:pageBreakBefore w:val="0"/>
        <w:kinsoku/>
        <w:wordWrap/>
        <w:overflowPunct/>
        <w:topLinePunct w:val="0"/>
        <w:autoSpaceDE w:val="0"/>
        <w:autoSpaceDN/>
        <w:bidi w:val="0"/>
        <w:adjustRightInd/>
        <w:snapToGrid/>
        <w:spacing w:beforeAutospacing="0" w:afterAutospacing="0" w:line="600" w:lineRule="exact"/>
        <w:ind w:firstLine="640" w:firstLineChars="200"/>
        <w:textAlignment w:val="auto"/>
        <w:rPr>
          <w:rFonts w:hint="eastAsia" w:ascii="仿宋" w:hAnsi="仿宋" w:eastAsia="仿宋" w:cs="仿宋"/>
          <w:color w:val="auto"/>
          <w:kern w:val="0"/>
          <w:sz w:val="32"/>
          <w:szCs w:val="32"/>
          <w:highlight w:val="none"/>
        </w:rPr>
      </w:pPr>
      <w:r>
        <w:rPr>
          <w:rFonts w:hint="eastAsia" w:ascii="仿宋" w:hAnsi="仿宋" w:eastAsia="仿宋" w:cs="仿宋"/>
          <w:i w:val="0"/>
          <w:iCs w:val="0"/>
          <w:caps w:val="0"/>
          <w:color w:val="auto"/>
          <w:spacing w:val="0"/>
          <w:sz w:val="32"/>
          <w:szCs w:val="32"/>
          <w:highlight w:val="none"/>
        </w:rPr>
        <w:t>（一）专项管理情况分析，主要包括项目管理制度建设、日常检查监督管理等情况。在市委、市政府的正确领导下，在财政局的大力帮助下，文化市场监管到位。</w:t>
      </w:r>
      <w:r>
        <w:rPr>
          <w:rFonts w:hint="eastAsia" w:ascii="仿宋" w:hAnsi="仿宋" w:eastAsia="仿宋" w:cs="仿宋"/>
          <w:color w:val="auto"/>
          <w:sz w:val="32"/>
          <w:szCs w:val="32"/>
          <w:highlight w:val="none"/>
        </w:rPr>
        <w:t>今年以来，以开展整治行动为主要抓手，保持高压态势，持续严管文化市场，积极受理了文化市场各类投诉举报60余件（主要是网吧接纳未成年人、娱乐场所无证经营和噪音扰民等问题）。持续深入开展网吧市场和校园周边文化环境整治，重点查处了网吧“违规接纳未成年人”和“擅自停止技术监管措施”、“未落实实名制登记”的行为。网吧市场进一步规范，接纳未成年人等违规现象明显减少。加强了娱乐演艺市场的监管。在4月底至5月底，集中开展了“春雷”行动，重点查处无证经营、接纳未成年人、违禁歌曲、低俗表演等严重违规行为。开展</w:t>
      </w:r>
      <w:r>
        <w:rPr>
          <w:rFonts w:hint="eastAsia" w:ascii="仿宋" w:hAnsi="仿宋" w:eastAsia="仿宋" w:cs="仿宋"/>
          <w:color w:val="auto"/>
          <w:kern w:val="0"/>
          <w:sz w:val="32"/>
          <w:szCs w:val="32"/>
          <w:highlight w:val="none"/>
        </w:rPr>
        <w:t>了“黑导游”、“低价游”专项整治。严格落实“管行业、管风险”的要求，开展以旅游项目为名的非法集资清查工作，与鹤城区金融办等部门通力合作，在旅游行业陆续清退资金</w:t>
      </w:r>
      <w:r>
        <w:rPr>
          <w:rFonts w:hint="eastAsia" w:ascii="仿宋" w:hAnsi="仿宋" w:eastAsia="仿宋" w:cs="仿宋"/>
          <w:color w:val="auto"/>
          <w:kern w:val="0"/>
          <w:sz w:val="32"/>
          <w:szCs w:val="32"/>
          <w:highlight w:val="none"/>
          <w:lang w:val="en-US" w:eastAsia="zh-CN"/>
        </w:rPr>
        <w:t>340</w:t>
      </w:r>
      <w:r>
        <w:rPr>
          <w:rFonts w:hint="eastAsia" w:ascii="仿宋" w:hAnsi="仿宋" w:eastAsia="仿宋" w:cs="仿宋"/>
          <w:color w:val="auto"/>
          <w:kern w:val="0"/>
          <w:sz w:val="32"/>
          <w:szCs w:val="32"/>
          <w:highlight w:val="none"/>
        </w:rPr>
        <w:t>余万元。</w:t>
      </w:r>
      <w:r>
        <w:rPr>
          <w:rFonts w:hint="eastAsia" w:ascii="仿宋" w:hAnsi="仿宋" w:eastAsia="仿宋" w:cs="仿宋"/>
          <w:color w:val="auto"/>
          <w:sz w:val="32"/>
          <w:szCs w:val="32"/>
          <w:highlight w:val="none"/>
        </w:rPr>
        <w:t>时刻紧绷安全播出这根弦，</w:t>
      </w:r>
      <w:r>
        <w:rPr>
          <w:rFonts w:hint="eastAsia" w:ascii="仿宋" w:hAnsi="仿宋" w:eastAsia="仿宋" w:cs="仿宋"/>
          <w:color w:val="auto"/>
          <w:kern w:val="0"/>
          <w:sz w:val="32"/>
          <w:szCs w:val="32"/>
          <w:highlight w:val="none"/>
        </w:rPr>
        <w:t>对市城区的影院、星级宾馆进行了全面的检查。</w:t>
      </w:r>
      <w:r>
        <w:rPr>
          <w:rFonts w:hint="eastAsia" w:ascii="仿宋" w:hAnsi="仿宋" w:eastAsia="仿宋" w:cs="仿宋"/>
          <w:color w:val="auto"/>
          <w:sz w:val="32"/>
          <w:szCs w:val="32"/>
          <w:highlight w:val="none"/>
        </w:rPr>
        <w:t>持续开展了非法安装使用卫星地面接收设施等专项整治，3月份与湖南省无线电管理委员会办公室怀化市管理处联合行动在鹤城区城南老鸦山上取缔非法广播电台设置点1处；多次深入中坡、火车站等社区现场拆除安装使用的“小天锅”34套；没收接收机14台；高频头33个。落实社会信用体系建设工作，</w:t>
      </w:r>
      <w:r>
        <w:rPr>
          <w:rFonts w:hint="eastAsia" w:ascii="仿宋" w:hAnsi="仿宋" w:eastAsia="仿宋" w:cs="仿宋"/>
          <w:color w:val="auto"/>
          <w:kern w:val="0"/>
          <w:sz w:val="32"/>
          <w:szCs w:val="32"/>
          <w:highlight w:val="none"/>
        </w:rPr>
        <w:t>对严重违规的文化市场经营单位和文化产品实施黑名单管理上传平台并予以公布。</w:t>
      </w:r>
    </w:p>
    <w:p w14:paraId="707A6681">
      <w:pPr>
        <w:keepNext w:val="0"/>
        <w:keepLines w:val="0"/>
        <w:pageBreakBefore w:val="0"/>
        <w:kinsoku/>
        <w:wordWrap/>
        <w:overflowPunct/>
        <w:topLinePunct w:val="0"/>
        <w:autoSpaceDE w:val="0"/>
        <w:autoSpaceDN/>
        <w:bidi w:val="0"/>
        <w:adjustRightInd/>
        <w:snapToGrid/>
        <w:spacing w:beforeAutospacing="0" w:afterAutospacing="0" w:line="600" w:lineRule="exact"/>
        <w:ind w:firstLine="640" w:firstLineChars="200"/>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保持高压态势，加强对昌顺雪峰书市、家电城音像批发市场、印刷复制行业的监管力度</w:t>
      </w:r>
      <w:r>
        <w:rPr>
          <w:rFonts w:hint="eastAsia" w:ascii="仿宋" w:hAnsi="仿宋" w:eastAsia="仿宋" w:cs="仿宋"/>
          <w:color w:val="auto"/>
          <w:sz w:val="32"/>
          <w:szCs w:val="32"/>
          <w:highlight w:val="none"/>
        </w:rPr>
        <w:t>。</w:t>
      </w:r>
      <w:r>
        <w:rPr>
          <w:rFonts w:hint="eastAsia" w:ascii="仿宋" w:hAnsi="仿宋" w:eastAsia="仿宋" w:cs="仿宋"/>
          <w:color w:val="auto"/>
          <w:kern w:val="0"/>
          <w:sz w:val="32"/>
          <w:szCs w:val="32"/>
          <w:highlight w:val="none"/>
        </w:rPr>
        <w:t>把封堵查缴非法政治性等“三类违禁”出版物和有害信息作为“扫黄打非”工作重中之重，深入开展了“护苗”、“净网”、“秋风”等专项行动，全面扫除非法政治性、淫秽色情、封建迷信、宣传暴力、赌博、侵权盗版等非法出版物及不良信息。开展了以校园周边小书店、电子游戏室、文具店、打印店违规售卖“口袋书”和教材教辅等为重点的专项整治行动，收缴各类侵权盗版出版物600余册。开展了非法出版物集中销毁活动，共销毁将近两年收缴的非法出版物3600余册。积极</w:t>
      </w:r>
      <w:r>
        <w:rPr>
          <w:rStyle w:val="19"/>
          <w:rFonts w:hint="eastAsia" w:ascii="仿宋" w:hAnsi="仿宋" w:eastAsia="仿宋" w:cs="仿宋"/>
          <w:bCs/>
          <w:color w:val="auto"/>
          <w:kern w:val="0"/>
          <w:sz w:val="32"/>
          <w:szCs w:val="32"/>
          <w:highlight w:val="none"/>
          <w:shd w:val="clear" w:color="auto" w:fill="FFFFFF"/>
        </w:rPr>
        <w:t>为未成年人营造了良好的成长环境。</w:t>
      </w:r>
      <w:r>
        <w:rPr>
          <w:rFonts w:hint="eastAsia" w:ascii="仿宋" w:hAnsi="仿宋" w:eastAsia="仿宋" w:cs="仿宋"/>
          <w:color w:val="auto"/>
          <w:kern w:val="0"/>
          <w:sz w:val="32"/>
          <w:szCs w:val="32"/>
          <w:highlight w:val="none"/>
        </w:rPr>
        <w:t>1—11月，办理出版类案件</w:t>
      </w:r>
      <w:r>
        <w:rPr>
          <w:rFonts w:hint="eastAsia" w:ascii="仿宋" w:hAnsi="仿宋" w:eastAsia="仿宋" w:cs="仿宋"/>
          <w:color w:val="auto"/>
          <w:kern w:val="0"/>
          <w:sz w:val="32"/>
          <w:szCs w:val="32"/>
          <w:highlight w:val="none"/>
          <w:lang w:val="en-US" w:eastAsia="zh-CN"/>
        </w:rPr>
        <w:t>20余</w:t>
      </w:r>
      <w:r>
        <w:rPr>
          <w:rFonts w:hint="eastAsia" w:ascii="仿宋" w:hAnsi="仿宋" w:eastAsia="仿宋" w:cs="仿宋"/>
          <w:color w:val="auto"/>
          <w:kern w:val="0"/>
          <w:sz w:val="32"/>
          <w:szCs w:val="32"/>
          <w:highlight w:val="none"/>
        </w:rPr>
        <w:t>件。</w:t>
      </w:r>
    </w:p>
    <w:p w14:paraId="56B5230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righ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与文旅市场日常巡查同步进行，切实履行文化旅游市场安全生产和疫情防控监管责任，加强安全生产和疫情防控宣传和工作部署，召开网吧、娱乐场所、影院等相关行业会议7次，全面督促辖区文化和旅游市场经营单位全面落实安全生产和疫情防控主体责任。强化了隐患排查整治力度，在对日常巡查中发现安全隐患和疫情防控措施不到位的责令立即整改或限时整改到位，并严格按照要求落实痕迹化管理。先后开展了“元旦”、“春节”、“五一”、“端午”、“中秋”、“国庆”期间文化市场安全生产隐患排查整治。持续开展市城区文化和旅游市场“打非治违”工作。取得了阶段性成效，特别是歌舞娱乐场所无证经营的情况得到根本性遏制。目前，除1家歌舞娱乐场所因整栋大楼整体消防手续未过暂未办理好相关证照、1家正在走审批程序外，都已正式办理好《娱乐经营许可证》。</w:t>
      </w:r>
    </w:p>
    <w:p w14:paraId="21DACB3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righ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四、资产管理情况</w:t>
      </w:r>
    </w:p>
    <w:p w14:paraId="3E50CC9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righ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对单位资产的配置、管理、处置，我单位做出了具体的要求和规定，建立了资产管理财务制度，明确了管理措施和处置的程序。具体如下：</w:t>
      </w:r>
    </w:p>
    <w:p w14:paraId="51B05D0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left="0" w:right="0" w:firstLine="42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一）资产管理。对单位确需购置的固定资产，由使用部门提出申请，分管部门的副支队长签署“拟同意购买”或“拟不同意购买”的意见后，报支队长审批或集体讨论决定。对属于政府采购的项目必须执行政府采购。采购与验收实行专人负责。对大宗、贵重物品，单位领导必须亲自参与验收。办公用品、办公设备设施等由办公室统一采购，统一分发，统一管理严格采购程序。办公用品采购，事前申报由相关科室事先提出采购计划，经分管财务副支队长同意后，由办公室统一采购。除数额较小（100元）的日常办公用品采购外，所有经费开支必须坚持先申报，后开支，凡事前没有申报的不予报销；成立询价小组（由纪检监察室、办公室、承办人组成），对重大项目的采购实行政府采购制度，并严格执行货物验收程序。日常办公用品由办公室专人统一保管和分发，各科室到办公室领取办公用品，应根据工作需要，坚持“勤俭节约、即用即领”的原则，不乱领，不多领。</w:t>
      </w:r>
    </w:p>
    <w:p w14:paraId="2066E28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left="0" w:right="0" w:firstLine="42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二）办公设备维护。要求各科室根据实际情况，及时向办公室报告，由办公室对单位办公设备统一维护、处理、办公用品保管。各科室办公用品、贵重物品由各科室自己保管，公共区域办公用品、贵重物品由办公室保管，办公室建立物品收发登记本，对贵重物品实行登记制度。对除房屋、建筑物以外的固定资产实行“谁使用、谁保管、谁维护”的原则。</w:t>
      </w:r>
    </w:p>
    <w:p w14:paraId="1A545D4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left="0" w:right="0" w:firstLine="42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三）处置资产的程序。我单位在处置固定资产时，由财务人员到财政部门领取并填写《国有资产处置审批表》，同时提供被处置资产的有关资料（包括被处置资产原始凭证复印件、鉴定资料及有关证明等），按权限报分管副支队长、支队长审批决定，并经财政部门审查批准后进行处置。</w:t>
      </w:r>
    </w:p>
    <w:p w14:paraId="38F1A16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left="0" w:right="0" w:firstLine="42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四）资产清查。为保证单位财产物资的账实相符，每年进行两次财产物资清查盘点工作。按清查结果进行相应的财务处理；对盘亏的财产物资应查明原因，落实责任。每年6月、12月，对单位的固定资产进行一次清查。清查盘点工作，由财务部门牵头，使用部门、保管部门配合，对单位财产物资进行具体的清查盘点。</w:t>
      </w:r>
    </w:p>
    <w:p w14:paraId="2B82C8F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righ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五、部门整体支出绩效情况</w:t>
      </w:r>
    </w:p>
    <w:p w14:paraId="3BD71CD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right="0" w:firstLine="640" w:firstLineChars="200"/>
        <w:jc w:val="both"/>
        <w:textAlignment w:val="auto"/>
        <w:rPr>
          <w:rFonts w:hint="eastAsia" w:ascii="仿宋" w:hAnsi="仿宋" w:eastAsia="仿宋" w:cs="仿宋"/>
          <w:i w:val="0"/>
          <w:iCs w:val="0"/>
          <w:caps w:val="0"/>
          <w:color w:val="auto"/>
          <w:spacing w:val="0"/>
          <w:sz w:val="32"/>
          <w:szCs w:val="32"/>
          <w:highlight w:val="none"/>
          <w:lang w:val="en-US" w:eastAsia="zh-CN"/>
        </w:rPr>
      </w:pPr>
      <w:r>
        <w:rPr>
          <w:rFonts w:hint="eastAsia" w:ascii="仿宋" w:hAnsi="仿宋" w:eastAsia="仿宋" w:cs="仿宋"/>
          <w:i w:val="0"/>
          <w:iCs w:val="0"/>
          <w:caps w:val="0"/>
          <w:color w:val="auto"/>
          <w:spacing w:val="0"/>
          <w:sz w:val="32"/>
          <w:szCs w:val="32"/>
          <w:highlight w:val="none"/>
        </w:rPr>
        <w:t>202</w:t>
      </w:r>
      <w:r>
        <w:rPr>
          <w:rFonts w:hint="eastAsia" w:ascii="仿宋" w:hAnsi="仿宋" w:eastAsia="仿宋" w:cs="仿宋"/>
          <w:i w:val="0"/>
          <w:iCs w:val="0"/>
          <w:caps w:val="0"/>
          <w:color w:val="auto"/>
          <w:spacing w:val="0"/>
          <w:sz w:val="32"/>
          <w:szCs w:val="32"/>
          <w:highlight w:val="none"/>
          <w:lang w:val="en-US" w:eastAsia="zh-CN"/>
        </w:rPr>
        <w:t>2</w:t>
      </w:r>
      <w:r>
        <w:rPr>
          <w:rFonts w:hint="eastAsia" w:ascii="仿宋" w:hAnsi="仿宋" w:eastAsia="仿宋" w:cs="仿宋"/>
          <w:i w:val="0"/>
          <w:iCs w:val="0"/>
          <w:caps w:val="0"/>
          <w:color w:val="auto"/>
          <w:spacing w:val="0"/>
          <w:sz w:val="32"/>
          <w:szCs w:val="32"/>
          <w:highlight w:val="none"/>
        </w:rPr>
        <w:t>年招待费预算数</w:t>
      </w:r>
      <w:r>
        <w:rPr>
          <w:rFonts w:hint="eastAsia" w:ascii="仿宋" w:hAnsi="仿宋" w:eastAsia="仿宋" w:cs="仿宋"/>
          <w:i w:val="0"/>
          <w:iCs w:val="0"/>
          <w:caps w:val="0"/>
          <w:color w:val="auto"/>
          <w:spacing w:val="0"/>
          <w:sz w:val="32"/>
          <w:szCs w:val="32"/>
          <w:highlight w:val="none"/>
          <w:lang w:val="en-US" w:eastAsia="zh-CN"/>
        </w:rPr>
        <w:t>3.5</w:t>
      </w:r>
      <w:r>
        <w:rPr>
          <w:rFonts w:hint="eastAsia" w:ascii="仿宋" w:hAnsi="仿宋" w:eastAsia="仿宋" w:cs="仿宋"/>
          <w:i w:val="0"/>
          <w:iCs w:val="0"/>
          <w:caps w:val="0"/>
          <w:color w:val="auto"/>
          <w:spacing w:val="0"/>
          <w:sz w:val="32"/>
          <w:szCs w:val="32"/>
          <w:highlight w:val="none"/>
        </w:rPr>
        <w:t>万元，通过对公务接待加强管理，202</w:t>
      </w:r>
      <w:r>
        <w:rPr>
          <w:rFonts w:hint="eastAsia" w:ascii="仿宋" w:hAnsi="仿宋" w:eastAsia="仿宋" w:cs="仿宋"/>
          <w:i w:val="0"/>
          <w:iCs w:val="0"/>
          <w:caps w:val="0"/>
          <w:color w:val="auto"/>
          <w:spacing w:val="0"/>
          <w:sz w:val="32"/>
          <w:szCs w:val="32"/>
          <w:highlight w:val="none"/>
          <w:lang w:val="en-US" w:eastAsia="zh-CN"/>
        </w:rPr>
        <w:t>2</w:t>
      </w:r>
      <w:r>
        <w:rPr>
          <w:rFonts w:hint="eastAsia" w:ascii="仿宋" w:hAnsi="仿宋" w:eastAsia="仿宋" w:cs="仿宋"/>
          <w:i w:val="0"/>
          <w:iCs w:val="0"/>
          <w:caps w:val="0"/>
          <w:color w:val="auto"/>
          <w:spacing w:val="0"/>
          <w:sz w:val="32"/>
          <w:szCs w:val="32"/>
          <w:highlight w:val="none"/>
        </w:rPr>
        <w:t>年招待费决算数为</w:t>
      </w:r>
      <w:r>
        <w:rPr>
          <w:rFonts w:hint="eastAsia" w:ascii="仿宋" w:hAnsi="仿宋" w:eastAsia="仿宋" w:cs="仿宋"/>
          <w:i w:val="0"/>
          <w:iCs w:val="0"/>
          <w:caps w:val="0"/>
          <w:color w:val="auto"/>
          <w:spacing w:val="0"/>
          <w:sz w:val="32"/>
          <w:szCs w:val="32"/>
          <w:highlight w:val="none"/>
          <w:lang w:val="en-US" w:eastAsia="zh-CN"/>
        </w:rPr>
        <w:t>0.99</w:t>
      </w:r>
      <w:r>
        <w:rPr>
          <w:rFonts w:hint="eastAsia" w:ascii="仿宋" w:hAnsi="仿宋" w:eastAsia="仿宋" w:cs="仿宋"/>
          <w:i w:val="0"/>
          <w:iCs w:val="0"/>
          <w:caps w:val="0"/>
          <w:color w:val="auto"/>
          <w:spacing w:val="0"/>
          <w:sz w:val="32"/>
          <w:szCs w:val="32"/>
          <w:highlight w:val="none"/>
        </w:rPr>
        <w:t>万元，减少开支</w:t>
      </w:r>
      <w:r>
        <w:rPr>
          <w:rFonts w:hint="eastAsia" w:ascii="仿宋" w:hAnsi="仿宋" w:eastAsia="仿宋" w:cs="仿宋"/>
          <w:i w:val="0"/>
          <w:iCs w:val="0"/>
          <w:caps w:val="0"/>
          <w:color w:val="auto"/>
          <w:spacing w:val="0"/>
          <w:sz w:val="32"/>
          <w:szCs w:val="32"/>
          <w:highlight w:val="none"/>
          <w:lang w:val="en-US" w:eastAsia="zh-CN"/>
        </w:rPr>
        <w:t>2.51</w:t>
      </w:r>
      <w:r>
        <w:rPr>
          <w:rFonts w:hint="eastAsia" w:ascii="仿宋" w:hAnsi="仿宋" w:eastAsia="仿宋" w:cs="仿宋"/>
          <w:i w:val="0"/>
          <w:iCs w:val="0"/>
          <w:caps w:val="0"/>
          <w:color w:val="auto"/>
          <w:spacing w:val="0"/>
          <w:sz w:val="32"/>
          <w:szCs w:val="32"/>
          <w:highlight w:val="none"/>
        </w:rPr>
        <w:t>万元；加强公务用车管理，单位出台了一系列公车管理制度，202</w:t>
      </w:r>
      <w:r>
        <w:rPr>
          <w:rFonts w:hint="eastAsia" w:ascii="仿宋" w:hAnsi="仿宋" w:eastAsia="仿宋" w:cs="仿宋"/>
          <w:i w:val="0"/>
          <w:iCs w:val="0"/>
          <w:caps w:val="0"/>
          <w:color w:val="auto"/>
          <w:spacing w:val="0"/>
          <w:sz w:val="32"/>
          <w:szCs w:val="32"/>
          <w:highlight w:val="none"/>
          <w:lang w:val="en-US" w:eastAsia="zh-CN"/>
        </w:rPr>
        <w:t>2</w:t>
      </w:r>
      <w:r>
        <w:rPr>
          <w:rFonts w:hint="eastAsia" w:ascii="仿宋" w:hAnsi="仿宋" w:eastAsia="仿宋" w:cs="仿宋"/>
          <w:i w:val="0"/>
          <w:iCs w:val="0"/>
          <w:caps w:val="0"/>
          <w:color w:val="auto"/>
          <w:spacing w:val="0"/>
          <w:sz w:val="32"/>
          <w:szCs w:val="32"/>
          <w:highlight w:val="none"/>
        </w:rPr>
        <w:t>年公务用车运行费预算数8万元,2020年公务用车运行费</w:t>
      </w:r>
      <w:r>
        <w:rPr>
          <w:rFonts w:hint="eastAsia" w:ascii="仿宋" w:hAnsi="仿宋" w:eastAsia="仿宋" w:cs="仿宋"/>
          <w:i w:val="0"/>
          <w:iCs w:val="0"/>
          <w:caps w:val="0"/>
          <w:color w:val="auto"/>
          <w:spacing w:val="0"/>
          <w:sz w:val="32"/>
          <w:szCs w:val="32"/>
          <w:highlight w:val="none"/>
          <w:lang w:val="en-US" w:eastAsia="zh-CN"/>
        </w:rPr>
        <w:t>3.63</w:t>
      </w:r>
      <w:r>
        <w:rPr>
          <w:rFonts w:hint="eastAsia" w:ascii="仿宋" w:hAnsi="仿宋" w:eastAsia="仿宋" w:cs="仿宋"/>
          <w:i w:val="0"/>
          <w:iCs w:val="0"/>
          <w:caps w:val="0"/>
          <w:color w:val="auto"/>
          <w:spacing w:val="0"/>
          <w:sz w:val="32"/>
          <w:szCs w:val="32"/>
          <w:highlight w:val="none"/>
        </w:rPr>
        <w:t>万元，减少开支</w:t>
      </w:r>
      <w:r>
        <w:rPr>
          <w:rFonts w:hint="eastAsia" w:ascii="仿宋" w:hAnsi="仿宋" w:eastAsia="仿宋" w:cs="仿宋"/>
          <w:i w:val="0"/>
          <w:iCs w:val="0"/>
          <w:caps w:val="0"/>
          <w:color w:val="auto"/>
          <w:spacing w:val="0"/>
          <w:sz w:val="32"/>
          <w:szCs w:val="32"/>
          <w:highlight w:val="none"/>
          <w:lang w:val="en-US" w:eastAsia="zh-CN"/>
        </w:rPr>
        <w:t>4.37</w:t>
      </w:r>
      <w:r>
        <w:rPr>
          <w:rFonts w:hint="eastAsia" w:ascii="仿宋" w:hAnsi="仿宋" w:eastAsia="仿宋" w:cs="仿宋"/>
          <w:i w:val="0"/>
          <w:iCs w:val="0"/>
          <w:caps w:val="0"/>
          <w:color w:val="auto"/>
          <w:spacing w:val="0"/>
          <w:sz w:val="32"/>
          <w:szCs w:val="32"/>
          <w:highlight w:val="none"/>
        </w:rPr>
        <w:t>万元；出国（境）经费2</w:t>
      </w:r>
      <w:r>
        <w:rPr>
          <w:rFonts w:hint="eastAsia" w:ascii="仿宋" w:hAnsi="仿宋" w:eastAsia="仿宋" w:cs="仿宋"/>
          <w:i w:val="0"/>
          <w:iCs w:val="0"/>
          <w:caps w:val="0"/>
          <w:color w:val="auto"/>
          <w:spacing w:val="0"/>
          <w:sz w:val="32"/>
          <w:szCs w:val="32"/>
          <w:highlight w:val="none"/>
          <w:lang w:val="en-US" w:eastAsia="zh-CN"/>
        </w:rPr>
        <w:t>022</w:t>
      </w:r>
      <w:r>
        <w:rPr>
          <w:rFonts w:hint="eastAsia" w:ascii="仿宋" w:hAnsi="仿宋" w:eastAsia="仿宋" w:cs="仿宋"/>
          <w:i w:val="0"/>
          <w:iCs w:val="0"/>
          <w:caps w:val="0"/>
          <w:color w:val="auto"/>
          <w:spacing w:val="0"/>
          <w:sz w:val="32"/>
          <w:szCs w:val="32"/>
          <w:highlight w:val="none"/>
        </w:rPr>
        <w:t>年为0</w:t>
      </w:r>
      <w:r>
        <w:rPr>
          <w:rFonts w:hint="eastAsia" w:ascii="仿宋" w:hAnsi="仿宋" w:eastAsia="仿宋" w:cs="仿宋"/>
          <w:i w:val="0"/>
          <w:iCs w:val="0"/>
          <w:caps w:val="0"/>
          <w:color w:val="auto"/>
          <w:spacing w:val="0"/>
          <w:sz w:val="32"/>
          <w:szCs w:val="32"/>
          <w:highlight w:val="none"/>
          <w:lang w:val="en-US" w:eastAsia="zh-CN"/>
        </w:rPr>
        <w:t>元。</w:t>
      </w:r>
    </w:p>
    <w:p w14:paraId="59C66743">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left="0" w:right="0" w:firstLine="42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部门整体支出的效率性。做好财务监督，各项资金和经费统一由财会机构进行会计核算，实行财务监督，不准由非财会单位管理各项资金和经费。各科室的事业收入范围和标准严格按照相关法律法规执行，对非税收入执行“收支两条线”管理。以财务独立核算为标准，单位的各项收入支出收单位财务部门统一管理，统一核算。对预算外资金和非税收入等，按收费项目和收费标准严格收取，严禁私设账外账、“小金库”。2020年大力开展专项行动，积极推动文化市场平安、健康、有序发展，我单位年度绩效考核评定为良好单位。</w:t>
      </w:r>
    </w:p>
    <w:p w14:paraId="24CC1B7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right="0" w:rightChars="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二）部门整体支出的有效性。加强预算及审批报销管理，所有财务支出实行预算管理，非特殊情况不得超过标准，特殊情况应即时报告分管财务副支队长，否则，超支部分不予报销。各项支出实行严格的审批制度。日常财务管理工作由支队长、分管财务的副支队长负责审核，大额财务管理工作由支队领导集体审核；支出管理实行钱、帐、物三分离，确保资金安全；严格按审批程序，财务手续必须完备，否则财会部门不予办理支付手续；任何经济事项，内容必须真实，原始发票必须合法，必须符合《会计法》的有关规定；报销的原始凭证必须有经手人、审批人签字，购物还需有验收人。原始凭证不得涂、改、挖、擦、补，不得使用白纸条，否则不予报销。严格审批。所有财务支出由分管副支队长“一支笔”审批，支队长认可。</w:t>
      </w:r>
    </w:p>
    <w:p w14:paraId="1AB5C26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left="0" w:right="0" w:firstLine="42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三）部门整体支出的可持续性。我单位经费安排财务支出力求做到“量入为出，精打细算，收支平衡，略有节余”；保障正常运转，保障干部职工的基本福利；坚持急事急办、特事特办、日常事务及时办，努力为单位、为干部职工做好经费保障。</w:t>
      </w:r>
    </w:p>
    <w:p w14:paraId="387C37A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left="0" w:right="0" w:firstLine="42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六、存在的主要问题</w:t>
      </w:r>
    </w:p>
    <w:p w14:paraId="6A2624A7">
      <w:pPr>
        <w:keepNext w:val="0"/>
        <w:keepLines w:val="0"/>
        <w:pageBreakBefore w:val="0"/>
        <w:kinsoku/>
        <w:wordWrap/>
        <w:overflowPunct/>
        <w:topLinePunct w:val="0"/>
        <w:autoSpaceDE w:val="0"/>
        <w:autoSpaceDN/>
        <w:bidi w:val="0"/>
        <w:adjustRightInd/>
        <w:snapToGrid/>
        <w:spacing w:beforeAutospacing="0" w:afterAutospacing="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网吧、娱乐场所接纳未成年人等社会关注度高的违法违规情形还时有发生；2、支队执法力量薄弱，干部少，职工多，年龄偏大，人员结构不合理的矛盾长期存在；3、执法保障还需进一步加强，特别是执法车辆不足、工作经费缺口较大，制约了执法工作的顺利开展；4、文旅市场的执法办案数和巡查数还需要全面提升。</w:t>
      </w:r>
    </w:p>
    <w:p w14:paraId="4A0D98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left="0" w:right="0" w:firstLine="42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七、改进措施和有关建议</w:t>
      </w:r>
    </w:p>
    <w:p w14:paraId="4F11F5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left="0" w:right="0" w:firstLine="420"/>
        <w:jc w:val="both"/>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0"/>
          <w:sz w:val="32"/>
          <w:szCs w:val="32"/>
          <w:highlight w:val="none"/>
        </w:rPr>
        <w:t>根据省委、省政府办公厅印发的《关于进一步深化文化市场综合执法改革的实施意见》(湘办发[2016]43号)文件精神提出“加强综合执法保障，按照文化部制定的文化市场综合执法装备基础标准，加强执法专用设施设备的配备工作，保障执法需要，综合执法车辆参照其他行政执法的标准予以保障”和文化部《关于加强文化市场综合执法装备配备工作的指导意见》(文市发[2010]39号)文件要求按照每5人配备1台执法车辆标准”的明确要求，现向上级申请增加我单位执法车辆，保障市场执法。</w:t>
      </w:r>
    </w:p>
    <w:p w14:paraId="1D56374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76" w:afterAutospacing="0" w:line="600" w:lineRule="exact"/>
        <w:ind w:left="0" w:right="0" w:firstLine="420"/>
        <w:jc w:val="both"/>
        <w:textAlignment w:val="auto"/>
        <w:rPr>
          <w:rFonts w:hint="eastAsia" w:ascii="仿宋" w:hAnsi="仿宋" w:eastAsia="仿宋" w:cs="仿宋"/>
          <w:i w:val="0"/>
          <w:iCs w:val="0"/>
          <w:caps w:val="0"/>
          <w:color w:val="auto"/>
          <w:spacing w:val="0"/>
          <w:sz w:val="32"/>
          <w:szCs w:val="32"/>
          <w:highlight w:val="none"/>
        </w:rPr>
      </w:pPr>
    </w:p>
    <w:p w14:paraId="0EDCBD2F">
      <w:pPr>
        <w:keepNext w:val="0"/>
        <w:keepLines w:val="0"/>
        <w:pageBreakBefore w:val="0"/>
        <w:kinsoku/>
        <w:wordWrap/>
        <w:overflowPunct/>
        <w:topLinePunct w:val="0"/>
        <w:bidi w:val="0"/>
        <w:snapToGrid/>
        <w:spacing w:line="600" w:lineRule="exact"/>
        <w:jc w:val="left"/>
        <w:textAlignment w:val="auto"/>
        <w:rPr>
          <w:rFonts w:hint="eastAsia" w:ascii="仿宋" w:hAnsi="仿宋" w:eastAsia="仿宋" w:cs="仿宋"/>
          <w:i w:val="0"/>
          <w:iCs w:val="0"/>
          <w:caps w:val="0"/>
          <w:color w:val="auto"/>
          <w:spacing w:val="0"/>
          <w:sz w:val="32"/>
          <w:szCs w:val="32"/>
          <w:highlight w:val="none"/>
          <w:lang w:val="en-US" w:eastAsia="zh-CN"/>
        </w:rPr>
      </w:pPr>
      <w:r>
        <w:rPr>
          <w:rFonts w:hint="eastAsia" w:ascii="仿宋" w:hAnsi="仿宋" w:eastAsia="仿宋" w:cs="仿宋"/>
          <w:i w:val="0"/>
          <w:iCs w:val="0"/>
          <w:caps w:val="0"/>
          <w:color w:val="auto"/>
          <w:spacing w:val="0"/>
          <w:sz w:val="32"/>
          <w:szCs w:val="32"/>
          <w:highlight w:val="none"/>
        </w:rPr>
        <w:t>           </w:t>
      </w:r>
      <w:r>
        <w:rPr>
          <w:rFonts w:hint="eastAsia" w:ascii="仿宋" w:hAnsi="仿宋" w:eastAsia="仿宋" w:cs="仿宋"/>
          <w:i w:val="0"/>
          <w:iCs w:val="0"/>
          <w:caps w:val="0"/>
          <w:color w:val="auto"/>
          <w:spacing w:val="0"/>
          <w:sz w:val="32"/>
          <w:szCs w:val="32"/>
          <w:highlight w:val="none"/>
          <w:lang w:val="en-US" w:eastAsia="zh-CN"/>
        </w:rPr>
        <w:t xml:space="preserve">    </w:t>
      </w:r>
    </w:p>
    <w:p w14:paraId="36513669">
      <w:pPr>
        <w:keepNext w:val="0"/>
        <w:keepLines w:val="0"/>
        <w:pageBreakBefore w:val="0"/>
        <w:kinsoku/>
        <w:wordWrap/>
        <w:overflowPunct/>
        <w:topLinePunct w:val="0"/>
        <w:bidi w:val="0"/>
        <w:snapToGrid/>
        <w:spacing w:line="600" w:lineRule="exact"/>
        <w:jc w:val="left"/>
        <w:textAlignment w:val="auto"/>
        <w:rPr>
          <w:rFonts w:hint="eastAsia" w:ascii="仿宋" w:hAnsi="仿宋" w:eastAsia="仿宋" w:cs="仿宋"/>
          <w:i w:val="0"/>
          <w:iCs w:val="0"/>
          <w:caps w:val="0"/>
          <w:color w:val="auto"/>
          <w:spacing w:val="0"/>
          <w:sz w:val="32"/>
          <w:szCs w:val="32"/>
          <w:highlight w:val="none"/>
          <w:lang w:val="en-US" w:eastAsia="zh-CN"/>
        </w:rPr>
      </w:pPr>
    </w:p>
    <w:p w14:paraId="26C49920">
      <w:pPr>
        <w:keepNext w:val="0"/>
        <w:keepLines w:val="0"/>
        <w:pageBreakBefore w:val="0"/>
        <w:kinsoku/>
        <w:wordWrap/>
        <w:overflowPunct/>
        <w:topLinePunct w:val="0"/>
        <w:bidi w:val="0"/>
        <w:snapToGrid/>
        <w:spacing w:line="600" w:lineRule="exact"/>
        <w:jc w:val="left"/>
        <w:textAlignment w:val="auto"/>
        <w:rPr>
          <w:rFonts w:hint="eastAsia" w:ascii="仿宋" w:hAnsi="仿宋" w:eastAsia="仿宋" w:cs="仿宋"/>
          <w:i w:val="0"/>
          <w:iCs w:val="0"/>
          <w:caps w:val="0"/>
          <w:color w:val="auto"/>
          <w:spacing w:val="0"/>
          <w:sz w:val="32"/>
          <w:szCs w:val="32"/>
          <w:highlight w:val="none"/>
          <w:lang w:val="en-US" w:eastAsia="zh-CN"/>
        </w:rPr>
      </w:pPr>
    </w:p>
    <w:p w14:paraId="04C1E668">
      <w:pPr>
        <w:keepNext w:val="0"/>
        <w:keepLines w:val="0"/>
        <w:pageBreakBefore w:val="0"/>
        <w:kinsoku/>
        <w:wordWrap/>
        <w:overflowPunct/>
        <w:topLinePunct w:val="0"/>
        <w:bidi w:val="0"/>
        <w:snapToGrid/>
        <w:spacing w:line="600" w:lineRule="exact"/>
        <w:jc w:val="left"/>
        <w:textAlignment w:val="auto"/>
        <w:rPr>
          <w:rFonts w:hint="eastAsia" w:ascii="仿宋" w:hAnsi="仿宋" w:eastAsia="仿宋" w:cs="仿宋"/>
          <w:i w:val="0"/>
          <w:iCs w:val="0"/>
          <w:caps w:val="0"/>
          <w:color w:val="auto"/>
          <w:spacing w:val="0"/>
          <w:sz w:val="32"/>
          <w:szCs w:val="32"/>
          <w:highlight w:val="none"/>
          <w:lang w:val="en-US" w:eastAsia="zh-CN"/>
        </w:rPr>
      </w:pPr>
    </w:p>
    <w:p w14:paraId="078A09F9">
      <w:pPr>
        <w:keepNext w:val="0"/>
        <w:keepLines w:val="0"/>
        <w:pageBreakBefore w:val="0"/>
        <w:kinsoku/>
        <w:wordWrap/>
        <w:overflowPunct/>
        <w:topLinePunct w:val="0"/>
        <w:bidi w:val="0"/>
        <w:snapToGrid/>
        <w:spacing w:line="600" w:lineRule="exact"/>
        <w:jc w:val="left"/>
        <w:textAlignment w:val="auto"/>
        <w:rPr>
          <w:rFonts w:hint="eastAsia" w:ascii="仿宋" w:hAnsi="仿宋" w:eastAsia="仿宋" w:cs="仿宋"/>
          <w:i w:val="0"/>
          <w:iCs w:val="0"/>
          <w:caps w:val="0"/>
          <w:color w:val="auto"/>
          <w:spacing w:val="0"/>
          <w:sz w:val="32"/>
          <w:szCs w:val="32"/>
          <w:highlight w:val="none"/>
          <w:lang w:val="en-US" w:eastAsia="zh-CN"/>
        </w:rPr>
      </w:pPr>
    </w:p>
    <w:p w14:paraId="76E131DB">
      <w:pPr>
        <w:keepNext w:val="0"/>
        <w:keepLines w:val="0"/>
        <w:pageBreakBefore w:val="0"/>
        <w:kinsoku/>
        <w:wordWrap/>
        <w:overflowPunct/>
        <w:topLinePunct w:val="0"/>
        <w:bidi w:val="0"/>
        <w:snapToGrid/>
        <w:spacing w:line="600" w:lineRule="exact"/>
        <w:jc w:val="left"/>
        <w:textAlignment w:val="auto"/>
        <w:rPr>
          <w:rFonts w:hint="eastAsia" w:ascii="仿宋" w:hAnsi="仿宋" w:eastAsia="仿宋" w:cs="仿宋"/>
          <w:i w:val="0"/>
          <w:iCs w:val="0"/>
          <w:caps w:val="0"/>
          <w:color w:val="auto"/>
          <w:spacing w:val="0"/>
          <w:sz w:val="32"/>
          <w:szCs w:val="32"/>
          <w:highlight w:val="none"/>
          <w:lang w:val="en-US" w:eastAsia="zh-CN"/>
        </w:rPr>
      </w:pPr>
    </w:p>
    <w:p w14:paraId="40271084">
      <w:pPr>
        <w:keepNext w:val="0"/>
        <w:keepLines w:val="0"/>
        <w:pageBreakBefore w:val="0"/>
        <w:kinsoku/>
        <w:wordWrap/>
        <w:overflowPunct/>
        <w:topLinePunct w:val="0"/>
        <w:bidi w:val="0"/>
        <w:snapToGrid/>
        <w:spacing w:line="600" w:lineRule="exact"/>
        <w:jc w:val="left"/>
        <w:textAlignment w:val="auto"/>
        <w:rPr>
          <w:rFonts w:hint="eastAsia" w:ascii="仿宋" w:hAnsi="仿宋" w:eastAsia="仿宋" w:cs="仿宋"/>
          <w:i w:val="0"/>
          <w:iCs w:val="0"/>
          <w:caps w:val="0"/>
          <w:color w:val="auto"/>
          <w:spacing w:val="0"/>
          <w:sz w:val="32"/>
          <w:szCs w:val="32"/>
          <w:highlight w:val="none"/>
          <w:lang w:val="en-US" w:eastAsia="zh-CN"/>
        </w:rPr>
      </w:pPr>
    </w:p>
    <w:p w14:paraId="4B183FCA">
      <w:pPr>
        <w:keepNext w:val="0"/>
        <w:keepLines w:val="0"/>
        <w:pageBreakBefore w:val="0"/>
        <w:kinsoku/>
        <w:wordWrap/>
        <w:overflowPunct/>
        <w:topLinePunct w:val="0"/>
        <w:bidi w:val="0"/>
        <w:snapToGrid/>
        <w:spacing w:line="600" w:lineRule="exact"/>
        <w:jc w:val="left"/>
        <w:textAlignment w:val="auto"/>
        <w:rPr>
          <w:rFonts w:hint="eastAsia" w:ascii="仿宋" w:hAnsi="仿宋" w:eastAsia="仿宋" w:cs="仿宋"/>
          <w:i w:val="0"/>
          <w:iCs w:val="0"/>
          <w:caps w:val="0"/>
          <w:color w:val="auto"/>
          <w:spacing w:val="0"/>
          <w:sz w:val="32"/>
          <w:szCs w:val="32"/>
          <w:highlight w:val="none"/>
          <w:lang w:val="en-US" w:eastAsia="zh-CN"/>
        </w:rPr>
      </w:pPr>
    </w:p>
    <w:p w14:paraId="4E2A7592">
      <w:pPr>
        <w:keepNext w:val="0"/>
        <w:keepLines w:val="0"/>
        <w:pageBreakBefore w:val="0"/>
        <w:kinsoku/>
        <w:wordWrap/>
        <w:overflowPunct/>
        <w:topLinePunct w:val="0"/>
        <w:bidi w:val="0"/>
        <w:snapToGrid/>
        <w:spacing w:line="600" w:lineRule="exact"/>
        <w:jc w:val="left"/>
        <w:textAlignment w:val="auto"/>
        <w:rPr>
          <w:rFonts w:hint="eastAsia" w:ascii="仿宋" w:hAnsi="仿宋" w:eastAsia="仿宋" w:cs="仿宋"/>
          <w:i w:val="0"/>
          <w:iCs w:val="0"/>
          <w:caps w:val="0"/>
          <w:color w:val="auto"/>
          <w:spacing w:val="0"/>
          <w:sz w:val="32"/>
          <w:szCs w:val="32"/>
          <w:highlight w:val="none"/>
          <w:lang w:val="en-US" w:eastAsia="zh-CN"/>
        </w:rPr>
      </w:pPr>
    </w:p>
    <w:p w14:paraId="53CD18BD">
      <w:pPr>
        <w:keepNext w:val="0"/>
        <w:keepLines w:val="0"/>
        <w:pageBreakBefore w:val="0"/>
        <w:kinsoku/>
        <w:wordWrap/>
        <w:overflowPunct/>
        <w:topLinePunct w:val="0"/>
        <w:bidi w:val="0"/>
        <w:snapToGrid/>
        <w:spacing w:line="600" w:lineRule="exact"/>
        <w:jc w:val="left"/>
        <w:textAlignment w:val="auto"/>
        <w:rPr>
          <w:rFonts w:hint="eastAsia" w:ascii="仿宋" w:hAnsi="仿宋" w:eastAsia="仿宋" w:cs="仿宋"/>
          <w:i w:val="0"/>
          <w:iCs w:val="0"/>
          <w:caps w:val="0"/>
          <w:color w:val="auto"/>
          <w:spacing w:val="0"/>
          <w:sz w:val="32"/>
          <w:szCs w:val="32"/>
          <w:highlight w:val="none"/>
          <w:lang w:val="en-US" w:eastAsia="zh-CN"/>
        </w:rPr>
      </w:pPr>
    </w:p>
    <w:p w14:paraId="5BAB9637">
      <w:pPr>
        <w:keepNext w:val="0"/>
        <w:keepLines w:val="0"/>
        <w:pageBreakBefore w:val="0"/>
        <w:kinsoku/>
        <w:wordWrap/>
        <w:overflowPunct/>
        <w:topLinePunct w:val="0"/>
        <w:bidi w:val="0"/>
        <w:snapToGrid/>
        <w:spacing w:line="600" w:lineRule="exact"/>
        <w:jc w:val="left"/>
        <w:textAlignment w:val="auto"/>
        <w:rPr>
          <w:rFonts w:hint="eastAsia" w:ascii="仿宋" w:hAnsi="仿宋" w:eastAsia="仿宋" w:cs="仿宋"/>
          <w:i w:val="0"/>
          <w:iCs w:val="0"/>
          <w:caps w:val="0"/>
          <w:color w:val="auto"/>
          <w:spacing w:val="0"/>
          <w:sz w:val="32"/>
          <w:szCs w:val="32"/>
          <w:highlight w:val="none"/>
          <w:lang w:val="en-US" w:eastAsia="zh-CN"/>
        </w:rPr>
      </w:pPr>
    </w:p>
    <w:p w14:paraId="1FF69CF0">
      <w:pPr>
        <w:keepNext w:val="0"/>
        <w:keepLines w:val="0"/>
        <w:pageBreakBefore w:val="0"/>
        <w:kinsoku/>
        <w:wordWrap/>
        <w:overflowPunct/>
        <w:topLinePunct w:val="0"/>
        <w:bidi w:val="0"/>
        <w:snapToGrid/>
        <w:spacing w:line="600" w:lineRule="exact"/>
        <w:jc w:val="left"/>
        <w:textAlignment w:val="auto"/>
        <w:rPr>
          <w:rFonts w:hint="eastAsia" w:ascii="仿宋" w:hAnsi="仿宋" w:eastAsia="仿宋" w:cs="仿宋"/>
          <w:i w:val="0"/>
          <w:iCs w:val="0"/>
          <w:caps w:val="0"/>
          <w:color w:val="auto"/>
          <w:spacing w:val="0"/>
          <w:sz w:val="32"/>
          <w:szCs w:val="32"/>
          <w:highlight w:val="none"/>
          <w:lang w:val="en-US" w:eastAsia="zh-CN"/>
        </w:rPr>
      </w:pPr>
    </w:p>
    <w:p w14:paraId="131A4D3A">
      <w:pPr>
        <w:keepNext w:val="0"/>
        <w:keepLines w:val="0"/>
        <w:pageBreakBefore w:val="0"/>
        <w:kinsoku/>
        <w:wordWrap/>
        <w:overflowPunct/>
        <w:topLinePunct w:val="0"/>
        <w:bidi w:val="0"/>
        <w:snapToGrid/>
        <w:spacing w:line="600" w:lineRule="exact"/>
        <w:jc w:val="left"/>
        <w:textAlignment w:val="auto"/>
        <w:rPr>
          <w:rFonts w:hint="eastAsia" w:ascii="仿宋" w:hAnsi="仿宋" w:eastAsia="仿宋" w:cs="仿宋"/>
          <w:i w:val="0"/>
          <w:iCs w:val="0"/>
          <w:caps w:val="0"/>
          <w:color w:val="auto"/>
          <w:spacing w:val="0"/>
          <w:sz w:val="32"/>
          <w:szCs w:val="32"/>
          <w:highlight w:val="none"/>
          <w:lang w:val="en-US" w:eastAsia="zh-CN"/>
        </w:rPr>
      </w:pPr>
    </w:p>
    <w:p w14:paraId="68E54081">
      <w:pPr>
        <w:keepNext w:val="0"/>
        <w:keepLines w:val="0"/>
        <w:pageBreakBefore w:val="0"/>
        <w:kinsoku/>
        <w:wordWrap/>
        <w:overflowPunct/>
        <w:topLinePunct w:val="0"/>
        <w:bidi w:val="0"/>
        <w:snapToGrid/>
        <w:spacing w:line="600" w:lineRule="exact"/>
        <w:jc w:val="left"/>
        <w:textAlignment w:val="auto"/>
        <w:rPr>
          <w:rFonts w:hint="eastAsia" w:ascii="仿宋" w:hAnsi="仿宋" w:eastAsia="仿宋" w:cs="仿宋"/>
          <w:i w:val="0"/>
          <w:iCs w:val="0"/>
          <w:caps w:val="0"/>
          <w:color w:val="auto"/>
          <w:spacing w:val="0"/>
          <w:sz w:val="32"/>
          <w:szCs w:val="32"/>
          <w:highlight w:val="none"/>
          <w:lang w:val="en-US" w:eastAsia="zh-CN"/>
        </w:rPr>
        <w:sectPr>
          <w:pgSz w:w="11906" w:h="16838"/>
          <w:pgMar w:top="1701" w:right="720" w:bottom="1701" w:left="720" w:header="851" w:footer="992" w:gutter="0"/>
          <w:cols w:space="425" w:num="1"/>
          <w:docGrid w:type="linesAndChars" w:linePitch="312" w:charSpace="0"/>
        </w:sectPr>
      </w:pPr>
    </w:p>
    <w:p w14:paraId="40E5C16E">
      <w:pPr>
        <w:jc w:val="left"/>
        <w:rPr>
          <w:rFonts w:hint="eastAsia" w:ascii="仿宋" w:hAnsi="仿宋" w:eastAsia="仿宋" w:cs="仿宋"/>
          <w:b/>
          <w:bCs/>
          <w:i w:val="0"/>
          <w:iCs w:val="0"/>
          <w:caps w:val="0"/>
          <w:color w:val="auto"/>
          <w:spacing w:val="0"/>
          <w:sz w:val="32"/>
          <w:szCs w:val="32"/>
          <w:highlight w:val="none"/>
          <w:lang w:val="en-US" w:eastAsia="zh-CN"/>
        </w:rPr>
      </w:pPr>
      <w:r>
        <w:rPr>
          <w:rFonts w:hint="eastAsia" w:ascii="仿宋" w:hAnsi="仿宋" w:eastAsia="仿宋" w:cs="仿宋"/>
          <w:b/>
          <w:bCs/>
          <w:i w:val="0"/>
          <w:iCs w:val="0"/>
          <w:caps w:val="0"/>
          <w:color w:val="auto"/>
          <w:spacing w:val="0"/>
          <w:sz w:val="32"/>
          <w:szCs w:val="32"/>
          <w:highlight w:val="none"/>
          <w:lang w:val="en-US" w:eastAsia="zh-CN"/>
        </w:rPr>
        <w:t>附件2</w:t>
      </w:r>
    </w:p>
    <w:tbl>
      <w:tblPr>
        <w:tblStyle w:val="9"/>
        <w:tblW w:w="1480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86"/>
        <w:gridCol w:w="754"/>
        <w:gridCol w:w="1877"/>
        <w:gridCol w:w="3655"/>
        <w:gridCol w:w="706"/>
        <w:gridCol w:w="3424"/>
      </w:tblGrid>
      <w:tr w14:paraId="34C9D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802" w:type="dxa"/>
            <w:gridSpan w:val="6"/>
            <w:tcBorders>
              <w:top w:val="nil"/>
              <w:left w:val="nil"/>
              <w:bottom w:val="nil"/>
              <w:right w:val="nil"/>
            </w:tcBorders>
            <w:shd w:val="clear" w:color="auto" w:fill="auto"/>
            <w:noWrap/>
            <w:vAlign w:val="bottom"/>
          </w:tcPr>
          <w:p w14:paraId="3253B70B">
            <w:pPr>
              <w:widowControl/>
              <w:jc w:val="center"/>
              <w:rPr>
                <w:rFonts w:hint="eastAsia" w:ascii="宋体" w:hAnsi="宋体" w:eastAsia="宋体" w:cs="宋体"/>
                <w:i w:val="0"/>
                <w:iCs w:val="0"/>
                <w:color w:val="auto"/>
                <w:sz w:val="30"/>
                <w:szCs w:val="30"/>
                <w:highlight w:val="none"/>
                <w:u w:val="none"/>
              </w:rPr>
            </w:pPr>
            <w:r>
              <w:rPr>
                <w:rFonts w:hint="eastAsia" w:ascii="宋体" w:hAnsi="宋体" w:eastAsia="宋体" w:cs="宋体"/>
                <w:i w:val="0"/>
                <w:iCs w:val="0"/>
                <w:color w:val="auto"/>
                <w:kern w:val="0"/>
                <w:sz w:val="36"/>
                <w:szCs w:val="36"/>
                <w:highlight w:val="none"/>
                <w:u w:val="none"/>
                <w:lang w:val="en-US" w:eastAsia="zh-CN" w:bidi="ar"/>
              </w:rPr>
              <w:t>收入支出决算总表</w:t>
            </w:r>
          </w:p>
        </w:tc>
      </w:tr>
      <w:tr w14:paraId="06456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4802" w:type="dxa"/>
            <w:gridSpan w:val="6"/>
            <w:tcBorders>
              <w:top w:val="nil"/>
              <w:left w:val="nil"/>
              <w:bottom w:val="nil"/>
              <w:right w:val="nil"/>
            </w:tcBorders>
            <w:shd w:val="clear" w:color="auto" w:fill="auto"/>
            <w:noWrap/>
            <w:vAlign w:val="bottom"/>
          </w:tcPr>
          <w:p w14:paraId="7B6B25CF">
            <w:pPr>
              <w:keepNext w:val="0"/>
              <w:keepLines w:val="0"/>
              <w:widowControl/>
              <w:suppressLineNumbers w:val="0"/>
              <w:jc w:val="right"/>
              <w:textAlignment w:val="bottom"/>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公开01表</w:t>
            </w:r>
          </w:p>
        </w:tc>
      </w:tr>
      <w:tr w14:paraId="5F19C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1378" w:type="dxa"/>
            <w:gridSpan w:val="5"/>
            <w:tcBorders>
              <w:top w:val="nil"/>
              <w:left w:val="nil"/>
              <w:bottom w:val="nil"/>
              <w:right w:val="nil"/>
            </w:tcBorders>
            <w:shd w:val="clear" w:color="auto" w:fill="auto"/>
            <w:noWrap/>
            <w:vAlign w:val="bottom"/>
          </w:tcPr>
          <w:p w14:paraId="1880DD12">
            <w:pPr>
              <w:keepNext w:val="0"/>
              <w:keepLines w:val="0"/>
              <w:pageBreakBefore w:val="0"/>
              <w:widowControl/>
              <w:kinsoku/>
              <w:wordWrap/>
              <w:overflowPunct/>
              <w:topLinePunct w:val="0"/>
              <w:autoSpaceDE/>
              <w:autoSpaceDN/>
              <w:bidi w:val="0"/>
              <w:adjustRightInd/>
              <w:snapToGrid/>
              <w:spacing w:line="420" w:lineRule="exact"/>
              <w:rPr>
                <w:rFonts w:hint="default" w:ascii="Arial" w:hAnsi="Arial" w:cs="Arial"/>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部门：怀化市文化市场综合行政执法支队</w:t>
            </w:r>
          </w:p>
        </w:tc>
        <w:tc>
          <w:tcPr>
            <w:tcW w:w="3424" w:type="dxa"/>
            <w:tcBorders>
              <w:top w:val="nil"/>
              <w:left w:val="nil"/>
              <w:bottom w:val="nil"/>
              <w:right w:val="nil"/>
            </w:tcBorders>
            <w:shd w:val="clear" w:color="auto" w:fill="auto"/>
            <w:noWrap/>
            <w:vAlign w:val="bottom"/>
          </w:tcPr>
          <w:p w14:paraId="3F240EE3">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金额单位：万元</w:t>
            </w:r>
          </w:p>
        </w:tc>
      </w:tr>
      <w:tr w14:paraId="7273B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01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02C4E">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收入</w:t>
            </w:r>
          </w:p>
        </w:tc>
        <w:tc>
          <w:tcPr>
            <w:tcW w:w="7785" w:type="dxa"/>
            <w:gridSpan w:val="3"/>
            <w:tcBorders>
              <w:top w:val="single" w:color="000000" w:sz="4" w:space="0"/>
              <w:left w:val="nil"/>
              <w:bottom w:val="single" w:color="000000" w:sz="4" w:space="0"/>
              <w:right w:val="single" w:color="000000" w:sz="4" w:space="0"/>
            </w:tcBorders>
            <w:shd w:val="clear" w:color="auto" w:fill="auto"/>
            <w:noWrap/>
            <w:vAlign w:val="center"/>
          </w:tcPr>
          <w:p w14:paraId="1C02637C">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支出</w:t>
            </w:r>
          </w:p>
        </w:tc>
      </w:tr>
      <w:tr w14:paraId="1667A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451CB65A">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w:t>
            </w:r>
          </w:p>
        </w:tc>
        <w:tc>
          <w:tcPr>
            <w:tcW w:w="754" w:type="dxa"/>
            <w:tcBorders>
              <w:top w:val="nil"/>
              <w:left w:val="nil"/>
              <w:bottom w:val="single" w:color="000000" w:sz="4" w:space="0"/>
              <w:right w:val="single" w:color="000000" w:sz="4" w:space="0"/>
            </w:tcBorders>
            <w:shd w:val="clear" w:color="auto" w:fill="auto"/>
            <w:noWrap/>
            <w:vAlign w:val="center"/>
          </w:tcPr>
          <w:p w14:paraId="7F70C6BD">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行次</w:t>
            </w:r>
          </w:p>
        </w:tc>
        <w:tc>
          <w:tcPr>
            <w:tcW w:w="1877" w:type="dxa"/>
            <w:tcBorders>
              <w:top w:val="nil"/>
              <w:left w:val="nil"/>
              <w:bottom w:val="single" w:color="000000" w:sz="4" w:space="0"/>
              <w:right w:val="single" w:color="000000" w:sz="4" w:space="0"/>
            </w:tcBorders>
            <w:shd w:val="clear" w:color="auto" w:fill="auto"/>
            <w:noWrap/>
            <w:vAlign w:val="center"/>
          </w:tcPr>
          <w:p w14:paraId="31978E1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金额</w:t>
            </w:r>
          </w:p>
        </w:tc>
        <w:tc>
          <w:tcPr>
            <w:tcW w:w="3655" w:type="dxa"/>
            <w:tcBorders>
              <w:top w:val="nil"/>
              <w:left w:val="nil"/>
              <w:bottom w:val="single" w:color="000000" w:sz="4" w:space="0"/>
              <w:right w:val="single" w:color="000000" w:sz="4" w:space="0"/>
            </w:tcBorders>
            <w:shd w:val="clear" w:color="auto" w:fill="auto"/>
            <w:noWrap/>
            <w:vAlign w:val="center"/>
          </w:tcPr>
          <w:p w14:paraId="38F28AC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w:t>
            </w:r>
          </w:p>
        </w:tc>
        <w:tc>
          <w:tcPr>
            <w:tcW w:w="706" w:type="dxa"/>
            <w:tcBorders>
              <w:top w:val="nil"/>
              <w:left w:val="nil"/>
              <w:bottom w:val="single" w:color="000000" w:sz="4" w:space="0"/>
              <w:right w:val="single" w:color="000000" w:sz="4" w:space="0"/>
            </w:tcBorders>
            <w:shd w:val="clear" w:color="auto" w:fill="auto"/>
            <w:noWrap/>
            <w:vAlign w:val="center"/>
          </w:tcPr>
          <w:p w14:paraId="4AE7CF61">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行次</w:t>
            </w:r>
          </w:p>
        </w:tc>
        <w:tc>
          <w:tcPr>
            <w:tcW w:w="3424" w:type="dxa"/>
            <w:tcBorders>
              <w:top w:val="nil"/>
              <w:left w:val="nil"/>
              <w:bottom w:val="single" w:color="000000" w:sz="4" w:space="0"/>
              <w:right w:val="single" w:color="000000" w:sz="4" w:space="0"/>
            </w:tcBorders>
            <w:shd w:val="clear" w:color="auto" w:fill="auto"/>
            <w:noWrap/>
            <w:vAlign w:val="center"/>
          </w:tcPr>
          <w:p w14:paraId="7D9FF20D">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金额</w:t>
            </w:r>
          </w:p>
        </w:tc>
      </w:tr>
      <w:tr w14:paraId="0C573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51C2F0FF">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栏次</w:t>
            </w:r>
          </w:p>
        </w:tc>
        <w:tc>
          <w:tcPr>
            <w:tcW w:w="754" w:type="dxa"/>
            <w:tcBorders>
              <w:top w:val="nil"/>
              <w:left w:val="nil"/>
              <w:bottom w:val="single" w:color="000000" w:sz="4" w:space="0"/>
              <w:right w:val="single" w:color="000000" w:sz="4" w:space="0"/>
            </w:tcBorders>
            <w:shd w:val="clear" w:color="auto" w:fill="auto"/>
            <w:noWrap/>
            <w:vAlign w:val="center"/>
          </w:tcPr>
          <w:p w14:paraId="18267631">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i w:val="0"/>
                <w:iCs w:val="0"/>
                <w:color w:val="auto"/>
                <w:sz w:val="22"/>
                <w:szCs w:val="22"/>
                <w:highlight w:val="none"/>
                <w:u w:val="none"/>
              </w:rPr>
            </w:pPr>
          </w:p>
        </w:tc>
        <w:tc>
          <w:tcPr>
            <w:tcW w:w="1877" w:type="dxa"/>
            <w:tcBorders>
              <w:top w:val="nil"/>
              <w:left w:val="nil"/>
              <w:bottom w:val="single" w:color="000000" w:sz="4" w:space="0"/>
              <w:right w:val="single" w:color="000000" w:sz="4" w:space="0"/>
            </w:tcBorders>
            <w:shd w:val="clear" w:color="auto" w:fill="auto"/>
            <w:noWrap/>
            <w:vAlign w:val="center"/>
          </w:tcPr>
          <w:p w14:paraId="7088D9A2">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655" w:type="dxa"/>
            <w:tcBorders>
              <w:top w:val="nil"/>
              <w:left w:val="nil"/>
              <w:bottom w:val="single" w:color="000000" w:sz="4" w:space="0"/>
              <w:right w:val="single" w:color="000000" w:sz="4" w:space="0"/>
            </w:tcBorders>
            <w:shd w:val="clear" w:color="auto" w:fill="auto"/>
            <w:noWrap/>
            <w:vAlign w:val="center"/>
          </w:tcPr>
          <w:p w14:paraId="0B47283F">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栏次</w:t>
            </w:r>
          </w:p>
        </w:tc>
        <w:tc>
          <w:tcPr>
            <w:tcW w:w="706" w:type="dxa"/>
            <w:tcBorders>
              <w:top w:val="nil"/>
              <w:left w:val="nil"/>
              <w:bottom w:val="single" w:color="000000" w:sz="4" w:space="0"/>
              <w:right w:val="single" w:color="000000" w:sz="4" w:space="0"/>
            </w:tcBorders>
            <w:shd w:val="clear" w:color="auto" w:fill="auto"/>
            <w:noWrap/>
            <w:vAlign w:val="center"/>
          </w:tcPr>
          <w:p w14:paraId="2B66E882">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i w:val="0"/>
                <w:iCs w:val="0"/>
                <w:color w:val="auto"/>
                <w:sz w:val="22"/>
                <w:szCs w:val="22"/>
                <w:highlight w:val="none"/>
                <w:u w:val="none"/>
              </w:rPr>
            </w:pPr>
          </w:p>
        </w:tc>
        <w:tc>
          <w:tcPr>
            <w:tcW w:w="3424" w:type="dxa"/>
            <w:tcBorders>
              <w:top w:val="nil"/>
              <w:left w:val="nil"/>
              <w:bottom w:val="single" w:color="000000" w:sz="4" w:space="0"/>
              <w:right w:val="single" w:color="000000" w:sz="4" w:space="0"/>
            </w:tcBorders>
            <w:shd w:val="clear" w:color="auto" w:fill="auto"/>
            <w:noWrap/>
            <w:vAlign w:val="center"/>
          </w:tcPr>
          <w:p w14:paraId="78A56BF1">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445C8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358B453C">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一、一般公共预算财政拨款收入</w:t>
            </w:r>
          </w:p>
        </w:tc>
        <w:tc>
          <w:tcPr>
            <w:tcW w:w="754" w:type="dxa"/>
            <w:tcBorders>
              <w:top w:val="nil"/>
              <w:left w:val="nil"/>
              <w:bottom w:val="single" w:color="000000" w:sz="4" w:space="0"/>
              <w:right w:val="single" w:color="000000" w:sz="4" w:space="0"/>
            </w:tcBorders>
            <w:shd w:val="clear" w:color="auto" w:fill="auto"/>
            <w:noWrap/>
            <w:vAlign w:val="center"/>
          </w:tcPr>
          <w:p w14:paraId="691EEDAA">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877" w:type="dxa"/>
            <w:tcBorders>
              <w:top w:val="nil"/>
              <w:left w:val="nil"/>
              <w:bottom w:val="single" w:color="000000" w:sz="4" w:space="0"/>
              <w:right w:val="single" w:color="000000" w:sz="4" w:space="0"/>
            </w:tcBorders>
            <w:shd w:val="clear" w:color="auto" w:fill="auto"/>
            <w:noWrap/>
            <w:vAlign w:val="center"/>
          </w:tcPr>
          <w:p w14:paraId="7448A9FA">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720.27</w:t>
            </w:r>
          </w:p>
        </w:tc>
        <w:tc>
          <w:tcPr>
            <w:tcW w:w="3655" w:type="dxa"/>
            <w:tcBorders>
              <w:top w:val="nil"/>
              <w:left w:val="nil"/>
              <w:bottom w:val="single" w:color="000000" w:sz="4" w:space="0"/>
              <w:right w:val="single" w:color="000000" w:sz="4" w:space="0"/>
            </w:tcBorders>
            <w:shd w:val="clear" w:color="auto" w:fill="auto"/>
            <w:noWrap/>
            <w:vAlign w:val="center"/>
          </w:tcPr>
          <w:p w14:paraId="39C6AD4D">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一、一般公共服务支出</w:t>
            </w:r>
          </w:p>
        </w:tc>
        <w:tc>
          <w:tcPr>
            <w:tcW w:w="706" w:type="dxa"/>
            <w:tcBorders>
              <w:top w:val="nil"/>
              <w:left w:val="nil"/>
              <w:bottom w:val="single" w:color="000000" w:sz="4" w:space="0"/>
              <w:right w:val="single" w:color="000000" w:sz="4" w:space="0"/>
            </w:tcBorders>
            <w:shd w:val="clear" w:color="auto" w:fill="auto"/>
            <w:noWrap/>
            <w:vAlign w:val="center"/>
          </w:tcPr>
          <w:p w14:paraId="5CD37CE4">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3424" w:type="dxa"/>
            <w:tcBorders>
              <w:top w:val="nil"/>
              <w:left w:val="nil"/>
              <w:bottom w:val="single" w:color="000000" w:sz="4" w:space="0"/>
              <w:right w:val="single" w:color="000000" w:sz="4" w:space="0"/>
            </w:tcBorders>
            <w:shd w:val="clear" w:color="auto" w:fill="auto"/>
            <w:noWrap/>
            <w:vAlign w:val="center"/>
          </w:tcPr>
          <w:p w14:paraId="2D9EBB6F">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r>
      <w:tr w14:paraId="55A85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63686789">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二、政府性基金预算财政拨款收入</w:t>
            </w:r>
          </w:p>
        </w:tc>
        <w:tc>
          <w:tcPr>
            <w:tcW w:w="754" w:type="dxa"/>
            <w:tcBorders>
              <w:top w:val="nil"/>
              <w:left w:val="nil"/>
              <w:bottom w:val="single" w:color="000000" w:sz="4" w:space="0"/>
              <w:right w:val="single" w:color="000000" w:sz="4" w:space="0"/>
            </w:tcBorders>
            <w:shd w:val="clear" w:color="auto" w:fill="auto"/>
            <w:noWrap/>
            <w:vAlign w:val="center"/>
          </w:tcPr>
          <w:p w14:paraId="0DB83F55">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877" w:type="dxa"/>
            <w:tcBorders>
              <w:top w:val="nil"/>
              <w:left w:val="nil"/>
              <w:bottom w:val="single" w:color="000000" w:sz="4" w:space="0"/>
              <w:right w:val="single" w:color="000000" w:sz="4" w:space="0"/>
            </w:tcBorders>
            <w:shd w:val="clear" w:color="auto" w:fill="auto"/>
            <w:noWrap/>
            <w:vAlign w:val="center"/>
          </w:tcPr>
          <w:p w14:paraId="192F700D">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3655" w:type="dxa"/>
            <w:tcBorders>
              <w:top w:val="nil"/>
              <w:left w:val="nil"/>
              <w:bottom w:val="single" w:color="000000" w:sz="4" w:space="0"/>
              <w:right w:val="single" w:color="000000" w:sz="4" w:space="0"/>
            </w:tcBorders>
            <w:shd w:val="clear" w:color="auto" w:fill="auto"/>
            <w:noWrap/>
            <w:vAlign w:val="center"/>
          </w:tcPr>
          <w:p w14:paraId="17DB568D">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二、外交支出</w:t>
            </w:r>
          </w:p>
        </w:tc>
        <w:tc>
          <w:tcPr>
            <w:tcW w:w="706" w:type="dxa"/>
            <w:tcBorders>
              <w:top w:val="nil"/>
              <w:left w:val="nil"/>
              <w:bottom w:val="single" w:color="000000" w:sz="4" w:space="0"/>
              <w:right w:val="single" w:color="000000" w:sz="4" w:space="0"/>
            </w:tcBorders>
            <w:shd w:val="clear" w:color="auto" w:fill="auto"/>
            <w:noWrap/>
            <w:vAlign w:val="center"/>
          </w:tcPr>
          <w:p w14:paraId="76E6C938">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3424" w:type="dxa"/>
            <w:tcBorders>
              <w:top w:val="nil"/>
              <w:left w:val="nil"/>
              <w:bottom w:val="single" w:color="000000" w:sz="4" w:space="0"/>
              <w:right w:val="single" w:color="000000" w:sz="4" w:space="0"/>
            </w:tcBorders>
            <w:shd w:val="clear" w:color="auto" w:fill="auto"/>
            <w:noWrap/>
            <w:vAlign w:val="center"/>
          </w:tcPr>
          <w:p w14:paraId="5832C73E">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5A049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73ECFE54">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三、国有资本经营预算财政拨款收入</w:t>
            </w:r>
          </w:p>
        </w:tc>
        <w:tc>
          <w:tcPr>
            <w:tcW w:w="754" w:type="dxa"/>
            <w:tcBorders>
              <w:top w:val="nil"/>
              <w:left w:val="nil"/>
              <w:bottom w:val="single" w:color="000000" w:sz="4" w:space="0"/>
              <w:right w:val="single" w:color="000000" w:sz="4" w:space="0"/>
            </w:tcBorders>
            <w:shd w:val="clear" w:color="auto" w:fill="auto"/>
            <w:noWrap/>
            <w:vAlign w:val="center"/>
          </w:tcPr>
          <w:p w14:paraId="4BFDDB83">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877" w:type="dxa"/>
            <w:tcBorders>
              <w:top w:val="nil"/>
              <w:left w:val="nil"/>
              <w:bottom w:val="single" w:color="000000" w:sz="4" w:space="0"/>
              <w:right w:val="single" w:color="000000" w:sz="4" w:space="0"/>
            </w:tcBorders>
            <w:shd w:val="clear" w:color="auto" w:fill="auto"/>
            <w:noWrap/>
            <w:vAlign w:val="center"/>
          </w:tcPr>
          <w:p w14:paraId="2BBA8975">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3655" w:type="dxa"/>
            <w:tcBorders>
              <w:top w:val="nil"/>
              <w:left w:val="nil"/>
              <w:bottom w:val="single" w:color="000000" w:sz="4" w:space="0"/>
              <w:right w:val="single" w:color="000000" w:sz="4" w:space="0"/>
            </w:tcBorders>
            <w:shd w:val="clear" w:color="auto" w:fill="auto"/>
            <w:noWrap/>
            <w:vAlign w:val="center"/>
          </w:tcPr>
          <w:p w14:paraId="5E05D8FF">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三、国防支出</w:t>
            </w:r>
          </w:p>
        </w:tc>
        <w:tc>
          <w:tcPr>
            <w:tcW w:w="706" w:type="dxa"/>
            <w:tcBorders>
              <w:top w:val="nil"/>
              <w:left w:val="nil"/>
              <w:bottom w:val="single" w:color="000000" w:sz="4" w:space="0"/>
              <w:right w:val="single" w:color="000000" w:sz="4" w:space="0"/>
            </w:tcBorders>
            <w:shd w:val="clear" w:color="auto" w:fill="auto"/>
            <w:noWrap/>
            <w:vAlign w:val="center"/>
          </w:tcPr>
          <w:p w14:paraId="25243AF3">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w:t>
            </w:r>
          </w:p>
        </w:tc>
        <w:tc>
          <w:tcPr>
            <w:tcW w:w="3424" w:type="dxa"/>
            <w:tcBorders>
              <w:top w:val="nil"/>
              <w:left w:val="nil"/>
              <w:bottom w:val="single" w:color="000000" w:sz="4" w:space="0"/>
              <w:right w:val="single" w:color="000000" w:sz="4" w:space="0"/>
            </w:tcBorders>
            <w:shd w:val="clear" w:color="auto" w:fill="auto"/>
            <w:noWrap/>
            <w:vAlign w:val="center"/>
          </w:tcPr>
          <w:p w14:paraId="4CD5DF6A">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04A0B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5F72AB98">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四、上级补助收入</w:t>
            </w:r>
          </w:p>
        </w:tc>
        <w:tc>
          <w:tcPr>
            <w:tcW w:w="754" w:type="dxa"/>
            <w:tcBorders>
              <w:top w:val="nil"/>
              <w:left w:val="nil"/>
              <w:bottom w:val="single" w:color="000000" w:sz="4" w:space="0"/>
              <w:right w:val="single" w:color="000000" w:sz="4" w:space="0"/>
            </w:tcBorders>
            <w:shd w:val="clear" w:color="auto" w:fill="auto"/>
            <w:noWrap/>
            <w:vAlign w:val="center"/>
          </w:tcPr>
          <w:p w14:paraId="4366737A">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877" w:type="dxa"/>
            <w:tcBorders>
              <w:top w:val="nil"/>
              <w:left w:val="nil"/>
              <w:bottom w:val="single" w:color="000000" w:sz="4" w:space="0"/>
              <w:right w:val="single" w:color="000000" w:sz="4" w:space="0"/>
            </w:tcBorders>
            <w:shd w:val="clear" w:color="auto" w:fill="auto"/>
            <w:noWrap/>
            <w:vAlign w:val="center"/>
          </w:tcPr>
          <w:p w14:paraId="4C95707C">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3655" w:type="dxa"/>
            <w:tcBorders>
              <w:top w:val="nil"/>
              <w:left w:val="nil"/>
              <w:bottom w:val="single" w:color="000000" w:sz="4" w:space="0"/>
              <w:right w:val="single" w:color="000000" w:sz="4" w:space="0"/>
            </w:tcBorders>
            <w:shd w:val="clear" w:color="auto" w:fill="auto"/>
            <w:noWrap/>
            <w:vAlign w:val="center"/>
          </w:tcPr>
          <w:p w14:paraId="10E553AD">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四、公共安全支出</w:t>
            </w:r>
          </w:p>
        </w:tc>
        <w:tc>
          <w:tcPr>
            <w:tcW w:w="706" w:type="dxa"/>
            <w:tcBorders>
              <w:top w:val="nil"/>
              <w:left w:val="nil"/>
              <w:bottom w:val="single" w:color="000000" w:sz="4" w:space="0"/>
              <w:right w:val="single" w:color="000000" w:sz="4" w:space="0"/>
            </w:tcBorders>
            <w:shd w:val="clear" w:color="auto" w:fill="auto"/>
            <w:noWrap/>
            <w:vAlign w:val="center"/>
          </w:tcPr>
          <w:p w14:paraId="647BC3B8">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w:t>
            </w:r>
          </w:p>
        </w:tc>
        <w:tc>
          <w:tcPr>
            <w:tcW w:w="3424" w:type="dxa"/>
            <w:tcBorders>
              <w:top w:val="nil"/>
              <w:left w:val="nil"/>
              <w:bottom w:val="single" w:color="000000" w:sz="4" w:space="0"/>
              <w:right w:val="single" w:color="000000" w:sz="4" w:space="0"/>
            </w:tcBorders>
            <w:shd w:val="clear" w:color="auto" w:fill="auto"/>
            <w:noWrap/>
            <w:vAlign w:val="center"/>
          </w:tcPr>
          <w:p w14:paraId="5E8C5078">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26ECF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5D4E38F8">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五、事业收入</w:t>
            </w:r>
          </w:p>
        </w:tc>
        <w:tc>
          <w:tcPr>
            <w:tcW w:w="754" w:type="dxa"/>
            <w:tcBorders>
              <w:top w:val="nil"/>
              <w:left w:val="nil"/>
              <w:bottom w:val="single" w:color="000000" w:sz="4" w:space="0"/>
              <w:right w:val="single" w:color="000000" w:sz="4" w:space="0"/>
            </w:tcBorders>
            <w:shd w:val="clear" w:color="auto" w:fill="auto"/>
            <w:noWrap/>
            <w:vAlign w:val="center"/>
          </w:tcPr>
          <w:p w14:paraId="0CFBDA33">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877" w:type="dxa"/>
            <w:tcBorders>
              <w:top w:val="nil"/>
              <w:left w:val="nil"/>
              <w:bottom w:val="single" w:color="000000" w:sz="4" w:space="0"/>
              <w:right w:val="single" w:color="000000" w:sz="4" w:space="0"/>
            </w:tcBorders>
            <w:shd w:val="clear" w:color="auto" w:fill="auto"/>
            <w:noWrap/>
            <w:vAlign w:val="center"/>
          </w:tcPr>
          <w:p w14:paraId="5CD6F1FA">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3655" w:type="dxa"/>
            <w:tcBorders>
              <w:top w:val="nil"/>
              <w:left w:val="nil"/>
              <w:bottom w:val="single" w:color="000000" w:sz="4" w:space="0"/>
              <w:right w:val="single" w:color="000000" w:sz="4" w:space="0"/>
            </w:tcBorders>
            <w:shd w:val="clear" w:color="auto" w:fill="auto"/>
            <w:noWrap/>
            <w:vAlign w:val="center"/>
          </w:tcPr>
          <w:p w14:paraId="22B7E5FF">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五、教育支出</w:t>
            </w:r>
          </w:p>
        </w:tc>
        <w:tc>
          <w:tcPr>
            <w:tcW w:w="706" w:type="dxa"/>
            <w:tcBorders>
              <w:top w:val="nil"/>
              <w:left w:val="nil"/>
              <w:bottom w:val="single" w:color="000000" w:sz="4" w:space="0"/>
              <w:right w:val="single" w:color="000000" w:sz="4" w:space="0"/>
            </w:tcBorders>
            <w:shd w:val="clear" w:color="auto" w:fill="auto"/>
            <w:noWrap/>
            <w:vAlign w:val="center"/>
          </w:tcPr>
          <w:p w14:paraId="0390E13F">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w:t>
            </w:r>
          </w:p>
        </w:tc>
        <w:tc>
          <w:tcPr>
            <w:tcW w:w="3424" w:type="dxa"/>
            <w:tcBorders>
              <w:top w:val="nil"/>
              <w:left w:val="nil"/>
              <w:bottom w:val="single" w:color="000000" w:sz="4" w:space="0"/>
              <w:right w:val="single" w:color="000000" w:sz="4" w:space="0"/>
            </w:tcBorders>
            <w:shd w:val="clear" w:color="auto" w:fill="auto"/>
            <w:noWrap/>
            <w:vAlign w:val="center"/>
          </w:tcPr>
          <w:p w14:paraId="7951C405">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4840A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33793C12">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六、经营收入</w:t>
            </w:r>
          </w:p>
        </w:tc>
        <w:tc>
          <w:tcPr>
            <w:tcW w:w="754" w:type="dxa"/>
            <w:tcBorders>
              <w:top w:val="nil"/>
              <w:left w:val="nil"/>
              <w:bottom w:val="single" w:color="000000" w:sz="4" w:space="0"/>
              <w:right w:val="single" w:color="000000" w:sz="4" w:space="0"/>
            </w:tcBorders>
            <w:shd w:val="clear" w:color="auto" w:fill="auto"/>
            <w:noWrap/>
            <w:vAlign w:val="center"/>
          </w:tcPr>
          <w:p w14:paraId="274FB112">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877" w:type="dxa"/>
            <w:tcBorders>
              <w:top w:val="nil"/>
              <w:left w:val="nil"/>
              <w:bottom w:val="single" w:color="000000" w:sz="4" w:space="0"/>
              <w:right w:val="single" w:color="000000" w:sz="4" w:space="0"/>
            </w:tcBorders>
            <w:shd w:val="clear" w:color="auto" w:fill="auto"/>
            <w:noWrap/>
            <w:vAlign w:val="center"/>
          </w:tcPr>
          <w:p w14:paraId="29EF5C55">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3655" w:type="dxa"/>
            <w:tcBorders>
              <w:top w:val="nil"/>
              <w:left w:val="nil"/>
              <w:bottom w:val="single" w:color="000000" w:sz="4" w:space="0"/>
              <w:right w:val="single" w:color="000000" w:sz="4" w:space="0"/>
            </w:tcBorders>
            <w:shd w:val="clear" w:color="auto" w:fill="auto"/>
            <w:noWrap/>
            <w:vAlign w:val="center"/>
          </w:tcPr>
          <w:p w14:paraId="1A7DD878">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六、科学技术支出</w:t>
            </w:r>
          </w:p>
        </w:tc>
        <w:tc>
          <w:tcPr>
            <w:tcW w:w="706" w:type="dxa"/>
            <w:tcBorders>
              <w:top w:val="nil"/>
              <w:left w:val="nil"/>
              <w:bottom w:val="single" w:color="000000" w:sz="4" w:space="0"/>
              <w:right w:val="single" w:color="000000" w:sz="4" w:space="0"/>
            </w:tcBorders>
            <w:shd w:val="clear" w:color="auto" w:fill="auto"/>
            <w:noWrap/>
            <w:vAlign w:val="center"/>
          </w:tcPr>
          <w:p w14:paraId="3F8FB86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37</w:t>
            </w:r>
          </w:p>
        </w:tc>
        <w:tc>
          <w:tcPr>
            <w:tcW w:w="3424" w:type="dxa"/>
            <w:tcBorders>
              <w:top w:val="nil"/>
              <w:left w:val="nil"/>
              <w:bottom w:val="single" w:color="000000" w:sz="4" w:space="0"/>
              <w:right w:val="single" w:color="000000" w:sz="4" w:space="0"/>
            </w:tcBorders>
            <w:shd w:val="clear" w:color="auto" w:fill="auto"/>
            <w:noWrap/>
            <w:vAlign w:val="center"/>
          </w:tcPr>
          <w:p w14:paraId="661AF3CB">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6C6D2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7B4B8EA5">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七、附属单位上缴收入</w:t>
            </w:r>
          </w:p>
        </w:tc>
        <w:tc>
          <w:tcPr>
            <w:tcW w:w="754" w:type="dxa"/>
            <w:tcBorders>
              <w:top w:val="nil"/>
              <w:left w:val="nil"/>
              <w:bottom w:val="single" w:color="000000" w:sz="4" w:space="0"/>
              <w:right w:val="single" w:color="000000" w:sz="4" w:space="0"/>
            </w:tcBorders>
            <w:shd w:val="clear" w:color="auto" w:fill="auto"/>
            <w:noWrap/>
            <w:vAlign w:val="center"/>
          </w:tcPr>
          <w:p w14:paraId="712DDBF2">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877" w:type="dxa"/>
            <w:tcBorders>
              <w:top w:val="nil"/>
              <w:left w:val="nil"/>
              <w:bottom w:val="single" w:color="000000" w:sz="4" w:space="0"/>
              <w:right w:val="single" w:color="000000" w:sz="4" w:space="0"/>
            </w:tcBorders>
            <w:shd w:val="clear" w:color="auto" w:fill="auto"/>
            <w:noWrap/>
            <w:vAlign w:val="center"/>
          </w:tcPr>
          <w:p w14:paraId="01F4E857">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3655" w:type="dxa"/>
            <w:tcBorders>
              <w:top w:val="nil"/>
              <w:left w:val="nil"/>
              <w:bottom w:val="single" w:color="000000" w:sz="4" w:space="0"/>
              <w:right w:val="single" w:color="000000" w:sz="4" w:space="0"/>
            </w:tcBorders>
            <w:shd w:val="clear" w:color="auto" w:fill="auto"/>
            <w:noWrap/>
            <w:vAlign w:val="center"/>
          </w:tcPr>
          <w:p w14:paraId="05870366">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七、文化旅游体育与传媒支出</w:t>
            </w:r>
          </w:p>
        </w:tc>
        <w:tc>
          <w:tcPr>
            <w:tcW w:w="706" w:type="dxa"/>
            <w:tcBorders>
              <w:top w:val="nil"/>
              <w:left w:val="nil"/>
              <w:bottom w:val="single" w:color="000000" w:sz="4" w:space="0"/>
              <w:right w:val="single" w:color="000000" w:sz="4" w:space="0"/>
            </w:tcBorders>
            <w:shd w:val="clear" w:color="auto" w:fill="auto"/>
            <w:noWrap/>
            <w:vAlign w:val="center"/>
          </w:tcPr>
          <w:p w14:paraId="4D5BC6D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w:t>
            </w:r>
          </w:p>
        </w:tc>
        <w:tc>
          <w:tcPr>
            <w:tcW w:w="3424" w:type="dxa"/>
            <w:tcBorders>
              <w:top w:val="nil"/>
              <w:left w:val="nil"/>
              <w:bottom w:val="single" w:color="000000" w:sz="4" w:space="0"/>
              <w:right w:val="single" w:color="000000" w:sz="4" w:space="0"/>
            </w:tcBorders>
            <w:shd w:val="clear" w:color="auto" w:fill="auto"/>
            <w:noWrap/>
            <w:vAlign w:val="center"/>
          </w:tcPr>
          <w:p w14:paraId="17780503">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543.32</w:t>
            </w:r>
          </w:p>
        </w:tc>
      </w:tr>
      <w:tr w14:paraId="63A25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079D8CCB">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八、其他收入</w:t>
            </w:r>
          </w:p>
        </w:tc>
        <w:tc>
          <w:tcPr>
            <w:tcW w:w="754" w:type="dxa"/>
            <w:tcBorders>
              <w:top w:val="nil"/>
              <w:left w:val="nil"/>
              <w:bottom w:val="single" w:color="000000" w:sz="4" w:space="0"/>
              <w:right w:val="single" w:color="000000" w:sz="4" w:space="0"/>
            </w:tcBorders>
            <w:shd w:val="clear" w:color="auto" w:fill="auto"/>
            <w:noWrap/>
            <w:vAlign w:val="center"/>
          </w:tcPr>
          <w:p w14:paraId="01AD958D">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877" w:type="dxa"/>
            <w:tcBorders>
              <w:top w:val="nil"/>
              <w:left w:val="nil"/>
              <w:bottom w:val="single" w:color="000000" w:sz="4" w:space="0"/>
              <w:right w:val="single" w:color="000000" w:sz="4" w:space="0"/>
            </w:tcBorders>
            <w:shd w:val="clear" w:color="auto" w:fill="auto"/>
            <w:noWrap/>
            <w:vAlign w:val="center"/>
          </w:tcPr>
          <w:p w14:paraId="35DB57C5">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3655" w:type="dxa"/>
            <w:tcBorders>
              <w:top w:val="nil"/>
              <w:left w:val="nil"/>
              <w:bottom w:val="single" w:color="000000" w:sz="4" w:space="0"/>
              <w:right w:val="single" w:color="000000" w:sz="4" w:space="0"/>
            </w:tcBorders>
            <w:shd w:val="clear" w:color="auto" w:fill="auto"/>
            <w:noWrap/>
            <w:vAlign w:val="center"/>
          </w:tcPr>
          <w:p w14:paraId="5402D652">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八、社会保障和就业支出</w:t>
            </w:r>
          </w:p>
        </w:tc>
        <w:tc>
          <w:tcPr>
            <w:tcW w:w="706" w:type="dxa"/>
            <w:tcBorders>
              <w:top w:val="nil"/>
              <w:left w:val="nil"/>
              <w:bottom w:val="single" w:color="000000" w:sz="4" w:space="0"/>
              <w:right w:val="single" w:color="000000" w:sz="4" w:space="0"/>
            </w:tcBorders>
            <w:shd w:val="clear" w:color="auto" w:fill="auto"/>
            <w:noWrap/>
            <w:vAlign w:val="center"/>
          </w:tcPr>
          <w:p w14:paraId="4480DF2A">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w:t>
            </w:r>
          </w:p>
        </w:tc>
        <w:tc>
          <w:tcPr>
            <w:tcW w:w="3424" w:type="dxa"/>
            <w:tcBorders>
              <w:top w:val="nil"/>
              <w:left w:val="nil"/>
              <w:bottom w:val="single" w:color="000000" w:sz="4" w:space="0"/>
              <w:right w:val="single" w:color="000000" w:sz="4" w:space="0"/>
            </w:tcBorders>
            <w:shd w:val="clear" w:color="auto" w:fill="auto"/>
            <w:noWrap/>
            <w:vAlign w:val="center"/>
          </w:tcPr>
          <w:p w14:paraId="37A0D3C3">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50.10</w:t>
            </w:r>
          </w:p>
        </w:tc>
      </w:tr>
      <w:tr w14:paraId="5012D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183D79D3">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6716173A">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877" w:type="dxa"/>
            <w:tcBorders>
              <w:top w:val="nil"/>
              <w:left w:val="nil"/>
              <w:bottom w:val="single" w:color="000000" w:sz="4" w:space="0"/>
              <w:right w:val="single" w:color="000000" w:sz="4" w:space="0"/>
            </w:tcBorders>
            <w:shd w:val="clear" w:color="auto" w:fill="auto"/>
            <w:noWrap/>
            <w:vAlign w:val="center"/>
          </w:tcPr>
          <w:p w14:paraId="733DA4D9">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0EB5BDC4">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九、卫生健康支出</w:t>
            </w:r>
          </w:p>
        </w:tc>
        <w:tc>
          <w:tcPr>
            <w:tcW w:w="706" w:type="dxa"/>
            <w:tcBorders>
              <w:top w:val="nil"/>
              <w:left w:val="nil"/>
              <w:bottom w:val="single" w:color="000000" w:sz="4" w:space="0"/>
              <w:right w:val="single" w:color="000000" w:sz="4" w:space="0"/>
            </w:tcBorders>
            <w:shd w:val="clear" w:color="auto" w:fill="auto"/>
            <w:noWrap/>
            <w:vAlign w:val="center"/>
          </w:tcPr>
          <w:p w14:paraId="7D5F35AA">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3424" w:type="dxa"/>
            <w:tcBorders>
              <w:top w:val="nil"/>
              <w:left w:val="nil"/>
              <w:bottom w:val="single" w:color="000000" w:sz="4" w:space="0"/>
              <w:right w:val="single" w:color="000000" w:sz="4" w:space="0"/>
            </w:tcBorders>
            <w:shd w:val="clear" w:color="auto" w:fill="auto"/>
            <w:noWrap/>
            <w:vAlign w:val="center"/>
          </w:tcPr>
          <w:p w14:paraId="777048AD">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r>
      <w:tr w14:paraId="2EE70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1B91538F">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37BA1EA2">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877" w:type="dxa"/>
            <w:tcBorders>
              <w:top w:val="nil"/>
              <w:left w:val="nil"/>
              <w:bottom w:val="single" w:color="000000" w:sz="4" w:space="0"/>
              <w:right w:val="single" w:color="000000" w:sz="4" w:space="0"/>
            </w:tcBorders>
            <w:shd w:val="clear" w:color="auto" w:fill="auto"/>
            <w:noWrap/>
            <w:vAlign w:val="center"/>
          </w:tcPr>
          <w:p w14:paraId="62A94FFE">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29B665F7">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十、节能环保支出</w:t>
            </w:r>
          </w:p>
        </w:tc>
        <w:tc>
          <w:tcPr>
            <w:tcW w:w="706" w:type="dxa"/>
            <w:tcBorders>
              <w:top w:val="nil"/>
              <w:left w:val="nil"/>
              <w:bottom w:val="single" w:color="000000" w:sz="4" w:space="0"/>
              <w:right w:val="single" w:color="000000" w:sz="4" w:space="0"/>
            </w:tcBorders>
            <w:shd w:val="clear" w:color="auto" w:fill="auto"/>
            <w:noWrap/>
            <w:vAlign w:val="center"/>
          </w:tcPr>
          <w:p w14:paraId="2E39BD0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w:t>
            </w:r>
          </w:p>
        </w:tc>
        <w:tc>
          <w:tcPr>
            <w:tcW w:w="3424" w:type="dxa"/>
            <w:tcBorders>
              <w:top w:val="nil"/>
              <w:left w:val="nil"/>
              <w:bottom w:val="single" w:color="000000" w:sz="4" w:space="0"/>
              <w:right w:val="single" w:color="000000" w:sz="4" w:space="0"/>
            </w:tcBorders>
            <w:shd w:val="clear" w:color="auto" w:fill="auto"/>
            <w:noWrap/>
            <w:vAlign w:val="center"/>
          </w:tcPr>
          <w:p w14:paraId="313175D1">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4DCAB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49D36324">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567DD698">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877" w:type="dxa"/>
            <w:tcBorders>
              <w:top w:val="nil"/>
              <w:left w:val="nil"/>
              <w:bottom w:val="single" w:color="000000" w:sz="4" w:space="0"/>
              <w:right w:val="single" w:color="000000" w:sz="4" w:space="0"/>
            </w:tcBorders>
            <w:shd w:val="clear" w:color="auto" w:fill="auto"/>
            <w:noWrap/>
            <w:vAlign w:val="center"/>
          </w:tcPr>
          <w:p w14:paraId="3E73DAEB">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0F4063BE">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十一、城乡社区支出</w:t>
            </w:r>
          </w:p>
        </w:tc>
        <w:tc>
          <w:tcPr>
            <w:tcW w:w="706" w:type="dxa"/>
            <w:tcBorders>
              <w:top w:val="nil"/>
              <w:left w:val="nil"/>
              <w:bottom w:val="single" w:color="000000" w:sz="4" w:space="0"/>
              <w:right w:val="single" w:color="000000" w:sz="4" w:space="0"/>
            </w:tcBorders>
            <w:shd w:val="clear" w:color="auto" w:fill="auto"/>
            <w:noWrap/>
            <w:vAlign w:val="center"/>
          </w:tcPr>
          <w:p w14:paraId="27A6A6AF">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w:t>
            </w:r>
          </w:p>
        </w:tc>
        <w:tc>
          <w:tcPr>
            <w:tcW w:w="3424" w:type="dxa"/>
            <w:tcBorders>
              <w:top w:val="nil"/>
              <w:left w:val="nil"/>
              <w:bottom w:val="single" w:color="000000" w:sz="4" w:space="0"/>
              <w:right w:val="single" w:color="000000" w:sz="4" w:space="0"/>
            </w:tcBorders>
            <w:shd w:val="clear" w:color="auto" w:fill="auto"/>
            <w:noWrap/>
            <w:vAlign w:val="center"/>
          </w:tcPr>
          <w:p w14:paraId="1F62DB3D">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37464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3ED43CC7">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71A65FFC">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877" w:type="dxa"/>
            <w:tcBorders>
              <w:top w:val="nil"/>
              <w:left w:val="nil"/>
              <w:bottom w:val="single" w:color="000000" w:sz="4" w:space="0"/>
              <w:right w:val="single" w:color="000000" w:sz="4" w:space="0"/>
            </w:tcBorders>
            <w:shd w:val="clear" w:color="auto" w:fill="auto"/>
            <w:noWrap/>
            <w:vAlign w:val="center"/>
          </w:tcPr>
          <w:p w14:paraId="182AF664">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22108FC0">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十二、农林水支出</w:t>
            </w:r>
          </w:p>
        </w:tc>
        <w:tc>
          <w:tcPr>
            <w:tcW w:w="706" w:type="dxa"/>
            <w:tcBorders>
              <w:top w:val="nil"/>
              <w:left w:val="nil"/>
              <w:bottom w:val="single" w:color="000000" w:sz="4" w:space="0"/>
              <w:right w:val="single" w:color="000000" w:sz="4" w:space="0"/>
            </w:tcBorders>
            <w:shd w:val="clear" w:color="auto" w:fill="auto"/>
            <w:noWrap/>
            <w:vAlign w:val="center"/>
          </w:tcPr>
          <w:p w14:paraId="549271C5">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w:t>
            </w:r>
          </w:p>
        </w:tc>
        <w:tc>
          <w:tcPr>
            <w:tcW w:w="3424" w:type="dxa"/>
            <w:tcBorders>
              <w:top w:val="nil"/>
              <w:left w:val="nil"/>
              <w:bottom w:val="single" w:color="000000" w:sz="4" w:space="0"/>
              <w:right w:val="single" w:color="000000" w:sz="4" w:space="0"/>
            </w:tcBorders>
            <w:shd w:val="clear" w:color="auto" w:fill="auto"/>
            <w:noWrap/>
            <w:vAlign w:val="center"/>
          </w:tcPr>
          <w:p w14:paraId="690D4F67">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5F571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36E1DE3D">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3F66179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877" w:type="dxa"/>
            <w:tcBorders>
              <w:top w:val="nil"/>
              <w:left w:val="nil"/>
              <w:bottom w:val="single" w:color="000000" w:sz="4" w:space="0"/>
              <w:right w:val="single" w:color="000000" w:sz="4" w:space="0"/>
            </w:tcBorders>
            <w:shd w:val="clear" w:color="auto" w:fill="auto"/>
            <w:noWrap/>
            <w:vAlign w:val="center"/>
          </w:tcPr>
          <w:p w14:paraId="08BF15F8">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74954B83">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十三、交通运输支出</w:t>
            </w:r>
          </w:p>
        </w:tc>
        <w:tc>
          <w:tcPr>
            <w:tcW w:w="706" w:type="dxa"/>
            <w:tcBorders>
              <w:top w:val="nil"/>
              <w:left w:val="nil"/>
              <w:bottom w:val="single" w:color="000000" w:sz="4" w:space="0"/>
              <w:right w:val="single" w:color="000000" w:sz="4" w:space="0"/>
            </w:tcBorders>
            <w:shd w:val="clear" w:color="auto" w:fill="auto"/>
            <w:noWrap/>
            <w:vAlign w:val="center"/>
          </w:tcPr>
          <w:p w14:paraId="604562BA">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w:t>
            </w:r>
          </w:p>
        </w:tc>
        <w:tc>
          <w:tcPr>
            <w:tcW w:w="3424" w:type="dxa"/>
            <w:tcBorders>
              <w:top w:val="nil"/>
              <w:left w:val="nil"/>
              <w:bottom w:val="single" w:color="000000" w:sz="4" w:space="0"/>
              <w:right w:val="single" w:color="000000" w:sz="4" w:space="0"/>
            </w:tcBorders>
            <w:shd w:val="clear" w:color="auto" w:fill="auto"/>
            <w:noWrap/>
            <w:vAlign w:val="center"/>
          </w:tcPr>
          <w:p w14:paraId="2851CACF">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5BDE3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2E81E590">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1C967EE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877" w:type="dxa"/>
            <w:tcBorders>
              <w:top w:val="nil"/>
              <w:left w:val="nil"/>
              <w:bottom w:val="single" w:color="000000" w:sz="4" w:space="0"/>
              <w:right w:val="single" w:color="000000" w:sz="4" w:space="0"/>
            </w:tcBorders>
            <w:shd w:val="clear" w:color="auto" w:fill="auto"/>
            <w:noWrap/>
            <w:vAlign w:val="center"/>
          </w:tcPr>
          <w:p w14:paraId="282280EA">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786B01DD">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十四、资源勘探工业信息等支出</w:t>
            </w:r>
          </w:p>
        </w:tc>
        <w:tc>
          <w:tcPr>
            <w:tcW w:w="706" w:type="dxa"/>
            <w:tcBorders>
              <w:top w:val="nil"/>
              <w:left w:val="nil"/>
              <w:bottom w:val="single" w:color="000000" w:sz="4" w:space="0"/>
              <w:right w:val="single" w:color="000000" w:sz="4" w:space="0"/>
            </w:tcBorders>
            <w:shd w:val="clear" w:color="auto" w:fill="auto"/>
            <w:noWrap/>
            <w:vAlign w:val="center"/>
          </w:tcPr>
          <w:p w14:paraId="3D82559F">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w:t>
            </w:r>
          </w:p>
        </w:tc>
        <w:tc>
          <w:tcPr>
            <w:tcW w:w="3424" w:type="dxa"/>
            <w:tcBorders>
              <w:top w:val="nil"/>
              <w:left w:val="nil"/>
              <w:bottom w:val="single" w:color="000000" w:sz="4" w:space="0"/>
              <w:right w:val="single" w:color="000000" w:sz="4" w:space="0"/>
            </w:tcBorders>
            <w:shd w:val="clear" w:color="auto" w:fill="auto"/>
            <w:noWrap/>
            <w:vAlign w:val="center"/>
          </w:tcPr>
          <w:p w14:paraId="0B8CE863">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66774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0F8F09A0">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03391A3E">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877" w:type="dxa"/>
            <w:tcBorders>
              <w:top w:val="nil"/>
              <w:left w:val="nil"/>
              <w:bottom w:val="single" w:color="000000" w:sz="4" w:space="0"/>
              <w:right w:val="single" w:color="000000" w:sz="4" w:space="0"/>
            </w:tcBorders>
            <w:shd w:val="clear" w:color="auto" w:fill="auto"/>
            <w:noWrap/>
            <w:vAlign w:val="center"/>
          </w:tcPr>
          <w:p w14:paraId="15AD3125">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261A3D0C">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十五、商业服务业等支出</w:t>
            </w:r>
          </w:p>
        </w:tc>
        <w:tc>
          <w:tcPr>
            <w:tcW w:w="706" w:type="dxa"/>
            <w:tcBorders>
              <w:top w:val="nil"/>
              <w:left w:val="nil"/>
              <w:bottom w:val="single" w:color="000000" w:sz="4" w:space="0"/>
              <w:right w:val="single" w:color="000000" w:sz="4" w:space="0"/>
            </w:tcBorders>
            <w:shd w:val="clear" w:color="auto" w:fill="auto"/>
            <w:noWrap/>
            <w:vAlign w:val="center"/>
          </w:tcPr>
          <w:p w14:paraId="532AAC23">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46</w:t>
            </w:r>
          </w:p>
        </w:tc>
        <w:tc>
          <w:tcPr>
            <w:tcW w:w="3424" w:type="dxa"/>
            <w:tcBorders>
              <w:top w:val="nil"/>
              <w:left w:val="nil"/>
              <w:bottom w:val="single" w:color="000000" w:sz="4" w:space="0"/>
              <w:right w:val="single" w:color="000000" w:sz="4" w:space="0"/>
            </w:tcBorders>
            <w:shd w:val="clear" w:color="auto" w:fill="auto"/>
            <w:noWrap/>
            <w:vAlign w:val="center"/>
          </w:tcPr>
          <w:p w14:paraId="3BABE984">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31E6A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1967D0F5">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2E7EFB98">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877" w:type="dxa"/>
            <w:tcBorders>
              <w:top w:val="nil"/>
              <w:left w:val="nil"/>
              <w:bottom w:val="single" w:color="000000" w:sz="4" w:space="0"/>
              <w:right w:val="single" w:color="000000" w:sz="4" w:space="0"/>
            </w:tcBorders>
            <w:shd w:val="clear" w:color="auto" w:fill="auto"/>
            <w:noWrap/>
            <w:vAlign w:val="center"/>
          </w:tcPr>
          <w:p w14:paraId="4D3FA979">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685E86C1">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十六、金融支出</w:t>
            </w:r>
          </w:p>
        </w:tc>
        <w:tc>
          <w:tcPr>
            <w:tcW w:w="706" w:type="dxa"/>
            <w:tcBorders>
              <w:top w:val="nil"/>
              <w:left w:val="nil"/>
              <w:bottom w:val="single" w:color="000000" w:sz="4" w:space="0"/>
              <w:right w:val="single" w:color="000000" w:sz="4" w:space="0"/>
            </w:tcBorders>
            <w:shd w:val="clear" w:color="auto" w:fill="auto"/>
            <w:noWrap/>
            <w:vAlign w:val="center"/>
          </w:tcPr>
          <w:p w14:paraId="445A37DE">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47</w:t>
            </w:r>
          </w:p>
        </w:tc>
        <w:tc>
          <w:tcPr>
            <w:tcW w:w="3424" w:type="dxa"/>
            <w:tcBorders>
              <w:top w:val="nil"/>
              <w:left w:val="nil"/>
              <w:bottom w:val="single" w:color="000000" w:sz="4" w:space="0"/>
              <w:right w:val="single" w:color="000000" w:sz="4" w:space="0"/>
            </w:tcBorders>
            <w:shd w:val="clear" w:color="auto" w:fill="auto"/>
            <w:noWrap/>
            <w:vAlign w:val="center"/>
          </w:tcPr>
          <w:p w14:paraId="2AF4329A">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705A0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1007338E">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2EEAE402">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877" w:type="dxa"/>
            <w:tcBorders>
              <w:top w:val="nil"/>
              <w:left w:val="nil"/>
              <w:bottom w:val="single" w:color="000000" w:sz="4" w:space="0"/>
              <w:right w:val="single" w:color="000000" w:sz="4" w:space="0"/>
            </w:tcBorders>
            <w:shd w:val="clear" w:color="auto" w:fill="auto"/>
            <w:noWrap/>
            <w:vAlign w:val="center"/>
          </w:tcPr>
          <w:p w14:paraId="785B058C">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2FF297A1">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十七、援助其他地区支出</w:t>
            </w:r>
          </w:p>
        </w:tc>
        <w:tc>
          <w:tcPr>
            <w:tcW w:w="706" w:type="dxa"/>
            <w:tcBorders>
              <w:top w:val="nil"/>
              <w:left w:val="nil"/>
              <w:bottom w:val="single" w:color="000000" w:sz="4" w:space="0"/>
              <w:right w:val="single" w:color="000000" w:sz="4" w:space="0"/>
            </w:tcBorders>
            <w:shd w:val="clear" w:color="auto" w:fill="auto"/>
            <w:noWrap/>
            <w:vAlign w:val="center"/>
          </w:tcPr>
          <w:p w14:paraId="7EBF08A2">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48</w:t>
            </w:r>
          </w:p>
        </w:tc>
        <w:tc>
          <w:tcPr>
            <w:tcW w:w="3424" w:type="dxa"/>
            <w:tcBorders>
              <w:top w:val="nil"/>
              <w:left w:val="nil"/>
              <w:bottom w:val="single" w:color="000000" w:sz="4" w:space="0"/>
              <w:right w:val="single" w:color="000000" w:sz="4" w:space="0"/>
            </w:tcBorders>
            <w:shd w:val="clear" w:color="auto" w:fill="auto"/>
            <w:noWrap/>
            <w:vAlign w:val="center"/>
          </w:tcPr>
          <w:p w14:paraId="222D8D45">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2939D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53141CCF">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4304B11E">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877" w:type="dxa"/>
            <w:tcBorders>
              <w:top w:val="nil"/>
              <w:left w:val="nil"/>
              <w:bottom w:val="single" w:color="000000" w:sz="4" w:space="0"/>
              <w:right w:val="single" w:color="000000" w:sz="4" w:space="0"/>
            </w:tcBorders>
            <w:shd w:val="clear" w:color="auto" w:fill="auto"/>
            <w:noWrap/>
            <w:vAlign w:val="center"/>
          </w:tcPr>
          <w:p w14:paraId="4D1F3D1F">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53C4AC45">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十八、自然资源海洋气象等支出</w:t>
            </w:r>
          </w:p>
        </w:tc>
        <w:tc>
          <w:tcPr>
            <w:tcW w:w="706" w:type="dxa"/>
            <w:tcBorders>
              <w:top w:val="nil"/>
              <w:left w:val="nil"/>
              <w:bottom w:val="single" w:color="000000" w:sz="4" w:space="0"/>
              <w:right w:val="single" w:color="000000" w:sz="4" w:space="0"/>
            </w:tcBorders>
            <w:shd w:val="clear" w:color="auto" w:fill="auto"/>
            <w:noWrap/>
            <w:vAlign w:val="center"/>
          </w:tcPr>
          <w:p w14:paraId="7CC1D45A">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w:t>
            </w:r>
          </w:p>
        </w:tc>
        <w:tc>
          <w:tcPr>
            <w:tcW w:w="3424" w:type="dxa"/>
            <w:tcBorders>
              <w:top w:val="nil"/>
              <w:left w:val="nil"/>
              <w:bottom w:val="single" w:color="000000" w:sz="4" w:space="0"/>
              <w:right w:val="single" w:color="000000" w:sz="4" w:space="0"/>
            </w:tcBorders>
            <w:shd w:val="clear" w:color="auto" w:fill="auto"/>
            <w:noWrap/>
            <w:vAlign w:val="center"/>
          </w:tcPr>
          <w:p w14:paraId="2AC49A66">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0B644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611E16D7">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3A3E6B5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877" w:type="dxa"/>
            <w:tcBorders>
              <w:top w:val="nil"/>
              <w:left w:val="nil"/>
              <w:bottom w:val="single" w:color="000000" w:sz="4" w:space="0"/>
              <w:right w:val="single" w:color="000000" w:sz="4" w:space="0"/>
            </w:tcBorders>
            <w:shd w:val="clear" w:color="auto" w:fill="auto"/>
            <w:noWrap/>
            <w:vAlign w:val="center"/>
          </w:tcPr>
          <w:p w14:paraId="2DE5BD0C">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75840B86">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十九、住房保障支出</w:t>
            </w:r>
          </w:p>
        </w:tc>
        <w:tc>
          <w:tcPr>
            <w:tcW w:w="706" w:type="dxa"/>
            <w:tcBorders>
              <w:top w:val="nil"/>
              <w:left w:val="nil"/>
              <w:bottom w:val="single" w:color="000000" w:sz="4" w:space="0"/>
              <w:right w:val="single" w:color="000000" w:sz="4" w:space="0"/>
            </w:tcBorders>
            <w:shd w:val="clear" w:color="auto" w:fill="auto"/>
            <w:noWrap/>
            <w:vAlign w:val="center"/>
          </w:tcPr>
          <w:p w14:paraId="595521D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24" w:type="dxa"/>
            <w:tcBorders>
              <w:top w:val="nil"/>
              <w:left w:val="nil"/>
              <w:bottom w:val="single" w:color="000000" w:sz="4" w:space="0"/>
              <w:right w:val="single" w:color="000000" w:sz="4" w:space="0"/>
            </w:tcBorders>
            <w:shd w:val="clear" w:color="auto" w:fill="auto"/>
            <w:noWrap/>
            <w:vAlign w:val="center"/>
          </w:tcPr>
          <w:p w14:paraId="7495E12F">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02ADE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23ECD259">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47572A6D">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877" w:type="dxa"/>
            <w:tcBorders>
              <w:top w:val="nil"/>
              <w:left w:val="nil"/>
              <w:bottom w:val="single" w:color="000000" w:sz="4" w:space="0"/>
              <w:right w:val="single" w:color="000000" w:sz="4" w:space="0"/>
            </w:tcBorders>
            <w:shd w:val="clear" w:color="auto" w:fill="auto"/>
            <w:noWrap/>
            <w:vAlign w:val="center"/>
          </w:tcPr>
          <w:p w14:paraId="5D3EAE26">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072926FE">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二十、粮油物资储备支出</w:t>
            </w:r>
          </w:p>
        </w:tc>
        <w:tc>
          <w:tcPr>
            <w:tcW w:w="706" w:type="dxa"/>
            <w:tcBorders>
              <w:top w:val="nil"/>
              <w:left w:val="nil"/>
              <w:bottom w:val="single" w:color="000000" w:sz="4" w:space="0"/>
              <w:right w:val="single" w:color="000000" w:sz="4" w:space="0"/>
            </w:tcBorders>
            <w:shd w:val="clear" w:color="auto" w:fill="auto"/>
            <w:noWrap/>
            <w:vAlign w:val="center"/>
          </w:tcPr>
          <w:p w14:paraId="0DA82E23">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51</w:t>
            </w:r>
          </w:p>
        </w:tc>
        <w:tc>
          <w:tcPr>
            <w:tcW w:w="3424" w:type="dxa"/>
            <w:tcBorders>
              <w:top w:val="nil"/>
              <w:left w:val="nil"/>
              <w:bottom w:val="single" w:color="000000" w:sz="4" w:space="0"/>
              <w:right w:val="single" w:color="000000" w:sz="4" w:space="0"/>
            </w:tcBorders>
            <w:shd w:val="clear" w:color="auto" w:fill="auto"/>
            <w:noWrap/>
            <w:vAlign w:val="center"/>
          </w:tcPr>
          <w:p w14:paraId="751B5C7C">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5090D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05862730">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2CEEAC8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877" w:type="dxa"/>
            <w:tcBorders>
              <w:top w:val="nil"/>
              <w:left w:val="nil"/>
              <w:bottom w:val="single" w:color="000000" w:sz="4" w:space="0"/>
              <w:right w:val="single" w:color="000000" w:sz="4" w:space="0"/>
            </w:tcBorders>
            <w:shd w:val="clear" w:color="auto" w:fill="auto"/>
            <w:noWrap/>
            <w:vAlign w:val="center"/>
          </w:tcPr>
          <w:p w14:paraId="3A4FEE40">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67A11FDF">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二十一、国有资本经营预算支出</w:t>
            </w:r>
          </w:p>
        </w:tc>
        <w:tc>
          <w:tcPr>
            <w:tcW w:w="706" w:type="dxa"/>
            <w:tcBorders>
              <w:top w:val="nil"/>
              <w:left w:val="nil"/>
              <w:bottom w:val="single" w:color="000000" w:sz="4" w:space="0"/>
              <w:right w:val="single" w:color="000000" w:sz="4" w:space="0"/>
            </w:tcBorders>
            <w:shd w:val="clear" w:color="auto" w:fill="auto"/>
            <w:noWrap/>
            <w:vAlign w:val="center"/>
          </w:tcPr>
          <w:p w14:paraId="2A6BE7A2">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52</w:t>
            </w:r>
          </w:p>
        </w:tc>
        <w:tc>
          <w:tcPr>
            <w:tcW w:w="3424" w:type="dxa"/>
            <w:tcBorders>
              <w:top w:val="nil"/>
              <w:left w:val="nil"/>
              <w:bottom w:val="single" w:color="000000" w:sz="4" w:space="0"/>
              <w:right w:val="single" w:color="000000" w:sz="4" w:space="0"/>
            </w:tcBorders>
            <w:shd w:val="clear" w:color="auto" w:fill="auto"/>
            <w:noWrap/>
            <w:vAlign w:val="center"/>
          </w:tcPr>
          <w:p w14:paraId="1C5BD071">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51C18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7DF550B0">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3EA7B19D">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877" w:type="dxa"/>
            <w:tcBorders>
              <w:top w:val="nil"/>
              <w:left w:val="nil"/>
              <w:bottom w:val="single" w:color="000000" w:sz="4" w:space="0"/>
              <w:right w:val="single" w:color="000000" w:sz="4" w:space="0"/>
            </w:tcBorders>
            <w:shd w:val="clear" w:color="auto" w:fill="auto"/>
            <w:noWrap/>
            <w:vAlign w:val="center"/>
          </w:tcPr>
          <w:p w14:paraId="2BF981CC">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1B0804A0">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二十二、灾害防治及应急管理支出</w:t>
            </w:r>
          </w:p>
        </w:tc>
        <w:tc>
          <w:tcPr>
            <w:tcW w:w="706" w:type="dxa"/>
            <w:tcBorders>
              <w:top w:val="nil"/>
              <w:left w:val="nil"/>
              <w:bottom w:val="single" w:color="000000" w:sz="4" w:space="0"/>
              <w:right w:val="single" w:color="000000" w:sz="4" w:space="0"/>
            </w:tcBorders>
            <w:shd w:val="clear" w:color="auto" w:fill="auto"/>
            <w:noWrap/>
            <w:vAlign w:val="center"/>
          </w:tcPr>
          <w:p w14:paraId="16B23F7E">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53</w:t>
            </w:r>
          </w:p>
        </w:tc>
        <w:tc>
          <w:tcPr>
            <w:tcW w:w="3424" w:type="dxa"/>
            <w:tcBorders>
              <w:top w:val="nil"/>
              <w:left w:val="nil"/>
              <w:bottom w:val="single" w:color="000000" w:sz="4" w:space="0"/>
              <w:right w:val="single" w:color="000000" w:sz="4" w:space="0"/>
            </w:tcBorders>
            <w:shd w:val="clear" w:color="auto" w:fill="auto"/>
            <w:noWrap/>
            <w:vAlign w:val="center"/>
          </w:tcPr>
          <w:p w14:paraId="5B1C5A15">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0E4E6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31668C48">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69D6A06E">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1877" w:type="dxa"/>
            <w:tcBorders>
              <w:top w:val="nil"/>
              <w:left w:val="nil"/>
              <w:bottom w:val="single" w:color="000000" w:sz="4" w:space="0"/>
              <w:right w:val="single" w:color="000000" w:sz="4" w:space="0"/>
            </w:tcBorders>
            <w:shd w:val="clear" w:color="auto" w:fill="auto"/>
            <w:noWrap/>
            <w:vAlign w:val="center"/>
          </w:tcPr>
          <w:p w14:paraId="037C9E8E">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54F53A3D">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二十三、其他支出</w:t>
            </w:r>
          </w:p>
        </w:tc>
        <w:tc>
          <w:tcPr>
            <w:tcW w:w="706" w:type="dxa"/>
            <w:tcBorders>
              <w:top w:val="nil"/>
              <w:left w:val="nil"/>
              <w:bottom w:val="single" w:color="000000" w:sz="4" w:space="0"/>
              <w:right w:val="single" w:color="000000" w:sz="4" w:space="0"/>
            </w:tcBorders>
            <w:shd w:val="clear" w:color="auto" w:fill="auto"/>
            <w:noWrap/>
            <w:vAlign w:val="center"/>
          </w:tcPr>
          <w:p w14:paraId="0B6DD8CF">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w:t>
            </w:r>
          </w:p>
        </w:tc>
        <w:tc>
          <w:tcPr>
            <w:tcW w:w="3424" w:type="dxa"/>
            <w:tcBorders>
              <w:top w:val="nil"/>
              <w:left w:val="nil"/>
              <w:bottom w:val="single" w:color="000000" w:sz="4" w:space="0"/>
              <w:right w:val="single" w:color="000000" w:sz="4" w:space="0"/>
            </w:tcBorders>
            <w:shd w:val="clear" w:color="auto" w:fill="auto"/>
            <w:noWrap/>
            <w:vAlign w:val="center"/>
          </w:tcPr>
          <w:p w14:paraId="4C5D4185">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381F3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5D681A1A">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bCs/>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33E5364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1877" w:type="dxa"/>
            <w:tcBorders>
              <w:top w:val="nil"/>
              <w:left w:val="nil"/>
              <w:bottom w:val="single" w:color="000000" w:sz="4" w:space="0"/>
              <w:right w:val="single" w:color="000000" w:sz="4" w:space="0"/>
            </w:tcBorders>
            <w:shd w:val="clear" w:color="auto" w:fill="auto"/>
            <w:noWrap/>
            <w:vAlign w:val="center"/>
          </w:tcPr>
          <w:p w14:paraId="60096FF4">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0D5D9722">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二十四、债务还本支出</w:t>
            </w:r>
          </w:p>
        </w:tc>
        <w:tc>
          <w:tcPr>
            <w:tcW w:w="706" w:type="dxa"/>
            <w:tcBorders>
              <w:top w:val="nil"/>
              <w:left w:val="nil"/>
              <w:bottom w:val="single" w:color="000000" w:sz="4" w:space="0"/>
              <w:right w:val="single" w:color="000000" w:sz="4" w:space="0"/>
            </w:tcBorders>
            <w:shd w:val="clear" w:color="auto" w:fill="auto"/>
            <w:noWrap/>
            <w:vAlign w:val="center"/>
          </w:tcPr>
          <w:p w14:paraId="0FA8FBD5">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55</w:t>
            </w:r>
          </w:p>
        </w:tc>
        <w:tc>
          <w:tcPr>
            <w:tcW w:w="3424" w:type="dxa"/>
            <w:tcBorders>
              <w:top w:val="nil"/>
              <w:left w:val="nil"/>
              <w:bottom w:val="single" w:color="000000" w:sz="4" w:space="0"/>
              <w:right w:val="single" w:color="000000" w:sz="4" w:space="0"/>
            </w:tcBorders>
            <w:shd w:val="clear" w:color="auto" w:fill="auto"/>
            <w:noWrap/>
            <w:vAlign w:val="center"/>
          </w:tcPr>
          <w:p w14:paraId="6086DB5F">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55D62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69F2D40D">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2FA4FF09">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877" w:type="dxa"/>
            <w:tcBorders>
              <w:top w:val="nil"/>
              <w:left w:val="nil"/>
              <w:bottom w:val="single" w:color="000000" w:sz="4" w:space="0"/>
              <w:right w:val="single" w:color="000000" w:sz="4" w:space="0"/>
            </w:tcBorders>
            <w:shd w:val="clear" w:color="auto" w:fill="auto"/>
            <w:noWrap/>
            <w:vAlign w:val="center"/>
          </w:tcPr>
          <w:p w14:paraId="7259AA07">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6F82B83F">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二十五、债务付息支出</w:t>
            </w:r>
          </w:p>
        </w:tc>
        <w:tc>
          <w:tcPr>
            <w:tcW w:w="706" w:type="dxa"/>
            <w:tcBorders>
              <w:top w:val="nil"/>
              <w:left w:val="nil"/>
              <w:bottom w:val="single" w:color="000000" w:sz="4" w:space="0"/>
              <w:right w:val="single" w:color="000000" w:sz="4" w:space="0"/>
            </w:tcBorders>
            <w:shd w:val="clear" w:color="auto" w:fill="auto"/>
            <w:noWrap/>
            <w:vAlign w:val="center"/>
          </w:tcPr>
          <w:p w14:paraId="034793A1">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56</w:t>
            </w:r>
          </w:p>
        </w:tc>
        <w:tc>
          <w:tcPr>
            <w:tcW w:w="3424" w:type="dxa"/>
            <w:tcBorders>
              <w:top w:val="nil"/>
              <w:left w:val="nil"/>
              <w:bottom w:val="single" w:color="000000" w:sz="4" w:space="0"/>
              <w:right w:val="single" w:color="000000" w:sz="4" w:space="0"/>
            </w:tcBorders>
            <w:shd w:val="clear" w:color="auto" w:fill="auto"/>
            <w:noWrap/>
            <w:vAlign w:val="center"/>
          </w:tcPr>
          <w:p w14:paraId="02486F73">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35444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1A3DE95D">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3B0C73A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1877" w:type="dxa"/>
            <w:tcBorders>
              <w:top w:val="nil"/>
              <w:left w:val="nil"/>
              <w:bottom w:val="single" w:color="000000" w:sz="4" w:space="0"/>
              <w:right w:val="single" w:color="000000" w:sz="4" w:space="0"/>
            </w:tcBorders>
            <w:shd w:val="clear" w:color="auto" w:fill="auto"/>
            <w:noWrap/>
            <w:vAlign w:val="center"/>
          </w:tcPr>
          <w:p w14:paraId="7C692686">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425EB628">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二十六、抗疫特别国债安排的支出</w:t>
            </w:r>
          </w:p>
        </w:tc>
        <w:tc>
          <w:tcPr>
            <w:tcW w:w="706" w:type="dxa"/>
            <w:tcBorders>
              <w:top w:val="nil"/>
              <w:left w:val="nil"/>
              <w:bottom w:val="single" w:color="000000" w:sz="4" w:space="0"/>
              <w:right w:val="single" w:color="000000" w:sz="4" w:space="0"/>
            </w:tcBorders>
            <w:shd w:val="clear" w:color="auto" w:fill="auto"/>
            <w:noWrap/>
            <w:vAlign w:val="center"/>
          </w:tcPr>
          <w:p w14:paraId="27B380C1">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w:t>
            </w:r>
          </w:p>
        </w:tc>
        <w:tc>
          <w:tcPr>
            <w:tcW w:w="3424" w:type="dxa"/>
            <w:tcBorders>
              <w:top w:val="nil"/>
              <w:left w:val="nil"/>
              <w:bottom w:val="single" w:color="000000" w:sz="4" w:space="0"/>
              <w:right w:val="single" w:color="000000" w:sz="4" w:space="0"/>
            </w:tcBorders>
            <w:shd w:val="clear" w:color="auto" w:fill="auto"/>
            <w:noWrap/>
            <w:vAlign w:val="center"/>
          </w:tcPr>
          <w:p w14:paraId="475278B9">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38FA9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25CBBF2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本年收入合计</w:t>
            </w:r>
          </w:p>
        </w:tc>
        <w:tc>
          <w:tcPr>
            <w:tcW w:w="754" w:type="dxa"/>
            <w:tcBorders>
              <w:top w:val="nil"/>
              <w:left w:val="nil"/>
              <w:bottom w:val="single" w:color="000000" w:sz="4" w:space="0"/>
              <w:right w:val="single" w:color="000000" w:sz="4" w:space="0"/>
            </w:tcBorders>
            <w:shd w:val="clear" w:color="auto" w:fill="auto"/>
            <w:noWrap/>
            <w:vAlign w:val="center"/>
          </w:tcPr>
          <w:p w14:paraId="70A7945E">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1877" w:type="dxa"/>
            <w:tcBorders>
              <w:top w:val="nil"/>
              <w:left w:val="nil"/>
              <w:bottom w:val="single" w:color="000000" w:sz="4" w:space="0"/>
              <w:right w:val="single" w:color="000000" w:sz="4" w:space="0"/>
            </w:tcBorders>
            <w:shd w:val="clear" w:color="auto" w:fill="auto"/>
            <w:noWrap/>
            <w:vAlign w:val="center"/>
          </w:tcPr>
          <w:p w14:paraId="7BCC9044">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720.27</w:t>
            </w:r>
          </w:p>
        </w:tc>
        <w:tc>
          <w:tcPr>
            <w:tcW w:w="3655" w:type="dxa"/>
            <w:tcBorders>
              <w:top w:val="nil"/>
              <w:left w:val="nil"/>
              <w:bottom w:val="single" w:color="000000" w:sz="4" w:space="0"/>
              <w:right w:val="single" w:color="000000" w:sz="4" w:space="0"/>
            </w:tcBorders>
            <w:shd w:val="clear" w:color="auto" w:fill="auto"/>
            <w:noWrap/>
            <w:vAlign w:val="center"/>
          </w:tcPr>
          <w:p w14:paraId="4B93DD79">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本年支出合计</w:t>
            </w:r>
          </w:p>
        </w:tc>
        <w:tc>
          <w:tcPr>
            <w:tcW w:w="706" w:type="dxa"/>
            <w:tcBorders>
              <w:top w:val="nil"/>
              <w:left w:val="nil"/>
              <w:bottom w:val="single" w:color="000000" w:sz="4" w:space="0"/>
              <w:right w:val="single" w:color="000000" w:sz="4" w:space="0"/>
            </w:tcBorders>
            <w:shd w:val="clear" w:color="auto" w:fill="auto"/>
            <w:noWrap/>
            <w:vAlign w:val="center"/>
          </w:tcPr>
          <w:p w14:paraId="5998B92E">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58</w:t>
            </w:r>
          </w:p>
        </w:tc>
        <w:tc>
          <w:tcPr>
            <w:tcW w:w="3424" w:type="dxa"/>
            <w:tcBorders>
              <w:top w:val="nil"/>
              <w:left w:val="nil"/>
              <w:bottom w:val="single" w:color="000000" w:sz="4" w:space="0"/>
              <w:right w:val="single" w:color="000000" w:sz="4" w:space="0"/>
            </w:tcBorders>
            <w:shd w:val="clear" w:color="auto" w:fill="auto"/>
            <w:noWrap/>
            <w:vAlign w:val="center"/>
          </w:tcPr>
          <w:p w14:paraId="3BD23A36">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720.27</w:t>
            </w:r>
          </w:p>
        </w:tc>
      </w:tr>
      <w:tr w14:paraId="212CD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472997D1">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使用非财政拨款结余</w:t>
            </w:r>
          </w:p>
        </w:tc>
        <w:tc>
          <w:tcPr>
            <w:tcW w:w="754" w:type="dxa"/>
            <w:tcBorders>
              <w:top w:val="nil"/>
              <w:left w:val="nil"/>
              <w:bottom w:val="single" w:color="000000" w:sz="4" w:space="0"/>
              <w:right w:val="single" w:color="000000" w:sz="4" w:space="0"/>
            </w:tcBorders>
            <w:shd w:val="clear" w:color="auto" w:fill="auto"/>
            <w:noWrap/>
            <w:vAlign w:val="center"/>
          </w:tcPr>
          <w:p w14:paraId="4972906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1877" w:type="dxa"/>
            <w:tcBorders>
              <w:top w:val="nil"/>
              <w:left w:val="nil"/>
              <w:bottom w:val="single" w:color="000000" w:sz="4" w:space="0"/>
              <w:right w:val="single" w:color="000000" w:sz="4" w:space="0"/>
            </w:tcBorders>
            <w:shd w:val="clear" w:color="auto" w:fill="auto"/>
            <w:noWrap/>
            <w:vAlign w:val="center"/>
          </w:tcPr>
          <w:p w14:paraId="16C2EEE2">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3655" w:type="dxa"/>
            <w:tcBorders>
              <w:top w:val="nil"/>
              <w:left w:val="nil"/>
              <w:bottom w:val="single" w:color="000000" w:sz="4" w:space="0"/>
              <w:right w:val="single" w:color="000000" w:sz="4" w:space="0"/>
            </w:tcBorders>
            <w:shd w:val="clear" w:color="auto" w:fill="auto"/>
            <w:noWrap/>
            <w:vAlign w:val="center"/>
          </w:tcPr>
          <w:p w14:paraId="0698274C">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结余分配</w:t>
            </w:r>
          </w:p>
        </w:tc>
        <w:tc>
          <w:tcPr>
            <w:tcW w:w="706" w:type="dxa"/>
            <w:tcBorders>
              <w:top w:val="nil"/>
              <w:left w:val="nil"/>
              <w:bottom w:val="single" w:color="000000" w:sz="4" w:space="0"/>
              <w:right w:val="single" w:color="000000" w:sz="4" w:space="0"/>
            </w:tcBorders>
            <w:shd w:val="clear" w:color="auto" w:fill="auto"/>
            <w:noWrap/>
            <w:vAlign w:val="center"/>
          </w:tcPr>
          <w:p w14:paraId="63C1E51C">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59</w:t>
            </w:r>
          </w:p>
        </w:tc>
        <w:tc>
          <w:tcPr>
            <w:tcW w:w="3424" w:type="dxa"/>
            <w:tcBorders>
              <w:top w:val="nil"/>
              <w:left w:val="nil"/>
              <w:bottom w:val="single" w:color="000000" w:sz="4" w:space="0"/>
              <w:right w:val="single" w:color="000000" w:sz="4" w:space="0"/>
            </w:tcBorders>
            <w:shd w:val="clear" w:color="auto" w:fill="auto"/>
            <w:noWrap/>
            <w:vAlign w:val="center"/>
          </w:tcPr>
          <w:p w14:paraId="6A811427">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213ED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532B4C1B">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年初结转和结余</w:t>
            </w:r>
          </w:p>
        </w:tc>
        <w:tc>
          <w:tcPr>
            <w:tcW w:w="754" w:type="dxa"/>
            <w:tcBorders>
              <w:top w:val="nil"/>
              <w:left w:val="nil"/>
              <w:bottom w:val="single" w:color="000000" w:sz="4" w:space="0"/>
              <w:right w:val="single" w:color="000000" w:sz="4" w:space="0"/>
            </w:tcBorders>
            <w:shd w:val="clear" w:color="auto" w:fill="auto"/>
            <w:noWrap/>
            <w:vAlign w:val="center"/>
          </w:tcPr>
          <w:p w14:paraId="39A11BED">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1877" w:type="dxa"/>
            <w:tcBorders>
              <w:top w:val="nil"/>
              <w:left w:val="nil"/>
              <w:bottom w:val="single" w:color="000000" w:sz="4" w:space="0"/>
              <w:right w:val="single" w:color="000000" w:sz="4" w:space="0"/>
            </w:tcBorders>
            <w:shd w:val="clear" w:color="auto" w:fill="auto"/>
            <w:noWrap/>
            <w:vAlign w:val="center"/>
          </w:tcPr>
          <w:p w14:paraId="3E3DC1DA">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3655" w:type="dxa"/>
            <w:tcBorders>
              <w:top w:val="nil"/>
              <w:left w:val="nil"/>
              <w:bottom w:val="single" w:color="000000" w:sz="4" w:space="0"/>
              <w:right w:val="single" w:color="000000" w:sz="4" w:space="0"/>
            </w:tcBorders>
            <w:shd w:val="clear" w:color="auto" w:fill="auto"/>
            <w:noWrap/>
            <w:vAlign w:val="center"/>
          </w:tcPr>
          <w:p w14:paraId="743489A9">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年末结转和结余</w:t>
            </w:r>
          </w:p>
        </w:tc>
        <w:tc>
          <w:tcPr>
            <w:tcW w:w="706" w:type="dxa"/>
            <w:tcBorders>
              <w:top w:val="nil"/>
              <w:left w:val="nil"/>
              <w:bottom w:val="single" w:color="000000" w:sz="4" w:space="0"/>
              <w:right w:val="single" w:color="000000" w:sz="4" w:space="0"/>
            </w:tcBorders>
            <w:shd w:val="clear" w:color="auto" w:fill="auto"/>
            <w:noWrap/>
            <w:vAlign w:val="center"/>
          </w:tcPr>
          <w:p w14:paraId="4900C26B">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3424" w:type="dxa"/>
            <w:tcBorders>
              <w:top w:val="nil"/>
              <w:left w:val="nil"/>
              <w:bottom w:val="single" w:color="000000" w:sz="4" w:space="0"/>
              <w:right w:val="single" w:color="000000" w:sz="4" w:space="0"/>
            </w:tcBorders>
            <w:shd w:val="clear" w:color="auto" w:fill="auto"/>
            <w:noWrap/>
            <w:vAlign w:val="center"/>
          </w:tcPr>
          <w:p w14:paraId="55969D7B">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50B5C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3331CE00">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54" w:type="dxa"/>
            <w:tcBorders>
              <w:top w:val="nil"/>
              <w:left w:val="nil"/>
              <w:bottom w:val="single" w:color="000000" w:sz="4" w:space="0"/>
              <w:right w:val="single" w:color="000000" w:sz="4" w:space="0"/>
            </w:tcBorders>
            <w:shd w:val="clear" w:color="auto" w:fill="auto"/>
            <w:noWrap/>
            <w:vAlign w:val="center"/>
          </w:tcPr>
          <w:p w14:paraId="1F8B725C">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1877" w:type="dxa"/>
            <w:tcBorders>
              <w:top w:val="nil"/>
              <w:left w:val="nil"/>
              <w:bottom w:val="single" w:color="000000" w:sz="4" w:space="0"/>
              <w:right w:val="single" w:color="000000" w:sz="4" w:space="0"/>
            </w:tcBorders>
            <w:shd w:val="clear" w:color="auto" w:fill="auto"/>
            <w:noWrap/>
            <w:vAlign w:val="center"/>
          </w:tcPr>
          <w:p w14:paraId="3121DE70">
            <w:pPr>
              <w:keepNext w:val="0"/>
              <w:keepLines w:val="0"/>
              <w:pageBreakBefore w:val="0"/>
              <w:widowControl/>
              <w:kinsoku/>
              <w:wordWrap/>
              <w:overflowPunct/>
              <w:topLinePunct w:val="0"/>
              <w:autoSpaceDE/>
              <w:autoSpaceDN/>
              <w:bidi w:val="0"/>
              <w:adjustRightInd/>
              <w:snapToGrid/>
              <w:spacing w:line="420" w:lineRule="exact"/>
              <w:jc w:val="right"/>
              <w:rPr>
                <w:rFonts w:hint="eastAsia" w:ascii="宋体" w:hAnsi="宋体" w:eastAsia="宋体" w:cs="宋体"/>
                <w:i w:val="0"/>
                <w:iCs w:val="0"/>
                <w:color w:val="auto"/>
                <w:sz w:val="22"/>
                <w:szCs w:val="22"/>
                <w:highlight w:val="none"/>
                <w:u w:val="none"/>
              </w:rPr>
            </w:pPr>
          </w:p>
        </w:tc>
        <w:tc>
          <w:tcPr>
            <w:tcW w:w="3655" w:type="dxa"/>
            <w:tcBorders>
              <w:top w:val="nil"/>
              <w:left w:val="nil"/>
              <w:bottom w:val="single" w:color="000000" w:sz="4" w:space="0"/>
              <w:right w:val="single" w:color="000000" w:sz="4" w:space="0"/>
            </w:tcBorders>
            <w:shd w:val="clear" w:color="auto" w:fill="auto"/>
            <w:noWrap/>
            <w:vAlign w:val="center"/>
          </w:tcPr>
          <w:p w14:paraId="43020DD4">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c>
          <w:tcPr>
            <w:tcW w:w="706" w:type="dxa"/>
            <w:tcBorders>
              <w:top w:val="nil"/>
              <w:left w:val="nil"/>
              <w:bottom w:val="single" w:color="000000" w:sz="4" w:space="0"/>
              <w:right w:val="single" w:color="000000" w:sz="4" w:space="0"/>
            </w:tcBorders>
            <w:shd w:val="clear" w:color="auto" w:fill="auto"/>
            <w:noWrap/>
            <w:vAlign w:val="center"/>
          </w:tcPr>
          <w:p w14:paraId="036D9CE1">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61</w:t>
            </w:r>
          </w:p>
        </w:tc>
        <w:tc>
          <w:tcPr>
            <w:tcW w:w="3424" w:type="dxa"/>
            <w:tcBorders>
              <w:top w:val="nil"/>
              <w:left w:val="nil"/>
              <w:bottom w:val="single" w:color="000000" w:sz="4" w:space="0"/>
              <w:right w:val="single" w:color="000000" w:sz="4" w:space="0"/>
            </w:tcBorders>
            <w:shd w:val="clear" w:color="auto" w:fill="auto"/>
            <w:noWrap/>
            <w:vAlign w:val="center"/>
          </w:tcPr>
          <w:p w14:paraId="364F8D27">
            <w:pPr>
              <w:keepNext w:val="0"/>
              <w:keepLines w:val="0"/>
              <w:pageBreakBefore w:val="0"/>
              <w:widowControl/>
              <w:kinsoku/>
              <w:wordWrap/>
              <w:overflowPunct/>
              <w:topLinePunct w:val="0"/>
              <w:autoSpaceDE/>
              <w:autoSpaceDN/>
              <w:bidi w:val="0"/>
              <w:adjustRightInd/>
              <w:snapToGrid/>
              <w:spacing w:line="420" w:lineRule="exact"/>
              <w:jc w:val="left"/>
              <w:rPr>
                <w:rFonts w:hint="eastAsia" w:ascii="宋体" w:hAnsi="宋体" w:eastAsia="宋体" w:cs="宋体"/>
                <w:i w:val="0"/>
                <w:iCs w:val="0"/>
                <w:color w:val="auto"/>
                <w:sz w:val="22"/>
                <w:szCs w:val="22"/>
                <w:highlight w:val="none"/>
                <w:u w:val="none"/>
              </w:rPr>
            </w:pPr>
          </w:p>
        </w:tc>
      </w:tr>
      <w:tr w14:paraId="61899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86" w:type="dxa"/>
            <w:tcBorders>
              <w:top w:val="nil"/>
              <w:left w:val="single" w:color="000000" w:sz="4" w:space="0"/>
              <w:bottom w:val="single" w:color="000000" w:sz="4" w:space="0"/>
              <w:right w:val="single" w:color="000000" w:sz="4" w:space="0"/>
            </w:tcBorders>
            <w:shd w:val="clear" w:color="auto" w:fill="auto"/>
            <w:noWrap/>
            <w:vAlign w:val="center"/>
          </w:tcPr>
          <w:p w14:paraId="3E200BF4">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总计</w:t>
            </w:r>
          </w:p>
        </w:tc>
        <w:tc>
          <w:tcPr>
            <w:tcW w:w="754" w:type="dxa"/>
            <w:tcBorders>
              <w:top w:val="nil"/>
              <w:left w:val="nil"/>
              <w:bottom w:val="single" w:color="000000" w:sz="4" w:space="0"/>
              <w:right w:val="single" w:color="000000" w:sz="4" w:space="0"/>
            </w:tcBorders>
            <w:shd w:val="clear" w:color="auto" w:fill="auto"/>
            <w:noWrap/>
            <w:vAlign w:val="center"/>
          </w:tcPr>
          <w:p w14:paraId="402497B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31</w:t>
            </w:r>
          </w:p>
        </w:tc>
        <w:tc>
          <w:tcPr>
            <w:tcW w:w="1877" w:type="dxa"/>
            <w:tcBorders>
              <w:top w:val="nil"/>
              <w:left w:val="nil"/>
              <w:bottom w:val="single" w:color="000000" w:sz="4" w:space="0"/>
              <w:right w:val="single" w:color="000000" w:sz="4" w:space="0"/>
            </w:tcBorders>
            <w:shd w:val="clear" w:color="auto" w:fill="auto"/>
            <w:noWrap/>
            <w:vAlign w:val="center"/>
          </w:tcPr>
          <w:p w14:paraId="3D5C8DDD">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720.27</w:t>
            </w:r>
          </w:p>
        </w:tc>
        <w:tc>
          <w:tcPr>
            <w:tcW w:w="3655" w:type="dxa"/>
            <w:tcBorders>
              <w:top w:val="nil"/>
              <w:left w:val="nil"/>
              <w:bottom w:val="single" w:color="000000" w:sz="4" w:space="0"/>
              <w:right w:val="single" w:color="000000" w:sz="4" w:space="0"/>
            </w:tcBorders>
            <w:shd w:val="clear" w:color="auto" w:fill="auto"/>
            <w:noWrap/>
            <w:vAlign w:val="center"/>
          </w:tcPr>
          <w:p w14:paraId="1B6A1E7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总计</w:t>
            </w:r>
          </w:p>
        </w:tc>
        <w:tc>
          <w:tcPr>
            <w:tcW w:w="706" w:type="dxa"/>
            <w:tcBorders>
              <w:top w:val="nil"/>
              <w:left w:val="nil"/>
              <w:bottom w:val="single" w:color="000000" w:sz="4" w:space="0"/>
              <w:right w:val="single" w:color="000000" w:sz="4" w:space="0"/>
            </w:tcBorders>
            <w:shd w:val="clear" w:color="auto" w:fill="auto"/>
            <w:noWrap/>
            <w:vAlign w:val="center"/>
          </w:tcPr>
          <w:p w14:paraId="22AF88B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62</w:t>
            </w:r>
          </w:p>
        </w:tc>
        <w:tc>
          <w:tcPr>
            <w:tcW w:w="3424" w:type="dxa"/>
            <w:tcBorders>
              <w:top w:val="nil"/>
              <w:left w:val="nil"/>
              <w:bottom w:val="single" w:color="000000" w:sz="4" w:space="0"/>
              <w:right w:val="single" w:color="000000" w:sz="4" w:space="0"/>
            </w:tcBorders>
            <w:shd w:val="clear" w:color="auto" w:fill="auto"/>
            <w:noWrap/>
            <w:vAlign w:val="center"/>
          </w:tcPr>
          <w:p w14:paraId="396357F5">
            <w:pPr>
              <w:keepNext w:val="0"/>
              <w:keepLines w:val="0"/>
              <w:pageBreakBefore w:val="0"/>
              <w:widowControl/>
              <w:suppressLineNumbers w:val="0"/>
              <w:kinsoku/>
              <w:wordWrap/>
              <w:overflowPunct/>
              <w:topLinePunct w:val="0"/>
              <w:autoSpaceDE/>
              <w:autoSpaceDN/>
              <w:bidi w:val="0"/>
              <w:adjustRightInd/>
              <w:snapToGrid/>
              <w:spacing w:line="420" w:lineRule="exact"/>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720.27</w:t>
            </w:r>
          </w:p>
        </w:tc>
      </w:tr>
      <w:tr w14:paraId="5BDDE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02" w:type="dxa"/>
            <w:gridSpan w:val="6"/>
            <w:tcBorders>
              <w:top w:val="nil"/>
              <w:left w:val="nil"/>
              <w:bottom w:val="nil"/>
              <w:right w:val="nil"/>
            </w:tcBorders>
            <w:shd w:val="clear" w:color="auto" w:fill="auto"/>
            <w:noWrap/>
            <w:vAlign w:val="center"/>
          </w:tcPr>
          <w:p w14:paraId="0E308795">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注：1.本表反映部门本年度的总收支和年末结转结余情况。</w:t>
            </w:r>
          </w:p>
        </w:tc>
      </w:tr>
      <w:tr w14:paraId="31BFC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02" w:type="dxa"/>
            <w:gridSpan w:val="6"/>
            <w:tcBorders>
              <w:top w:val="nil"/>
              <w:left w:val="nil"/>
              <w:bottom w:val="nil"/>
              <w:right w:val="nil"/>
            </w:tcBorders>
            <w:shd w:val="clear" w:color="auto" w:fill="auto"/>
            <w:noWrap/>
            <w:vAlign w:val="center"/>
          </w:tcPr>
          <w:p w14:paraId="083CE2A9">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2.本套报表金额单位转换时可能存在尾数误差。</w:t>
            </w:r>
          </w:p>
        </w:tc>
      </w:tr>
    </w:tbl>
    <w:p w14:paraId="22AC5D8B">
      <w:pPr>
        <w:widowControl/>
        <w:jc w:val="left"/>
        <w:rPr>
          <w:rFonts w:ascii="Times New Roman" w:hAnsi="Times New Roman" w:eastAsia="黑体" w:cs="Times New Roman"/>
          <w:bCs/>
          <w:color w:val="auto"/>
          <w:kern w:val="0"/>
          <w:sz w:val="32"/>
          <w:szCs w:val="32"/>
          <w:highlight w:val="none"/>
        </w:rPr>
      </w:pPr>
      <w:r>
        <w:rPr>
          <w:rFonts w:ascii="Times New Roman" w:hAnsi="Times New Roman" w:eastAsia="黑体" w:cs="Times New Roman"/>
          <w:bCs/>
          <w:color w:val="auto"/>
          <w:kern w:val="0"/>
          <w:sz w:val="32"/>
          <w:szCs w:val="32"/>
          <w:highlight w:val="none"/>
        </w:rPr>
        <w:br w:type="page"/>
      </w:r>
    </w:p>
    <w:tbl>
      <w:tblPr>
        <w:tblStyle w:val="9"/>
        <w:tblW w:w="148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60"/>
        <w:gridCol w:w="3956"/>
        <w:gridCol w:w="989"/>
        <w:gridCol w:w="989"/>
        <w:gridCol w:w="754"/>
        <w:gridCol w:w="751"/>
        <w:gridCol w:w="751"/>
        <w:gridCol w:w="739"/>
        <w:gridCol w:w="1616"/>
      </w:tblGrid>
      <w:tr w14:paraId="246A2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805" w:type="dxa"/>
            <w:gridSpan w:val="9"/>
            <w:tcBorders>
              <w:top w:val="nil"/>
              <w:left w:val="nil"/>
              <w:bottom w:val="nil"/>
              <w:right w:val="nil"/>
            </w:tcBorders>
            <w:shd w:val="clear" w:color="auto" w:fill="auto"/>
            <w:noWrap/>
            <w:vAlign w:val="bottom"/>
          </w:tcPr>
          <w:p w14:paraId="17EF9556">
            <w:pPr>
              <w:keepNext w:val="0"/>
              <w:keepLines w:val="0"/>
              <w:widowControl/>
              <w:suppressLineNumbers w:val="0"/>
              <w:jc w:val="center"/>
              <w:textAlignment w:val="bottom"/>
              <w:rPr>
                <w:rFonts w:hint="eastAsia" w:ascii="宋体" w:hAnsi="宋体" w:eastAsia="宋体" w:cs="宋体"/>
                <w:i w:val="0"/>
                <w:iCs w:val="0"/>
                <w:color w:val="auto"/>
                <w:sz w:val="30"/>
                <w:szCs w:val="30"/>
                <w:highlight w:val="none"/>
                <w:u w:val="none"/>
              </w:rPr>
            </w:pPr>
            <w:r>
              <w:rPr>
                <w:rFonts w:hint="eastAsia" w:ascii="宋体" w:hAnsi="宋体" w:eastAsia="宋体" w:cs="宋体"/>
                <w:i w:val="0"/>
                <w:iCs w:val="0"/>
                <w:color w:val="auto"/>
                <w:kern w:val="0"/>
                <w:sz w:val="36"/>
                <w:szCs w:val="36"/>
                <w:highlight w:val="none"/>
                <w:u w:val="none"/>
                <w:lang w:val="en-US" w:eastAsia="zh-CN" w:bidi="ar"/>
              </w:rPr>
              <w:t>收入决算表</w:t>
            </w:r>
          </w:p>
        </w:tc>
      </w:tr>
      <w:tr w14:paraId="215EC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4805" w:type="dxa"/>
            <w:gridSpan w:val="9"/>
            <w:tcBorders>
              <w:top w:val="nil"/>
              <w:left w:val="nil"/>
              <w:bottom w:val="nil"/>
              <w:right w:val="nil"/>
            </w:tcBorders>
            <w:shd w:val="clear" w:color="auto" w:fill="auto"/>
            <w:noWrap/>
            <w:vAlign w:val="bottom"/>
          </w:tcPr>
          <w:p w14:paraId="783DF33A">
            <w:pPr>
              <w:keepNext w:val="0"/>
              <w:keepLines w:val="0"/>
              <w:widowControl/>
              <w:suppressLineNumbers w:val="0"/>
              <w:jc w:val="right"/>
              <w:textAlignment w:val="bottom"/>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公开02表</w:t>
            </w:r>
          </w:p>
        </w:tc>
      </w:tr>
      <w:tr w14:paraId="2304C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8216" w:type="dxa"/>
            <w:gridSpan w:val="2"/>
            <w:tcBorders>
              <w:top w:val="nil"/>
              <w:left w:val="nil"/>
              <w:bottom w:val="nil"/>
              <w:right w:val="nil"/>
            </w:tcBorders>
            <w:shd w:val="clear" w:color="auto" w:fill="auto"/>
            <w:noWrap/>
            <w:vAlign w:val="bottom"/>
          </w:tcPr>
          <w:p w14:paraId="38D55166">
            <w:pPr>
              <w:rPr>
                <w:rFonts w:hint="default" w:ascii="Arial" w:hAnsi="Arial" w:cs="Arial"/>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部门：怀化市文化市场综合行政执法支队</w:t>
            </w:r>
          </w:p>
        </w:tc>
        <w:tc>
          <w:tcPr>
            <w:tcW w:w="4234" w:type="dxa"/>
            <w:gridSpan w:val="5"/>
            <w:tcBorders>
              <w:top w:val="nil"/>
              <w:left w:val="nil"/>
              <w:bottom w:val="nil"/>
              <w:right w:val="nil"/>
            </w:tcBorders>
            <w:shd w:val="clear" w:color="auto" w:fill="auto"/>
            <w:noWrap/>
            <w:vAlign w:val="bottom"/>
          </w:tcPr>
          <w:p w14:paraId="59568BAD">
            <w:pPr>
              <w:rPr>
                <w:rFonts w:hint="default" w:ascii="Arial" w:hAnsi="Arial" w:cs="Arial"/>
                <w:i w:val="0"/>
                <w:iCs w:val="0"/>
                <w:color w:val="auto"/>
                <w:sz w:val="20"/>
                <w:szCs w:val="20"/>
                <w:highlight w:val="none"/>
                <w:u w:val="none"/>
              </w:rPr>
            </w:pPr>
          </w:p>
        </w:tc>
        <w:tc>
          <w:tcPr>
            <w:tcW w:w="0" w:type="auto"/>
            <w:tcBorders>
              <w:top w:val="nil"/>
              <w:left w:val="nil"/>
              <w:bottom w:val="nil"/>
              <w:right w:val="nil"/>
            </w:tcBorders>
            <w:shd w:val="clear" w:color="auto" w:fill="auto"/>
            <w:noWrap/>
            <w:vAlign w:val="bottom"/>
          </w:tcPr>
          <w:p w14:paraId="4C0C4DC5">
            <w:pPr>
              <w:rPr>
                <w:rFonts w:hint="default" w:ascii="Arial" w:hAnsi="Arial" w:cs="Arial"/>
                <w:i w:val="0"/>
                <w:iCs w:val="0"/>
                <w:color w:val="auto"/>
                <w:sz w:val="20"/>
                <w:szCs w:val="20"/>
                <w:highlight w:val="none"/>
                <w:u w:val="none"/>
              </w:rPr>
            </w:pPr>
          </w:p>
        </w:tc>
        <w:tc>
          <w:tcPr>
            <w:tcW w:w="0" w:type="auto"/>
            <w:tcBorders>
              <w:top w:val="nil"/>
              <w:left w:val="nil"/>
              <w:bottom w:val="nil"/>
              <w:right w:val="nil"/>
            </w:tcBorders>
            <w:shd w:val="clear" w:color="auto" w:fill="auto"/>
            <w:noWrap/>
            <w:vAlign w:val="bottom"/>
          </w:tcPr>
          <w:p w14:paraId="5FC15A8A">
            <w:pPr>
              <w:keepNext w:val="0"/>
              <w:keepLines w:val="0"/>
              <w:widowControl/>
              <w:suppressLineNumbers w:val="0"/>
              <w:jc w:val="right"/>
              <w:textAlignment w:val="bottom"/>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金额单位：万元</w:t>
            </w:r>
          </w:p>
        </w:tc>
      </w:tr>
      <w:tr w14:paraId="5D07F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F100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w:t>
            </w:r>
          </w:p>
        </w:tc>
        <w:tc>
          <w:tcPr>
            <w:tcW w:w="989" w:type="dxa"/>
            <w:vMerge w:val="restart"/>
            <w:tcBorders>
              <w:top w:val="single" w:color="000000" w:sz="4" w:space="0"/>
              <w:left w:val="nil"/>
              <w:bottom w:val="single" w:color="000000" w:sz="4" w:space="0"/>
              <w:right w:val="single" w:color="000000" w:sz="4" w:space="0"/>
            </w:tcBorders>
            <w:shd w:val="clear" w:color="auto" w:fill="auto"/>
            <w:vAlign w:val="center"/>
          </w:tcPr>
          <w:p w14:paraId="7BB3E3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本年收入合计</w:t>
            </w:r>
          </w:p>
        </w:tc>
        <w:tc>
          <w:tcPr>
            <w:tcW w:w="989" w:type="dxa"/>
            <w:vMerge w:val="restart"/>
            <w:tcBorders>
              <w:top w:val="single" w:color="000000" w:sz="4" w:space="0"/>
              <w:left w:val="nil"/>
              <w:bottom w:val="single" w:color="000000" w:sz="4" w:space="0"/>
              <w:right w:val="single" w:color="000000" w:sz="4" w:space="0"/>
            </w:tcBorders>
            <w:shd w:val="clear" w:color="auto" w:fill="auto"/>
            <w:vAlign w:val="center"/>
          </w:tcPr>
          <w:p w14:paraId="4B7DDF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财政拨款收入</w:t>
            </w:r>
          </w:p>
        </w:tc>
        <w:tc>
          <w:tcPr>
            <w:tcW w:w="754" w:type="dxa"/>
            <w:vMerge w:val="restart"/>
            <w:tcBorders>
              <w:top w:val="single" w:color="000000" w:sz="4" w:space="0"/>
              <w:left w:val="nil"/>
              <w:bottom w:val="single" w:color="000000" w:sz="4" w:space="0"/>
              <w:right w:val="single" w:color="000000" w:sz="4" w:space="0"/>
            </w:tcBorders>
            <w:shd w:val="clear" w:color="auto" w:fill="auto"/>
            <w:vAlign w:val="center"/>
          </w:tcPr>
          <w:p w14:paraId="3B5A41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上级补助收入</w:t>
            </w:r>
          </w:p>
        </w:tc>
        <w:tc>
          <w:tcPr>
            <w:tcW w:w="751" w:type="dxa"/>
            <w:vMerge w:val="restart"/>
            <w:tcBorders>
              <w:top w:val="single" w:color="000000" w:sz="4" w:space="0"/>
              <w:left w:val="nil"/>
              <w:bottom w:val="single" w:color="000000" w:sz="4" w:space="0"/>
              <w:right w:val="single" w:color="000000" w:sz="4" w:space="0"/>
            </w:tcBorders>
            <w:shd w:val="clear" w:color="auto" w:fill="auto"/>
            <w:vAlign w:val="center"/>
          </w:tcPr>
          <w:p w14:paraId="2562A4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事业收入</w:t>
            </w:r>
          </w:p>
        </w:tc>
        <w:tc>
          <w:tcPr>
            <w:tcW w:w="751" w:type="dxa"/>
            <w:vMerge w:val="restart"/>
            <w:tcBorders>
              <w:top w:val="single" w:color="000000" w:sz="4" w:space="0"/>
              <w:left w:val="nil"/>
              <w:bottom w:val="single" w:color="000000" w:sz="4" w:space="0"/>
              <w:right w:val="single" w:color="000000" w:sz="4" w:space="0"/>
            </w:tcBorders>
            <w:shd w:val="clear" w:color="auto" w:fill="auto"/>
            <w:vAlign w:val="center"/>
          </w:tcPr>
          <w:p w14:paraId="4E7441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经营收入</w:t>
            </w:r>
          </w:p>
        </w:tc>
        <w:tc>
          <w:tcPr>
            <w:tcW w:w="739" w:type="dxa"/>
            <w:vMerge w:val="restart"/>
            <w:tcBorders>
              <w:top w:val="single" w:color="000000" w:sz="4" w:space="0"/>
              <w:left w:val="nil"/>
              <w:bottom w:val="single" w:color="000000" w:sz="4" w:space="0"/>
              <w:right w:val="single" w:color="000000" w:sz="4" w:space="0"/>
            </w:tcBorders>
            <w:shd w:val="clear" w:color="auto" w:fill="auto"/>
            <w:vAlign w:val="center"/>
          </w:tcPr>
          <w:p w14:paraId="1C327C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附属单位上缴收入</w:t>
            </w:r>
          </w:p>
        </w:tc>
        <w:tc>
          <w:tcPr>
            <w:tcW w:w="1616" w:type="dxa"/>
            <w:vMerge w:val="restart"/>
            <w:tcBorders>
              <w:top w:val="single" w:color="000000" w:sz="4" w:space="0"/>
              <w:left w:val="nil"/>
              <w:bottom w:val="single" w:color="000000" w:sz="4" w:space="0"/>
              <w:right w:val="single" w:color="000000" w:sz="4" w:space="0"/>
            </w:tcBorders>
            <w:shd w:val="clear" w:color="auto" w:fill="auto"/>
            <w:vAlign w:val="center"/>
          </w:tcPr>
          <w:p w14:paraId="581ADC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其他收入</w:t>
            </w:r>
          </w:p>
        </w:tc>
      </w:tr>
      <w:tr w14:paraId="7640B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vMerge w:val="restart"/>
            <w:tcBorders>
              <w:top w:val="nil"/>
              <w:left w:val="single" w:color="000000" w:sz="4" w:space="0"/>
              <w:bottom w:val="single" w:color="000000" w:sz="4" w:space="0"/>
              <w:right w:val="single" w:color="000000" w:sz="4" w:space="0"/>
            </w:tcBorders>
            <w:shd w:val="clear" w:color="auto" w:fill="auto"/>
            <w:vAlign w:val="center"/>
          </w:tcPr>
          <w:p w14:paraId="39E613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5E9F1A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科目名称</w:t>
            </w:r>
          </w:p>
        </w:tc>
        <w:tc>
          <w:tcPr>
            <w:tcW w:w="989" w:type="dxa"/>
            <w:vMerge w:val="continue"/>
            <w:tcBorders>
              <w:top w:val="single" w:color="000000" w:sz="4" w:space="0"/>
              <w:left w:val="nil"/>
              <w:bottom w:val="single" w:color="000000" w:sz="4" w:space="0"/>
              <w:right w:val="single" w:color="000000" w:sz="4" w:space="0"/>
            </w:tcBorders>
            <w:shd w:val="clear" w:color="auto" w:fill="auto"/>
            <w:vAlign w:val="center"/>
          </w:tcPr>
          <w:p w14:paraId="5ECDF244">
            <w:pPr>
              <w:jc w:val="center"/>
              <w:rPr>
                <w:rFonts w:hint="eastAsia" w:ascii="宋体" w:hAnsi="宋体" w:eastAsia="宋体" w:cs="宋体"/>
                <w:i w:val="0"/>
                <w:iCs w:val="0"/>
                <w:color w:val="auto"/>
                <w:sz w:val="22"/>
                <w:szCs w:val="22"/>
                <w:highlight w:val="none"/>
                <w:u w:val="none"/>
              </w:rPr>
            </w:pPr>
          </w:p>
        </w:tc>
        <w:tc>
          <w:tcPr>
            <w:tcW w:w="989" w:type="dxa"/>
            <w:vMerge w:val="continue"/>
            <w:tcBorders>
              <w:top w:val="single" w:color="000000" w:sz="4" w:space="0"/>
              <w:left w:val="nil"/>
              <w:bottom w:val="single" w:color="000000" w:sz="4" w:space="0"/>
              <w:right w:val="single" w:color="000000" w:sz="4" w:space="0"/>
            </w:tcBorders>
            <w:shd w:val="clear" w:color="auto" w:fill="auto"/>
            <w:vAlign w:val="center"/>
          </w:tcPr>
          <w:p w14:paraId="36AA7167">
            <w:pPr>
              <w:jc w:val="center"/>
              <w:rPr>
                <w:rFonts w:hint="eastAsia" w:ascii="宋体" w:hAnsi="宋体" w:eastAsia="宋体" w:cs="宋体"/>
                <w:i w:val="0"/>
                <w:iCs w:val="0"/>
                <w:color w:val="auto"/>
                <w:sz w:val="22"/>
                <w:szCs w:val="22"/>
                <w:highlight w:val="none"/>
                <w:u w:val="none"/>
              </w:rPr>
            </w:pPr>
          </w:p>
        </w:tc>
        <w:tc>
          <w:tcPr>
            <w:tcW w:w="754" w:type="dxa"/>
            <w:vMerge w:val="continue"/>
            <w:tcBorders>
              <w:top w:val="single" w:color="000000" w:sz="4" w:space="0"/>
              <w:left w:val="nil"/>
              <w:bottom w:val="single" w:color="000000" w:sz="4" w:space="0"/>
              <w:right w:val="single" w:color="000000" w:sz="4" w:space="0"/>
            </w:tcBorders>
            <w:shd w:val="clear" w:color="auto" w:fill="auto"/>
            <w:vAlign w:val="center"/>
          </w:tcPr>
          <w:p w14:paraId="4E58F452">
            <w:pPr>
              <w:jc w:val="center"/>
              <w:rPr>
                <w:rFonts w:hint="eastAsia" w:ascii="宋体" w:hAnsi="宋体" w:eastAsia="宋体" w:cs="宋体"/>
                <w:i w:val="0"/>
                <w:iCs w:val="0"/>
                <w:color w:val="auto"/>
                <w:sz w:val="22"/>
                <w:szCs w:val="22"/>
                <w:highlight w:val="none"/>
                <w:u w:val="none"/>
              </w:rPr>
            </w:pPr>
          </w:p>
        </w:tc>
        <w:tc>
          <w:tcPr>
            <w:tcW w:w="751" w:type="dxa"/>
            <w:vMerge w:val="continue"/>
            <w:tcBorders>
              <w:top w:val="single" w:color="000000" w:sz="4" w:space="0"/>
              <w:left w:val="nil"/>
              <w:bottom w:val="single" w:color="000000" w:sz="4" w:space="0"/>
              <w:right w:val="single" w:color="000000" w:sz="4" w:space="0"/>
            </w:tcBorders>
            <w:shd w:val="clear" w:color="auto" w:fill="auto"/>
            <w:vAlign w:val="center"/>
          </w:tcPr>
          <w:p w14:paraId="1690A155">
            <w:pPr>
              <w:jc w:val="center"/>
              <w:rPr>
                <w:rFonts w:hint="eastAsia" w:ascii="宋体" w:hAnsi="宋体" w:eastAsia="宋体" w:cs="宋体"/>
                <w:i w:val="0"/>
                <w:iCs w:val="0"/>
                <w:color w:val="auto"/>
                <w:sz w:val="22"/>
                <w:szCs w:val="22"/>
                <w:highlight w:val="none"/>
                <w:u w:val="none"/>
              </w:rPr>
            </w:pPr>
          </w:p>
        </w:tc>
        <w:tc>
          <w:tcPr>
            <w:tcW w:w="751" w:type="dxa"/>
            <w:vMerge w:val="continue"/>
            <w:tcBorders>
              <w:top w:val="single" w:color="000000" w:sz="4" w:space="0"/>
              <w:left w:val="nil"/>
              <w:bottom w:val="single" w:color="000000" w:sz="4" w:space="0"/>
              <w:right w:val="single" w:color="000000" w:sz="4" w:space="0"/>
            </w:tcBorders>
            <w:shd w:val="clear" w:color="auto" w:fill="auto"/>
            <w:vAlign w:val="center"/>
          </w:tcPr>
          <w:p w14:paraId="2DF89964">
            <w:pPr>
              <w:jc w:val="center"/>
              <w:rPr>
                <w:rFonts w:hint="eastAsia" w:ascii="宋体" w:hAnsi="宋体" w:eastAsia="宋体" w:cs="宋体"/>
                <w:i w:val="0"/>
                <w:iCs w:val="0"/>
                <w:color w:val="auto"/>
                <w:sz w:val="22"/>
                <w:szCs w:val="22"/>
                <w:highlight w:val="none"/>
                <w:u w:val="none"/>
              </w:rPr>
            </w:pPr>
          </w:p>
        </w:tc>
        <w:tc>
          <w:tcPr>
            <w:tcW w:w="739" w:type="dxa"/>
            <w:vMerge w:val="continue"/>
            <w:tcBorders>
              <w:top w:val="single" w:color="000000" w:sz="4" w:space="0"/>
              <w:left w:val="nil"/>
              <w:bottom w:val="single" w:color="000000" w:sz="4" w:space="0"/>
              <w:right w:val="single" w:color="000000" w:sz="4" w:space="0"/>
            </w:tcBorders>
            <w:shd w:val="clear" w:color="auto" w:fill="auto"/>
            <w:vAlign w:val="center"/>
          </w:tcPr>
          <w:p w14:paraId="0FCDFD8F">
            <w:pPr>
              <w:jc w:val="center"/>
              <w:rPr>
                <w:rFonts w:hint="eastAsia" w:ascii="宋体" w:hAnsi="宋体" w:eastAsia="宋体" w:cs="宋体"/>
                <w:i w:val="0"/>
                <w:iCs w:val="0"/>
                <w:color w:val="auto"/>
                <w:sz w:val="22"/>
                <w:szCs w:val="22"/>
                <w:highlight w:val="none"/>
                <w:u w:val="none"/>
              </w:rPr>
            </w:pPr>
          </w:p>
        </w:tc>
        <w:tc>
          <w:tcPr>
            <w:tcW w:w="1616" w:type="dxa"/>
            <w:vMerge w:val="continue"/>
            <w:tcBorders>
              <w:top w:val="single" w:color="000000" w:sz="4" w:space="0"/>
              <w:left w:val="nil"/>
              <w:bottom w:val="single" w:color="000000" w:sz="4" w:space="0"/>
              <w:right w:val="single" w:color="000000" w:sz="4" w:space="0"/>
            </w:tcBorders>
            <w:shd w:val="clear" w:color="auto" w:fill="auto"/>
            <w:vAlign w:val="center"/>
          </w:tcPr>
          <w:p w14:paraId="1AB33410">
            <w:pPr>
              <w:jc w:val="center"/>
              <w:rPr>
                <w:rFonts w:hint="eastAsia" w:ascii="宋体" w:hAnsi="宋体" w:eastAsia="宋体" w:cs="宋体"/>
                <w:i w:val="0"/>
                <w:iCs w:val="0"/>
                <w:color w:val="auto"/>
                <w:sz w:val="22"/>
                <w:szCs w:val="22"/>
                <w:highlight w:val="none"/>
                <w:u w:val="none"/>
              </w:rPr>
            </w:pPr>
          </w:p>
        </w:tc>
      </w:tr>
      <w:tr w14:paraId="72295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vMerge w:val="continue"/>
            <w:tcBorders>
              <w:top w:val="nil"/>
              <w:left w:val="single" w:color="000000" w:sz="4" w:space="0"/>
              <w:bottom w:val="single" w:color="000000" w:sz="4" w:space="0"/>
              <w:right w:val="single" w:color="000000" w:sz="4" w:space="0"/>
            </w:tcBorders>
            <w:shd w:val="clear" w:color="auto" w:fill="auto"/>
            <w:vAlign w:val="center"/>
          </w:tcPr>
          <w:p w14:paraId="73D3A3FF">
            <w:pPr>
              <w:jc w:val="center"/>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0110C529">
            <w:pPr>
              <w:jc w:val="center"/>
              <w:rPr>
                <w:rFonts w:hint="eastAsia" w:ascii="宋体" w:hAnsi="宋体" w:eastAsia="宋体" w:cs="宋体"/>
                <w:i w:val="0"/>
                <w:iCs w:val="0"/>
                <w:color w:val="auto"/>
                <w:sz w:val="22"/>
                <w:szCs w:val="22"/>
                <w:highlight w:val="none"/>
                <w:u w:val="none"/>
              </w:rPr>
            </w:pPr>
          </w:p>
        </w:tc>
        <w:tc>
          <w:tcPr>
            <w:tcW w:w="989" w:type="dxa"/>
            <w:vMerge w:val="continue"/>
            <w:tcBorders>
              <w:top w:val="single" w:color="000000" w:sz="4" w:space="0"/>
              <w:left w:val="nil"/>
              <w:bottom w:val="single" w:color="000000" w:sz="4" w:space="0"/>
              <w:right w:val="single" w:color="000000" w:sz="4" w:space="0"/>
            </w:tcBorders>
            <w:shd w:val="clear" w:color="auto" w:fill="auto"/>
            <w:vAlign w:val="center"/>
          </w:tcPr>
          <w:p w14:paraId="64510CC0">
            <w:pPr>
              <w:jc w:val="center"/>
              <w:rPr>
                <w:rFonts w:hint="eastAsia" w:ascii="宋体" w:hAnsi="宋体" w:eastAsia="宋体" w:cs="宋体"/>
                <w:i w:val="0"/>
                <w:iCs w:val="0"/>
                <w:color w:val="auto"/>
                <w:sz w:val="22"/>
                <w:szCs w:val="22"/>
                <w:highlight w:val="none"/>
                <w:u w:val="none"/>
              </w:rPr>
            </w:pPr>
          </w:p>
        </w:tc>
        <w:tc>
          <w:tcPr>
            <w:tcW w:w="989" w:type="dxa"/>
            <w:vMerge w:val="continue"/>
            <w:tcBorders>
              <w:top w:val="single" w:color="000000" w:sz="4" w:space="0"/>
              <w:left w:val="nil"/>
              <w:bottom w:val="single" w:color="000000" w:sz="4" w:space="0"/>
              <w:right w:val="single" w:color="000000" w:sz="4" w:space="0"/>
            </w:tcBorders>
            <w:shd w:val="clear" w:color="auto" w:fill="auto"/>
            <w:vAlign w:val="center"/>
          </w:tcPr>
          <w:p w14:paraId="59318FF0">
            <w:pPr>
              <w:jc w:val="center"/>
              <w:rPr>
                <w:rFonts w:hint="eastAsia" w:ascii="宋体" w:hAnsi="宋体" w:eastAsia="宋体" w:cs="宋体"/>
                <w:i w:val="0"/>
                <w:iCs w:val="0"/>
                <w:color w:val="auto"/>
                <w:sz w:val="22"/>
                <w:szCs w:val="22"/>
                <w:highlight w:val="none"/>
                <w:u w:val="none"/>
              </w:rPr>
            </w:pPr>
          </w:p>
        </w:tc>
        <w:tc>
          <w:tcPr>
            <w:tcW w:w="754" w:type="dxa"/>
            <w:vMerge w:val="continue"/>
            <w:tcBorders>
              <w:top w:val="single" w:color="000000" w:sz="4" w:space="0"/>
              <w:left w:val="nil"/>
              <w:bottom w:val="single" w:color="000000" w:sz="4" w:space="0"/>
              <w:right w:val="single" w:color="000000" w:sz="4" w:space="0"/>
            </w:tcBorders>
            <w:shd w:val="clear" w:color="auto" w:fill="auto"/>
            <w:vAlign w:val="center"/>
          </w:tcPr>
          <w:p w14:paraId="499C494F">
            <w:pPr>
              <w:jc w:val="center"/>
              <w:rPr>
                <w:rFonts w:hint="eastAsia" w:ascii="宋体" w:hAnsi="宋体" w:eastAsia="宋体" w:cs="宋体"/>
                <w:i w:val="0"/>
                <w:iCs w:val="0"/>
                <w:color w:val="auto"/>
                <w:sz w:val="22"/>
                <w:szCs w:val="22"/>
                <w:highlight w:val="none"/>
                <w:u w:val="none"/>
              </w:rPr>
            </w:pPr>
          </w:p>
        </w:tc>
        <w:tc>
          <w:tcPr>
            <w:tcW w:w="751" w:type="dxa"/>
            <w:vMerge w:val="continue"/>
            <w:tcBorders>
              <w:top w:val="single" w:color="000000" w:sz="4" w:space="0"/>
              <w:left w:val="nil"/>
              <w:bottom w:val="single" w:color="000000" w:sz="4" w:space="0"/>
              <w:right w:val="single" w:color="000000" w:sz="4" w:space="0"/>
            </w:tcBorders>
            <w:shd w:val="clear" w:color="auto" w:fill="auto"/>
            <w:vAlign w:val="center"/>
          </w:tcPr>
          <w:p w14:paraId="2DDF94EC">
            <w:pPr>
              <w:jc w:val="center"/>
              <w:rPr>
                <w:rFonts w:hint="eastAsia" w:ascii="宋体" w:hAnsi="宋体" w:eastAsia="宋体" w:cs="宋体"/>
                <w:i w:val="0"/>
                <w:iCs w:val="0"/>
                <w:color w:val="auto"/>
                <w:sz w:val="22"/>
                <w:szCs w:val="22"/>
                <w:highlight w:val="none"/>
                <w:u w:val="none"/>
              </w:rPr>
            </w:pPr>
          </w:p>
        </w:tc>
        <w:tc>
          <w:tcPr>
            <w:tcW w:w="751" w:type="dxa"/>
            <w:vMerge w:val="continue"/>
            <w:tcBorders>
              <w:top w:val="single" w:color="000000" w:sz="4" w:space="0"/>
              <w:left w:val="nil"/>
              <w:bottom w:val="single" w:color="000000" w:sz="4" w:space="0"/>
              <w:right w:val="single" w:color="000000" w:sz="4" w:space="0"/>
            </w:tcBorders>
            <w:shd w:val="clear" w:color="auto" w:fill="auto"/>
            <w:vAlign w:val="center"/>
          </w:tcPr>
          <w:p w14:paraId="4F431680">
            <w:pPr>
              <w:jc w:val="center"/>
              <w:rPr>
                <w:rFonts w:hint="eastAsia" w:ascii="宋体" w:hAnsi="宋体" w:eastAsia="宋体" w:cs="宋体"/>
                <w:i w:val="0"/>
                <w:iCs w:val="0"/>
                <w:color w:val="auto"/>
                <w:sz w:val="22"/>
                <w:szCs w:val="22"/>
                <w:highlight w:val="none"/>
                <w:u w:val="none"/>
              </w:rPr>
            </w:pPr>
          </w:p>
        </w:tc>
        <w:tc>
          <w:tcPr>
            <w:tcW w:w="739" w:type="dxa"/>
            <w:vMerge w:val="continue"/>
            <w:tcBorders>
              <w:top w:val="single" w:color="000000" w:sz="4" w:space="0"/>
              <w:left w:val="nil"/>
              <w:bottom w:val="single" w:color="000000" w:sz="4" w:space="0"/>
              <w:right w:val="single" w:color="000000" w:sz="4" w:space="0"/>
            </w:tcBorders>
            <w:shd w:val="clear" w:color="auto" w:fill="auto"/>
            <w:vAlign w:val="center"/>
          </w:tcPr>
          <w:p w14:paraId="750BEFE9">
            <w:pPr>
              <w:jc w:val="center"/>
              <w:rPr>
                <w:rFonts w:hint="eastAsia" w:ascii="宋体" w:hAnsi="宋体" w:eastAsia="宋体" w:cs="宋体"/>
                <w:i w:val="0"/>
                <w:iCs w:val="0"/>
                <w:color w:val="auto"/>
                <w:sz w:val="22"/>
                <w:szCs w:val="22"/>
                <w:highlight w:val="none"/>
                <w:u w:val="none"/>
              </w:rPr>
            </w:pPr>
          </w:p>
        </w:tc>
        <w:tc>
          <w:tcPr>
            <w:tcW w:w="1616" w:type="dxa"/>
            <w:vMerge w:val="continue"/>
            <w:tcBorders>
              <w:top w:val="single" w:color="000000" w:sz="4" w:space="0"/>
              <w:left w:val="nil"/>
              <w:bottom w:val="single" w:color="000000" w:sz="4" w:space="0"/>
              <w:right w:val="single" w:color="000000" w:sz="4" w:space="0"/>
            </w:tcBorders>
            <w:shd w:val="clear" w:color="auto" w:fill="auto"/>
            <w:vAlign w:val="center"/>
          </w:tcPr>
          <w:p w14:paraId="44618998">
            <w:pPr>
              <w:jc w:val="center"/>
              <w:rPr>
                <w:rFonts w:hint="eastAsia" w:ascii="宋体" w:hAnsi="宋体" w:eastAsia="宋体" w:cs="宋体"/>
                <w:i w:val="0"/>
                <w:iCs w:val="0"/>
                <w:color w:val="auto"/>
                <w:sz w:val="22"/>
                <w:szCs w:val="22"/>
                <w:highlight w:val="none"/>
                <w:u w:val="none"/>
              </w:rPr>
            </w:pPr>
          </w:p>
        </w:tc>
      </w:tr>
      <w:tr w14:paraId="5F61C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vMerge w:val="continue"/>
            <w:tcBorders>
              <w:top w:val="nil"/>
              <w:left w:val="single" w:color="000000" w:sz="4" w:space="0"/>
              <w:bottom w:val="single" w:color="000000" w:sz="4" w:space="0"/>
              <w:right w:val="single" w:color="000000" w:sz="4" w:space="0"/>
            </w:tcBorders>
            <w:shd w:val="clear" w:color="auto" w:fill="auto"/>
            <w:vAlign w:val="center"/>
          </w:tcPr>
          <w:p w14:paraId="0491FE9A">
            <w:pPr>
              <w:jc w:val="center"/>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074B9E1C">
            <w:pPr>
              <w:jc w:val="center"/>
              <w:rPr>
                <w:rFonts w:hint="eastAsia" w:ascii="宋体" w:hAnsi="宋体" w:eastAsia="宋体" w:cs="宋体"/>
                <w:i w:val="0"/>
                <w:iCs w:val="0"/>
                <w:color w:val="auto"/>
                <w:sz w:val="22"/>
                <w:szCs w:val="22"/>
                <w:highlight w:val="none"/>
                <w:u w:val="none"/>
              </w:rPr>
            </w:pPr>
          </w:p>
        </w:tc>
        <w:tc>
          <w:tcPr>
            <w:tcW w:w="989" w:type="dxa"/>
            <w:vMerge w:val="continue"/>
            <w:tcBorders>
              <w:top w:val="single" w:color="000000" w:sz="4" w:space="0"/>
              <w:left w:val="nil"/>
              <w:bottom w:val="single" w:color="000000" w:sz="4" w:space="0"/>
              <w:right w:val="single" w:color="000000" w:sz="4" w:space="0"/>
            </w:tcBorders>
            <w:shd w:val="clear" w:color="auto" w:fill="auto"/>
            <w:vAlign w:val="center"/>
          </w:tcPr>
          <w:p w14:paraId="4DD59B39">
            <w:pPr>
              <w:jc w:val="center"/>
              <w:rPr>
                <w:rFonts w:hint="eastAsia" w:ascii="宋体" w:hAnsi="宋体" w:eastAsia="宋体" w:cs="宋体"/>
                <w:i w:val="0"/>
                <w:iCs w:val="0"/>
                <w:color w:val="auto"/>
                <w:sz w:val="22"/>
                <w:szCs w:val="22"/>
                <w:highlight w:val="none"/>
                <w:u w:val="none"/>
              </w:rPr>
            </w:pPr>
          </w:p>
        </w:tc>
        <w:tc>
          <w:tcPr>
            <w:tcW w:w="989" w:type="dxa"/>
            <w:vMerge w:val="continue"/>
            <w:tcBorders>
              <w:top w:val="single" w:color="000000" w:sz="4" w:space="0"/>
              <w:left w:val="nil"/>
              <w:bottom w:val="single" w:color="000000" w:sz="4" w:space="0"/>
              <w:right w:val="single" w:color="000000" w:sz="4" w:space="0"/>
            </w:tcBorders>
            <w:shd w:val="clear" w:color="auto" w:fill="auto"/>
            <w:vAlign w:val="center"/>
          </w:tcPr>
          <w:p w14:paraId="3D613F1F">
            <w:pPr>
              <w:jc w:val="center"/>
              <w:rPr>
                <w:rFonts w:hint="eastAsia" w:ascii="宋体" w:hAnsi="宋体" w:eastAsia="宋体" w:cs="宋体"/>
                <w:i w:val="0"/>
                <w:iCs w:val="0"/>
                <w:color w:val="auto"/>
                <w:sz w:val="22"/>
                <w:szCs w:val="22"/>
                <w:highlight w:val="none"/>
                <w:u w:val="none"/>
              </w:rPr>
            </w:pPr>
          </w:p>
        </w:tc>
        <w:tc>
          <w:tcPr>
            <w:tcW w:w="754" w:type="dxa"/>
            <w:vMerge w:val="continue"/>
            <w:tcBorders>
              <w:top w:val="single" w:color="000000" w:sz="4" w:space="0"/>
              <w:left w:val="nil"/>
              <w:bottom w:val="single" w:color="000000" w:sz="4" w:space="0"/>
              <w:right w:val="single" w:color="000000" w:sz="4" w:space="0"/>
            </w:tcBorders>
            <w:shd w:val="clear" w:color="auto" w:fill="auto"/>
            <w:vAlign w:val="center"/>
          </w:tcPr>
          <w:p w14:paraId="73EE6B40">
            <w:pPr>
              <w:jc w:val="center"/>
              <w:rPr>
                <w:rFonts w:hint="eastAsia" w:ascii="宋体" w:hAnsi="宋体" w:eastAsia="宋体" w:cs="宋体"/>
                <w:i w:val="0"/>
                <w:iCs w:val="0"/>
                <w:color w:val="auto"/>
                <w:sz w:val="22"/>
                <w:szCs w:val="22"/>
                <w:highlight w:val="none"/>
                <w:u w:val="none"/>
              </w:rPr>
            </w:pPr>
          </w:p>
        </w:tc>
        <w:tc>
          <w:tcPr>
            <w:tcW w:w="751" w:type="dxa"/>
            <w:vMerge w:val="continue"/>
            <w:tcBorders>
              <w:top w:val="single" w:color="000000" w:sz="4" w:space="0"/>
              <w:left w:val="nil"/>
              <w:bottom w:val="single" w:color="000000" w:sz="4" w:space="0"/>
              <w:right w:val="single" w:color="000000" w:sz="4" w:space="0"/>
            </w:tcBorders>
            <w:shd w:val="clear" w:color="auto" w:fill="auto"/>
            <w:vAlign w:val="center"/>
          </w:tcPr>
          <w:p w14:paraId="3DDD5FDC">
            <w:pPr>
              <w:jc w:val="center"/>
              <w:rPr>
                <w:rFonts w:hint="eastAsia" w:ascii="宋体" w:hAnsi="宋体" w:eastAsia="宋体" w:cs="宋体"/>
                <w:i w:val="0"/>
                <w:iCs w:val="0"/>
                <w:color w:val="auto"/>
                <w:sz w:val="22"/>
                <w:szCs w:val="22"/>
                <w:highlight w:val="none"/>
                <w:u w:val="none"/>
              </w:rPr>
            </w:pPr>
          </w:p>
        </w:tc>
        <w:tc>
          <w:tcPr>
            <w:tcW w:w="751" w:type="dxa"/>
            <w:vMerge w:val="continue"/>
            <w:tcBorders>
              <w:top w:val="single" w:color="000000" w:sz="4" w:space="0"/>
              <w:left w:val="nil"/>
              <w:bottom w:val="single" w:color="000000" w:sz="4" w:space="0"/>
              <w:right w:val="single" w:color="000000" w:sz="4" w:space="0"/>
            </w:tcBorders>
            <w:shd w:val="clear" w:color="auto" w:fill="auto"/>
            <w:vAlign w:val="center"/>
          </w:tcPr>
          <w:p w14:paraId="4401660E">
            <w:pPr>
              <w:jc w:val="center"/>
              <w:rPr>
                <w:rFonts w:hint="eastAsia" w:ascii="宋体" w:hAnsi="宋体" w:eastAsia="宋体" w:cs="宋体"/>
                <w:i w:val="0"/>
                <w:iCs w:val="0"/>
                <w:color w:val="auto"/>
                <w:sz w:val="22"/>
                <w:szCs w:val="22"/>
                <w:highlight w:val="none"/>
                <w:u w:val="none"/>
              </w:rPr>
            </w:pPr>
          </w:p>
        </w:tc>
        <w:tc>
          <w:tcPr>
            <w:tcW w:w="739" w:type="dxa"/>
            <w:vMerge w:val="continue"/>
            <w:tcBorders>
              <w:top w:val="single" w:color="000000" w:sz="4" w:space="0"/>
              <w:left w:val="nil"/>
              <w:bottom w:val="single" w:color="000000" w:sz="4" w:space="0"/>
              <w:right w:val="single" w:color="000000" w:sz="4" w:space="0"/>
            </w:tcBorders>
            <w:shd w:val="clear" w:color="auto" w:fill="auto"/>
            <w:vAlign w:val="center"/>
          </w:tcPr>
          <w:p w14:paraId="78C603DE">
            <w:pPr>
              <w:jc w:val="center"/>
              <w:rPr>
                <w:rFonts w:hint="eastAsia" w:ascii="宋体" w:hAnsi="宋体" w:eastAsia="宋体" w:cs="宋体"/>
                <w:i w:val="0"/>
                <w:iCs w:val="0"/>
                <w:color w:val="auto"/>
                <w:sz w:val="22"/>
                <w:szCs w:val="22"/>
                <w:highlight w:val="none"/>
                <w:u w:val="none"/>
              </w:rPr>
            </w:pPr>
          </w:p>
        </w:tc>
        <w:tc>
          <w:tcPr>
            <w:tcW w:w="1616" w:type="dxa"/>
            <w:vMerge w:val="continue"/>
            <w:tcBorders>
              <w:top w:val="single" w:color="000000" w:sz="4" w:space="0"/>
              <w:left w:val="nil"/>
              <w:bottom w:val="single" w:color="000000" w:sz="4" w:space="0"/>
              <w:right w:val="single" w:color="000000" w:sz="4" w:space="0"/>
            </w:tcBorders>
            <w:shd w:val="clear" w:color="auto" w:fill="auto"/>
            <w:vAlign w:val="center"/>
          </w:tcPr>
          <w:p w14:paraId="29A5CA72">
            <w:pPr>
              <w:jc w:val="center"/>
              <w:rPr>
                <w:rFonts w:hint="eastAsia" w:ascii="宋体" w:hAnsi="宋体" w:eastAsia="宋体" w:cs="宋体"/>
                <w:i w:val="0"/>
                <w:iCs w:val="0"/>
                <w:color w:val="auto"/>
                <w:sz w:val="22"/>
                <w:szCs w:val="22"/>
                <w:highlight w:val="none"/>
                <w:u w:val="none"/>
              </w:rPr>
            </w:pPr>
          </w:p>
        </w:tc>
      </w:tr>
      <w:tr w14:paraId="74A94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5CCF3B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栏次</w:t>
            </w:r>
          </w:p>
        </w:tc>
        <w:tc>
          <w:tcPr>
            <w:tcW w:w="989" w:type="dxa"/>
            <w:tcBorders>
              <w:top w:val="nil"/>
              <w:left w:val="nil"/>
              <w:bottom w:val="single" w:color="000000" w:sz="4" w:space="0"/>
              <w:right w:val="single" w:color="000000" w:sz="4" w:space="0"/>
            </w:tcBorders>
            <w:shd w:val="clear" w:color="auto" w:fill="auto"/>
            <w:vAlign w:val="center"/>
          </w:tcPr>
          <w:p w14:paraId="3C9FAC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989" w:type="dxa"/>
            <w:tcBorders>
              <w:top w:val="nil"/>
              <w:left w:val="nil"/>
              <w:bottom w:val="single" w:color="000000" w:sz="4" w:space="0"/>
              <w:right w:val="single" w:color="000000" w:sz="4" w:space="0"/>
            </w:tcBorders>
            <w:shd w:val="clear" w:color="auto" w:fill="auto"/>
            <w:vAlign w:val="center"/>
          </w:tcPr>
          <w:p w14:paraId="222F722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754" w:type="dxa"/>
            <w:tcBorders>
              <w:top w:val="nil"/>
              <w:left w:val="nil"/>
              <w:bottom w:val="single" w:color="000000" w:sz="4" w:space="0"/>
              <w:right w:val="single" w:color="000000" w:sz="4" w:space="0"/>
            </w:tcBorders>
            <w:shd w:val="clear" w:color="auto" w:fill="auto"/>
            <w:vAlign w:val="center"/>
          </w:tcPr>
          <w:p w14:paraId="128953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751" w:type="dxa"/>
            <w:tcBorders>
              <w:top w:val="nil"/>
              <w:left w:val="nil"/>
              <w:bottom w:val="single" w:color="000000" w:sz="4" w:space="0"/>
              <w:right w:val="single" w:color="000000" w:sz="4" w:space="0"/>
            </w:tcBorders>
            <w:shd w:val="clear" w:color="auto" w:fill="auto"/>
            <w:vAlign w:val="center"/>
          </w:tcPr>
          <w:p w14:paraId="1ECCA70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751" w:type="dxa"/>
            <w:tcBorders>
              <w:top w:val="nil"/>
              <w:left w:val="nil"/>
              <w:bottom w:val="single" w:color="000000" w:sz="4" w:space="0"/>
              <w:right w:val="single" w:color="000000" w:sz="4" w:space="0"/>
            </w:tcBorders>
            <w:shd w:val="clear" w:color="auto" w:fill="auto"/>
            <w:vAlign w:val="center"/>
          </w:tcPr>
          <w:p w14:paraId="5F79AA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739" w:type="dxa"/>
            <w:tcBorders>
              <w:top w:val="nil"/>
              <w:left w:val="nil"/>
              <w:bottom w:val="single" w:color="000000" w:sz="4" w:space="0"/>
              <w:right w:val="single" w:color="000000" w:sz="4" w:space="0"/>
            </w:tcBorders>
            <w:shd w:val="clear" w:color="auto" w:fill="auto"/>
            <w:vAlign w:val="center"/>
          </w:tcPr>
          <w:p w14:paraId="18E34D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616" w:type="dxa"/>
            <w:tcBorders>
              <w:top w:val="nil"/>
              <w:left w:val="nil"/>
              <w:bottom w:val="single" w:color="000000" w:sz="4" w:space="0"/>
              <w:right w:val="single" w:color="000000" w:sz="4" w:space="0"/>
            </w:tcBorders>
            <w:shd w:val="clear" w:color="auto" w:fill="auto"/>
            <w:vAlign w:val="center"/>
          </w:tcPr>
          <w:p w14:paraId="226D0A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r>
      <w:tr w14:paraId="6C6BF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28A451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1A92DCB5">
            <w:pPr>
              <w:keepNext w:val="0"/>
              <w:keepLines w:val="0"/>
              <w:widowControl/>
              <w:suppressLineNumbers w:val="0"/>
              <w:jc w:val="right"/>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720.27</w:t>
            </w:r>
          </w:p>
        </w:tc>
        <w:tc>
          <w:tcPr>
            <w:tcW w:w="0" w:type="auto"/>
            <w:tcBorders>
              <w:top w:val="nil"/>
              <w:left w:val="nil"/>
              <w:bottom w:val="single" w:color="000000" w:sz="4" w:space="0"/>
              <w:right w:val="single" w:color="000000" w:sz="4" w:space="0"/>
            </w:tcBorders>
            <w:shd w:val="clear" w:color="auto" w:fill="auto"/>
            <w:noWrap/>
            <w:vAlign w:val="center"/>
          </w:tcPr>
          <w:p w14:paraId="5B09EC31">
            <w:pPr>
              <w:keepNext w:val="0"/>
              <w:keepLines w:val="0"/>
              <w:widowControl/>
              <w:suppressLineNumbers w:val="0"/>
              <w:jc w:val="right"/>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720.27</w:t>
            </w:r>
          </w:p>
        </w:tc>
        <w:tc>
          <w:tcPr>
            <w:tcW w:w="0" w:type="auto"/>
            <w:tcBorders>
              <w:top w:val="nil"/>
              <w:left w:val="nil"/>
              <w:bottom w:val="single" w:color="000000" w:sz="4" w:space="0"/>
              <w:right w:val="single" w:color="000000" w:sz="4" w:space="0"/>
            </w:tcBorders>
            <w:shd w:val="clear" w:color="auto" w:fill="auto"/>
            <w:noWrap/>
            <w:vAlign w:val="center"/>
          </w:tcPr>
          <w:p w14:paraId="567D2242">
            <w:pPr>
              <w:keepNext w:val="0"/>
              <w:keepLines w:val="0"/>
              <w:widowControl/>
              <w:suppressLineNumbers w:val="0"/>
              <w:jc w:val="right"/>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56B9586">
            <w:pPr>
              <w:keepNext w:val="0"/>
              <w:keepLines w:val="0"/>
              <w:widowControl/>
              <w:suppressLineNumbers w:val="0"/>
              <w:jc w:val="right"/>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AD6C79">
            <w:pPr>
              <w:keepNext w:val="0"/>
              <w:keepLines w:val="0"/>
              <w:widowControl/>
              <w:suppressLineNumbers w:val="0"/>
              <w:jc w:val="right"/>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06E487">
            <w:pPr>
              <w:keepNext w:val="0"/>
              <w:keepLines w:val="0"/>
              <w:widowControl/>
              <w:suppressLineNumbers w:val="0"/>
              <w:jc w:val="right"/>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278251">
            <w:pPr>
              <w:keepNext w:val="0"/>
              <w:keepLines w:val="0"/>
              <w:widowControl/>
              <w:suppressLineNumbers w:val="0"/>
              <w:jc w:val="right"/>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0.00</w:t>
            </w:r>
          </w:p>
        </w:tc>
      </w:tr>
      <w:tr w14:paraId="1A16A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B6E482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0787648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6591D0A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0" w:type="auto"/>
            <w:tcBorders>
              <w:top w:val="nil"/>
              <w:left w:val="nil"/>
              <w:bottom w:val="single" w:color="000000" w:sz="4" w:space="0"/>
              <w:right w:val="single" w:color="000000" w:sz="4" w:space="0"/>
            </w:tcBorders>
            <w:shd w:val="clear" w:color="auto" w:fill="auto"/>
            <w:noWrap/>
            <w:vAlign w:val="center"/>
          </w:tcPr>
          <w:p w14:paraId="43E5D76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0" w:type="auto"/>
            <w:tcBorders>
              <w:top w:val="nil"/>
              <w:left w:val="nil"/>
              <w:bottom w:val="single" w:color="000000" w:sz="4" w:space="0"/>
              <w:right w:val="single" w:color="000000" w:sz="4" w:space="0"/>
            </w:tcBorders>
            <w:shd w:val="clear" w:color="auto" w:fill="auto"/>
            <w:noWrap/>
            <w:vAlign w:val="center"/>
          </w:tcPr>
          <w:p w14:paraId="036CB03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F58E7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1ACBE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0EEB1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4464B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6F83A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4A52B5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14:paraId="482294B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03B35F4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0" w:type="auto"/>
            <w:tcBorders>
              <w:top w:val="nil"/>
              <w:left w:val="nil"/>
              <w:bottom w:val="single" w:color="000000" w:sz="4" w:space="0"/>
              <w:right w:val="single" w:color="000000" w:sz="4" w:space="0"/>
            </w:tcBorders>
            <w:shd w:val="clear" w:color="auto" w:fill="auto"/>
            <w:noWrap/>
            <w:vAlign w:val="center"/>
          </w:tcPr>
          <w:p w14:paraId="1F5B848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0" w:type="auto"/>
            <w:tcBorders>
              <w:top w:val="nil"/>
              <w:left w:val="nil"/>
              <w:bottom w:val="single" w:color="000000" w:sz="4" w:space="0"/>
              <w:right w:val="single" w:color="000000" w:sz="4" w:space="0"/>
            </w:tcBorders>
            <w:shd w:val="clear" w:color="auto" w:fill="auto"/>
            <w:noWrap/>
            <w:vAlign w:val="center"/>
          </w:tcPr>
          <w:p w14:paraId="7236173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D27DD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FFF87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5375B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AF5BD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36B8C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AF9978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14:paraId="258CDC9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3E88FCB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0" w:type="auto"/>
            <w:tcBorders>
              <w:top w:val="nil"/>
              <w:left w:val="nil"/>
              <w:bottom w:val="single" w:color="000000" w:sz="4" w:space="0"/>
              <w:right w:val="single" w:color="000000" w:sz="4" w:space="0"/>
            </w:tcBorders>
            <w:shd w:val="clear" w:color="auto" w:fill="auto"/>
            <w:noWrap/>
            <w:vAlign w:val="center"/>
          </w:tcPr>
          <w:p w14:paraId="4C2FBAE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0" w:type="auto"/>
            <w:tcBorders>
              <w:top w:val="nil"/>
              <w:left w:val="nil"/>
              <w:bottom w:val="single" w:color="000000" w:sz="4" w:space="0"/>
              <w:right w:val="single" w:color="000000" w:sz="4" w:space="0"/>
            </w:tcBorders>
            <w:shd w:val="clear" w:color="auto" w:fill="auto"/>
            <w:noWrap/>
            <w:vAlign w:val="center"/>
          </w:tcPr>
          <w:p w14:paraId="2036422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16462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F02BB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C4271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E48F7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291D3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E4ADF7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5A83461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2ACD58E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543.32</w:t>
            </w:r>
          </w:p>
        </w:tc>
        <w:tc>
          <w:tcPr>
            <w:tcW w:w="0" w:type="auto"/>
            <w:tcBorders>
              <w:top w:val="nil"/>
              <w:left w:val="nil"/>
              <w:bottom w:val="single" w:color="000000" w:sz="4" w:space="0"/>
              <w:right w:val="single" w:color="000000" w:sz="4" w:space="0"/>
            </w:tcBorders>
            <w:shd w:val="clear" w:color="auto" w:fill="auto"/>
            <w:noWrap/>
            <w:vAlign w:val="center"/>
          </w:tcPr>
          <w:p w14:paraId="124AA5B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543.32</w:t>
            </w:r>
          </w:p>
        </w:tc>
        <w:tc>
          <w:tcPr>
            <w:tcW w:w="0" w:type="auto"/>
            <w:tcBorders>
              <w:top w:val="nil"/>
              <w:left w:val="nil"/>
              <w:bottom w:val="single" w:color="000000" w:sz="4" w:space="0"/>
              <w:right w:val="single" w:color="000000" w:sz="4" w:space="0"/>
            </w:tcBorders>
            <w:shd w:val="clear" w:color="auto" w:fill="auto"/>
            <w:noWrap/>
            <w:vAlign w:val="center"/>
          </w:tcPr>
          <w:p w14:paraId="3E66972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CCAD9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BE60D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832A7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23D4C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36E29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EFB532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20701</w:t>
            </w:r>
          </w:p>
        </w:tc>
        <w:tc>
          <w:tcPr>
            <w:tcW w:w="0" w:type="auto"/>
            <w:tcBorders>
              <w:top w:val="nil"/>
              <w:left w:val="nil"/>
              <w:bottom w:val="single" w:color="000000" w:sz="4" w:space="0"/>
              <w:right w:val="single" w:color="000000" w:sz="4" w:space="0"/>
            </w:tcBorders>
            <w:shd w:val="clear" w:color="auto" w:fill="auto"/>
            <w:noWrap/>
            <w:vAlign w:val="center"/>
          </w:tcPr>
          <w:p w14:paraId="189A00B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1645C74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542.32</w:t>
            </w:r>
          </w:p>
        </w:tc>
        <w:tc>
          <w:tcPr>
            <w:tcW w:w="0" w:type="auto"/>
            <w:tcBorders>
              <w:top w:val="nil"/>
              <w:left w:val="nil"/>
              <w:bottom w:val="single" w:color="000000" w:sz="4" w:space="0"/>
              <w:right w:val="single" w:color="000000" w:sz="4" w:space="0"/>
            </w:tcBorders>
            <w:shd w:val="clear" w:color="auto" w:fill="auto"/>
            <w:noWrap/>
            <w:vAlign w:val="center"/>
          </w:tcPr>
          <w:p w14:paraId="200C632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542.32</w:t>
            </w:r>
          </w:p>
        </w:tc>
        <w:tc>
          <w:tcPr>
            <w:tcW w:w="0" w:type="auto"/>
            <w:tcBorders>
              <w:top w:val="nil"/>
              <w:left w:val="nil"/>
              <w:bottom w:val="single" w:color="000000" w:sz="4" w:space="0"/>
              <w:right w:val="single" w:color="000000" w:sz="4" w:space="0"/>
            </w:tcBorders>
            <w:shd w:val="clear" w:color="auto" w:fill="auto"/>
            <w:noWrap/>
            <w:vAlign w:val="center"/>
          </w:tcPr>
          <w:p w14:paraId="7418660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C58D8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99864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71550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6035F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5A688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9333FA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2070101</w:t>
            </w:r>
          </w:p>
        </w:tc>
        <w:tc>
          <w:tcPr>
            <w:tcW w:w="0" w:type="auto"/>
            <w:tcBorders>
              <w:top w:val="nil"/>
              <w:left w:val="nil"/>
              <w:bottom w:val="single" w:color="000000" w:sz="4" w:space="0"/>
              <w:right w:val="single" w:color="000000" w:sz="4" w:space="0"/>
            </w:tcBorders>
            <w:shd w:val="clear" w:color="auto" w:fill="auto"/>
            <w:noWrap/>
            <w:vAlign w:val="center"/>
          </w:tcPr>
          <w:p w14:paraId="782E75F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7BA4D9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525.02</w:t>
            </w:r>
          </w:p>
        </w:tc>
        <w:tc>
          <w:tcPr>
            <w:tcW w:w="0" w:type="auto"/>
            <w:tcBorders>
              <w:top w:val="nil"/>
              <w:left w:val="nil"/>
              <w:bottom w:val="single" w:color="000000" w:sz="4" w:space="0"/>
              <w:right w:val="single" w:color="000000" w:sz="4" w:space="0"/>
            </w:tcBorders>
            <w:shd w:val="clear" w:color="auto" w:fill="auto"/>
            <w:noWrap/>
            <w:vAlign w:val="center"/>
          </w:tcPr>
          <w:p w14:paraId="38BC17C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525.02</w:t>
            </w:r>
          </w:p>
        </w:tc>
        <w:tc>
          <w:tcPr>
            <w:tcW w:w="0" w:type="auto"/>
            <w:tcBorders>
              <w:top w:val="nil"/>
              <w:left w:val="nil"/>
              <w:bottom w:val="single" w:color="000000" w:sz="4" w:space="0"/>
              <w:right w:val="single" w:color="000000" w:sz="4" w:space="0"/>
            </w:tcBorders>
            <w:shd w:val="clear" w:color="auto" w:fill="auto"/>
            <w:noWrap/>
            <w:vAlign w:val="center"/>
          </w:tcPr>
          <w:p w14:paraId="32624B8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D3C04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85BB1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9AE00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20894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1F615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5926DA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2070199</w:t>
            </w:r>
          </w:p>
        </w:tc>
        <w:tc>
          <w:tcPr>
            <w:tcW w:w="0" w:type="auto"/>
            <w:tcBorders>
              <w:top w:val="nil"/>
              <w:left w:val="nil"/>
              <w:bottom w:val="single" w:color="000000" w:sz="4" w:space="0"/>
              <w:right w:val="single" w:color="000000" w:sz="4" w:space="0"/>
            </w:tcBorders>
            <w:shd w:val="clear" w:color="auto" w:fill="auto"/>
            <w:noWrap/>
            <w:vAlign w:val="center"/>
          </w:tcPr>
          <w:p w14:paraId="112CEC0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2C72711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17.30</w:t>
            </w:r>
          </w:p>
        </w:tc>
        <w:tc>
          <w:tcPr>
            <w:tcW w:w="0" w:type="auto"/>
            <w:tcBorders>
              <w:top w:val="nil"/>
              <w:left w:val="nil"/>
              <w:bottom w:val="single" w:color="000000" w:sz="4" w:space="0"/>
              <w:right w:val="single" w:color="000000" w:sz="4" w:space="0"/>
            </w:tcBorders>
            <w:shd w:val="clear" w:color="auto" w:fill="auto"/>
            <w:noWrap/>
            <w:vAlign w:val="center"/>
          </w:tcPr>
          <w:p w14:paraId="067B764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17.30</w:t>
            </w:r>
          </w:p>
        </w:tc>
        <w:tc>
          <w:tcPr>
            <w:tcW w:w="0" w:type="auto"/>
            <w:tcBorders>
              <w:top w:val="nil"/>
              <w:left w:val="nil"/>
              <w:bottom w:val="single" w:color="000000" w:sz="4" w:space="0"/>
              <w:right w:val="single" w:color="000000" w:sz="4" w:space="0"/>
            </w:tcBorders>
            <w:shd w:val="clear" w:color="auto" w:fill="auto"/>
            <w:noWrap/>
            <w:vAlign w:val="center"/>
          </w:tcPr>
          <w:p w14:paraId="4501EAE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A5B44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C3FDD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68F32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71C76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784A1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2A885C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20706</w:t>
            </w:r>
          </w:p>
        </w:tc>
        <w:tc>
          <w:tcPr>
            <w:tcW w:w="0" w:type="auto"/>
            <w:tcBorders>
              <w:top w:val="nil"/>
              <w:left w:val="nil"/>
              <w:bottom w:val="single" w:color="000000" w:sz="4" w:space="0"/>
              <w:right w:val="single" w:color="000000" w:sz="4" w:space="0"/>
            </w:tcBorders>
            <w:shd w:val="clear" w:color="auto" w:fill="auto"/>
            <w:noWrap/>
            <w:vAlign w:val="center"/>
          </w:tcPr>
          <w:p w14:paraId="003F881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新闻出版电影</w:t>
            </w:r>
          </w:p>
        </w:tc>
        <w:tc>
          <w:tcPr>
            <w:tcW w:w="0" w:type="auto"/>
            <w:tcBorders>
              <w:top w:val="nil"/>
              <w:left w:val="nil"/>
              <w:bottom w:val="single" w:color="000000" w:sz="4" w:space="0"/>
              <w:right w:val="single" w:color="000000" w:sz="4" w:space="0"/>
            </w:tcBorders>
            <w:shd w:val="clear" w:color="auto" w:fill="auto"/>
            <w:noWrap/>
            <w:vAlign w:val="center"/>
          </w:tcPr>
          <w:p w14:paraId="2609BBB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2BFE3AD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185E9AB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057D3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A4313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52EC8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C8CA0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4E278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F6E6A3B">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2070699</w:t>
            </w:r>
          </w:p>
        </w:tc>
        <w:tc>
          <w:tcPr>
            <w:tcW w:w="0" w:type="auto"/>
            <w:tcBorders>
              <w:top w:val="nil"/>
              <w:left w:val="nil"/>
              <w:bottom w:val="single" w:color="000000" w:sz="4" w:space="0"/>
              <w:right w:val="single" w:color="000000" w:sz="4" w:space="0"/>
            </w:tcBorders>
            <w:shd w:val="clear" w:color="auto" w:fill="auto"/>
            <w:noWrap/>
            <w:vAlign w:val="center"/>
          </w:tcPr>
          <w:p w14:paraId="7B1AB3C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其他新闻出版电影支出</w:t>
            </w:r>
          </w:p>
        </w:tc>
        <w:tc>
          <w:tcPr>
            <w:tcW w:w="0" w:type="auto"/>
            <w:tcBorders>
              <w:top w:val="nil"/>
              <w:left w:val="nil"/>
              <w:bottom w:val="single" w:color="000000" w:sz="4" w:space="0"/>
              <w:right w:val="single" w:color="000000" w:sz="4" w:space="0"/>
            </w:tcBorders>
            <w:shd w:val="clear" w:color="auto" w:fill="auto"/>
            <w:noWrap/>
            <w:vAlign w:val="center"/>
          </w:tcPr>
          <w:p w14:paraId="685E221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38E308C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0C0A754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008EA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5C1CA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92F2E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960B4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6225F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F534B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27010D3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6858A3B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50.10</w:t>
            </w:r>
          </w:p>
        </w:tc>
        <w:tc>
          <w:tcPr>
            <w:tcW w:w="0" w:type="auto"/>
            <w:tcBorders>
              <w:top w:val="nil"/>
              <w:left w:val="nil"/>
              <w:bottom w:val="single" w:color="000000" w:sz="4" w:space="0"/>
              <w:right w:val="single" w:color="000000" w:sz="4" w:space="0"/>
            </w:tcBorders>
            <w:shd w:val="clear" w:color="auto" w:fill="auto"/>
            <w:noWrap/>
            <w:vAlign w:val="center"/>
          </w:tcPr>
          <w:p w14:paraId="5DF67D2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50.10</w:t>
            </w:r>
          </w:p>
        </w:tc>
        <w:tc>
          <w:tcPr>
            <w:tcW w:w="0" w:type="auto"/>
            <w:tcBorders>
              <w:top w:val="nil"/>
              <w:left w:val="nil"/>
              <w:bottom w:val="single" w:color="000000" w:sz="4" w:space="0"/>
              <w:right w:val="single" w:color="000000" w:sz="4" w:space="0"/>
            </w:tcBorders>
            <w:shd w:val="clear" w:color="auto" w:fill="auto"/>
            <w:noWrap/>
            <w:vAlign w:val="center"/>
          </w:tcPr>
          <w:p w14:paraId="606DD68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A880A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D55DE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5021C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6A9C1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08ED5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49ECE0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0F930E82">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380D4B9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50.10</w:t>
            </w:r>
          </w:p>
        </w:tc>
        <w:tc>
          <w:tcPr>
            <w:tcW w:w="0" w:type="auto"/>
            <w:tcBorders>
              <w:top w:val="nil"/>
              <w:left w:val="nil"/>
              <w:bottom w:val="single" w:color="000000" w:sz="4" w:space="0"/>
              <w:right w:val="single" w:color="000000" w:sz="4" w:space="0"/>
            </w:tcBorders>
            <w:shd w:val="clear" w:color="auto" w:fill="auto"/>
            <w:noWrap/>
            <w:vAlign w:val="center"/>
          </w:tcPr>
          <w:p w14:paraId="639912D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50.10</w:t>
            </w:r>
          </w:p>
        </w:tc>
        <w:tc>
          <w:tcPr>
            <w:tcW w:w="0" w:type="auto"/>
            <w:tcBorders>
              <w:top w:val="nil"/>
              <w:left w:val="nil"/>
              <w:bottom w:val="single" w:color="000000" w:sz="4" w:space="0"/>
              <w:right w:val="single" w:color="000000" w:sz="4" w:space="0"/>
            </w:tcBorders>
            <w:shd w:val="clear" w:color="auto" w:fill="auto"/>
            <w:noWrap/>
            <w:vAlign w:val="center"/>
          </w:tcPr>
          <w:p w14:paraId="173A004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2F6EA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2F5CFE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150B8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FA5B7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01873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A20282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2B17DBA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598CF7E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44.10</w:t>
            </w:r>
          </w:p>
        </w:tc>
        <w:tc>
          <w:tcPr>
            <w:tcW w:w="0" w:type="auto"/>
            <w:tcBorders>
              <w:top w:val="nil"/>
              <w:left w:val="nil"/>
              <w:bottom w:val="single" w:color="000000" w:sz="4" w:space="0"/>
              <w:right w:val="single" w:color="000000" w:sz="4" w:space="0"/>
            </w:tcBorders>
            <w:shd w:val="clear" w:color="auto" w:fill="auto"/>
            <w:noWrap/>
            <w:vAlign w:val="center"/>
          </w:tcPr>
          <w:p w14:paraId="494687E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44.10</w:t>
            </w:r>
          </w:p>
        </w:tc>
        <w:tc>
          <w:tcPr>
            <w:tcW w:w="0" w:type="auto"/>
            <w:tcBorders>
              <w:top w:val="nil"/>
              <w:left w:val="nil"/>
              <w:bottom w:val="single" w:color="000000" w:sz="4" w:space="0"/>
              <w:right w:val="single" w:color="000000" w:sz="4" w:space="0"/>
            </w:tcBorders>
            <w:shd w:val="clear" w:color="auto" w:fill="auto"/>
            <w:noWrap/>
            <w:vAlign w:val="center"/>
          </w:tcPr>
          <w:p w14:paraId="56867D1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24882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53BD8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73ACF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AC354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15E40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DFE483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2080599</w:t>
            </w:r>
          </w:p>
        </w:tc>
        <w:tc>
          <w:tcPr>
            <w:tcW w:w="0" w:type="auto"/>
            <w:tcBorders>
              <w:top w:val="nil"/>
              <w:left w:val="nil"/>
              <w:bottom w:val="single" w:color="000000" w:sz="4" w:space="0"/>
              <w:right w:val="single" w:color="000000" w:sz="4" w:space="0"/>
            </w:tcBorders>
            <w:shd w:val="clear" w:color="auto" w:fill="auto"/>
            <w:noWrap/>
            <w:vAlign w:val="center"/>
          </w:tcPr>
          <w:p w14:paraId="5092004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其他行政事业单位养老支出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029231B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6C39763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7166A45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512A7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53986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ED010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16E55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43E8B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2BDF7F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262F698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2455CA9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0" w:type="auto"/>
            <w:tcBorders>
              <w:top w:val="nil"/>
              <w:left w:val="nil"/>
              <w:bottom w:val="single" w:color="000000" w:sz="4" w:space="0"/>
              <w:right w:val="single" w:color="000000" w:sz="4" w:space="0"/>
            </w:tcBorders>
            <w:shd w:val="clear" w:color="auto" w:fill="auto"/>
            <w:noWrap/>
            <w:vAlign w:val="center"/>
          </w:tcPr>
          <w:p w14:paraId="7B255C5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0" w:type="auto"/>
            <w:tcBorders>
              <w:top w:val="nil"/>
              <w:left w:val="nil"/>
              <w:bottom w:val="single" w:color="000000" w:sz="4" w:space="0"/>
              <w:right w:val="single" w:color="000000" w:sz="4" w:space="0"/>
            </w:tcBorders>
            <w:shd w:val="clear" w:color="auto" w:fill="auto"/>
            <w:noWrap/>
            <w:vAlign w:val="center"/>
          </w:tcPr>
          <w:p w14:paraId="497F4D0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76215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E502A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1F597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F7A75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064AB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FE1AF7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68CB704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4F790B9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0" w:type="auto"/>
            <w:tcBorders>
              <w:top w:val="nil"/>
              <w:left w:val="nil"/>
              <w:bottom w:val="single" w:color="000000" w:sz="4" w:space="0"/>
              <w:right w:val="single" w:color="000000" w:sz="4" w:space="0"/>
            </w:tcBorders>
            <w:shd w:val="clear" w:color="auto" w:fill="auto"/>
            <w:noWrap/>
            <w:vAlign w:val="center"/>
          </w:tcPr>
          <w:p w14:paraId="2F25FFA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0" w:type="auto"/>
            <w:tcBorders>
              <w:top w:val="nil"/>
              <w:left w:val="nil"/>
              <w:bottom w:val="single" w:color="000000" w:sz="4" w:space="0"/>
              <w:right w:val="single" w:color="000000" w:sz="4" w:space="0"/>
            </w:tcBorders>
            <w:shd w:val="clear" w:color="auto" w:fill="auto"/>
            <w:noWrap/>
            <w:vAlign w:val="center"/>
          </w:tcPr>
          <w:p w14:paraId="30BF7C2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0B9E5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BF772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C5B08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C7F17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6DDAA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38F82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2E570CE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2583020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0" w:type="auto"/>
            <w:tcBorders>
              <w:top w:val="nil"/>
              <w:left w:val="nil"/>
              <w:bottom w:val="single" w:color="000000" w:sz="4" w:space="0"/>
              <w:right w:val="single" w:color="000000" w:sz="4" w:space="0"/>
            </w:tcBorders>
            <w:shd w:val="clear" w:color="auto" w:fill="auto"/>
            <w:noWrap/>
            <w:vAlign w:val="center"/>
          </w:tcPr>
          <w:p w14:paraId="52D09EC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0" w:type="auto"/>
            <w:tcBorders>
              <w:top w:val="nil"/>
              <w:left w:val="nil"/>
              <w:bottom w:val="single" w:color="000000" w:sz="4" w:space="0"/>
              <w:right w:val="single" w:color="000000" w:sz="4" w:space="0"/>
            </w:tcBorders>
            <w:shd w:val="clear" w:color="auto" w:fill="auto"/>
            <w:noWrap/>
            <w:vAlign w:val="center"/>
          </w:tcPr>
          <w:p w14:paraId="435580B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D2CCC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D1F5F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48110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0EA57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7484D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9"/>
            <w:tcBorders>
              <w:top w:val="nil"/>
              <w:left w:val="nil"/>
              <w:bottom w:val="nil"/>
              <w:right w:val="nil"/>
            </w:tcBorders>
            <w:shd w:val="clear" w:color="auto" w:fill="auto"/>
            <w:noWrap/>
            <w:vAlign w:val="center"/>
          </w:tcPr>
          <w:p w14:paraId="4001D51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注：本表反映部门本年度取得的各项收入情况。</w:t>
            </w:r>
          </w:p>
        </w:tc>
      </w:tr>
    </w:tbl>
    <w:p w14:paraId="38D128B7">
      <w:pPr>
        <w:widowControl/>
        <w:jc w:val="left"/>
        <w:rPr>
          <w:rFonts w:ascii="Times New Roman" w:hAnsi="Times New Roman" w:eastAsia="黑体" w:cs="Times New Roman"/>
          <w:bCs/>
          <w:color w:val="auto"/>
          <w:kern w:val="0"/>
          <w:sz w:val="32"/>
          <w:szCs w:val="32"/>
          <w:highlight w:val="none"/>
        </w:rPr>
      </w:pPr>
    </w:p>
    <w:p w14:paraId="3E974ED6">
      <w:pPr>
        <w:autoSpaceDE w:val="0"/>
        <w:autoSpaceDN w:val="0"/>
        <w:adjustRightInd w:val="0"/>
        <w:ind w:left="315" w:leftChars="150"/>
        <w:jc w:val="left"/>
        <w:rPr>
          <w:rFonts w:ascii="宋体" w:eastAsia="宋体" w:cs="宋体"/>
          <w:color w:val="auto"/>
          <w:kern w:val="0"/>
          <w:sz w:val="24"/>
          <w:szCs w:val="24"/>
          <w:highlight w:val="none"/>
        </w:rPr>
      </w:pPr>
      <w:bookmarkStart w:id="16" w:name="RANGE!A1:I22"/>
      <w:bookmarkEnd w:id="16"/>
    </w:p>
    <w:p w14:paraId="4210D147">
      <w:pPr>
        <w:autoSpaceDE w:val="0"/>
        <w:autoSpaceDN w:val="0"/>
        <w:adjustRightInd w:val="0"/>
        <w:ind w:left="315" w:leftChars="150"/>
        <w:jc w:val="left"/>
        <w:rPr>
          <w:rFonts w:ascii="宋体" w:eastAsia="宋体" w:cs="宋体"/>
          <w:color w:val="auto"/>
          <w:kern w:val="0"/>
          <w:sz w:val="24"/>
          <w:szCs w:val="24"/>
          <w:highlight w:val="none"/>
        </w:rPr>
      </w:pPr>
    </w:p>
    <w:tbl>
      <w:tblPr>
        <w:tblStyle w:val="9"/>
        <w:tblW w:w="1496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37"/>
        <w:gridCol w:w="4275"/>
        <w:gridCol w:w="1568"/>
        <w:gridCol w:w="1387"/>
        <w:gridCol w:w="1500"/>
        <w:gridCol w:w="1500"/>
        <w:gridCol w:w="1365"/>
        <w:gridCol w:w="1335"/>
      </w:tblGrid>
      <w:tr w14:paraId="1F49F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967" w:type="dxa"/>
            <w:gridSpan w:val="8"/>
            <w:tcBorders>
              <w:top w:val="nil"/>
              <w:left w:val="nil"/>
              <w:bottom w:val="nil"/>
              <w:right w:val="nil"/>
            </w:tcBorders>
            <w:shd w:val="clear" w:color="auto" w:fill="auto"/>
            <w:noWrap/>
            <w:vAlign w:val="bottom"/>
          </w:tcPr>
          <w:p w14:paraId="142EB21A">
            <w:pPr>
              <w:keepNext w:val="0"/>
              <w:keepLines w:val="0"/>
              <w:widowControl/>
              <w:suppressLineNumbers w:val="0"/>
              <w:jc w:val="center"/>
              <w:textAlignment w:val="bottom"/>
              <w:rPr>
                <w:rFonts w:hint="eastAsia" w:ascii="宋体" w:hAnsi="宋体" w:eastAsia="宋体" w:cs="宋体"/>
                <w:i w:val="0"/>
                <w:iCs w:val="0"/>
                <w:color w:val="auto"/>
                <w:sz w:val="30"/>
                <w:szCs w:val="30"/>
                <w:highlight w:val="none"/>
                <w:u w:val="none"/>
              </w:rPr>
            </w:pPr>
            <w:r>
              <w:rPr>
                <w:rFonts w:hint="eastAsia" w:ascii="宋体" w:hAnsi="宋体" w:eastAsia="宋体" w:cs="宋体"/>
                <w:i w:val="0"/>
                <w:iCs w:val="0"/>
                <w:color w:val="auto"/>
                <w:kern w:val="0"/>
                <w:sz w:val="36"/>
                <w:szCs w:val="36"/>
                <w:highlight w:val="none"/>
                <w:u w:val="none"/>
                <w:lang w:val="en-US" w:eastAsia="zh-CN" w:bidi="ar"/>
              </w:rPr>
              <w:t>支出决算表</w:t>
            </w:r>
          </w:p>
        </w:tc>
      </w:tr>
      <w:tr w14:paraId="224A6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4967" w:type="dxa"/>
            <w:gridSpan w:val="8"/>
            <w:tcBorders>
              <w:top w:val="nil"/>
              <w:left w:val="nil"/>
              <w:bottom w:val="nil"/>
              <w:right w:val="nil"/>
            </w:tcBorders>
            <w:shd w:val="clear" w:color="auto" w:fill="auto"/>
            <w:noWrap/>
            <w:vAlign w:val="bottom"/>
          </w:tcPr>
          <w:p w14:paraId="5D9A2B81">
            <w:pPr>
              <w:keepNext w:val="0"/>
              <w:keepLines w:val="0"/>
              <w:widowControl/>
              <w:suppressLineNumbers w:val="0"/>
              <w:jc w:val="right"/>
              <w:textAlignment w:val="bottom"/>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公开03表</w:t>
            </w:r>
          </w:p>
        </w:tc>
      </w:tr>
      <w:tr w14:paraId="6CB7F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2267" w:type="dxa"/>
            <w:gridSpan w:val="6"/>
            <w:tcBorders>
              <w:top w:val="nil"/>
              <w:left w:val="nil"/>
              <w:bottom w:val="nil"/>
              <w:right w:val="nil"/>
            </w:tcBorders>
            <w:shd w:val="clear" w:color="auto" w:fill="auto"/>
            <w:noWrap/>
            <w:vAlign w:val="bottom"/>
          </w:tcPr>
          <w:p w14:paraId="589E26C0">
            <w:pPr>
              <w:rPr>
                <w:rFonts w:hint="default" w:ascii="Arial" w:hAnsi="Arial" w:cs="Arial"/>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部门：怀化市文化市场综合行政执法支队</w:t>
            </w:r>
          </w:p>
        </w:tc>
        <w:tc>
          <w:tcPr>
            <w:tcW w:w="2700" w:type="dxa"/>
            <w:gridSpan w:val="2"/>
            <w:tcBorders>
              <w:top w:val="nil"/>
              <w:left w:val="nil"/>
              <w:bottom w:val="nil"/>
              <w:right w:val="nil"/>
            </w:tcBorders>
            <w:shd w:val="clear" w:color="auto" w:fill="auto"/>
            <w:noWrap/>
            <w:vAlign w:val="bottom"/>
          </w:tcPr>
          <w:p w14:paraId="0DFB6437">
            <w:pPr>
              <w:keepNext w:val="0"/>
              <w:keepLines w:val="0"/>
              <w:widowControl/>
              <w:suppressLineNumbers w:val="0"/>
              <w:jc w:val="right"/>
              <w:textAlignment w:val="bottom"/>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金额单位：万元</w:t>
            </w:r>
          </w:p>
        </w:tc>
      </w:tr>
      <w:tr w14:paraId="4D678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3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C6D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w:t>
            </w:r>
          </w:p>
        </w:tc>
        <w:tc>
          <w:tcPr>
            <w:tcW w:w="1568" w:type="dxa"/>
            <w:vMerge w:val="restart"/>
            <w:tcBorders>
              <w:top w:val="single" w:color="000000" w:sz="4" w:space="0"/>
              <w:left w:val="nil"/>
              <w:bottom w:val="single" w:color="000000" w:sz="4" w:space="0"/>
              <w:right w:val="single" w:color="000000" w:sz="4" w:space="0"/>
            </w:tcBorders>
            <w:shd w:val="clear" w:color="auto" w:fill="auto"/>
            <w:vAlign w:val="center"/>
          </w:tcPr>
          <w:p w14:paraId="0CDF27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本年支出合计</w:t>
            </w:r>
          </w:p>
        </w:tc>
        <w:tc>
          <w:tcPr>
            <w:tcW w:w="1387" w:type="dxa"/>
            <w:vMerge w:val="restart"/>
            <w:tcBorders>
              <w:top w:val="single" w:color="000000" w:sz="4" w:space="0"/>
              <w:left w:val="nil"/>
              <w:bottom w:val="single" w:color="000000" w:sz="4" w:space="0"/>
              <w:right w:val="single" w:color="000000" w:sz="4" w:space="0"/>
            </w:tcBorders>
            <w:shd w:val="clear" w:color="auto" w:fill="auto"/>
            <w:vAlign w:val="center"/>
          </w:tcPr>
          <w:p w14:paraId="6B4772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基本支出</w:t>
            </w:r>
          </w:p>
        </w:tc>
        <w:tc>
          <w:tcPr>
            <w:tcW w:w="1500" w:type="dxa"/>
            <w:vMerge w:val="restart"/>
            <w:tcBorders>
              <w:top w:val="single" w:color="000000" w:sz="4" w:space="0"/>
              <w:left w:val="nil"/>
              <w:bottom w:val="single" w:color="000000" w:sz="4" w:space="0"/>
              <w:right w:val="single" w:color="000000" w:sz="4" w:space="0"/>
            </w:tcBorders>
            <w:shd w:val="clear" w:color="auto" w:fill="auto"/>
            <w:vAlign w:val="center"/>
          </w:tcPr>
          <w:p w14:paraId="706C09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项目支出</w:t>
            </w:r>
          </w:p>
        </w:tc>
        <w:tc>
          <w:tcPr>
            <w:tcW w:w="1500" w:type="dxa"/>
            <w:vMerge w:val="restart"/>
            <w:tcBorders>
              <w:top w:val="single" w:color="000000" w:sz="4" w:space="0"/>
              <w:left w:val="nil"/>
              <w:bottom w:val="single" w:color="000000" w:sz="4" w:space="0"/>
              <w:right w:val="single" w:color="000000" w:sz="4" w:space="0"/>
            </w:tcBorders>
            <w:shd w:val="clear" w:color="auto" w:fill="auto"/>
            <w:vAlign w:val="center"/>
          </w:tcPr>
          <w:p w14:paraId="7D7AA9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上缴上级支出</w:t>
            </w:r>
          </w:p>
        </w:tc>
        <w:tc>
          <w:tcPr>
            <w:tcW w:w="1365" w:type="dxa"/>
            <w:vMerge w:val="restart"/>
            <w:tcBorders>
              <w:top w:val="single" w:color="000000" w:sz="4" w:space="0"/>
              <w:left w:val="nil"/>
              <w:bottom w:val="single" w:color="000000" w:sz="4" w:space="0"/>
              <w:right w:val="single" w:color="000000" w:sz="4" w:space="0"/>
            </w:tcBorders>
            <w:shd w:val="clear" w:color="auto" w:fill="auto"/>
            <w:vAlign w:val="center"/>
          </w:tcPr>
          <w:p w14:paraId="669F1D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经营支出</w:t>
            </w:r>
          </w:p>
        </w:tc>
        <w:tc>
          <w:tcPr>
            <w:tcW w:w="1335" w:type="dxa"/>
            <w:vMerge w:val="restart"/>
            <w:tcBorders>
              <w:top w:val="single" w:color="000000" w:sz="4" w:space="0"/>
              <w:left w:val="nil"/>
              <w:bottom w:val="single" w:color="000000" w:sz="4" w:space="0"/>
              <w:right w:val="single" w:color="000000" w:sz="4" w:space="0"/>
            </w:tcBorders>
            <w:shd w:val="clear" w:color="auto" w:fill="auto"/>
            <w:vAlign w:val="center"/>
          </w:tcPr>
          <w:p w14:paraId="52040B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对附属单位补助支出</w:t>
            </w:r>
          </w:p>
        </w:tc>
      </w:tr>
      <w:tr w14:paraId="16DC1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037" w:type="dxa"/>
            <w:vMerge w:val="restart"/>
            <w:tcBorders>
              <w:top w:val="nil"/>
              <w:left w:val="single" w:color="000000" w:sz="4" w:space="0"/>
              <w:bottom w:val="single" w:color="000000" w:sz="4" w:space="0"/>
              <w:right w:val="single" w:color="000000" w:sz="4" w:space="0"/>
            </w:tcBorders>
            <w:shd w:val="clear" w:color="auto" w:fill="auto"/>
            <w:vAlign w:val="center"/>
          </w:tcPr>
          <w:p w14:paraId="6E4EA5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科目代码</w:t>
            </w:r>
          </w:p>
        </w:tc>
        <w:tc>
          <w:tcPr>
            <w:tcW w:w="4275" w:type="dxa"/>
            <w:vMerge w:val="restart"/>
            <w:tcBorders>
              <w:top w:val="nil"/>
              <w:left w:val="nil"/>
              <w:bottom w:val="single" w:color="000000" w:sz="4" w:space="0"/>
              <w:right w:val="single" w:color="000000" w:sz="4" w:space="0"/>
            </w:tcBorders>
            <w:shd w:val="clear" w:color="auto" w:fill="auto"/>
            <w:noWrap/>
            <w:vAlign w:val="center"/>
          </w:tcPr>
          <w:p w14:paraId="1DBBDF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科目名称</w:t>
            </w:r>
          </w:p>
        </w:tc>
        <w:tc>
          <w:tcPr>
            <w:tcW w:w="1568" w:type="dxa"/>
            <w:vMerge w:val="continue"/>
            <w:tcBorders>
              <w:top w:val="single" w:color="000000" w:sz="4" w:space="0"/>
              <w:left w:val="nil"/>
              <w:bottom w:val="single" w:color="000000" w:sz="4" w:space="0"/>
              <w:right w:val="single" w:color="000000" w:sz="4" w:space="0"/>
            </w:tcBorders>
            <w:shd w:val="clear" w:color="auto" w:fill="auto"/>
            <w:vAlign w:val="center"/>
          </w:tcPr>
          <w:p w14:paraId="0B50D285">
            <w:pPr>
              <w:jc w:val="center"/>
              <w:rPr>
                <w:rFonts w:hint="eastAsia" w:ascii="宋体" w:hAnsi="宋体" w:eastAsia="宋体" w:cs="宋体"/>
                <w:i w:val="0"/>
                <w:iCs w:val="0"/>
                <w:color w:val="auto"/>
                <w:sz w:val="22"/>
                <w:szCs w:val="22"/>
                <w:highlight w:val="none"/>
                <w:u w:val="none"/>
              </w:rPr>
            </w:pPr>
          </w:p>
        </w:tc>
        <w:tc>
          <w:tcPr>
            <w:tcW w:w="1387" w:type="dxa"/>
            <w:vMerge w:val="continue"/>
            <w:tcBorders>
              <w:top w:val="single" w:color="000000" w:sz="4" w:space="0"/>
              <w:left w:val="nil"/>
              <w:bottom w:val="single" w:color="000000" w:sz="4" w:space="0"/>
              <w:right w:val="single" w:color="000000" w:sz="4" w:space="0"/>
            </w:tcBorders>
            <w:shd w:val="clear" w:color="auto" w:fill="auto"/>
            <w:vAlign w:val="center"/>
          </w:tcPr>
          <w:p w14:paraId="3F83CB6C">
            <w:pPr>
              <w:jc w:val="center"/>
              <w:rPr>
                <w:rFonts w:hint="eastAsia" w:ascii="宋体" w:hAnsi="宋体" w:eastAsia="宋体" w:cs="宋体"/>
                <w:i w:val="0"/>
                <w:iCs w:val="0"/>
                <w:color w:val="auto"/>
                <w:sz w:val="22"/>
                <w:szCs w:val="22"/>
                <w:highlight w:val="none"/>
                <w:u w:val="none"/>
              </w:rPr>
            </w:pPr>
          </w:p>
        </w:tc>
        <w:tc>
          <w:tcPr>
            <w:tcW w:w="1500" w:type="dxa"/>
            <w:vMerge w:val="continue"/>
            <w:tcBorders>
              <w:top w:val="single" w:color="000000" w:sz="4" w:space="0"/>
              <w:left w:val="nil"/>
              <w:bottom w:val="single" w:color="000000" w:sz="4" w:space="0"/>
              <w:right w:val="single" w:color="000000" w:sz="4" w:space="0"/>
            </w:tcBorders>
            <w:shd w:val="clear" w:color="auto" w:fill="auto"/>
            <w:vAlign w:val="center"/>
          </w:tcPr>
          <w:p w14:paraId="3678A021">
            <w:pPr>
              <w:jc w:val="center"/>
              <w:rPr>
                <w:rFonts w:hint="eastAsia" w:ascii="宋体" w:hAnsi="宋体" w:eastAsia="宋体" w:cs="宋体"/>
                <w:i w:val="0"/>
                <w:iCs w:val="0"/>
                <w:color w:val="auto"/>
                <w:sz w:val="22"/>
                <w:szCs w:val="22"/>
                <w:highlight w:val="none"/>
                <w:u w:val="none"/>
              </w:rPr>
            </w:pPr>
          </w:p>
        </w:tc>
        <w:tc>
          <w:tcPr>
            <w:tcW w:w="1500" w:type="dxa"/>
            <w:vMerge w:val="continue"/>
            <w:tcBorders>
              <w:top w:val="single" w:color="000000" w:sz="4" w:space="0"/>
              <w:left w:val="nil"/>
              <w:bottom w:val="single" w:color="000000" w:sz="4" w:space="0"/>
              <w:right w:val="single" w:color="000000" w:sz="4" w:space="0"/>
            </w:tcBorders>
            <w:shd w:val="clear" w:color="auto" w:fill="auto"/>
            <w:vAlign w:val="center"/>
          </w:tcPr>
          <w:p w14:paraId="7BB9C991">
            <w:pPr>
              <w:jc w:val="center"/>
              <w:rPr>
                <w:rFonts w:hint="eastAsia" w:ascii="宋体" w:hAnsi="宋体" w:eastAsia="宋体" w:cs="宋体"/>
                <w:i w:val="0"/>
                <w:iCs w:val="0"/>
                <w:color w:val="auto"/>
                <w:sz w:val="22"/>
                <w:szCs w:val="22"/>
                <w:highlight w:val="none"/>
                <w:u w:val="none"/>
              </w:rPr>
            </w:pPr>
          </w:p>
        </w:tc>
        <w:tc>
          <w:tcPr>
            <w:tcW w:w="1365" w:type="dxa"/>
            <w:vMerge w:val="continue"/>
            <w:tcBorders>
              <w:top w:val="single" w:color="000000" w:sz="4" w:space="0"/>
              <w:left w:val="nil"/>
              <w:bottom w:val="single" w:color="000000" w:sz="4" w:space="0"/>
              <w:right w:val="single" w:color="000000" w:sz="4" w:space="0"/>
            </w:tcBorders>
            <w:shd w:val="clear" w:color="auto" w:fill="auto"/>
            <w:vAlign w:val="center"/>
          </w:tcPr>
          <w:p w14:paraId="69C00947">
            <w:pPr>
              <w:jc w:val="center"/>
              <w:rPr>
                <w:rFonts w:hint="eastAsia" w:ascii="宋体" w:hAnsi="宋体" w:eastAsia="宋体" w:cs="宋体"/>
                <w:i w:val="0"/>
                <w:iCs w:val="0"/>
                <w:color w:val="auto"/>
                <w:sz w:val="22"/>
                <w:szCs w:val="22"/>
                <w:highlight w:val="none"/>
                <w:u w:val="none"/>
              </w:rPr>
            </w:pPr>
          </w:p>
        </w:tc>
        <w:tc>
          <w:tcPr>
            <w:tcW w:w="1335" w:type="dxa"/>
            <w:vMerge w:val="continue"/>
            <w:tcBorders>
              <w:top w:val="single" w:color="000000" w:sz="4" w:space="0"/>
              <w:left w:val="nil"/>
              <w:bottom w:val="single" w:color="000000" w:sz="4" w:space="0"/>
              <w:right w:val="single" w:color="000000" w:sz="4" w:space="0"/>
            </w:tcBorders>
            <w:shd w:val="clear" w:color="auto" w:fill="auto"/>
            <w:vAlign w:val="center"/>
          </w:tcPr>
          <w:p w14:paraId="269473D4">
            <w:pPr>
              <w:jc w:val="center"/>
              <w:rPr>
                <w:rFonts w:hint="eastAsia" w:ascii="宋体" w:hAnsi="宋体" w:eastAsia="宋体" w:cs="宋体"/>
                <w:i w:val="0"/>
                <w:iCs w:val="0"/>
                <w:color w:val="auto"/>
                <w:sz w:val="22"/>
                <w:szCs w:val="22"/>
                <w:highlight w:val="none"/>
                <w:u w:val="none"/>
              </w:rPr>
            </w:pPr>
          </w:p>
        </w:tc>
      </w:tr>
      <w:tr w14:paraId="0CC3D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037" w:type="dxa"/>
            <w:vMerge w:val="continue"/>
            <w:tcBorders>
              <w:top w:val="nil"/>
              <w:left w:val="single" w:color="000000" w:sz="4" w:space="0"/>
              <w:bottom w:val="single" w:color="000000" w:sz="4" w:space="0"/>
              <w:right w:val="single" w:color="000000" w:sz="4" w:space="0"/>
            </w:tcBorders>
            <w:shd w:val="clear" w:color="auto" w:fill="auto"/>
            <w:vAlign w:val="center"/>
          </w:tcPr>
          <w:p w14:paraId="706A6B27">
            <w:pPr>
              <w:jc w:val="center"/>
              <w:rPr>
                <w:rFonts w:hint="eastAsia" w:ascii="宋体" w:hAnsi="宋体" w:eastAsia="宋体" w:cs="宋体"/>
                <w:i w:val="0"/>
                <w:iCs w:val="0"/>
                <w:color w:val="auto"/>
                <w:sz w:val="22"/>
                <w:szCs w:val="22"/>
                <w:highlight w:val="none"/>
                <w:u w:val="none"/>
              </w:rPr>
            </w:pPr>
          </w:p>
        </w:tc>
        <w:tc>
          <w:tcPr>
            <w:tcW w:w="4275" w:type="dxa"/>
            <w:vMerge w:val="continue"/>
            <w:tcBorders>
              <w:top w:val="nil"/>
              <w:left w:val="nil"/>
              <w:bottom w:val="single" w:color="000000" w:sz="4" w:space="0"/>
              <w:right w:val="single" w:color="000000" w:sz="4" w:space="0"/>
            </w:tcBorders>
            <w:shd w:val="clear" w:color="auto" w:fill="auto"/>
            <w:noWrap/>
            <w:vAlign w:val="center"/>
          </w:tcPr>
          <w:p w14:paraId="2A0D645F">
            <w:pPr>
              <w:jc w:val="center"/>
              <w:rPr>
                <w:rFonts w:hint="eastAsia" w:ascii="宋体" w:hAnsi="宋体" w:eastAsia="宋体" w:cs="宋体"/>
                <w:i w:val="0"/>
                <w:iCs w:val="0"/>
                <w:color w:val="auto"/>
                <w:sz w:val="22"/>
                <w:szCs w:val="22"/>
                <w:highlight w:val="none"/>
                <w:u w:val="none"/>
              </w:rPr>
            </w:pPr>
          </w:p>
        </w:tc>
        <w:tc>
          <w:tcPr>
            <w:tcW w:w="1568" w:type="dxa"/>
            <w:vMerge w:val="continue"/>
            <w:tcBorders>
              <w:top w:val="single" w:color="000000" w:sz="4" w:space="0"/>
              <w:left w:val="nil"/>
              <w:bottom w:val="single" w:color="000000" w:sz="4" w:space="0"/>
              <w:right w:val="single" w:color="000000" w:sz="4" w:space="0"/>
            </w:tcBorders>
            <w:shd w:val="clear" w:color="auto" w:fill="auto"/>
            <w:vAlign w:val="center"/>
          </w:tcPr>
          <w:p w14:paraId="3ABCF867">
            <w:pPr>
              <w:jc w:val="center"/>
              <w:rPr>
                <w:rFonts w:hint="eastAsia" w:ascii="宋体" w:hAnsi="宋体" w:eastAsia="宋体" w:cs="宋体"/>
                <w:i w:val="0"/>
                <w:iCs w:val="0"/>
                <w:color w:val="auto"/>
                <w:sz w:val="22"/>
                <w:szCs w:val="22"/>
                <w:highlight w:val="none"/>
                <w:u w:val="none"/>
              </w:rPr>
            </w:pPr>
          </w:p>
        </w:tc>
        <w:tc>
          <w:tcPr>
            <w:tcW w:w="1387" w:type="dxa"/>
            <w:vMerge w:val="continue"/>
            <w:tcBorders>
              <w:top w:val="single" w:color="000000" w:sz="4" w:space="0"/>
              <w:left w:val="nil"/>
              <w:bottom w:val="single" w:color="000000" w:sz="4" w:space="0"/>
              <w:right w:val="single" w:color="000000" w:sz="4" w:space="0"/>
            </w:tcBorders>
            <w:shd w:val="clear" w:color="auto" w:fill="auto"/>
            <w:vAlign w:val="center"/>
          </w:tcPr>
          <w:p w14:paraId="35AB1BB2">
            <w:pPr>
              <w:jc w:val="center"/>
              <w:rPr>
                <w:rFonts w:hint="eastAsia" w:ascii="宋体" w:hAnsi="宋体" w:eastAsia="宋体" w:cs="宋体"/>
                <w:i w:val="0"/>
                <w:iCs w:val="0"/>
                <w:color w:val="auto"/>
                <w:sz w:val="22"/>
                <w:szCs w:val="22"/>
                <w:highlight w:val="none"/>
                <w:u w:val="none"/>
              </w:rPr>
            </w:pPr>
          </w:p>
        </w:tc>
        <w:tc>
          <w:tcPr>
            <w:tcW w:w="1500" w:type="dxa"/>
            <w:vMerge w:val="continue"/>
            <w:tcBorders>
              <w:top w:val="single" w:color="000000" w:sz="4" w:space="0"/>
              <w:left w:val="nil"/>
              <w:bottom w:val="single" w:color="000000" w:sz="4" w:space="0"/>
              <w:right w:val="single" w:color="000000" w:sz="4" w:space="0"/>
            </w:tcBorders>
            <w:shd w:val="clear" w:color="auto" w:fill="auto"/>
            <w:vAlign w:val="center"/>
          </w:tcPr>
          <w:p w14:paraId="69AFABFF">
            <w:pPr>
              <w:jc w:val="center"/>
              <w:rPr>
                <w:rFonts w:hint="eastAsia" w:ascii="宋体" w:hAnsi="宋体" w:eastAsia="宋体" w:cs="宋体"/>
                <w:i w:val="0"/>
                <w:iCs w:val="0"/>
                <w:color w:val="auto"/>
                <w:sz w:val="22"/>
                <w:szCs w:val="22"/>
                <w:highlight w:val="none"/>
                <w:u w:val="none"/>
              </w:rPr>
            </w:pPr>
          </w:p>
        </w:tc>
        <w:tc>
          <w:tcPr>
            <w:tcW w:w="1500" w:type="dxa"/>
            <w:vMerge w:val="continue"/>
            <w:tcBorders>
              <w:top w:val="single" w:color="000000" w:sz="4" w:space="0"/>
              <w:left w:val="nil"/>
              <w:bottom w:val="single" w:color="000000" w:sz="4" w:space="0"/>
              <w:right w:val="single" w:color="000000" w:sz="4" w:space="0"/>
            </w:tcBorders>
            <w:shd w:val="clear" w:color="auto" w:fill="auto"/>
            <w:vAlign w:val="center"/>
          </w:tcPr>
          <w:p w14:paraId="3006045B">
            <w:pPr>
              <w:jc w:val="center"/>
              <w:rPr>
                <w:rFonts w:hint="eastAsia" w:ascii="宋体" w:hAnsi="宋体" w:eastAsia="宋体" w:cs="宋体"/>
                <w:i w:val="0"/>
                <w:iCs w:val="0"/>
                <w:color w:val="auto"/>
                <w:sz w:val="22"/>
                <w:szCs w:val="22"/>
                <w:highlight w:val="none"/>
                <w:u w:val="none"/>
              </w:rPr>
            </w:pPr>
          </w:p>
        </w:tc>
        <w:tc>
          <w:tcPr>
            <w:tcW w:w="1365" w:type="dxa"/>
            <w:vMerge w:val="continue"/>
            <w:tcBorders>
              <w:top w:val="single" w:color="000000" w:sz="4" w:space="0"/>
              <w:left w:val="nil"/>
              <w:bottom w:val="single" w:color="000000" w:sz="4" w:space="0"/>
              <w:right w:val="single" w:color="000000" w:sz="4" w:space="0"/>
            </w:tcBorders>
            <w:shd w:val="clear" w:color="auto" w:fill="auto"/>
            <w:vAlign w:val="center"/>
          </w:tcPr>
          <w:p w14:paraId="7FFA9DE9">
            <w:pPr>
              <w:jc w:val="center"/>
              <w:rPr>
                <w:rFonts w:hint="eastAsia" w:ascii="宋体" w:hAnsi="宋体" w:eastAsia="宋体" w:cs="宋体"/>
                <w:i w:val="0"/>
                <w:iCs w:val="0"/>
                <w:color w:val="auto"/>
                <w:sz w:val="22"/>
                <w:szCs w:val="22"/>
                <w:highlight w:val="none"/>
                <w:u w:val="none"/>
              </w:rPr>
            </w:pPr>
          </w:p>
        </w:tc>
        <w:tc>
          <w:tcPr>
            <w:tcW w:w="1335" w:type="dxa"/>
            <w:vMerge w:val="continue"/>
            <w:tcBorders>
              <w:top w:val="single" w:color="000000" w:sz="4" w:space="0"/>
              <w:left w:val="nil"/>
              <w:bottom w:val="single" w:color="000000" w:sz="4" w:space="0"/>
              <w:right w:val="single" w:color="000000" w:sz="4" w:space="0"/>
            </w:tcBorders>
            <w:shd w:val="clear" w:color="auto" w:fill="auto"/>
            <w:vAlign w:val="center"/>
          </w:tcPr>
          <w:p w14:paraId="620DFBC6">
            <w:pPr>
              <w:jc w:val="center"/>
              <w:rPr>
                <w:rFonts w:hint="eastAsia" w:ascii="宋体" w:hAnsi="宋体" w:eastAsia="宋体" w:cs="宋体"/>
                <w:i w:val="0"/>
                <w:iCs w:val="0"/>
                <w:color w:val="auto"/>
                <w:sz w:val="22"/>
                <w:szCs w:val="22"/>
                <w:highlight w:val="none"/>
                <w:u w:val="none"/>
              </w:rPr>
            </w:pPr>
          </w:p>
        </w:tc>
      </w:tr>
      <w:tr w14:paraId="69796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037" w:type="dxa"/>
            <w:vMerge w:val="continue"/>
            <w:tcBorders>
              <w:top w:val="nil"/>
              <w:left w:val="single" w:color="000000" w:sz="4" w:space="0"/>
              <w:bottom w:val="single" w:color="000000" w:sz="4" w:space="0"/>
              <w:right w:val="single" w:color="000000" w:sz="4" w:space="0"/>
            </w:tcBorders>
            <w:shd w:val="clear" w:color="auto" w:fill="auto"/>
            <w:vAlign w:val="center"/>
          </w:tcPr>
          <w:p w14:paraId="546E3DFD">
            <w:pPr>
              <w:jc w:val="center"/>
              <w:rPr>
                <w:rFonts w:hint="eastAsia" w:ascii="宋体" w:hAnsi="宋体" w:eastAsia="宋体" w:cs="宋体"/>
                <w:i w:val="0"/>
                <w:iCs w:val="0"/>
                <w:color w:val="auto"/>
                <w:sz w:val="22"/>
                <w:szCs w:val="22"/>
                <w:highlight w:val="none"/>
                <w:u w:val="none"/>
              </w:rPr>
            </w:pPr>
          </w:p>
        </w:tc>
        <w:tc>
          <w:tcPr>
            <w:tcW w:w="4275" w:type="dxa"/>
            <w:vMerge w:val="continue"/>
            <w:tcBorders>
              <w:top w:val="nil"/>
              <w:left w:val="nil"/>
              <w:bottom w:val="single" w:color="000000" w:sz="4" w:space="0"/>
              <w:right w:val="single" w:color="000000" w:sz="4" w:space="0"/>
            </w:tcBorders>
            <w:shd w:val="clear" w:color="auto" w:fill="auto"/>
            <w:noWrap/>
            <w:vAlign w:val="center"/>
          </w:tcPr>
          <w:p w14:paraId="640B428D">
            <w:pPr>
              <w:jc w:val="center"/>
              <w:rPr>
                <w:rFonts w:hint="eastAsia" w:ascii="宋体" w:hAnsi="宋体" w:eastAsia="宋体" w:cs="宋体"/>
                <w:i w:val="0"/>
                <w:iCs w:val="0"/>
                <w:color w:val="auto"/>
                <w:sz w:val="22"/>
                <w:szCs w:val="22"/>
                <w:highlight w:val="none"/>
                <w:u w:val="none"/>
              </w:rPr>
            </w:pPr>
          </w:p>
        </w:tc>
        <w:tc>
          <w:tcPr>
            <w:tcW w:w="1568" w:type="dxa"/>
            <w:vMerge w:val="continue"/>
            <w:tcBorders>
              <w:top w:val="single" w:color="000000" w:sz="4" w:space="0"/>
              <w:left w:val="nil"/>
              <w:bottom w:val="single" w:color="000000" w:sz="4" w:space="0"/>
              <w:right w:val="single" w:color="000000" w:sz="4" w:space="0"/>
            </w:tcBorders>
            <w:shd w:val="clear" w:color="auto" w:fill="auto"/>
            <w:vAlign w:val="center"/>
          </w:tcPr>
          <w:p w14:paraId="0FC6CA19">
            <w:pPr>
              <w:jc w:val="center"/>
              <w:rPr>
                <w:rFonts w:hint="eastAsia" w:ascii="宋体" w:hAnsi="宋体" w:eastAsia="宋体" w:cs="宋体"/>
                <w:i w:val="0"/>
                <w:iCs w:val="0"/>
                <w:color w:val="auto"/>
                <w:sz w:val="22"/>
                <w:szCs w:val="22"/>
                <w:highlight w:val="none"/>
                <w:u w:val="none"/>
              </w:rPr>
            </w:pPr>
          </w:p>
        </w:tc>
        <w:tc>
          <w:tcPr>
            <w:tcW w:w="1387" w:type="dxa"/>
            <w:vMerge w:val="continue"/>
            <w:tcBorders>
              <w:top w:val="single" w:color="000000" w:sz="4" w:space="0"/>
              <w:left w:val="nil"/>
              <w:bottom w:val="single" w:color="000000" w:sz="4" w:space="0"/>
              <w:right w:val="single" w:color="000000" w:sz="4" w:space="0"/>
            </w:tcBorders>
            <w:shd w:val="clear" w:color="auto" w:fill="auto"/>
            <w:vAlign w:val="center"/>
          </w:tcPr>
          <w:p w14:paraId="2EE6D08E">
            <w:pPr>
              <w:jc w:val="center"/>
              <w:rPr>
                <w:rFonts w:hint="eastAsia" w:ascii="宋体" w:hAnsi="宋体" w:eastAsia="宋体" w:cs="宋体"/>
                <w:i w:val="0"/>
                <w:iCs w:val="0"/>
                <w:color w:val="auto"/>
                <w:sz w:val="22"/>
                <w:szCs w:val="22"/>
                <w:highlight w:val="none"/>
                <w:u w:val="none"/>
              </w:rPr>
            </w:pPr>
          </w:p>
        </w:tc>
        <w:tc>
          <w:tcPr>
            <w:tcW w:w="1500" w:type="dxa"/>
            <w:vMerge w:val="continue"/>
            <w:tcBorders>
              <w:top w:val="single" w:color="000000" w:sz="4" w:space="0"/>
              <w:left w:val="nil"/>
              <w:bottom w:val="single" w:color="000000" w:sz="4" w:space="0"/>
              <w:right w:val="single" w:color="000000" w:sz="4" w:space="0"/>
            </w:tcBorders>
            <w:shd w:val="clear" w:color="auto" w:fill="auto"/>
            <w:vAlign w:val="center"/>
          </w:tcPr>
          <w:p w14:paraId="04C9622E">
            <w:pPr>
              <w:jc w:val="center"/>
              <w:rPr>
                <w:rFonts w:hint="eastAsia" w:ascii="宋体" w:hAnsi="宋体" w:eastAsia="宋体" w:cs="宋体"/>
                <w:i w:val="0"/>
                <w:iCs w:val="0"/>
                <w:color w:val="auto"/>
                <w:sz w:val="22"/>
                <w:szCs w:val="22"/>
                <w:highlight w:val="none"/>
                <w:u w:val="none"/>
              </w:rPr>
            </w:pPr>
          </w:p>
        </w:tc>
        <w:tc>
          <w:tcPr>
            <w:tcW w:w="1500" w:type="dxa"/>
            <w:vMerge w:val="continue"/>
            <w:tcBorders>
              <w:top w:val="single" w:color="000000" w:sz="4" w:space="0"/>
              <w:left w:val="nil"/>
              <w:bottom w:val="single" w:color="000000" w:sz="4" w:space="0"/>
              <w:right w:val="single" w:color="000000" w:sz="4" w:space="0"/>
            </w:tcBorders>
            <w:shd w:val="clear" w:color="auto" w:fill="auto"/>
            <w:vAlign w:val="center"/>
          </w:tcPr>
          <w:p w14:paraId="06378BA1">
            <w:pPr>
              <w:jc w:val="center"/>
              <w:rPr>
                <w:rFonts w:hint="eastAsia" w:ascii="宋体" w:hAnsi="宋体" w:eastAsia="宋体" w:cs="宋体"/>
                <w:i w:val="0"/>
                <w:iCs w:val="0"/>
                <w:color w:val="auto"/>
                <w:sz w:val="22"/>
                <w:szCs w:val="22"/>
                <w:highlight w:val="none"/>
                <w:u w:val="none"/>
              </w:rPr>
            </w:pPr>
          </w:p>
        </w:tc>
        <w:tc>
          <w:tcPr>
            <w:tcW w:w="1365" w:type="dxa"/>
            <w:vMerge w:val="continue"/>
            <w:tcBorders>
              <w:top w:val="single" w:color="000000" w:sz="4" w:space="0"/>
              <w:left w:val="nil"/>
              <w:bottom w:val="single" w:color="000000" w:sz="4" w:space="0"/>
              <w:right w:val="single" w:color="000000" w:sz="4" w:space="0"/>
            </w:tcBorders>
            <w:shd w:val="clear" w:color="auto" w:fill="auto"/>
            <w:vAlign w:val="center"/>
          </w:tcPr>
          <w:p w14:paraId="4C434D32">
            <w:pPr>
              <w:jc w:val="center"/>
              <w:rPr>
                <w:rFonts w:hint="eastAsia" w:ascii="宋体" w:hAnsi="宋体" w:eastAsia="宋体" w:cs="宋体"/>
                <w:i w:val="0"/>
                <w:iCs w:val="0"/>
                <w:color w:val="auto"/>
                <w:sz w:val="22"/>
                <w:szCs w:val="22"/>
                <w:highlight w:val="none"/>
                <w:u w:val="none"/>
              </w:rPr>
            </w:pPr>
          </w:p>
        </w:tc>
        <w:tc>
          <w:tcPr>
            <w:tcW w:w="1335" w:type="dxa"/>
            <w:vMerge w:val="continue"/>
            <w:tcBorders>
              <w:top w:val="single" w:color="000000" w:sz="4" w:space="0"/>
              <w:left w:val="nil"/>
              <w:bottom w:val="single" w:color="000000" w:sz="4" w:space="0"/>
              <w:right w:val="single" w:color="000000" w:sz="4" w:space="0"/>
            </w:tcBorders>
            <w:shd w:val="clear" w:color="auto" w:fill="auto"/>
            <w:vAlign w:val="center"/>
          </w:tcPr>
          <w:p w14:paraId="41DE1BEA">
            <w:pPr>
              <w:jc w:val="center"/>
              <w:rPr>
                <w:rFonts w:hint="eastAsia" w:ascii="宋体" w:hAnsi="宋体" w:eastAsia="宋体" w:cs="宋体"/>
                <w:i w:val="0"/>
                <w:iCs w:val="0"/>
                <w:color w:val="auto"/>
                <w:sz w:val="22"/>
                <w:szCs w:val="22"/>
                <w:highlight w:val="none"/>
                <w:u w:val="none"/>
              </w:rPr>
            </w:pPr>
          </w:p>
        </w:tc>
      </w:tr>
      <w:tr w14:paraId="07529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312" w:type="dxa"/>
            <w:gridSpan w:val="2"/>
            <w:tcBorders>
              <w:top w:val="nil"/>
              <w:left w:val="single" w:color="000000" w:sz="4" w:space="0"/>
              <w:bottom w:val="single" w:color="000000" w:sz="4" w:space="0"/>
              <w:right w:val="single" w:color="000000" w:sz="4" w:space="0"/>
            </w:tcBorders>
            <w:shd w:val="clear" w:color="auto" w:fill="auto"/>
            <w:noWrap/>
            <w:vAlign w:val="center"/>
          </w:tcPr>
          <w:p w14:paraId="0663A7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栏次</w:t>
            </w:r>
          </w:p>
        </w:tc>
        <w:tc>
          <w:tcPr>
            <w:tcW w:w="1568" w:type="dxa"/>
            <w:tcBorders>
              <w:top w:val="nil"/>
              <w:left w:val="nil"/>
              <w:bottom w:val="single" w:color="000000" w:sz="4" w:space="0"/>
              <w:right w:val="single" w:color="000000" w:sz="4" w:space="0"/>
            </w:tcBorders>
            <w:shd w:val="clear" w:color="auto" w:fill="auto"/>
            <w:vAlign w:val="center"/>
          </w:tcPr>
          <w:p w14:paraId="2A5C04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387" w:type="dxa"/>
            <w:tcBorders>
              <w:top w:val="nil"/>
              <w:left w:val="nil"/>
              <w:bottom w:val="single" w:color="000000" w:sz="4" w:space="0"/>
              <w:right w:val="single" w:color="000000" w:sz="4" w:space="0"/>
            </w:tcBorders>
            <w:shd w:val="clear" w:color="auto" w:fill="auto"/>
            <w:vAlign w:val="center"/>
          </w:tcPr>
          <w:p w14:paraId="4D0714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500" w:type="dxa"/>
            <w:tcBorders>
              <w:top w:val="nil"/>
              <w:left w:val="nil"/>
              <w:bottom w:val="single" w:color="000000" w:sz="4" w:space="0"/>
              <w:right w:val="single" w:color="000000" w:sz="4" w:space="0"/>
            </w:tcBorders>
            <w:shd w:val="clear" w:color="auto" w:fill="auto"/>
            <w:vAlign w:val="center"/>
          </w:tcPr>
          <w:p w14:paraId="65E821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500" w:type="dxa"/>
            <w:tcBorders>
              <w:top w:val="nil"/>
              <w:left w:val="nil"/>
              <w:bottom w:val="single" w:color="000000" w:sz="4" w:space="0"/>
              <w:right w:val="single" w:color="000000" w:sz="4" w:space="0"/>
            </w:tcBorders>
            <w:shd w:val="clear" w:color="auto" w:fill="auto"/>
            <w:vAlign w:val="center"/>
          </w:tcPr>
          <w:p w14:paraId="7E78CD9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365" w:type="dxa"/>
            <w:tcBorders>
              <w:top w:val="nil"/>
              <w:left w:val="nil"/>
              <w:bottom w:val="single" w:color="000000" w:sz="4" w:space="0"/>
              <w:right w:val="single" w:color="000000" w:sz="4" w:space="0"/>
            </w:tcBorders>
            <w:shd w:val="clear" w:color="auto" w:fill="auto"/>
            <w:vAlign w:val="center"/>
          </w:tcPr>
          <w:p w14:paraId="6EB5654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335" w:type="dxa"/>
            <w:tcBorders>
              <w:top w:val="nil"/>
              <w:left w:val="nil"/>
              <w:bottom w:val="single" w:color="000000" w:sz="4" w:space="0"/>
              <w:right w:val="single" w:color="000000" w:sz="4" w:space="0"/>
            </w:tcBorders>
            <w:shd w:val="clear" w:color="auto" w:fill="auto"/>
            <w:vAlign w:val="center"/>
          </w:tcPr>
          <w:p w14:paraId="59B461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r>
      <w:tr w14:paraId="50E94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312" w:type="dxa"/>
            <w:gridSpan w:val="2"/>
            <w:tcBorders>
              <w:top w:val="nil"/>
              <w:left w:val="single" w:color="000000" w:sz="4" w:space="0"/>
              <w:bottom w:val="single" w:color="000000" w:sz="4" w:space="0"/>
              <w:right w:val="single" w:color="000000" w:sz="4" w:space="0"/>
            </w:tcBorders>
            <w:shd w:val="clear" w:color="auto" w:fill="auto"/>
            <w:noWrap/>
            <w:vAlign w:val="center"/>
          </w:tcPr>
          <w:p w14:paraId="3474B7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合计</w:t>
            </w:r>
          </w:p>
        </w:tc>
        <w:tc>
          <w:tcPr>
            <w:tcW w:w="1568" w:type="dxa"/>
            <w:tcBorders>
              <w:top w:val="nil"/>
              <w:left w:val="nil"/>
              <w:bottom w:val="single" w:color="000000" w:sz="4" w:space="0"/>
              <w:right w:val="single" w:color="000000" w:sz="4" w:space="0"/>
            </w:tcBorders>
            <w:shd w:val="clear" w:color="auto" w:fill="auto"/>
            <w:noWrap/>
            <w:vAlign w:val="center"/>
          </w:tcPr>
          <w:p w14:paraId="7E91D8CD">
            <w:pPr>
              <w:keepNext w:val="0"/>
              <w:keepLines w:val="0"/>
              <w:widowControl/>
              <w:suppressLineNumbers w:val="0"/>
              <w:jc w:val="right"/>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720.27</w:t>
            </w:r>
          </w:p>
        </w:tc>
        <w:tc>
          <w:tcPr>
            <w:tcW w:w="1387" w:type="dxa"/>
            <w:tcBorders>
              <w:top w:val="nil"/>
              <w:left w:val="nil"/>
              <w:bottom w:val="single" w:color="000000" w:sz="4" w:space="0"/>
              <w:right w:val="single" w:color="000000" w:sz="4" w:space="0"/>
            </w:tcBorders>
            <w:shd w:val="clear" w:color="auto" w:fill="auto"/>
            <w:noWrap/>
            <w:vAlign w:val="center"/>
          </w:tcPr>
          <w:p w14:paraId="3AE87D2A">
            <w:pPr>
              <w:keepNext w:val="0"/>
              <w:keepLines w:val="0"/>
              <w:widowControl/>
              <w:suppressLineNumbers w:val="0"/>
              <w:jc w:val="right"/>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674.75</w:t>
            </w:r>
          </w:p>
        </w:tc>
        <w:tc>
          <w:tcPr>
            <w:tcW w:w="1500" w:type="dxa"/>
            <w:tcBorders>
              <w:top w:val="nil"/>
              <w:left w:val="nil"/>
              <w:bottom w:val="single" w:color="000000" w:sz="4" w:space="0"/>
              <w:right w:val="single" w:color="000000" w:sz="4" w:space="0"/>
            </w:tcBorders>
            <w:shd w:val="clear" w:color="auto" w:fill="auto"/>
            <w:noWrap/>
            <w:vAlign w:val="center"/>
          </w:tcPr>
          <w:p w14:paraId="51973F22">
            <w:pPr>
              <w:keepNext w:val="0"/>
              <w:keepLines w:val="0"/>
              <w:widowControl/>
              <w:suppressLineNumbers w:val="0"/>
              <w:jc w:val="right"/>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45.52</w:t>
            </w:r>
          </w:p>
        </w:tc>
        <w:tc>
          <w:tcPr>
            <w:tcW w:w="1500" w:type="dxa"/>
            <w:tcBorders>
              <w:top w:val="nil"/>
              <w:left w:val="nil"/>
              <w:bottom w:val="single" w:color="000000" w:sz="4" w:space="0"/>
              <w:right w:val="single" w:color="000000" w:sz="4" w:space="0"/>
            </w:tcBorders>
            <w:shd w:val="clear" w:color="auto" w:fill="auto"/>
            <w:noWrap/>
            <w:vAlign w:val="center"/>
          </w:tcPr>
          <w:p w14:paraId="6C70EC8C">
            <w:pPr>
              <w:keepNext w:val="0"/>
              <w:keepLines w:val="0"/>
              <w:widowControl/>
              <w:suppressLineNumbers w:val="0"/>
              <w:jc w:val="right"/>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1B193A5A">
            <w:pPr>
              <w:keepNext w:val="0"/>
              <w:keepLines w:val="0"/>
              <w:widowControl/>
              <w:suppressLineNumbers w:val="0"/>
              <w:jc w:val="right"/>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6E31477A">
            <w:pPr>
              <w:keepNext w:val="0"/>
              <w:keepLines w:val="0"/>
              <w:widowControl/>
              <w:suppressLineNumbers w:val="0"/>
              <w:jc w:val="right"/>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0.00</w:t>
            </w:r>
          </w:p>
        </w:tc>
      </w:tr>
      <w:tr w14:paraId="268FB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037" w:type="dxa"/>
            <w:tcBorders>
              <w:top w:val="nil"/>
              <w:left w:val="single" w:color="000000" w:sz="4" w:space="0"/>
              <w:bottom w:val="single" w:color="000000" w:sz="4" w:space="0"/>
              <w:right w:val="single" w:color="000000" w:sz="4" w:space="0"/>
            </w:tcBorders>
            <w:shd w:val="clear" w:color="auto" w:fill="auto"/>
            <w:noWrap/>
            <w:vAlign w:val="center"/>
          </w:tcPr>
          <w:p w14:paraId="4DBFDB2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201</w:t>
            </w:r>
          </w:p>
        </w:tc>
        <w:tc>
          <w:tcPr>
            <w:tcW w:w="4275" w:type="dxa"/>
            <w:tcBorders>
              <w:top w:val="nil"/>
              <w:left w:val="nil"/>
              <w:bottom w:val="single" w:color="000000" w:sz="4" w:space="0"/>
              <w:right w:val="single" w:color="000000" w:sz="4" w:space="0"/>
            </w:tcBorders>
            <w:shd w:val="clear" w:color="auto" w:fill="auto"/>
            <w:noWrap/>
            <w:vAlign w:val="center"/>
          </w:tcPr>
          <w:p w14:paraId="6F08C82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一般公共服务支出</w:t>
            </w:r>
          </w:p>
        </w:tc>
        <w:tc>
          <w:tcPr>
            <w:tcW w:w="1568" w:type="dxa"/>
            <w:tcBorders>
              <w:top w:val="nil"/>
              <w:left w:val="nil"/>
              <w:bottom w:val="single" w:color="000000" w:sz="4" w:space="0"/>
              <w:right w:val="single" w:color="000000" w:sz="4" w:space="0"/>
            </w:tcBorders>
            <w:shd w:val="clear" w:color="auto" w:fill="auto"/>
            <w:noWrap/>
            <w:vAlign w:val="center"/>
          </w:tcPr>
          <w:p w14:paraId="73E4B64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1387" w:type="dxa"/>
            <w:tcBorders>
              <w:top w:val="nil"/>
              <w:left w:val="nil"/>
              <w:bottom w:val="single" w:color="000000" w:sz="4" w:space="0"/>
              <w:right w:val="single" w:color="000000" w:sz="4" w:space="0"/>
            </w:tcBorders>
            <w:shd w:val="clear" w:color="auto" w:fill="auto"/>
            <w:noWrap/>
            <w:vAlign w:val="center"/>
          </w:tcPr>
          <w:p w14:paraId="422AAA3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1500" w:type="dxa"/>
            <w:tcBorders>
              <w:top w:val="nil"/>
              <w:left w:val="nil"/>
              <w:bottom w:val="single" w:color="000000" w:sz="4" w:space="0"/>
              <w:right w:val="single" w:color="000000" w:sz="4" w:space="0"/>
            </w:tcBorders>
            <w:shd w:val="clear" w:color="auto" w:fill="auto"/>
            <w:noWrap/>
            <w:vAlign w:val="center"/>
          </w:tcPr>
          <w:p w14:paraId="0AFBAFF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14:paraId="25EE455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1683124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5E68C17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0B868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037" w:type="dxa"/>
            <w:tcBorders>
              <w:top w:val="nil"/>
              <w:left w:val="single" w:color="000000" w:sz="4" w:space="0"/>
              <w:bottom w:val="single" w:color="000000" w:sz="4" w:space="0"/>
              <w:right w:val="single" w:color="000000" w:sz="4" w:space="0"/>
            </w:tcBorders>
            <w:shd w:val="clear" w:color="auto" w:fill="auto"/>
            <w:noWrap/>
            <w:vAlign w:val="center"/>
          </w:tcPr>
          <w:p w14:paraId="00DF6C1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20199</w:t>
            </w:r>
          </w:p>
        </w:tc>
        <w:tc>
          <w:tcPr>
            <w:tcW w:w="4275" w:type="dxa"/>
            <w:tcBorders>
              <w:top w:val="nil"/>
              <w:left w:val="nil"/>
              <w:bottom w:val="single" w:color="000000" w:sz="4" w:space="0"/>
              <w:right w:val="single" w:color="000000" w:sz="4" w:space="0"/>
            </w:tcBorders>
            <w:shd w:val="clear" w:color="auto" w:fill="auto"/>
            <w:noWrap/>
            <w:vAlign w:val="center"/>
          </w:tcPr>
          <w:p w14:paraId="6AFB455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其他一般公共服务支出</w:t>
            </w:r>
          </w:p>
        </w:tc>
        <w:tc>
          <w:tcPr>
            <w:tcW w:w="1568" w:type="dxa"/>
            <w:tcBorders>
              <w:top w:val="nil"/>
              <w:left w:val="nil"/>
              <w:bottom w:val="single" w:color="000000" w:sz="4" w:space="0"/>
              <w:right w:val="single" w:color="000000" w:sz="4" w:space="0"/>
            </w:tcBorders>
            <w:shd w:val="clear" w:color="auto" w:fill="auto"/>
            <w:noWrap/>
            <w:vAlign w:val="center"/>
          </w:tcPr>
          <w:p w14:paraId="769F448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1387" w:type="dxa"/>
            <w:tcBorders>
              <w:top w:val="nil"/>
              <w:left w:val="nil"/>
              <w:bottom w:val="single" w:color="000000" w:sz="4" w:space="0"/>
              <w:right w:val="single" w:color="000000" w:sz="4" w:space="0"/>
            </w:tcBorders>
            <w:shd w:val="clear" w:color="auto" w:fill="auto"/>
            <w:noWrap/>
            <w:vAlign w:val="center"/>
          </w:tcPr>
          <w:p w14:paraId="501B241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1500" w:type="dxa"/>
            <w:tcBorders>
              <w:top w:val="nil"/>
              <w:left w:val="nil"/>
              <w:bottom w:val="single" w:color="000000" w:sz="4" w:space="0"/>
              <w:right w:val="single" w:color="000000" w:sz="4" w:space="0"/>
            </w:tcBorders>
            <w:shd w:val="clear" w:color="auto" w:fill="auto"/>
            <w:noWrap/>
            <w:vAlign w:val="center"/>
          </w:tcPr>
          <w:p w14:paraId="72500F3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14:paraId="6E35FC9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081DCF9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0DCD8DC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4B65F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037" w:type="dxa"/>
            <w:tcBorders>
              <w:top w:val="nil"/>
              <w:left w:val="single" w:color="000000" w:sz="4" w:space="0"/>
              <w:bottom w:val="single" w:color="000000" w:sz="4" w:space="0"/>
              <w:right w:val="single" w:color="000000" w:sz="4" w:space="0"/>
            </w:tcBorders>
            <w:shd w:val="clear" w:color="auto" w:fill="auto"/>
            <w:noWrap/>
            <w:vAlign w:val="center"/>
          </w:tcPr>
          <w:p w14:paraId="4F2E0FF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2019999</w:t>
            </w:r>
          </w:p>
        </w:tc>
        <w:tc>
          <w:tcPr>
            <w:tcW w:w="4275" w:type="dxa"/>
            <w:tcBorders>
              <w:top w:val="nil"/>
              <w:left w:val="nil"/>
              <w:bottom w:val="single" w:color="000000" w:sz="4" w:space="0"/>
              <w:right w:val="single" w:color="000000" w:sz="4" w:space="0"/>
            </w:tcBorders>
            <w:shd w:val="clear" w:color="auto" w:fill="auto"/>
            <w:noWrap/>
            <w:vAlign w:val="center"/>
          </w:tcPr>
          <w:p w14:paraId="4FADD32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其他一般公共服务支出</w:t>
            </w:r>
          </w:p>
        </w:tc>
        <w:tc>
          <w:tcPr>
            <w:tcW w:w="1568" w:type="dxa"/>
            <w:tcBorders>
              <w:top w:val="nil"/>
              <w:left w:val="nil"/>
              <w:bottom w:val="single" w:color="000000" w:sz="4" w:space="0"/>
              <w:right w:val="single" w:color="000000" w:sz="4" w:space="0"/>
            </w:tcBorders>
            <w:shd w:val="clear" w:color="auto" w:fill="auto"/>
            <w:noWrap/>
            <w:vAlign w:val="center"/>
          </w:tcPr>
          <w:p w14:paraId="55B4EEF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1387" w:type="dxa"/>
            <w:tcBorders>
              <w:top w:val="nil"/>
              <w:left w:val="nil"/>
              <w:bottom w:val="single" w:color="000000" w:sz="4" w:space="0"/>
              <w:right w:val="single" w:color="000000" w:sz="4" w:space="0"/>
            </w:tcBorders>
            <w:shd w:val="clear" w:color="auto" w:fill="auto"/>
            <w:noWrap/>
            <w:vAlign w:val="center"/>
          </w:tcPr>
          <w:p w14:paraId="3627684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1500" w:type="dxa"/>
            <w:tcBorders>
              <w:top w:val="nil"/>
              <w:left w:val="nil"/>
              <w:bottom w:val="single" w:color="000000" w:sz="4" w:space="0"/>
              <w:right w:val="single" w:color="000000" w:sz="4" w:space="0"/>
            </w:tcBorders>
            <w:shd w:val="clear" w:color="auto" w:fill="auto"/>
            <w:noWrap/>
            <w:vAlign w:val="center"/>
          </w:tcPr>
          <w:p w14:paraId="56C61B5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14:paraId="46B6F40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6BFD453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1644805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0923B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037" w:type="dxa"/>
            <w:tcBorders>
              <w:top w:val="nil"/>
              <w:left w:val="single" w:color="000000" w:sz="4" w:space="0"/>
              <w:bottom w:val="single" w:color="000000" w:sz="4" w:space="0"/>
              <w:right w:val="single" w:color="000000" w:sz="4" w:space="0"/>
            </w:tcBorders>
            <w:shd w:val="clear" w:color="auto" w:fill="auto"/>
            <w:noWrap/>
            <w:vAlign w:val="center"/>
          </w:tcPr>
          <w:p w14:paraId="5EB8DCC2">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w:t>
            </w:r>
          </w:p>
        </w:tc>
        <w:tc>
          <w:tcPr>
            <w:tcW w:w="4275" w:type="dxa"/>
            <w:tcBorders>
              <w:top w:val="nil"/>
              <w:left w:val="nil"/>
              <w:bottom w:val="single" w:color="000000" w:sz="4" w:space="0"/>
              <w:right w:val="single" w:color="000000" w:sz="4" w:space="0"/>
            </w:tcBorders>
            <w:shd w:val="clear" w:color="auto" w:fill="auto"/>
            <w:noWrap/>
            <w:vAlign w:val="center"/>
          </w:tcPr>
          <w:p w14:paraId="535E286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文化旅游体育与传媒支出</w:t>
            </w:r>
          </w:p>
        </w:tc>
        <w:tc>
          <w:tcPr>
            <w:tcW w:w="1568" w:type="dxa"/>
            <w:tcBorders>
              <w:top w:val="nil"/>
              <w:left w:val="nil"/>
              <w:bottom w:val="single" w:color="000000" w:sz="4" w:space="0"/>
              <w:right w:val="single" w:color="000000" w:sz="4" w:space="0"/>
            </w:tcBorders>
            <w:shd w:val="clear" w:color="auto" w:fill="auto"/>
            <w:noWrap/>
            <w:vAlign w:val="center"/>
          </w:tcPr>
          <w:p w14:paraId="3CCEE80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543.32</w:t>
            </w:r>
          </w:p>
        </w:tc>
        <w:tc>
          <w:tcPr>
            <w:tcW w:w="1387" w:type="dxa"/>
            <w:tcBorders>
              <w:top w:val="nil"/>
              <w:left w:val="nil"/>
              <w:bottom w:val="single" w:color="000000" w:sz="4" w:space="0"/>
              <w:right w:val="single" w:color="000000" w:sz="4" w:space="0"/>
            </w:tcBorders>
            <w:shd w:val="clear" w:color="auto" w:fill="auto"/>
            <w:noWrap/>
            <w:vAlign w:val="center"/>
          </w:tcPr>
          <w:p w14:paraId="1042219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497.80</w:t>
            </w:r>
          </w:p>
        </w:tc>
        <w:tc>
          <w:tcPr>
            <w:tcW w:w="1500" w:type="dxa"/>
            <w:tcBorders>
              <w:top w:val="nil"/>
              <w:left w:val="nil"/>
              <w:bottom w:val="single" w:color="000000" w:sz="4" w:space="0"/>
              <w:right w:val="single" w:color="000000" w:sz="4" w:space="0"/>
            </w:tcBorders>
            <w:shd w:val="clear" w:color="auto" w:fill="auto"/>
            <w:noWrap/>
            <w:vAlign w:val="center"/>
          </w:tcPr>
          <w:p w14:paraId="06A476B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45.52</w:t>
            </w:r>
          </w:p>
        </w:tc>
        <w:tc>
          <w:tcPr>
            <w:tcW w:w="1500" w:type="dxa"/>
            <w:tcBorders>
              <w:top w:val="nil"/>
              <w:left w:val="nil"/>
              <w:bottom w:val="single" w:color="000000" w:sz="4" w:space="0"/>
              <w:right w:val="single" w:color="000000" w:sz="4" w:space="0"/>
            </w:tcBorders>
            <w:shd w:val="clear" w:color="auto" w:fill="auto"/>
            <w:noWrap/>
            <w:vAlign w:val="center"/>
          </w:tcPr>
          <w:p w14:paraId="78F6038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588CF29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594B6CA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62A7E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037" w:type="dxa"/>
            <w:tcBorders>
              <w:top w:val="nil"/>
              <w:left w:val="single" w:color="000000" w:sz="4" w:space="0"/>
              <w:bottom w:val="single" w:color="000000" w:sz="4" w:space="0"/>
              <w:right w:val="single" w:color="000000" w:sz="4" w:space="0"/>
            </w:tcBorders>
            <w:shd w:val="clear" w:color="auto" w:fill="auto"/>
            <w:noWrap/>
            <w:vAlign w:val="center"/>
          </w:tcPr>
          <w:p w14:paraId="27772C1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20701</w:t>
            </w:r>
          </w:p>
        </w:tc>
        <w:tc>
          <w:tcPr>
            <w:tcW w:w="4275" w:type="dxa"/>
            <w:tcBorders>
              <w:top w:val="nil"/>
              <w:left w:val="nil"/>
              <w:bottom w:val="single" w:color="000000" w:sz="4" w:space="0"/>
              <w:right w:val="single" w:color="000000" w:sz="4" w:space="0"/>
            </w:tcBorders>
            <w:shd w:val="clear" w:color="auto" w:fill="auto"/>
            <w:noWrap/>
            <w:vAlign w:val="center"/>
          </w:tcPr>
          <w:p w14:paraId="3C3E660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文化和旅游</w:t>
            </w:r>
          </w:p>
        </w:tc>
        <w:tc>
          <w:tcPr>
            <w:tcW w:w="1568" w:type="dxa"/>
            <w:tcBorders>
              <w:top w:val="nil"/>
              <w:left w:val="nil"/>
              <w:bottom w:val="single" w:color="000000" w:sz="4" w:space="0"/>
              <w:right w:val="single" w:color="000000" w:sz="4" w:space="0"/>
            </w:tcBorders>
            <w:shd w:val="clear" w:color="auto" w:fill="auto"/>
            <w:noWrap/>
            <w:vAlign w:val="center"/>
          </w:tcPr>
          <w:p w14:paraId="35232BC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542.32</w:t>
            </w:r>
          </w:p>
        </w:tc>
        <w:tc>
          <w:tcPr>
            <w:tcW w:w="1387" w:type="dxa"/>
            <w:tcBorders>
              <w:top w:val="nil"/>
              <w:left w:val="nil"/>
              <w:bottom w:val="single" w:color="000000" w:sz="4" w:space="0"/>
              <w:right w:val="single" w:color="000000" w:sz="4" w:space="0"/>
            </w:tcBorders>
            <w:shd w:val="clear" w:color="auto" w:fill="auto"/>
            <w:noWrap/>
            <w:vAlign w:val="center"/>
          </w:tcPr>
          <w:p w14:paraId="0BFFAC4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497.80</w:t>
            </w:r>
          </w:p>
        </w:tc>
        <w:tc>
          <w:tcPr>
            <w:tcW w:w="1500" w:type="dxa"/>
            <w:tcBorders>
              <w:top w:val="nil"/>
              <w:left w:val="nil"/>
              <w:bottom w:val="single" w:color="000000" w:sz="4" w:space="0"/>
              <w:right w:val="single" w:color="000000" w:sz="4" w:space="0"/>
            </w:tcBorders>
            <w:shd w:val="clear" w:color="auto" w:fill="auto"/>
            <w:noWrap/>
            <w:vAlign w:val="center"/>
          </w:tcPr>
          <w:p w14:paraId="6304B0F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44.52</w:t>
            </w:r>
          </w:p>
        </w:tc>
        <w:tc>
          <w:tcPr>
            <w:tcW w:w="1500" w:type="dxa"/>
            <w:tcBorders>
              <w:top w:val="nil"/>
              <w:left w:val="nil"/>
              <w:bottom w:val="single" w:color="000000" w:sz="4" w:space="0"/>
              <w:right w:val="single" w:color="000000" w:sz="4" w:space="0"/>
            </w:tcBorders>
            <w:shd w:val="clear" w:color="auto" w:fill="auto"/>
            <w:noWrap/>
            <w:vAlign w:val="center"/>
          </w:tcPr>
          <w:p w14:paraId="440898E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3687A73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3419D76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18AC3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037" w:type="dxa"/>
            <w:tcBorders>
              <w:top w:val="nil"/>
              <w:left w:val="single" w:color="000000" w:sz="4" w:space="0"/>
              <w:bottom w:val="single" w:color="000000" w:sz="4" w:space="0"/>
              <w:right w:val="single" w:color="000000" w:sz="4" w:space="0"/>
            </w:tcBorders>
            <w:shd w:val="clear" w:color="auto" w:fill="auto"/>
            <w:noWrap/>
            <w:vAlign w:val="center"/>
          </w:tcPr>
          <w:p w14:paraId="6BED1AF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2070101</w:t>
            </w:r>
          </w:p>
        </w:tc>
        <w:tc>
          <w:tcPr>
            <w:tcW w:w="4275" w:type="dxa"/>
            <w:tcBorders>
              <w:top w:val="nil"/>
              <w:left w:val="nil"/>
              <w:bottom w:val="single" w:color="000000" w:sz="4" w:space="0"/>
              <w:right w:val="single" w:color="000000" w:sz="4" w:space="0"/>
            </w:tcBorders>
            <w:shd w:val="clear" w:color="auto" w:fill="auto"/>
            <w:noWrap/>
            <w:vAlign w:val="center"/>
          </w:tcPr>
          <w:p w14:paraId="73D74EE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行政运行</w:t>
            </w:r>
          </w:p>
        </w:tc>
        <w:tc>
          <w:tcPr>
            <w:tcW w:w="1568" w:type="dxa"/>
            <w:tcBorders>
              <w:top w:val="nil"/>
              <w:left w:val="nil"/>
              <w:bottom w:val="single" w:color="000000" w:sz="4" w:space="0"/>
              <w:right w:val="single" w:color="000000" w:sz="4" w:space="0"/>
            </w:tcBorders>
            <w:shd w:val="clear" w:color="auto" w:fill="auto"/>
            <w:noWrap/>
            <w:vAlign w:val="center"/>
          </w:tcPr>
          <w:p w14:paraId="6E26276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525.02</w:t>
            </w:r>
          </w:p>
        </w:tc>
        <w:tc>
          <w:tcPr>
            <w:tcW w:w="1387" w:type="dxa"/>
            <w:tcBorders>
              <w:top w:val="nil"/>
              <w:left w:val="nil"/>
              <w:bottom w:val="single" w:color="000000" w:sz="4" w:space="0"/>
              <w:right w:val="single" w:color="000000" w:sz="4" w:space="0"/>
            </w:tcBorders>
            <w:shd w:val="clear" w:color="auto" w:fill="auto"/>
            <w:noWrap/>
            <w:vAlign w:val="center"/>
          </w:tcPr>
          <w:p w14:paraId="614D021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497.80</w:t>
            </w:r>
          </w:p>
        </w:tc>
        <w:tc>
          <w:tcPr>
            <w:tcW w:w="1500" w:type="dxa"/>
            <w:tcBorders>
              <w:top w:val="nil"/>
              <w:left w:val="nil"/>
              <w:bottom w:val="single" w:color="000000" w:sz="4" w:space="0"/>
              <w:right w:val="single" w:color="000000" w:sz="4" w:space="0"/>
            </w:tcBorders>
            <w:shd w:val="clear" w:color="auto" w:fill="auto"/>
            <w:noWrap/>
            <w:vAlign w:val="center"/>
          </w:tcPr>
          <w:p w14:paraId="1212619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27.22</w:t>
            </w:r>
          </w:p>
        </w:tc>
        <w:tc>
          <w:tcPr>
            <w:tcW w:w="1500" w:type="dxa"/>
            <w:tcBorders>
              <w:top w:val="nil"/>
              <w:left w:val="nil"/>
              <w:bottom w:val="single" w:color="000000" w:sz="4" w:space="0"/>
              <w:right w:val="single" w:color="000000" w:sz="4" w:space="0"/>
            </w:tcBorders>
            <w:shd w:val="clear" w:color="auto" w:fill="auto"/>
            <w:noWrap/>
            <w:vAlign w:val="center"/>
          </w:tcPr>
          <w:p w14:paraId="68AC838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1471AE7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485B1D9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03E71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037" w:type="dxa"/>
            <w:tcBorders>
              <w:top w:val="nil"/>
              <w:left w:val="single" w:color="000000" w:sz="4" w:space="0"/>
              <w:bottom w:val="single" w:color="000000" w:sz="4" w:space="0"/>
              <w:right w:val="single" w:color="000000" w:sz="4" w:space="0"/>
            </w:tcBorders>
            <w:shd w:val="clear" w:color="auto" w:fill="auto"/>
            <w:noWrap/>
            <w:vAlign w:val="center"/>
          </w:tcPr>
          <w:p w14:paraId="2276D9E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2070199</w:t>
            </w:r>
          </w:p>
        </w:tc>
        <w:tc>
          <w:tcPr>
            <w:tcW w:w="4275" w:type="dxa"/>
            <w:tcBorders>
              <w:top w:val="nil"/>
              <w:left w:val="nil"/>
              <w:bottom w:val="single" w:color="000000" w:sz="4" w:space="0"/>
              <w:right w:val="single" w:color="000000" w:sz="4" w:space="0"/>
            </w:tcBorders>
            <w:shd w:val="clear" w:color="auto" w:fill="auto"/>
            <w:noWrap/>
            <w:vAlign w:val="center"/>
          </w:tcPr>
          <w:p w14:paraId="5EFA0B8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其他文化和旅游支出</w:t>
            </w:r>
          </w:p>
        </w:tc>
        <w:tc>
          <w:tcPr>
            <w:tcW w:w="1568" w:type="dxa"/>
            <w:tcBorders>
              <w:top w:val="nil"/>
              <w:left w:val="nil"/>
              <w:bottom w:val="single" w:color="000000" w:sz="4" w:space="0"/>
              <w:right w:val="single" w:color="000000" w:sz="4" w:space="0"/>
            </w:tcBorders>
            <w:shd w:val="clear" w:color="auto" w:fill="auto"/>
            <w:noWrap/>
            <w:vAlign w:val="center"/>
          </w:tcPr>
          <w:p w14:paraId="3B9CA5E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17.30</w:t>
            </w:r>
          </w:p>
        </w:tc>
        <w:tc>
          <w:tcPr>
            <w:tcW w:w="1387" w:type="dxa"/>
            <w:tcBorders>
              <w:top w:val="nil"/>
              <w:left w:val="nil"/>
              <w:bottom w:val="single" w:color="000000" w:sz="4" w:space="0"/>
              <w:right w:val="single" w:color="000000" w:sz="4" w:space="0"/>
            </w:tcBorders>
            <w:shd w:val="clear" w:color="auto" w:fill="auto"/>
            <w:noWrap/>
            <w:vAlign w:val="center"/>
          </w:tcPr>
          <w:p w14:paraId="42D372B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14:paraId="09FB8F7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17.30</w:t>
            </w:r>
          </w:p>
        </w:tc>
        <w:tc>
          <w:tcPr>
            <w:tcW w:w="1500" w:type="dxa"/>
            <w:tcBorders>
              <w:top w:val="nil"/>
              <w:left w:val="nil"/>
              <w:bottom w:val="single" w:color="000000" w:sz="4" w:space="0"/>
              <w:right w:val="single" w:color="000000" w:sz="4" w:space="0"/>
            </w:tcBorders>
            <w:shd w:val="clear" w:color="auto" w:fill="auto"/>
            <w:noWrap/>
            <w:vAlign w:val="center"/>
          </w:tcPr>
          <w:p w14:paraId="4FA9A23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25BB756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692E7A2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1D650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037" w:type="dxa"/>
            <w:tcBorders>
              <w:top w:val="nil"/>
              <w:left w:val="single" w:color="000000" w:sz="4" w:space="0"/>
              <w:bottom w:val="single" w:color="000000" w:sz="4" w:space="0"/>
              <w:right w:val="single" w:color="000000" w:sz="4" w:space="0"/>
            </w:tcBorders>
            <w:shd w:val="clear" w:color="auto" w:fill="auto"/>
            <w:noWrap/>
            <w:vAlign w:val="center"/>
          </w:tcPr>
          <w:p w14:paraId="2623CC22">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20706</w:t>
            </w:r>
          </w:p>
        </w:tc>
        <w:tc>
          <w:tcPr>
            <w:tcW w:w="4275" w:type="dxa"/>
            <w:tcBorders>
              <w:top w:val="nil"/>
              <w:left w:val="nil"/>
              <w:bottom w:val="single" w:color="000000" w:sz="4" w:space="0"/>
              <w:right w:val="single" w:color="000000" w:sz="4" w:space="0"/>
            </w:tcBorders>
            <w:shd w:val="clear" w:color="auto" w:fill="auto"/>
            <w:noWrap/>
            <w:vAlign w:val="center"/>
          </w:tcPr>
          <w:p w14:paraId="0874A25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新闻出版电影</w:t>
            </w:r>
          </w:p>
        </w:tc>
        <w:tc>
          <w:tcPr>
            <w:tcW w:w="1568" w:type="dxa"/>
            <w:tcBorders>
              <w:top w:val="nil"/>
              <w:left w:val="nil"/>
              <w:bottom w:val="single" w:color="000000" w:sz="4" w:space="0"/>
              <w:right w:val="single" w:color="000000" w:sz="4" w:space="0"/>
            </w:tcBorders>
            <w:shd w:val="clear" w:color="auto" w:fill="auto"/>
            <w:noWrap/>
            <w:vAlign w:val="center"/>
          </w:tcPr>
          <w:p w14:paraId="452CBA1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1387" w:type="dxa"/>
            <w:tcBorders>
              <w:top w:val="nil"/>
              <w:left w:val="nil"/>
              <w:bottom w:val="single" w:color="000000" w:sz="4" w:space="0"/>
              <w:right w:val="single" w:color="000000" w:sz="4" w:space="0"/>
            </w:tcBorders>
            <w:shd w:val="clear" w:color="auto" w:fill="auto"/>
            <w:noWrap/>
            <w:vAlign w:val="center"/>
          </w:tcPr>
          <w:p w14:paraId="3BF6BE8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14:paraId="1A32BA0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1500" w:type="dxa"/>
            <w:tcBorders>
              <w:top w:val="nil"/>
              <w:left w:val="nil"/>
              <w:bottom w:val="single" w:color="000000" w:sz="4" w:space="0"/>
              <w:right w:val="single" w:color="000000" w:sz="4" w:space="0"/>
            </w:tcBorders>
            <w:shd w:val="clear" w:color="auto" w:fill="auto"/>
            <w:noWrap/>
            <w:vAlign w:val="center"/>
          </w:tcPr>
          <w:p w14:paraId="08DE8ED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367E3A7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0013B22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76C7F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037" w:type="dxa"/>
            <w:tcBorders>
              <w:top w:val="nil"/>
              <w:left w:val="single" w:color="000000" w:sz="4" w:space="0"/>
              <w:bottom w:val="single" w:color="000000" w:sz="4" w:space="0"/>
              <w:right w:val="single" w:color="000000" w:sz="4" w:space="0"/>
            </w:tcBorders>
            <w:shd w:val="clear" w:color="auto" w:fill="auto"/>
            <w:noWrap/>
            <w:vAlign w:val="center"/>
          </w:tcPr>
          <w:p w14:paraId="72C85C5B">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2070699</w:t>
            </w:r>
          </w:p>
        </w:tc>
        <w:tc>
          <w:tcPr>
            <w:tcW w:w="4275" w:type="dxa"/>
            <w:tcBorders>
              <w:top w:val="nil"/>
              <w:left w:val="nil"/>
              <w:bottom w:val="single" w:color="000000" w:sz="4" w:space="0"/>
              <w:right w:val="single" w:color="000000" w:sz="4" w:space="0"/>
            </w:tcBorders>
            <w:shd w:val="clear" w:color="auto" w:fill="auto"/>
            <w:noWrap/>
            <w:vAlign w:val="center"/>
          </w:tcPr>
          <w:p w14:paraId="572CBBF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其他新闻出版电影支出</w:t>
            </w:r>
          </w:p>
        </w:tc>
        <w:tc>
          <w:tcPr>
            <w:tcW w:w="1568" w:type="dxa"/>
            <w:tcBorders>
              <w:top w:val="nil"/>
              <w:left w:val="nil"/>
              <w:bottom w:val="single" w:color="000000" w:sz="4" w:space="0"/>
              <w:right w:val="single" w:color="000000" w:sz="4" w:space="0"/>
            </w:tcBorders>
            <w:shd w:val="clear" w:color="auto" w:fill="auto"/>
            <w:noWrap/>
            <w:vAlign w:val="center"/>
          </w:tcPr>
          <w:p w14:paraId="12AFE24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1387" w:type="dxa"/>
            <w:tcBorders>
              <w:top w:val="nil"/>
              <w:left w:val="nil"/>
              <w:bottom w:val="single" w:color="000000" w:sz="4" w:space="0"/>
              <w:right w:val="single" w:color="000000" w:sz="4" w:space="0"/>
            </w:tcBorders>
            <w:shd w:val="clear" w:color="auto" w:fill="auto"/>
            <w:noWrap/>
            <w:vAlign w:val="center"/>
          </w:tcPr>
          <w:p w14:paraId="68E996A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14:paraId="7E27942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1500" w:type="dxa"/>
            <w:tcBorders>
              <w:top w:val="nil"/>
              <w:left w:val="nil"/>
              <w:bottom w:val="single" w:color="000000" w:sz="4" w:space="0"/>
              <w:right w:val="single" w:color="000000" w:sz="4" w:space="0"/>
            </w:tcBorders>
            <w:shd w:val="clear" w:color="auto" w:fill="auto"/>
            <w:noWrap/>
            <w:vAlign w:val="center"/>
          </w:tcPr>
          <w:p w14:paraId="19121B7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462D93F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7BF0B0C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792B8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037" w:type="dxa"/>
            <w:tcBorders>
              <w:top w:val="nil"/>
              <w:left w:val="single" w:color="000000" w:sz="4" w:space="0"/>
              <w:bottom w:val="single" w:color="000000" w:sz="4" w:space="0"/>
              <w:right w:val="single" w:color="000000" w:sz="4" w:space="0"/>
            </w:tcBorders>
            <w:shd w:val="clear" w:color="auto" w:fill="auto"/>
            <w:noWrap/>
            <w:vAlign w:val="center"/>
          </w:tcPr>
          <w:p w14:paraId="23944C8B">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208</w:t>
            </w:r>
          </w:p>
        </w:tc>
        <w:tc>
          <w:tcPr>
            <w:tcW w:w="4275" w:type="dxa"/>
            <w:tcBorders>
              <w:top w:val="nil"/>
              <w:left w:val="nil"/>
              <w:bottom w:val="single" w:color="000000" w:sz="4" w:space="0"/>
              <w:right w:val="single" w:color="000000" w:sz="4" w:space="0"/>
            </w:tcBorders>
            <w:shd w:val="clear" w:color="auto" w:fill="auto"/>
            <w:noWrap/>
            <w:vAlign w:val="center"/>
          </w:tcPr>
          <w:p w14:paraId="1910A93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社会保障和就业支出</w:t>
            </w:r>
          </w:p>
        </w:tc>
        <w:tc>
          <w:tcPr>
            <w:tcW w:w="1568" w:type="dxa"/>
            <w:tcBorders>
              <w:top w:val="nil"/>
              <w:left w:val="nil"/>
              <w:bottom w:val="single" w:color="000000" w:sz="4" w:space="0"/>
              <w:right w:val="single" w:color="000000" w:sz="4" w:space="0"/>
            </w:tcBorders>
            <w:shd w:val="clear" w:color="auto" w:fill="auto"/>
            <w:noWrap/>
            <w:vAlign w:val="center"/>
          </w:tcPr>
          <w:p w14:paraId="1F03F73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50.10</w:t>
            </w:r>
          </w:p>
        </w:tc>
        <w:tc>
          <w:tcPr>
            <w:tcW w:w="1387" w:type="dxa"/>
            <w:tcBorders>
              <w:top w:val="nil"/>
              <w:left w:val="nil"/>
              <w:bottom w:val="single" w:color="000000" w:sz="4" w:space="0"/>
              <w:right w:val="single" w:color="000000" w:sz="4" w:space="0"/>
            </w:tcBorders>
            <w:shd w:val="clear" w:color="auto" w:fill="auto"/>
            <w:noWrap/>
            <w:vAlign w:val="center"/>
          </w:tcPr>
          <w:p w14:paraId="6304ACD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50.10</w:t>
            </w:r>
          </w:p>
        </w:tc>
        <w:tc>
          <w:tcPr>
            <w:tcW w:w="1500" w:type="dxa"/>
            <w:tcBorders>
              <w:top w:val="nil"/>
              <w:left w:val="nil"/>
              <w:bottom w:val="single" w:color="000000" w:sz="4" w:space="0"/>
              <w:right w:val="single" w:color="000000" w:sz="4" w:space="0"/>
            </w:tcBorders>
            <w:shd w:val="clear" w:color="auto" w:fill="auto"/>
            <w:noWrap/>
            <w:vAlign w:val="center"/>
          </w:tcPr>
          <w:p w14:paraId="7DA7B7F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14:paraId="37B63D1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514F515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1CB15E9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60A3E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037" w:type="dxa"/>
            <w:tcBorders>
              <w:top w:val="nil"/>
              <w:left w:val="single" w:color="000000" w:sz="4" w:space="0"/>
              <w:bottom w:val="single" w:color="000000" w:sz="4" w:space="0"/>
              <w:right w:val="single" w:color="000000" w:sz="4" w:space="0"/>
            </w:tcBorders>
            <w:shd w:val="clear" w:color="auto" w:fill="auto"/>
            <w:noWrap/>
            <w:vAlign w:val="center"/>
          </w:tcPr>
          <w:p w14:paraId="4EA3009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20805</w:t>
            </w:r>
          </w:p>
        </w:tc>
        <w:tc>
          <w:tcPr>
            <w:tcW w:w="4275" w:type="dxa"/>
            <w:tcBorders>
              <w:top w:val="nil"/>
              <w:left w:val="nil"/>
              <w:bottom w:val="single" w:color="000000" w:sz="4" w:space="0"/>
              <w:right w:val="single" w:color="000000" w:sz="4" w:space="0"/>
            </w:tcBorders>
            <w:shd w:val="clear" w:color="auto" w:fill="auto"/>
            <w:noWrap/>
            <w:vAlign w:val="center"/>
          </w:tcPr>
          <w:p w14:paraId="6705C48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行政事业单位养老支出</w:t>
            </w:r>
          </w:p>
        </w:tc>
        <w:tc>
          <w:tcPr>
            <w:tcW w:w="1568" w:type="dxa"/>
            <w:tcBorders>
              <w:top w:val="nil"/>
              <w:left w:val="nil"/>
              <w:bottom w:val="single" w:color="000000" w:sz="4" w:space="0"/>
              <w:right w:val="single" w:color="000000" w:sz="4" w:space="0"/>
            </w:tcBorders>
            <w:shd w:val="clear" w:color="auto" w:fill="auto"/>
            <w:noWrap/>
            <w:vAlign w:val="center"/>
          </w:tcPr>
          <w:p w14:paraId="6A8D804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50.10</w:t>
            </w:r>
          </w:p>
        </w:tc>
        <w:tc>
          <w:tcPr>
            <w:tcW w:w="1387" w:type="dxa"/>
            <w:tcBorders>
              <w:top w:val="nil"/>
              <w:left w:val="nil"/>
              <w:bottom w:val="single" w:color="000000" w:sz="4" w:space="0"/>
              <w:right w:val="single" w:color="000000" w:sz="4" w:space="0"/>
            </w:tcBorders>
            <w:shd w:val="clear" w:color="auto" w:fill="auto"/>
            <w:noWrap/>
            <w:vAlign w:val="center"/>
          </w:tcPr>
          <w:p w14:paraId="10FD986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50.10</w:t>
            </w:r>
          </w:p>
        </w:tc>
        <w:tc>
          <w:tcPr>
            <w:tcW w:w="1500" w:type="dxa"/>
            <w:tcBorders>
              <w:top w:val="nil"/>
              <w:left w:val="nil"/>
              <w:bottom w:val="single" w:color="000000" w:sz="4" w:space="0"/>
              <w:right w:val="single" w:color="000000" w:sz="4" w:space="0"/>
            </w:tcBorders>
            <w:shd w:val="clear" w:color="auto" w:fill="auto"/>
            <w:noWrap/>
            <w:vAlign w:val="center"/>
          </w:tcPr>
          <w:p w14:paraId="1AFA457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14:paraId="2AFDEA0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45A6B43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0C8C967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73998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037" w:type="dxa"/>
            <w:tcBorders>
              <w:top w:val="nil"/>
              <w:left w:val="single" w:color="000000" w:sz="4" w:space="0"/>
              <w:bottom w:val="single" w:color="000000" w:sz="4" w:space="0"/>
              <w:right w:val="single" w:color="000000" w:sz="4" w:space="0"/>
            </w:tcBorders>
            <w:shd w:val="clear" w:color="auto" w:fill="auto"/>
            <w:noWrap/>
            <w:vAlign w:val="center"/>
          </w:tcPr>
          <w:p w14:paraId="4C846FE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2080505</w:t>
            </w:r>
          </w:p>
        </w:tc>
        <w:tc>
          <w:tcPr>
            <w:tcW w:w="4275" w:type="dxa"/>
            <w:tcBorders>
              <w:top w:val="nil"/>
              <w:left w:val="nil"/>
              <w:bottom w:val="single" w:color="000000" w:sz="4" w:space="0"/>
              <w:right w:val="single" w:color="000000" w:sz="4" w:space="0"/>
            </w:tcBorders>
            <w:shd w:val="clear" w:color="auto" w:fill="auto"/>
            <w:noWrap/>
            <w:vAlign w:val="center"/>
          </w:tcPr>
          <w:p w14:paraId="385A94F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机关事业单位基本养老保险缴费支出</w:t>
            </w:r>
          </w:p>
        </w:tc>
        <w:tc>
          <w:tcPr>
            <w:tcW w:w="1568" w:type="dxa"/>
            <w:tcBorders>
              <w:top w:val="nil"/>
              <w:left w:val="nil"/>
              <w:bottom w:val="single" w:color="000000" w:sz="4" w:space="0"/>
              <w:right w:val="single" w:color="000000" w:sz="4" w:space="0"/>
            </w:tcBorders>
            <w:shd w:val="clear" w:color="auto" w:fill="auto"/>
            <w:noWrap/>
            <w:vAlign w:val="center"/>
          </w:tcPr>
          <w:p w14:paraId="1EDA7AC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44.10</w:t>
            </w:r>
          </w:p>
        </w:tc>
        <w:tc>
          <w:tcPr>
            <w:tcW w:w="1387" w:type="dxa"/>
            <w:tcBorders>
              <w:top w:val="nil"/>
              <w:left w:val="nil"/>
              <w:bottom w:val="single" w:color="000000" w:sz="4" w:space="0"/>
              <w:right w:val="single" w:color="000000" w:sz="4" w:space="0"/>
            </w:tcBorders>
            <w:shd w:val="clear" w:color="auto" w:fill="auto"/>
            <w:noWrap/>
            <w:vAlign w:val="center"/>
          </w:tcPr>
          <w:p w14:paraId="6829ECC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44.10</w:t>
            </w:r>
          </w:p>
        </w:tc>
        <w:tc>
          <w:tcPr>
            <w:tcW w:w="1500" w:type="dxa"/>
            <w:tcBorders>
              <w:top w:val="nil"/>
              <w:left w:val="nil"/>
              <w:bottom w:val="single" w:color="000000" w:sz="4" w:space="0"/>
              <w:right w:val="single" w:color="000000" w:sz="4" w:space="0"/>
            </w:tcBorders>
            <w:shd w:val="clear" w:color="auto" w:fill="auto"/>
            <w:noWrap/>
            <w:vAlign w:val="center"/>
          </w:tcPr>
          <w:p w14:paraId="2D36890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14:paraId="105480F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1A1A6DB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377E1FA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37635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037" w:type="dxa"/>
            <w:tcBorders>
              <w:top w:val="nil"/>
              <w:left w:val="single" w:color="000000" w:sz="4" w:space="0"/>
              <w:bottom w:val="single" w:color="000000" w:sz="4" w:space="0"/>
              <w:right w:val="single" w:color="000000" w:sz="4" w:space="0"/>
            </w:tcBorders>
            <w:shd w:val="clear" w:color="auto" w:fill="auto"/>
            <w:noWrap/>
            <w:vAlign w:val="center"/>
          </w:tcPr>
          <w:p w14:paraId="69C738B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2080599</w:t>
            </w:r>
          </w:p>
        </w:tc>
        <w:tc>
          <w:tcPr>
            <w:tcW w:w="4275" w:type="dxa"/>
            <w:tcBorders>
              <w:top w:val="nil"/>
              <w:left w:val="nil"/>
              <w:bottom w:val="single" w:color="000000" w:sz="4" w:space="0"/>
              <w:right w:val="single" w:color="000000" w:sz="4" w:space="0"/>
            </w:tcBorders>
            <w:shd w:val="clear" w:color="auto" w:fill="auto"/>
            <w:noWrap/>
            <w:vAlign w:val="center"/>
          </w:tcPr>
          <w:p w14:paraId="47EAFB1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其他行政事业单位养老支出</w:t>
            </w:r>
          </w:p>
        </w:tc>
        <w:tc>
          <w:tcPr>
            <w:tcW w:w="1568" w:type="dxa"/>
            <w:tcBorders>
              <w:top w:val="nil"/>
              <w:left w:val="nil"/>
              <w:bottom w:val="single" w:color="000000" w:sz="4" w:space="0"/>
              <w:right w:val="single" w:color="000000" w:sz="4" w:space="0"/>
            </w:tcBorders>
            <w:shd w:val="clear" w:color="auto" w:fill="auto"/>
            <w:noWrap/>
            <w:vAlign w:val="center"/>
          </w:tcPr>
          <w:p w14:paraId="3C38FA4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6.00</w:t>
            </w:r>
          </w:p>
        </w:tc>
        <w:tc>
          <w:tcPr>
            <w:tcW w:w="1387" w:type="dxa"/>
            <w:tcBorders>
              <w:top w:val="nil"/>
              <w:left w:val="nil"/>
              <w:bottom w:val="single" w:color="000000" w:sz="4" w:space="0"/>
              <w:right w:val="single" w:color="000000" w:sz="4" w:space="0"/>
            </w:tcBorders>
            <w:shd w:val="clear" w:color="auto" w:fill="auto"/>
            <w:noWrap/>
            <w:vAlign w:val="center"/>
          </w:tcPr>
          <w:p w14:paraId="61005F7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6.00</w:t>
            </w:r>
          </w:p>
        </w:tc>
        <w:tc>
          <w:tcPr>
            <w:tcW w:w="1500" w:type="dxa"/>
            <w:tcBorders>
              <w:top w:val="nil"/>
              <w:left w:val="nil"/>
              <w:bottom w:val="single" w:color="000000" w:sz="4" w:space="0"/>
              <w:right w:val="single" w:color="000000" w:sz="4" w:space="0"/>
            </w:tcBorders>
            <w:shd w:val="clear" w:color="auto" w:fill="auto"/>
            <w:noWrap/>
            <w:vAlign w:val="center"/>
          </w:tcPr>
          <w:p w14:paraId="286DDBB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14:paraId="29A5C66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789CDA6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52D8263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50B43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037" w:type="dxa"/>
            <w:tcBorders>
              <w:top w:val="nil"/>
              <w:left w:val="single" w:color="000000" w:sz="4" w:space="0"/>
              <w:bottom w:val="single" w:color="000000" w:sz="4" w:space="0"/>
              <w:right w:val="single" w:color="000000" w:sz="4" w:space="0"/>
            </w:tcBorders>
            <w:shd w:val="clear" w:color="auto" w:fill="auto"/>
            <w:noWrap/>
            <w:vAlign w:val="center"/>
          </w:tcPr>
          <w:p w14:paraId="76AAE7F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210</w:t>
            </w:r>
          </w:p>
        </w:tc>
        <w:tc>
          <w:tcPr>
            <w:tcW w:w="4275" w:type="dxa"/>
            <w:tcBorders>
              <w:top w:val="nil"/>
              <w:left w:val="nil"/>
              <w:bottom w:val="single" w:color="000000" w:sz="4" w:space="0"/>
              <w:right w:val="single" w:color="000000" w:sz="4" w:space="0"/>
            </w:tcBorders>
            <w:shd w:val="clear" w:color="auto" w:fill="auto"/>
            <w:noWrap/>
            <w:vAlign w:val="center"/>
          </w:tcPr>
          <w:p w14:paraId="1F3857A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卫生健康支出</w:t>
            </w:r>
          </w:p>
        </w:tc>
        <w:tc>
          <w:tcPr>
            <w:tcW w:w="1568" w:type="dxa"/>
            <w:tcBorders>
              <w:top w:val="nil"/>
              <w:left w:val="nil"/>
              <w:bottom w:val="single" w:color="000000" w:sz="4" w:space="0"/>
              <w:right w:val="single" w:color="000000" w:sz="4" w:space="0"/>
            </w:tcBorders>
            <w:shd w:val="clear" w:color="auto" w:fill="auto"/>
            <w:noWrap/>
            <w:vAlign w:val="center"/>
          </w:tcPr>
          <w:p w14:paraId="6869B5F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1387" w:type="dxa"/>
            <w:tcBorders>
              <w:top w:val="nil"/>
              <w:left w:val="nil"/>
              <w:bottom w:val="single" w:color="000000" w:sz="4" w:space="0"/>
              <w:right w:val="single" w:color="000000" w:sz="4" w:space="0"/>
            </w:tcBorders>
            <w:shd w:val="clear" w:color="auto" w:fill="auto"/>
            <w:noWrap/>
            <w:vAlign w:val="center"/>
          </w:tcPr>
          <w:p w14:paraId="5D79F27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1500" w:type="dxa"/>
            <w:tcBorders>
              <w:top w:val="nil"/>
              <w:left w:val="nil"/>
              <w:bottom w:val="single" w:color="000000" w:sz="4" w:space="0"/>
              <w:right w:val="single" w:color="000000" w:sz="4" w:space="0"/>
            </w:tcBorders>
            <w:shd w:val="clear" w:color="auto" w:fill="auto"/>
            <w:noWrap/>
            <w:vAlign w:val="center"/>
          </w:tcPr>
          <w:p w14:paraId="4B0A23D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14:paraId="45A163F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4115650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4A8F5C4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4FC82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037" w:type="dxa"/>
            <w:tcBorders>
              <w:top w:val="nil"/>
              <w:left w:val="single" w:color="000000" w:sz="4" w:space="0"/>
              <w:bottom w:val="single" w:color="000000" w:sz="4" w:space="0"/>
              <w:right w:val="single" w:color="000000" w:sz="4" w:space="0"/>
            </w:tcBorders>
            <w:shd w:val="clear" w:color="auto" w:fill="auto"/>
            <w:noWrap/>
            <w:vAlign w:val="center"/>
          </w:tcPr>
          <w:p w14:paraId="79C90DA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21011</w:t>
            </w:r>
          </w:p>
        </w:tc>
        <w:tc>
          <w:tcPr>
            <w:tcW w:w="4275" w:type="dxa"/>
            <w:tcBorders>
              <w:top w:val="nil"/>
              <w:left w:val="nil"/>
              <w:bottom w:val="single" w:color="000000" w:sz="4" w:space="0"/>
              <w:right w:val="single" w:color="000000" w:sz="4" w:space="0"/>
            </w:tcBorders>
            <w:shd w:val="clear" w:color="auto" w:fill="auto"/>
            <w:noWrap/>
            <w:vAlign w:val="center"/>
          </w:tcPr>
          <w:p w14:paraId="4314905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行政事业单位医疗</w:t>
            </w:r>
          </w:p>
        </w:tc>
        <w:tc>
          <w:tcPr>
            <w:tcW w:w="1568" w:type="dxa"/>
            <w:tcBorders>
              <w:top w:val="nil"/>
              <w:left w:val="nil"/>
              <w:bottom w:val="single" w:color="000000" w:sz="4" w:space="0"/>
              <w:right w:val="single" w:color="000000" w:sz="4" w:space="0"/>
            </w:tcBorders>
            <w:shd w:val="clear" w:color="auto" w:fill="auto"/>
            <w:noWrap/>
            <w:vAlign w:val="center"/>
          </w:tcPr>
          <w:p w14:paraId="3E379CB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1387" w:type="dxa"/>
            <w:tcBorders>
              <w:top w:val="nil"/>
              <w:left w:val="nil"/>
              <w:bottom w:val="single" w:color="000000" w:sz="4" w:space="0"/>
              <w:right w:val="single" w:color="000000" w:sz="4" w:space="0"/>
            </w:tcBorders>
            <w:shd w:val="clear" w:color="auto" w:fill="auto"/>
            <w:noWrap/>
            <w:vAlign w:val="center"/>
          </w:tcPr>
          <w:p w14:paraId="49CC0C0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1500" w:type="dxa"/>
            <w:tcBorders>
              <w:top w:val="nil"/>
              <w:left w:val="nil"/>
              <w:bottom w:val="single" w:color="000000" w:sz="4" w:space="0"/>
              <w:right w:val="single" w:color="000000" w:sz="4" w:space="0"/>
            </w:tcBorders>
            <w:shd w:val="clear" w:color="auto" w:fill="auto"/>
            <w:noWrap/>
            <w:vAlign w:val="center"/>
          </w:tcPr>
          <w:p w14:paraId="325CE67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14:paraId="2CF078B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7927A68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7E73FEA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771F2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037" w:type="dxa"/>
            <w:tcBorders>
              <w:top w:val="nil"/>
              <w:left w:val="single" w:color="000000" w:sz="4" w:space="0"/>
              <w:bottom w:val="single" w:color="000000" w:sz="4" w:space="0"/>
              <w:right w:val="single" w:color="000000" w:sz="4" w:space="0"/>
            </w:tcBorders>
            <w:shd w:val="clear" w:color="auto" w:fill="auto"/>
            <w:noWrap/>
            <w:vAlign w:val="center"/>
          </w:tcPr>
          <w:p w14:paraId="768BCE8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2101101</w:t>
            </w:r>
          </w:p>
        </w:tc>
        <w:tc>
          <w:tcPr>
            <w:tcW w:w="4275" w:type="dxa"/>
            <w:tcBorders>
              <w:top w:val="nil"/>
              <w:left w:val="nil"/>
              <w:bottom w:val="single" w:color="000000" w:sz="4" w:space="0"/>
              <w:right w:val="single" w:color="000000" w:sz="4" w:space="0"/>
            </w:tcBorders>
            <w:shd w:val="clear" w:color="auto" w:fill="auto"/>
            <w:noWrap/>
            <w:vAlign w:val="center"/>
          </w:tcPr>
          <w:p w14:paraId="67BDE40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行政单位医疗</w:t>
            </w:r>
          </w:p>
        </w:tc>
        <w:tc>
          <w:tcPr>
            <w:tcW w:w="1568" w:type="dxa"/>
            <w:tcBorders>
              <w:top w:val="nil"/>
              <w:left w:val="nil"/>
              <w:bottom w:val="single" w:color="000000" w:sz="4" w:space="0"/>
              <w:right w:val="single" w:color="000000" w:sz="4" w:space="0"/>
            </w:tcBorders>
            <w:shd w:val="clear" w:color="auto" w:fill="auto"/>
            <w:noWrap/>
            <w:vAlign w:val="center"/>
          </w:tcPr>
          <w:p w14:paraId="7B951A4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1387" w:type="dxa"/>
            <w:tcBorders>
              <w:top w:val="nil"/>
              <w:left w:val="nil"/>
              <w:bottom w:val="single" w:color="000000" w:sz="4" w:space="0"/>
              <w:right w:val="single" w:color="000000" w:sz="4" w:space="0"/>
            </w:tcBorders>
            <w:shd w:val="clear" w:color="auto" w:fill="auto"/>
            <w:noWrap/>
            <w:vAlign w:val="center"/>
          </w:tcPr>
          <w:p w14:paraId="680C38D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1500" w:type="dxa"/>
            <w:tcBorders>
              <w:top w:val="nil"/>
              <w:left w:val="nil"/>
              <w:bottom w:val="single" w:color="000000" w:sz="4" w:space="0"/>
              <w:right w:val="single" w:color="000000" w:sz="4" w:space="0"/>
            </w:tcBorders>
            <w:shd w:val="clear" w:color="auto" w:fill="auto"/>
            <w:noWrap/>
            <w:vAlign w:val="center"/>
          </w:tcPr>
          <w:p w14:paraId="7C55F4C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14:paraId="4BC5D7F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4429F20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6EF92CA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654C3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967" w:type="dxa"/>
            <w:gridSpan w:val="8"/>
            <w:tcBorders>
              <w:top w:val="nil"/>
              <w:left w:val="nil"/>
              <w:bottom w:val="nil"/>
              <w:right w:val="nil"/>
            </w:tcBorders>
            <w:shd w:val="clear" w:color="auto" w:fill="auto"/>
            <w:noWrap/>
            <w:vAlign w:val="center"/>
          </w:tcPr>
          <w:p w14:paraId="24AE29B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注：本表反映部门本年度各项支出情况。</w:t>
            </w:r>
          </w:p>
        </w:tc>
      </w:tr>
    </w:tbl>
    <w:p w14:paraId="13BFBF35">
      <w:pPr>
        <w:autoSpaceDE w:val="0"/>
        <w:autoSpaceDN w:val="0"/>
        <w:adjustRightInd w:val="0"/>
        <w:ind w:left="315" w:leftChars="150"/>
        <w:jc w:val="left"/>
        <w:rPr>
          <w:rFonts w:ascii="宋体" w:eastAsia="宋体" w:cs="宋体"/>
          <w:color w:val="auto"/>
          <w:kern w:val="0"/>
          <w:sz w:val="24"/>
          <w:szCs w:val="24"/>
          <w:highlight w:val="none"/>
        </w:rPr>
      </w:pPr>
    </w:p>
    <w:p w14:paraId="03ECD388">
      <w:pPr>
        <w:widowControl/>
        <w:jc w:val="both"/>
        <w:rPr>
          <w:rFonts w:ascii="黑体" w:hAnsi="黑体" w:eastAsia="黑体"/>
          <w:color w:val="auto"/>
          <w:szCs w:val="21"/>
          <w:highlight w:val="none"/>
        </w:rPr>
      </w:pPr>
      <w:r>
        <w:rPr>
          <w:rFonts w:ascii="黑体" w:hAnsi="黑体" w:eastAsia="黑体"/>
          <w:color w:val="auto"/>
          <w:szCs w:val="21"/>
          <w:highlight w:val="none"/>
        </w:rPr>
        <w:br w:type="page"/>
      </w:r>
    </w:p>
    <w:tbl>
      <w:tblPr>
        <w:tblStyle w:val="9"/>
        <w:tblW w:w="1503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16"/>
        <w:gridCol w:w="570"/>
        <w:gridCol w:w="1185"/>
        <w:gridCol w:w="3660"/>
        <w:gridCol w:w="570"/>
        <w:gridCol w:w="876"/>
        <w:gridCol w:w="1395"/>
        <w:gridCol w:w="1344"/>
        <w:gridCol w:w="1616"/>
      </w:tblGrid>
      <w:tr w14:paraId="5E0A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032" w:type="dxa"/>
            <w:gridSpan w:val="9"/>
            <w:tcBorders>
              <w:top w:val="nil"/>
              <w:left w:val="nil"/>
              <w:bottom w:val="nil"/>
              <w:right w:val="nil"/>
            </w:tcBorders>
            <w:shd w:val="clear" w:color="auto" w:fill="auto"/>
            <w:noWrap/>
            <w:vAlign w:val="bottom"/>
          </w:tcPr>
          <w:p w14:paraId="00510E8B">
            <w:pPr>
              <w:keepNext w:val="0"/>
              <w:keepLines w:val="0"/>
              <w:widowControl/>
              <w:suppressLineNumbers w:val="0"/>
              <w:jc w:val="center"/>
              <w:textAlignment w:val="bottom"/>
              <w:rPr>
                <w:rFonts w:hint="eastAsia" w:ascii="宋体" w:hAnsi="宋体" w:eastAsia="宋体" w:cs="宋体"/>
                <w:i w:val="0"/>
                <w:iCs w:val="0"/>
                <w:color w:val="auto"/>
                <w:sz w:val="30"/>
                <w:szCs w:val="30"/>
                <w:highlight w:val="none"/>
                <w:u w:val="none"/>
              </w:rPr>
            </w:pPr>
            <w:r>
              <w:rPr>
                <w:rFonts w:hint="eastAsia" w:ascii="宋体" w:hAnsi="宋体" w:eastAsia="宋体" w:cs="宋体"/>
                <w:i w:val="0"/>
                <w:iCs w:val="0"/>
                <w:color w:val="auto"/>
                <w:kern w:val="0"/>
                <w:sz w:val="36"/>
                <w:szCs w:val="36"/>
                <w:highlight w:val="none"/>
                <w:u w:val="none"/>
                <w:lang w:val="en-US" w:eastAsia="zh-CN" w:bidi="ar"/>
              </w:rPr>
              <w:t>财政拨款收入支出决算总表</w:t>
            </w:r>
          </w:p>
        </w:tc>
      </w:tr>
      <w:tr w14:paraId="5AA86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5032" w:type="dxa"/>
            <w:gridSpan w:val="9"/>
            <w:tcBorders>
              <w:top w:val="nil"/>
              <w:left w:val="nil"/>
              <w:bottom w:val="nil"/>
              <w:right w:val="nil"/>
            </w:tcBorders>
            <w:shd w:val="clear" w:color="auto" w:fill="auto"/>
            <w:noWrap/>
            <w:vAlign w:val="bottom"/>
          </w:tcPr>
          <w:p w14:paraId="3ED1093F">
            <w:pPr>
              <w:keepNext w:val="0"/>
              <w:keepLines w:val="0"/>
              <w:widowControl/>
              <w:suppressLineNumbers w:val="0"/>
              <w:jc w:val="right"/>
              <w:textAlignment w:val="bottom"/>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公开04表</w:t>
            </w:r>
          </w:p>
        </w:tc>
      </w:tr>
      <w:tr w14:paraId="0DBE6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416" w:type="dxa"/>
            <w:gridSpan w:val="8"/>
            <w:tcBorders>
              <w:top w:val="nil"/>
              <w:left w:val="nil"/>
              <w:bottom w:val="nil"/>
              <w:right w:val="nil"/>
            </w:tcBorders>
            <w:shd w:val="clear" w:color="auto" w:fill="auto"/>
            <w:noWrap/>
            <w:vAlign w:val="bottom"/>
          </w:tcPr>
          <w:p w14:paraId="405BF152">
            <w:pPr>
              <w:rPr>
                <w:rFonts w:hint="default" w:ascii="Arial" w:hAnsi="Arial" w:cs="Arial"/>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部门：怀化市文化市场综合行政执法支队</w:t>
            </w:r>
          </w:p>
        </w:tc>
        <w:tc>
          <w:tcPr>
            <w:tcW w:w="0" w:type="auto"/>
            <w:tcBorders>
              <w:top w:val="nil"/>
              <w:left w:val="nil"/>
              <w:bottom w:val="nil"/>
              <w:right w:val="nil"/>
            </w:tcBorders>
            <w:shd w:val="clear" w:color="auto" w:fill="auto"/>
            <w:noWrap/>
            <w:vAlign w:val="bottom"/>
          </w:tcPr>
          <w:p w14:paraId="0FA58DC7">
            <w:pPr>
              <w:keepNext w:val="0"/>
              <w:keepLines w:val="0"/>
              <w:widowControl/>
              <w:suppressLineNumbers w:val="0"/>
              <w:jc w:val="right"/>
              <w:textAlignment w:val="bottom"/>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金额单位：万元</w:t>
            </w:r>
          </w:p>
        </w:tc>
      </w:tr>
      <w:tr w14:paraId="40546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B62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收     入</w:t>
            </w:r>
          </w:p>
        </w:tc>
        <w:tc>
          <w:tcPr>
            <w:tcW w:w="0" w:type="auto"/>
            <w:gridSpan w:val="6"/>
            <w:tcBorders>
              <w:top w:val="single" w:color="000000" w:sz="4" w:space="0"/>
              <w:left w:val="nil"/>
              <w:bottom w:val="single" w:color="000000" w:sz="4" w:space="0"/>
              <w:right w:val="single" w:color="000000" w:sz="4" w:space="0"/>
            </w:tcBorders>
            <w:shd w:val="clear" w:color="auto" w:fill="auto"/>
            <w:noWrap/>
            <w:vAlign w:val="center"/>
          </w:tcPr>
          <w:p w14:paraId="713D9A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支     出</w:t>
            </w:r>
          </w:p>
        </w:tc>
      </w:tr>
      <w:tr w14:paraId="34770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3816" w:type="dxa"/>
            <w:vMerge w:val="restart"/>
            <w:tcBorders>
              <w:top w:val="nil"/>
              <w:left w:val="single" w:color="000000" w:sz="4" w:space="0"/>
              <w:bottom w:val="single" w:color="000000" w:sz="4" w:space="0"/>
              <w:right w:val="single" w:color="000000" w:sz="4" w:space="0"/>
            </w:tcBorders>
            <w:shd w:val="clear" w:color="auto" w:fill="auto"/>
            <w:vAlign w:val="center"/>
          </w:tcPr>
          <w:p w14:paraId="1ECA7C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154512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行次</w:t>
            </w:r>
          </w:p>
        </w:tc>
        <w:tc>
          <w:tcPr>
            <w:tcW w:w="1185" w:type="dxa"/>
            <w:vMerge w:val="restart"/>
            <w:tcBorders>
              <w:top w:val="nil"/>
              <w:left w:val="nil"/>
              <w:bottom w:val="single" w:color="000000" w:sz="4" w:space="0"/>
              <w:right w:val="single" w:color="000000" w:sz="4" w:space="0"/>
            </w:tcBorders>
            <w:shd w:val="clear" w:color="auto" w:fill="auto"/>
            <w:vAlign w:val="center"/>
          </w:tcPr>
          <w:p w14:paraId="586F31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金额</w:t>
            </w:r>
          </w:p>
        </w:tc>
        <w:tc>
          <w:tcPr>
            <w:tcW w:w="3660" w:type="dxa"/>
            <w:vMerge w:val="restart"/>
            <w:tcBorders>
              <w:top w:val="nil"/>
              <w:left w:val="nil"/>
              <w:bottom w:val="single" w:color="000000" w:sz="4" w:space="0"/>
              <w:right w:val="single" w:color="000000" w:sz="4" w:space="0"/>
            </w:tcBorders>
            <w:shd w:val="clear" w:color="auto" w:fill="auto"/>
            <w:vAlign w:val="center"/>
          </w:tcPr>
          <w:p w14:paraId="6943D1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03D69A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1B6D4EA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合计</w:t>
            </w:r>
          </w:p>
        </w:tc>
        <w:tc>
          <w:tcPr>
            <w:tcW w:w="1395" w:type="dxa"/>
            <w:vMerge w:val="restart"/>
            <w:tcBorders>
              <w:top w:val="nil"/>
              <w:left w:val="nil"/>
              <w:bottom w:val="single" w:color="000000" w:sz="4" w:space="0"/>
              <w:right w:val="single" w:color="000000" w:sz="4" w:space="0"/>
            </w:tcBorders>
            <w:shd w:val="clear" w:color="auto" w:fill="auto"/>
            <w:vAlign w:val="center"/>
          </w:tcPr>
          <w:p w14:paraId="58D49C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一般公共预算财政拨款</w:t>
            </w:r>
          </w:p>
        </w:tc>
        <w:tc>
          <w:tcPr>
            <w:tcW w:w="1344" w:type="dxa"/>
            <w:vMerge w:val="restart"/>
            <w:tcBorders>
              <w:top w:val="nil"/>
              <w:left w:val="nil"/>
              <w:bottom w:val="single" w:color="000000" w:sz="4" w:space="0"/>
              <w:right w:val="single" w:color="000000" w:sz="4" w:space="0"/>
            </w:tcBorders>
            <w:shd w:val="clear" w:color="auto" w:fill="auto"/>
            <w:vAlign w:val="center"/>
          </w:tcPr>
          <w:p w14:paraId="7820BE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政府性基金预算财政拨款</w:t>
            </w:r>
          </w:p>
        </w:tc>
        <w:tc>
          <w:tcPr>
            <w:tcW w:w="1616" w:type="dxa"/>
            <w:vMerge w:val="restart"/>
            <w:tcBorders>
              <w:top w:val="nil"/>
              <w:left w:val="nil"/>
              <w:bottom w:val="single" w:color="000000" w:sz="4" w:space="0"/>
              <w:right w:val="single" w:color="000000" w:sz="4" w:space="0"/>
            </w:tcBorders>
            <w:shd w:val="clear" w:color="auto" w:fill="auto"/>
            <w:vAlign w:val="center"/>
          </w:tcPr>
          <w:p w14:paraId="2F0BB1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国有资本经营预算财政拨款</w:t>
            </w:r>
          </w:p>
        </w:tc>
      </w:tr>
      <w:tr w14:paraId="52955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816" w:type="dxa"/>
            <w:vMerge w:val="continue"/>
            <w:tcBorders>
              <w:top w:val="nil"/>
              <w:left w:val="single" w:color="000000" w:sz="4" w:space="0"/>
              <w:bottom w:val="single" w:color="000000" w:sz="4" w:space="0"/>
              <w:right w:val="single" w:color="000000" w:sz="4" w:space="0"/>
            </w:tcBorders>
            <w:shd w:val="clear" w:color="auto" w:fill="auto"/>
            <w:vAlign w:val="center"/>
          </w:tcPr>
          <w:p w14:paraId="7698B945">
            <w:pPr>
              <w:jc w:val="center"/>
              <w:rPr>
                <w:rFonts w:hint="eastAsia" w:ascii="宋体" w:hAnsi="宋体" w:eastAsia="宋体" w:cs="宋体"/>
                <w:i w:val="0"/>
                <w:iCs w:val="0"/>
                <w:color w:val="auto"/>
                <w:sz w:val="22"/>
                <w:szCs w:val="22"/>
                <w:highlight w:val="none"/>
                <w:u w:val="none"/>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16076A4B">
            <w:pPr>
              <w:jc w:val="center"/>
              <w:rPr>
                <w:rFonts w:hint="eastAsia" w:ascii="宋体" w:hAnsi="宋体" w:eastAsia="宋体" w:cs="宋体"/>
                <w:i w:val="0"/>
                <w:iCs w:val="0"/>
                <w:color w:val="auto"/>
                <w:sz w:val="22"/>
                <w:szCs w:val="22"/>
                <w:highlight w:val="none"/>
                <w:u w:val="none"/>
              </w:rPr>
            </w:pPr>
          </w:p>
        </w:tc>
        <w:tc>
          <w:tcPr>
            <w:tcW w:w="1185" w:type="dxa"/>
            <w:vMerge w:val="continue"/>
            <w:tcBorders>
              <w:top w:val="nil"/>
              <w:left w:val="nil"/>
              <w:bottom w:val="single" w:color="000000" w:sz="4" w:space="0"/>
              <w:right w:val="single" w:color="000000" w:sz="4" w:space="0"/>
            </w:tcBorders>
            <w:shd w:val="clear" w:color="auto" w:fill="auto"/>
            <w:vAlign w:val="center"/>
          </w:tcPr>
          <w:p w14:paraId="2120D08A">
            <w:pPr>
              <w:jc w:val="center"/>
              <w:rPr>
                <w:rFonts w:hint="eastAsia" w:ascii="宋体" w:hAnsi="宋体" w:eastAsia="宋体" w:cs="宋体"/>
                <w:i w:val="0"/>
                <w:iCs w:val="0"/>
                <w:color w:val="auto"/>
                <w:sz w:val="22"/>
                <w:szCs w:val="22"/>
                <w:highlight w:val="none"/>
                <w:u w:val="none"/>
              </w:rPr>
            </w:pPr>
          </w:p>
        </w:tc>
        <w:tc>
          <w:tcPr>
            <w:tcW w:w="3660" w:type="dxa"/>
            <w:vMerge w:val="continue"/>
            <w:tcBorders>
              <w:top w:val="nil"/>
              <w:left w:val="nil"/>
              <w:bottom w:val="single" w:color="000000" w:sz="4" w:space="0"/>
              <w:right w:val="single" w:color="000000" w:sz="4" w:space="0"/>
            </w:tcBorders>
            <w:shd w:val="clear" w:color="auto" w:fill="auto"/>
            <w:vAlign w:val="center"/>
          </w:tcPr>
          <w:p w14:paraId="44BA2E8D">
            <w:pPr>
              <w:jc w:val="center"/>
              <w:rPr>
                <w:rFonts w:hint="eastAsia" w:ascii="宋体" w:hAnsi="宋体" w:eastAsia="宋体" w:cs="宋体"/>
                <w:i w:val="0"/>
                <w:iCs w:val="0"/>
                <w:color w:val="auto"/>
                <w:sz w:val="22"/>
                <w:szCs w:val="22"/>
                <w:highlight w:val="none"/>
                <w:u w:val="none"/>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210C637F">
            <w:pPr>
              <w:jc w:val="center"/>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69DF24C3">
            <w:pPr>
              <w:jc w:val="center"/>
              <w:rPr>
                <w:rFonts w:hint="eastAsia" w:ascii="宋体" w:hAnsi="宋体" w:eastAsia="宋体" w:cs="宋体"/>
                <w:i w:val="0"/>
                <w:iCs w:val="0"/>
                <w:color w:val="auto"/>
                <w:sz w:val="22"/>
                <w:szCs w:val="22"/>
                <w:highlight w:val="none"/>
                <w:u w:val="none"/>
              </w:rPr>
            </w:pPr>
          </w:p>
        </w:tc>
        <w:tc>
          <w:tcPr>
            <w:tcW w:w="1395" w:type="dxa"/>
            <w:vMerge w:val="continue"/>
            <w:tcBorders>
              <w:top w:val="nil"/>
              <w:left w:val="nil"/>
              <w:bottom w:val="single" w:color="000000" w:sz="4" w:space="0"/>
              <w:right w:val="single" w:color="000000" w:sz="4" w:space="0"/>
            </w:tcBorders>
            <w:shd w:val="clear" w:color="auto" w:fill="auto"/>
            <w:vAlign w:val="center"/>
          </w:tcPr>
          <w:p w14:paraId="4347E6EB">
            <w:pPr>
              <w:jc w:val="center"/>
              <w:rPr>
                <w:rFonts w:hint="eastAsia" w:ascii="宋体" w:hAnsi="宋体" w:eastAsia="宋体" w:cs="宋体"/>
                <w:i w:val="0"/>
                <w:iCs w:val="0"/>
                <w:color w:val="auto"/>
                <w:sz w:val="22"/>
                <w:szCs w:val="22"/>
                <w:highlight w:val="none"/>
                <w:u w:val="none"/>
              </w:rPr>
            </w:pPr>
          </w:p>
        </w:tc>
        <w:tc>
          <w:tcPr>
            <w:tcW w:w="1344" w:type="dxa"/>
            <w:vMerge w:val="continue"/>
            <w:tcBorders>
              <w:top w:val="nil"/>
              <w:left w:val="nil"/>
              <w:bottom w:val="single" w:color="000000" w:sz="4" w:space="0"/>
              <w:right w:val="single" w:color="000000" w:sz="4" w:space="0"/>
            </w:tcBorders>
            <w:shd w:val="clear" w:color="auto" w:fill="auto"/>
            <w:vAlign w:val="center"/>
          </w:tcPr>
          <w:p w14:paraId="23704E20">
            <w:pPr>
              <w:jc w:val="center"/>
              <w:rPr>
                <w:rFonts w:hint="eastAsia" w:ascii="宋体" w:hAnsi="宋体" w:eastAsia="宋体" w:cs="宋体"/>
                <w:i w:val="0"/>
                <w:iCs w:val="0"/>
                <w:color w:val="auto"/>
                <w:sz w:val="22"/>
                <w:szCs w:val="22"/>
                <w:highlight w:val="none"/>
                <w:u w:val="none"/>
              </w:rPr>
            </w:pPr>
          </w:p>
        </w:tc>
        <w:tc>
          <w:tcPr>
            <w:tcW w:w="1616" w:type="dxa"/>
            <w:vMerge w:val="continue"/>
            <w:tcBorders>
              <w:top w:val="nil"/>
              <w:left w:val="nil"/>
              <w:bottom w:val="single" w:color="000000" w:sz="4" w:space="0"/>
              <w:right w:val="single" w:color="000000" w:sz="4" w:space="0"/>
            </w:tcBorders>
            <w:shd w:val="clear" w:color="auto" w:fill="auto"/>
            <w:vAlign w:val="center"/>
          </w:tcPr>
          <w:p w14:paraId="51702A19">
            <w:pPr>
              <w:jc w:val="center"/>
              <w:rPr>
                <w:rFonts w:hint="eastAsia" w:ascii="宋体" w:hAnsi="宋体" w:eastAsia="宋体" w:cs="宋体"/>
                <w:i w:val="0"/>
                <w:iCs w:val="0"/>
                <w:color w:val="auto"/>
                <w:sz w:val="22"/>
                <w:szCs w:val="22"/>
                <w:highlight w:val="none"/>
                <w:u w:val="none"/>
              </w:rPr>
            </w:pPr>
          </w:p>
        </w:tc>
      </w:tr>
      <w:tr w14:paraId="7F857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93AF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0489D5FB">
            <w:pPr>
              <w:jc w:val="center"/>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5881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477940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2B783AFD">
            <w:pPr>
              <w:jc w:val="center"/>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A097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233A5E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520736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0A1292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r>
      <w:tr w14:paraId="53FBE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330010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5C3AA36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0F75B6F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720.27</w:t>
            </w:r>
          </w:p>
        </w:tc>
        <w:tc>
          <w:tcPr>
            <w:tcW w:w="0" w:type="auto"/>
            <w:tcBorders>
              <w:top w:val="nil"/>
              <w:left w:val="nil"/>
              <w:bottom w:val="single" w:color="000000" w:sz="4" w:space="0"/>
              <w:right w:val="single" w:color="000000" w:sz="4" w:space="0"/>
            </w:tcBorders>
            <w:shd w:val="clear" w:color="auto" w:fill="auto"/>
            <w:noWrap/>
            <w:vAlign w:val="center"/>
          </w:tcPr>
          <w:p w14:paraId="1E54D72C">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7C2038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4FF7DBB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0" w:type="auto"/>
            <w:tcBorders>
              <w:top w:val="nil"/>
              <w:left w:val="nil"/>
              <w:bottom w:val="single" w:color="000000" w:sz="4" w:space="0"/>
              <w:right w:val="single" w:color="000000" w:sz="4" w:space="0"/>
            </w:tcBorders>
            <w:shd w:val="clear" w:color="auto" w:fill="auto"/>
            <w:noWrap/>
            <w:vAlign w:val="center"/>
          </w:tcPr>
          <w:p w14:paraId="79795B2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0" w:type="auto"/>
            <w:tcBorders>
              <w:top w:val="nil"/>
              <w:left w:val="nil"/>
              <w:bottom w:val="single" w:color="000000" w:sz="4" w:space="0"/>
              <w:right w:val="single" w:color="000000" w:sz="4" w:space="0"/>
            </w:tcBorders>
            <w:shd w:val="clear" w:color="auto" w:fill="auto"/>
            <w:noWrap/>
            <w:vAlign w:val="center"/>
          </w:tcPr>
          <w:p w14:paraId="763AEE9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F5182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4F956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37C03A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7F6D40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1F76787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C39C8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2F3243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12EBB95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BAD59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673F9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8B332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4E931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6D79DD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6CD8B5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6C57F26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6C22F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404BDE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6D1B560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87D43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127C6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3806D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5E9C9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DC24471">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247C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0B9A4497">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C2A93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73D042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61EC07C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F1720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99DA0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DE5BB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3B8E2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2CF2A85">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DEF2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591CF1AA">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825126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2DE8A29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4593A81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E8A60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E8FF6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08585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749AB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D77F8C9">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4E01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19123E91">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DCF91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262C83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732B8A8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97398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7F1E3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8F6A9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7C854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0B78342">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EBCE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6A50F925">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025EA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0C22C8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5078175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543.32</w:t>
            </w:r>
          </w:p>
        </w:tc>
        <w:tc>
          <w:tcPr>
            <w:tcW w:w="0" w:type="auto"/>
            <w:tcBorders>
              <w:top w:val="nil"/>
              <w:left w:val="nil"/>
              <w:bottom w:val="single" w:color="000000" w:sz="4" w:space="0"/>
              <w:right w:val="single" w:color="000000" w:sz="4" w:space="0"/>
            </w:tcBorders>
            <w:shd w:val="clear" w:color="auto" w:fill="auto"/>
            <w:noWrap/>
            <w:vAlign w:val="center"/>
          </w:tcPr>
          <w:p w14:paraId="29F0617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543.32</w:t>
            </w:r>
          </w:p>
        </w:tc>
        <w:tc>
          <w:tcPr>
            <w:tcW w:w="0" w:type="auto"/>
            <w:tcBorders>
              <w:top w:val="nil"/>
              <w:left w:val="nil"/>
              <w:bottom w:val="single" w:color="000000" w:sz="4" w:space="0"/>
              <w:right w:val="single" w:color="000000" w:sz="4" w:space="0"/>
            </w:tcBorders>
            <w:shd w:val="clear" w:color="auto" w:fill="auto"/>
            <w:noWrap/>
            <w:vAlign w:val="center"/>
          </w:tcPr>
          <w:p w14:paraId="18D3EA3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D7ED8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131A0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3893393">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A290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290A9F64">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2C4AA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4A9EA4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3A40F3D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50.10</w:t>
            </w:r>
          </w:p>
        </w:tc>
        <w:tc>
          <w:tcPr>
            <w:tcW w:w="0" w:type="auto"/>
            <w:tcBorders>
              <w:top w:val="nil"/>
              <w:left w:val="nil"/>
              <w:bottom w:val="single" w:color="000000" w:sz="4" w:space="0"/>
              <w:right w:val="single" w:color="000000" w:sz="4" w:space="0"/>
            </w:tcBorders>
            <w:shd w:val="clear" w:color="auto" w:fill="auto"/>
            <w:noWrap/>
            <w:vAlign w:val="center"/>
          </w:tcPr>
          <w:p w14:paraId="2A1C81E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50.10</w:t>
            </w:r>
          </w:p>
        </w:tc>
        <w:tc>
          <w:tcPr>
            <w:tcW w:w="0" w:type="auto"/>
            <w:tcBorders>
              <w:top w:val="nil"/>
              <w:left w:val="nil"/>
              <w:bottom w:val="single" w:color="000000" w:sz="4" w:space="0"/>
              <w:right w:val="single" w:color="000000" w:sz="4" w:space="0"/>
            </w:tcBorders>
            <w:shd w:val="clear" w:color="auto" w:fill="auto"/>
            <w:noWrap/>
            <w:vAlign w:val="center"/>
          </w:tcPr>
          <w:p w14:paraId="66379C6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0FA54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3E1A4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BE9F75D">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6183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66549B2F">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4DC6D2">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048C59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5722E44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0" w:type="auto"/>
            <w:tcBorders>
              <w:top w:val="nil"/>
              <w:left w:val="nil"/>
              <w:bottom w:val="single" w:color="000000" w:sz="4" w:space="0"/>
              <w:right w:val="single" w:color="000000" w:sz="4" w:space="0"/>
            </w:tcBorders>
            <w:shd w:val="clear" w:color="auto" w:fill="auto"/>
            <w:noWrap/>
            <w:vAlign w:val="center"/>
          </w:tcPr>
          <w:p w14:paraId="363148D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0" w:type="auto"/>
            <w:tcBorders>
              <w:top w:val="nil"/>
              <w:left w:val="nil"/>
              <w:bottom w:val="single" w:color="000000" w:sz="4" w:space="0"/>
              <w:right w:val="single" w:color="000000" w:sz="4" w:space="0"/>
            </w:tcBorders>
            <w:shd w:val="clear" w:color="auto" w:fill="auto"/>
            <w:noWrap/>
            <w:vAlign w:val="center"/>
          </w:tcPr>
          <w:p w14:paraId="5219D0A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2EA4E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08515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5512484">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8B06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7C1072AC">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5E3A7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795338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1E8748A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0B472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F5432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8615E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6453B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08009C8">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7A6A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59B8D928">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12CF4C">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366575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3A944C9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536DD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61F98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9B9C1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17F9D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B455159">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73B0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62CB869E">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F95D2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3659B1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0F560C3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4D785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218A6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A2680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6A2DF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1750BB7">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3E463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07ED0909">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437E85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74BBE2C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6D92D18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1F7FF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0839D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50FB5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2DEAC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F3F1A6A">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4B82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6F59C5A1">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0E6361C">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5B9F2A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0C1FA31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D6590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6C5C2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F338B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2C23A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3AF17DA">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D5B8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79C7C4C0">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6A27F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1A8AE9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610F5EC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C68C9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D8714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33F0C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22E0F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A1E10AA">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3ECA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7FA74F03">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B8E9CC">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7BCEA2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3310F38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E81BE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BA575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298242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69533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3EE077E">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753D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35BAC2EE">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B778B2">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7C752D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4084CFF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7D4B9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60B92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AB24A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4802B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3A28056">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82E3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71C4A8D8">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B22F3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493AA63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7EF9DCB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5FFB7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52C87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C31FC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10224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EB1D2A4">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1B08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23F3E08A">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0B5B8B">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02258AE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41D4A05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B13E1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DF8F7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372CA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67F43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270FF30">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884C7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3368DA83">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6C310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5E7963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04E4CD5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292B4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BD104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C21A3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7A1B6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5EC29D8">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66BC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5FB6D996">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63A3F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6C2C993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2EC08F5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38622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7B7EF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16398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581D5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007640F">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6693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54F0C321">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26703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4407F4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066333D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7147B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E74C6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2B1F5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4BEB8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8DF74C">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7459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11E5E3EF">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68F66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4D6014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575956D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DE067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42FA7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879B4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20559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C21380B">
            <w:pPr>
              <w:jc w:val="center"/>
              <w:rPr>
                <w:rFonts w:hint="eastAsia" w:ascii="宋体" w:hAnsi="宋体" w:eastAsia="宋体" w:cs="宋体"/>
                <w:b/>
                <w:bCs/>
                <w:i w:val="0"/>
                <w:iCs w:val="0"/>
                <w:color w:val="auto"/>
                <w:sz w:val="20"/>
                <w:szCs w:val="20"/>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8C41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762BEE12">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F831B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6E7D70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4DBA3DB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1268E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6466C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ACD69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6891F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F0A62D7">
            <w:pPr>
              <w:jc w:val="left"/>
              <w:rPr>
                <w:rFonts w:hint="eastAsia" w:ascii="宋体" w:hAnsi="宋体" w:eastAsia="宋体" w:cs="宋体"/>
                <w:i w:val="0"/>
                <w:iCs w:val="0"/>
                <w:color w:val="auto"/>
                <w:sz w:val="20"/>
                <w:szCs w:val="20"/>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15FDE0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5B3DC6FE">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9CBAE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090E4B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32C8144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6BD12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B6EE8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7DCDC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1840C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FE6D092">
            <w:pPr>
              <w:jc w:val="left"/>
              <w:rPr>
                <w:rFonts w:hint="eastAsia" w:ascii="宋体" w:hAnsi="宋体" w:eastAsia="宋体" w:cs="宋体"/>
                <w:i w:val="0"/>
                <w:iCs w:val="0"/>
                <w:color w:val="auto"/>
                <w:sz w:val="20"/>
                <w:szCs w:val="20"/>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CC65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1D16E7F9">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4876A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2D4EEA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43D26DE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A8CFC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4DDB6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508B3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0DBFE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E219557">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09FF9B6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516A3B1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720.27</w:t>
            </w:r>
          </w:p>
        </w:tc>
        <w:tc>
          <w:tcPr>
            <w:tcW w:w="0" w:type="auto"/>
            <w:tcBorders>
              <w:top w:val="nil"/>
              <w:left w:val="nil"/>
              <w:bottom w:val="single" w:color="000000" w:sz="4" w:space="0"/>
              <w:right w:val="single" w:color="000000" w:sz="4" w:space="0"/>
            </w:tcBorders>
            <w:shd w:val="clear" w:color="auto" w:fill="auto"/>
            <w:noWrap/>
            <w:vAlign w:val="center"/>
          </w:tcPr>
          <w:p w14:paraId="0908EBED">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1E87AB3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443CBE2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720.27</w:t>
            </w:r>
          </w:p>
        </w:tc>
        <w:tc>
          <w:tcPr>
            <w:tcW w:w="0" w:type="auto"/>
            <w:tcBorders>
              <w:top w:val="nil"/>
              <w:left w:val="nil"/>
              <w:bottom w:val="single" w:color="000000" w:sz="4" w:space="0"/>
              <w:right w:val="single" w:color="000000" w:sz="4" w:space="0"/>
            </w:tcBorders>
            <w:shd w:val="clear" w:color="auto" w:fill="auto"/>
            <w:noWrap/>
            <w:vAlign w:val="center"/>
          </w:tcPr>
          <w:p w14:paraId="136216E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720.27</w:t>
            </w:r>
          </w:p>
        </w:tc>
        <w:tc>
          <w:tcPr>
            <w:tcW w:w="0" w:type="auto"/>
            <w:tcBorders>
              <w:top w:val="nil"/>
              <w:left w:val="nil"/>
              <w:bottom w:val="single" w:color="000000" w:sz="4" w:space="0"/>
              <w:right w:val="single" w:color="000000" w:sz="4" w:space="0"/>
            </w:tcBorders>
            <w:shd w:val="clear" w:color="auto" w:fill="auto"/>
            <w:noWrap/>
            <w:vAlign w:val="center"/>
          </w:tcPr>
          <w:p w14:paraId="2BBF61B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ABB88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33932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11D30F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56BFC9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2DC19B1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9C3B3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529642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21F837A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B0D03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245A0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4E751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07883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D13F19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432BDC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3A8209A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C02832">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4F47D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611EB878">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C06EF9C">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518E00">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A0C70C">
            <w:pPr>
              <w:jc w:val="right"/>
              <w:rPr>
                <w:rFonts w:hint="eastAsia" w:ascii="宋体" w:hAnsi="宋体" w:eastAsia="宋体" w:cs="宋体"/>
                <w:i w:val="0"/>
                <w:iCs w:val="0"/>
                <w:color w:val="auto"/>
                <w:sz w:val="22"/>
                <w:szCs w:val="22"/>
                <w:highlight w:val="none"/>
                <w:u w:val="none"/>
              </w:rPr>
            </w:pPr>
          </w:p>
        </w:tc>
      </w:tr>
      <w:tr w14:paraId="25744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FC236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22D825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2DA5126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C4452F">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A4D5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3A118968">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EF3F38">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8291F0">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14E678">
            <w:pPr>
              <w:jc w:val="right"/>
              <w:rPr>
                <w:rFonts w:hint="eastAsia" w:ascii="宋体" w:hAnsi="宋体" w:eastAsia="宋体" w:cs="宋体"/>
                <w:i w:val="0"/>
                <w:iCs w:val="0"/>
                <w:color w:val="auto"/>
                <w:sz w:val="22"/>
                <w:szCs w:val="22"/>
                <w:highlight w:val="none"/>
                <w:u w:val="none"/>
              </w:rPr>
            </w:pPr>
          </w:p>
        </w:tc>
      </w:tr>
      <w:tr w14:paraId="6EDB6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AD980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2D5EED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1357EF1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177E0A">
            <w:pPr>
              <w:jc w:val="lef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F38F2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14:paraId="6D1A9630">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CDFF3D">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F4DBA6">
            <w:pPr>
              <w:jc w:val="right"/>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6763C4">
            <w:pPr>
              <w:jc w:val="right"/>
              <w:rPr>
                <w:rFonts w:hint="eastAsia" w:ascii="宋体" w:hAnsi="宋体" w:eastAsia="宋体" w:cs="宋体"/>
                <w:i w:val="0"/>
                <w:iCs w:val="0"/>
                <w:color w:val="auto"/>
                <w:sz w:val="22"/>
                <w:szCs w:val="22"/>
                <w:highlight w:val="none"/>
                <w:u w:val="none"/>
              </w:rPr>
            </w:pPr>
          </w:p>
        </w:tc>
      </w:tr>
      <w:tr w14:paraId="13AE2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FA4CC1D">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32EF34F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0E0E2DC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720.27</w:t>
            </w:r>
          </w:p>
        </w:tc>
        <w:tc>
          <w:tcPr>
            <w:tcW w:w="0" w:type="auto"/>
            <w:tcBorders>
              <w:top w:val="nil"/>
              <w:left w:val="nil"/>
              <w:bottom w:val="single" w:color="000000" w:sz="4" w:space="0"/>
              <w:right w:val="single" w:color="000000" w:sz="4" w:space="0"/>
            </w:tcBorders>
            <w:shd w:val="clear" w:color="auto" w:fill="auto"/>
            <w:noWrap/>
            <w:vAlign w:val="center"/>
          </w:tcPr>
          <w:p w14:paraId="4901ABDF">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540F7EB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14:paraId="374172A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720.27</w:t>
            </w:r>
          </w:p>
        </w:tc>
        <w:tc>
          <w:tcPr>
            <w:tcW w:w="0" w:type="auto"/>
            <w:tcBorders>
              <w:top w:val="nil"/>
              <w:left w:val="nil"/>
              <w:bottom w:val="single" w:color="000000" w:sz="4" w:space="0"/>
              <w:right w:val="single" w:color="000000" w:sz="4" w:space="0"/>
            </w:tcBorders>
            <w:shd w:val="clear" w:color="auto" w:fill="auto"/>
            <w:noWrap/>
            <w:vAlign w:val="center"/>
          </w:tcPr>
          <w:p w14:paraId="3F73CFA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720.27</w:t>
            </w:r>
          </w:p>
        </w:tc>
        <w:tc>
          <w:tcPr>
            <w:tcW w:w="0" w:type="auto"/>
            <w:tcBorders>
              <w:top w:val="nil"/>
              <w:left w:val="nil"/>
              <w:bottom w:val="single" w:color="000000" w:sz="4" w:space="0"/>
              <w:right w:val="single" w:color="000000" w:sz="4" w:space="0"/>
            </w:tcBorders>
            <w:shd w:val="clear" w:color="auto" w:fill="auto"/>
            <w:noWrap/>
            <w:vAlign w:val="center"/>
          </w:tcPr>
          <w:p w14:paraId="1BB71BB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F196C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3A27A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8"/>
            <w:tcBorders>
              <w:top w:val="nil"/>
              <w:left w:val="nil"/>
              <w:bottom w:val="nil"/>
              <w:right w:val="nil"/>
            </w:tcBorders>
            <w:shd w:val="clear" w:color="auto" w:fill="auto"/>
            <w:noWrap/>
            <w:vAlign w:val="center"/>
          </w:tcPr>
          <w:p w14:paraId="2FB4F40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2938AA6A">
            <w:pPr>
              <w:jc w:val="left"/>
              <w:rPr>
                <w:rFonts w:hint="eastAsia" w:ascii="宋体" w:hAnsi="宋体" w:eastAsia="宋体" w:cs="宋体"/>
                <w:i w:val="0"/>
                <w:iCs w:val="0"/>
                <w:color w:val="auto"/>
                <w:sz w:val="20"/>
                <w:szCs w:val="20"/>
                <w:highlight w:val="none"/>
                <w:u w:val="none"/>
              </w:rPr>
            </w:pPr>
          </w:p>
        </w:tc>
      </w:tr>
    </w:tbl>
    <w:p w14:paraId="2D2465B5">
      <w:pPr>
        <w:widowControl/>
        <w:jc w:val="both"/>
        <w:rPr>
          <w:rFonts w:ascii="黑体" w:hAnsi="黑体" w:eastAsia="黑体"/>
          <w:color w:val="auto"/>
          <w:szCs w:val="21"/>
          <w:highlight w:val="none"/>
        </w:rPr>
      </w:pPr>
    </w:p>
    <w:p w14:paraId="3A22BCFC">
      <w:pPr>
        <w:widowControl/>
        <w:jc w:val="both"/>
        <w:rPr>
          <w:rFonts w:ascii="黑体" w:hAnsi="黑体" w:eastAsia="黑体"/>
          <w:color w:val="auto"/>
          <w:szCs w:val="21"/>
          <w:highlight w:val="none"/>
        </w:rPr>
      </w:pPr>
    </w:p>
    <w:p w14:paraId="38AA6983">
      <w:pPr>
        <w:widowControl/>
        <w:jc w:val="both"/>
        <w:rPr>
          <w:rFonts w:ascii="黑体" w:hAnsi="黑体" w:eastAsia="黑体"/>
          <w:color w:val="auto"/>
          <w:szCs w:val="21"/>
          <w:highlight w:val="none"/>
        </w:rPr>
      </w:pPr>
    </w:p>
    <w:p w14:paraId="3D3AC7BB">
      <w:pPr>
        <w:widowControl/>
        <w:jc w:val="both"/>
        <w:rPr>
          <w:rFonts w:ascii="黑体" w:hAnsi="黑体" w:eastAsia="黑体"/>
          <w:color w:val="auto"/>
          <w:szCs w:val="21"/>
          <w:highlight w:val="none"/>
        </w:rPr>
      </w:pPr>
    </w:p>
    <w:p w14:paraId="17229A82">
      <w:pPr>
        <w:widowControl/>
        <w:jc w:val="both"/>
        <w:rPr>
          <w:rFonts w:ascii="黑体" w:hAnsi="黑体" w:eastAsia="黑体"/>
          <w:color w:val="auto"/>
          <w:szCs w:val="21"/>
          <w:highlight w:val="none"/>
        </w:rPr>
      </w:pPr>
    </w:p>
    <w:p w14:paraId="7EF35687">
      <w:pPr>
        <w:widowControl/>
        <w:jc w:val="both"/>
        <w:rPr>
          <w:rFonts w:ascii="黑体" w:hAnsi="黑体" w:eastAsia="黑体"/>
          <w:color w:val="auto"/>
          <w:szCs w:val="21"/>
          <w:highlight w:val="none"/>
        </w:rPr>
      </w:pPr>
    </w:p>
    <w:p w14:paraId="01288728">
      <w:pPr>
        <w:widowControl/>
        <w:jc w:val="both"/>
        <w:rPr>
          <w:rFonts w:ascii="黑体" w:hAnsi="黑体" w:eastAsia="黑体"/>
          <w:color w:val="auto"/>
          <w:szCs w:val="21"/>
          <w:highlight w:val="none"/>
        </w:rPr>
      </w:pPr>
    </w:p>
    <w:p w14:paraId="432E8811">
      <w:pPr>
        <w:widowControl/>
        <w:jc w:val="both"/>
        <w:rPr>
          <w:rFonts w:ascii="黑体" w:hAnsi="黑体" w:eastAsia="黑体"/>
          <w:color w:val="auto"/>
          <w:szCs w:val="21"/>
          <w:highlight w:val="none"/>
        </w:rPr>
      </w:pPr>
    </w:p>
    <w:p w14:paraId="04A527B3">
      <w:pPr>
        <w:widowControl/>
        <w:jc w:val="both"/>
        <w:rPr>
          <w:rFonts w:ascii="黑体" w:hAnsi="黑体" w:eastAsia="黑体"/>
          <w:color w:val="auto"/>
          <w:szCs w:val="21"/>
          <w:highlight w:val="none"/>
        </w:rPr>
      </w:pPr>
    </w:p>
    <w:p w14:paraId="08121838">
      <w:pPr>
        <w:widowControl/>
        <w:jc w:val="both"/>
        <w:rPr>
          <w:rFonts w:ascii="黑体" w:hAnsi="黑体" w:eastAsia="黑体"/>
          <w:color w:val="auto"/>
          <w:szCs w:val="21"/>
          <w:highlight w:val="none"/>
        </w:rPr>
      </w:pPr>
    </w:p>
    <w:p w14:paraId="52D4DE25">
      <w:pPr>
        <w:widowControl/>
        <w:jc w:val="both"/>
        <w:rPr>
          <w:rFonts w:ascii="黑体" w:hAnsi="黑体" w:eastAsia="黑体"/>
          <w:color w:val="auto"/>
          <w:szCs w:val="21"/>
          <w:highlight w:val="none"/>
        </w:rPr>
      </w:pPr>
    </w:p>
    <w:p w14:paraId="6669BC33">
      <w:pPr>
        <w:widowControl/>
        <w:jc w:val="both"/>
        <w:rPr>
          <w:rFonts w:ascii="黑体" w:hAnsi="黑体" w:eastAsia="黑体"/>
          <w:color w:val="auto"/>
          <w:szCs w:val="21"/>
          <w:highlight w:val="none"/>
        </w:rPr>
      </w:pPr>
    </w:p>
    <w:p w14:paraId="57A932BD">
      <w:pPr>
        <w:widowControl/>
        <w:jc w:val="both"/>
        <w:rPr>
          <w:rFonts w:ascii="黑体" w:hAnsi="黑体" w:eastAsia="黑体"/>
          <w:color w:val="auto"/>
          <w:szCs w:val="21"/>
          <w:highlight w:val="none"/>
        </w:rPr>
      </w:pPr>
    </w:p>
    <w:p w14:paraId="4202A8C6">
      <w:pPr>
        <w:widowControl/>
        <w:jc w:val="both"/>
        <w:rPr>
          <w:rFonts w:ascii="黑体" w:hAnsi="黑体" w:eastAsia="黑体"/>
          <w:color w:val="auto"/>
          <w:szCs w:val="21"/>
          <w:highlight w:val="none"/>
        </w:rPr>
      </w:pPr>
    </w:p>
    <w:p w14:paraId="592AE44D">
      <w:pPr>
        <w:widowControl/>
        <w:jc w:val="both"/>
        <w:rPr>
          <w:rFonts w:ascii="黑体" w:hAnsi="黑体" w:eastAsia="黑体"/>
          <w:color w:val="auto"/>
          <w:szCs w:val="21"/>
          <w:highlight w:val="none"/>
        </w:rPr>
      </w:pPr>
    </w:p>
    <w:p w14:paraId="481D8EE7">
      <w:pPr>
        <w:widowControl/>
        <w:jc w:val="both"/>
        <w:rPr>
          <w:rFonts w:ascii="黑体" w:hAnsi="黑体" w:eastAsia="黑体"/>
          <w:color w:val="auto"/>
          <w:szCs w:val="21"/>
          <w:highlight w:val="none"/>
        </w:rPr>
      </w:pPr>
    </w:p>
    <w:p w14:paraId="3061C805">
      <w:pPr>
        <w:widowControl/>
        <w:jc w:val="both"/>
        <w:rPr>
          <w:rFonts w:ascii="黑体" w:hAnsi="黑体" w:eastAsia="黑体"/>
          <w:color w:val="auto"/>
          <w:szCs w:val="21"/>
          <w:highlight w:val="none"/>
        </w:rPr>
      </w:pPr>
    </w:p>
    <w:p w14:paraId="6487EE79">
      <w:pPr>
        <w:widowControl/>
        <w:jc w:val="both"/>
        <w:rPr>
          <w:rFonts w:ascii="黑体" w:hAnsi="黑体" w:eastAsia="黑体"/>
          <w:color w:val="auto"/>
          <w:szCs w:val="21"/>
          <w:highlight w:val="none"/>
        </w:rPr>
      </w:pPr>
    </w:p>
    <w:p w14:paraId="6B95F94E">
      <w:pPr>
        <w:widowControl/>
        <w:jc w:val="both"/>
        <w:rPr>
          <w:rFonts w:ascii="黑体" w:hAnsi="黑体" w:eastAsia="黑体"/>
          <w:color w:val="auto"/>
          <w:szCs w:val="21"/>
          <w:highlight w:val="none"/>
        </w:rPr>
      </w:pPr>
    </w:p>
    <w:p w14:paraId="2B23115F">
      <w:pPr>
        <w:widowControl/>
        <w:jc w:val="both"/>
        <w:rPr>
          <w:rFonts w:ascii="黑体" w:hAnsi="黑体" w:eastAsia="黑体"/>
          <w:color w:val="auto"/>
          <w:szCs w:val="21"/>
          <w:highlight w:val="none"/>
        </w:rPr>
      </w:pPr>
    </w:p>
    <w:tbl>
      <w:tblPr>
        <w:tblStyle w:val="9"/>
        <w:tblW w:w="150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34"/>
        <w:gridCol w:w="5668"/>
        <w:gridCol w:w="2295"/>
        <w:gridCol w:w="681"/>
        <w:gridCol w:w="1914"/>
        <w:gridCol w:w="2565"/>
      </w:tblGrid>
      <w:tr w14:paraId="5E76B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057" w:type="dxa"/>
            <w:gridSpan w:val="6"/>
            <w:tcBorders>
              <w:top w:val="nil"/>
              <w:left w:val="nil"/>
              <w:bottom w:val="nil"/>
              <w:right w:val="nil"/>
            </w:tcBorders>
            <w:shd w:val="clear" w:color="auto" w:fill="auto"/>
            <w:noWrap/>
            <w:vAlign w:val="bottom"/>
          </w:tcPr>
          <w:p w14:paraId="36C46EC7">
            <w:pPr>
              <w:keepNext w:val="0"/>
              <w:keepLines w:val="0"/>
              <w:widowControl/>
              <w:suppressLineNumbers w:val="0"/>
              <w:jc w:val="center"/>
              <w:textAlignment w:val="bottom"/>
              <w:rPr>
                <w:rFonts w:hint="eastAsia" w:ascii="宋体" w:hAnsi="宋体" w:eastAsia="宋体" w:cs="宋体"/>
                <w:i w:val="0"/>
                <w:iCs w:val="0"/>
                <w:color w:val="auto"/>
                <w:sz w:val="30"/>
                <w:szCs w:val="30"/>
                <w:highlight w:val="none"/>
                <w:u w:val="none"/>
              </w:rPr>
            </w:pPr>
            <w:r>
              <w:rPr>
                <w:rFonts w:hint="eastAsia" w:ascii="宋体" w:hAnsi="宋体" w:eastAsia="宋体" w:cs="宋体"/>
                <w:i w:val="0"/>
                <w:iCs w:val="0"/>
                <w:color w:val="auto"/>
                <w:kern w:val="0"/>
                <w:sz w:val="36"/>
                <w:szCs w:val="36"/>
                <w:highlight w:val="none"/>
                <w:u w:val="none"/>
                <w:lang w:val="en-US" w:eastAsia="zh-CN" w:bidi="ar"/>
              </w:rPr>
              <w:t>一般公共预算财政拨款支出决算表</w:t>
            </w:r>
          </w:p>
        </w:tc>
      </w:tr>
      <w:tr w14:paraId="70A87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5057" w:type="dxa"/>
            <w:gridSpan w:val="6"/>
            <w:tcBorders>
              <w:top w:val="nil"/>
              <w:left w:val="nil"/>
              <w:bottom w:val="nil"/>
              <w:right w:val="nil"/>
            </w:tcBorders>
            <w:shd w:val="clear" w:color="auto" w:fill="auto"/>
            <w:noWrap/>
            <w:vAlign w:val="bottom"/>
          </w:tcPr>
          <w:p w14:paraId="1BA6F726">
            <w:pPr>
              <w:keepNext w:val="0"/>
              <w:keepLines w:val="0"/>
              <w:widowControl/>
              <w:suppressLineNumbers w:val="0"/>
              <w:jc w:val="right"/>
              <w:textAlignment w:val="bottom"/>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公开05表</w:t>
            </w:r>
          </w:p>
        </w:tc>
      </w:tr>
      <w:tr w14:paraId="60000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578" w:type="dxa"/>
            <w:gridSpan w:val="4"/>
            <w:tcBorders>
              <w:top w:val="nil"/>
              <w:left w:val="nil"/>
              <w:bottom w:val="nil"/>
              <w:right w:val="nil"/>
            </w:tcBorders>
            <w:shd w:val="clear" w:color="auto" w:fill="auto"/>
            <w:noWrap/>
            <w:vAlign w:val="bottom"/>
          </w:tcPr>
          <w:p w14:paraId="7632CB28">
            <w:pPr>
              <w:rPr>
                <w:rFonts w:hint="default" w:ascii="Arial" w:hAnsi="Arial" w:cs="Arial"/>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部门：怀化市文化市场综合行政执法支队</w:t>
            </w:r>
          </w:p>
        </w:tc>
        <w:tc>
          <w:tcPr>
            <w:tcW w:w="4479" w:type="dxa"/>
            <w:gridSpan w:val="2"/>
            <w:tcBorders>
              <w:top w:val="nil"/>
              <w:left w:val="nil"/>
              <w:bottom w:val="nil"/>
              <w:right w:val="nil"/>
            </w:tcBorders>
            <w:shd w:val="clear" w:color="auto" w:fill="auto"/>
            <w:noWrap/>
            <w:vAlign w:val="bottom"/>
          </w:tcPr>
          <w:p w14:paraId="04268692">
            <w:pPr>
              <w:keepNext w:val="0"/>
              <w:keepLines w:val="0"/>
              <w:widowControl/>
              <w:suppressLineNumbers w:val="0"/>
              <w:jc w:val="right"/>
              <w:textAlignment w:val="bottom"/>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金额单位：万元</w:t>
            </w:r>
          </w:p>
        </w:tc>
      </w:tr>
      <w:tr w14:paraId="3A308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60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DA0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w:t>
            </w:r>
          </w:p>
        </w:tc>
        <w:tc>
          <w:tcPr>
            <w:tcW w:w="7455" w:type="dxa"/>
            <w:gridSpan w:val="4"/>
            <w:tcBorders>
              <w:top w:val="single" w:color="000000" w:sz="4" w:space="0"/>
              <w:left w:val="nil"/>
              <w:bottom w:val="single" w:color="000000" w:sz="4" w:space="0"/>
              <w:right w:val="single" w:color="000000" w:sz="4" w:space="0"/>
            </w:tcBorders>
            <w:shd w:val="clear" w:color="auto" w:fill="auto"/>
            <w:vAlign w:val="center"/>
          </w:tcPr>
          <w:p w14:paraId="4E56EA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本年支出</w:t>
            </w:r>
          </w:p>
        </w:tc>
      </w:tr>
      <w:tr w14:paraId="3295A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34" w:type="dxa"/>
            <w:vMerge w:val="restart"/>
            <w:tcBorders>
              <w:top w:val="nil"/>
              <w:left w:val="single" w:color="000000" w:sz="4" w:space="0"/>
              <w:bottom w:val="single" w:color="000000" w:sz="4" w:space="0"/>
              <w:right w:val="single" w:color="000000" w:sz="4" w:space="0"/>
            </w:tcBorders>
            <w:shd w:val="clear" w:color="auto" w:fill="auto"/>
            <w:vAlign w:val="center"/>
          </w:tcPr>
          <w:p w14:paraId="796B07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科目代码</w:t>
            </w:r>
          </w:p>
        </w:tc>
        <w:tc>
          <w:tcPr>
            <w:tcW w:w="5668" w:type="dxa"/>
            <w:vMerge w:val="restart"/>
            <w:tcBorders>
              <w:top w:val="nil"/>
              <w:left w:val="nil"/>
              <w:bottom w:val="single" w:color="000000" w:sz="4" w:space="0"/>
              <w:right w:val="single" w:color="000000" w:sz="4" w:space="0"/>
            </w:tcBorders>
            <w:shd w:val="clear" w:color="auto" w:fill="auto"/>
            <w:noWrap/>
            <w:vAlign w:val="center"/>
          </w:tcPr>
          <w:p w14:paraId="229B759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科目名称</w:t>
            </w:r>
          </w:p>
        </w:tc>
        <w:tc>
          <w:tcPr>
            <w:tcW w:w="2295" w:type="dxa"/>
            <w:vMerge w:val="restart"/>
            <w:tcBorders>
              <w:top w:val="nil"/>
              <w:left w:val="nil"/>
              <w:bottom w:val="single" w:color="000000" w:sz="4" w:space="0"/>
              <w:right w:val="single" w:color="000000" w:sz="4" w:space="0"/>
            </w:tcBorders>
            <w:shd w:val="clear" w:color="auto" w:fill="auto"/>
            <w:vAlign w:val="center"/>
          </w:tcPr>
          <w:p w14:paraId="5138820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小计</w:t>
            </w:r>
          </w:p>
        </w:tc>
        <w:tc>
          <w:tcPr>
            <w:tcW w:w="2595" w:type="dxa"/>
            <w:gridSpan w:val="2"/>
            <w:vMerge w:val="restart"/>
            <w:tcBorders>
              <w:top w:val="nil"/>
              <w:left w:val="nil"/>
              <w:bottom w:val="single" w:color="000000" w:sz="4" w:space="0"/>
              <w:right w:val="single" w:color="000000" w:sz="4" w:space="0"/>
            </w:tcBorders>
            <w:shd w:val="clear" w:color="auto" w:fill="auto"/>
            <w:vAlign w:val="center"/>
          </w:tcPr>
          <w:p w14:paraId="67C90B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基本支出</w:t>
            </w:r>
          </w:p>
        </w:tc>
        <w:tc>
          <w:tcPr>
            <w:tcW w:w="2565" w:type="dxa"/>
            <w:vMerge w:val="restart"/>
            <w:tcBorders>
              <w:top w:val="nil"/>
              <w:left w:val="nil"/>
              <w:bottom w:val="single" w:color="000000" w:sz="4" w:space="0"/>
              <w:right w:val="single" w:color="000000" w:sz="4" w:space="0"/>
            </w:tcBorders>
            <w:shd w:val="clear" w:color="auto" w:fill="auto"/>
            <w:vAlign w:val="center"/>
          </w:tcPr>
          <w:p w14:paraId="6A517B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项目支出</w:t>
            </w:r>
          </w:p>
        </w:tc>
      </w:tr>
      <w:tr w14:paraId="29FEC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1934" w:type="dxa"/>
            <w:vMerge w:val="continue"/>
            <w:tcBorders>
              <w:top w:val="nil"/>
              <w:left w:val="single" w:color="000000" w:sz="4" w:space="0"/>
              <w:bottom w:val="single" w:color="000000" w:sz="4" w:space="0"/>
              <w:right w:val="single" w:color="000000" w:sz="4" w:space="0"/>
            </w:tcBorders>
            <w:shd w:val="clear" w:color="auto" w:fill="auto"/>
            <w:vAlign w:val="center"/>
          </w:tcPr>
          <w:p w14:paraId="03E7E4B8">
            <w:pPr>
              <w:jc w:val="center"/>
              <w:rPr>
                <w:rFonts w:hint="eastAsia" w:ascii="宋体" w:hAnsi="宋体" w:eastAsia="宋体" w:cs="宋体"/>
                <w:i w:val="0"/>
                <w:iCs w:val="0"/>
                <w:color w:val="auto"/>
                <w:sz w:val="22"/>
                <w:szCs w:val="22"/>
                <w:highlight w:val="none"/>
                <w:u w:val="none"/>
              </w:rPr>
            </w:pPr>
          </w:p>
        </w:tc>
        <w:tc>
          <w:tcPr>
            <w:tcW w:w="5668" w:type="dxa"/>
            <w:vMerge w:val="continue"/>
            <w:tcBorders>
              <w:top w:val="nil"/>
              <w:left w:val="nil"/>
              <w:bottom w:val="single" w:color="000000" w:sz="4" w:space="0"/>
              <w:right w:val="single" w:color="000000" w:sz="4" w:space="0"/>
            </w:tcBorders>
            <w:shd w:val="clear" w:color="auto" w:fill="auto"/>
            <w:noWrap/>
            <w:vAlign w:val="center"/>
          </w:tcPr>
          <w:p w14:paraId="2E517127">
            <w:pPr>
              <w:jc w:val="center"/>
              <w:rPr>
                <w:rFonts w:hint="eastAsia" w:ascii="宋体" w:hAnsi="宋体" w:eastAsia="宋体" w:cs="宋体"/>
                <w:i w:val="0"/>
                <w:iCs w:val="0"/>
                <w:color w:val="auto"/>
                <w:sz w:val="22"/>
                <w:szCs w:val="22"/>
                <w:highlight w:val="none"/>
                <w:u w:val="none"/>
              </w:rPr>
            </w:pPr>
          </w:p>
        </w:tc>
        <w:tc>
          <w:tcPr>
            <w:tcW w:w="2295" w:type="dxa"/>
            <w:vMerge w:val="continue"/>
            <w:tcBorders>
              <w:top w:val="nil"/>
              <w:left w:val="nil"/>
              <w:bottom w:val="single" w:color="000000" w:sz="4" w:space="0"/>
              <w:right w:val="single" w:color="000000" w:sz="4" w:space="0"/>
            </w:tcBorders>
            <w:shd w:val="clear" w:color="auto" w:fill="auto"/>
            <w:vAlign w:val="center"/>
          </w:tcPr>
          <w:p w14:paraId="6A8B4313">
            <w:pPr>
              <w:jc w:val="center"/>
              <w:rPr>
                <w:rFonts w:hint="eastAsia" w:ascii="宋体" w:hAnsi="宋体" w:eastAsia="宋体" w:cs="宋体"/>
                <w:i w:val="0"/>
                <w:iCs w:val="0"/>
                <w:color w:val="auto"/>
                <w:sz w:val="22"/>
                <w:szCs w:val="22"/>
                <w:highlight w:val="none"/>
                <w:u w:val="none"/>
              </w:rPr>
            </w:pPr>
          </w:p>
        </w:tc>
        <w:tc>
          <w:tcPr>
            <w:tcW w:w="2595" w:type="dxa"/>
            <w:gridSpan w:val="2"/>
            <w:vMerge w:val="continue"/>
            <w:tcBorders>
              <w:top w:val="nil"/>
              <w:left w:val="nil"/>
              <w:bottom w:val="single" w:color="000000" w:sz="4" w:space="0"/>
              <w:right w:val="single" w:color="000000" w:sz="4" w:space="0"/>
            </w:tcBorders>
            <w:shd w:val="clear" w:color="auto" w:fill="auto"/>
            <w:vAlign w:val="center"/>
          </w:tcPr>
          <w:p w14:paraId="5B280945">
            <w:pPr>
              <w:jc w:val="center"/>
              <w:rPr>
                <w:rFonts w:hint="eastAsia" w:ascii="宋体" w:hAnsi="宋体" w:eastAsia="宋体" w:cs="宋体"/>
                <w:i w:val="0"/>
                <w:iCs w:val="0"/>
                <w:color w:val="auto"/>
                <w:sz w:val="22"/>
                <w:szCs w:val="22"/>
                <w:highlight w:val="none"/>
                <w:u w:val="none"/>
              </w:rPr>
            </w:pPr>
          </w:p>
        </w:tc>
        <w:tc>
          <w:tcPr>
            <w:tcW w:w="2565" w:type="dxa"/>
            <w:vMerge w:val="continue"/>
            <w:tcBorders>
              <w:top w:val="nil"/>
              <w:left w:val="nil"/>
              <w:bottom w:val="single" w:color="000000" w:sz="4" w:space="0"/>
              <w:right w:val="single" w:color="000000" w:sz="4" w:space="0"/>
            </w:tcBorders>
            <w:shd w:val="clear" w:color="auto" w:fill="auto"/>
            <w:vAlign w:val="center"/>
          </w:tcPr>
          <w:p w14:paraId="007F8F82">
            <w:pPr>
              <w:jc w:val="center"/>
              <w:rPr>
                <w:rFonts w:hint="eastAsia" w:ascii="宋体" w:hAnsi="宋体" w:eastAsia="宋体" w:cs="宋体"/>
                <w:i w:val="0"/>
                <w:iCs w:val="0"/>
                <w:color w:val="auto"/>
                <w:sz w:val="22"/>
                <w:szCs w:val="22"/>
                <w:highlight w:val="none"/>
                <w:u w:val="none"/>
              </w:rPr>
            </w:pPr>
          </w:p>
        </w:tc>
      </w:tr>
      <w:tr w14:paraId="2DCCB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34" w:type="dxa"/>
            <w:vMerge w:val="continue"/>
            <w:tcBorders>
              <w:top w:val="nil"/>
              <w:left w:val="single" w:color="000000" w:sz="4" w:space="0"/>
              <w:bottom w:val="single" w:color="000000" w:sz="4" w:space="0"/>
              <w:right w:val="single" w:color="000000" w:sz="4" w:space="0"/>
            </w:tcBorders>
            <w:shd w:val="clear" w:color="auto" w:fill="auto"/>
            <w:vAlign w:val="center"/>
          </w:tcPr>
          <w:p w14:paraId="5A19C0BF">
            <w:pPr>
              <w:jc w:val="center"/>
              <w:rPr>
                <w:rFonts w:hint="eastAsia" w:ascii="宋体" w:hAnsi="宋体" w:eastAsia="宋体" w:cs="宋体"/>
                <w:i w:val="0"/>
                <w:iCs w:val="0"/>
                <w:color w:val="auto"/>
                <w:sz w:val="22"/>
                <w:szCs w:val="22"/>
                <w:highlight w:val="none"/>
                <w:u w:val="none"/>
              </w:rPr>
            </w:pPr>
          </w:p>
        </w:tc>
        <w:tc>
          <w:tcPr>
            <w:tcW w:w="5668" w:type="dxa"/>
            <w:vMerge w:val="continue"/>
            <w:tcBorders>
              <w:top w:val="nil"/>
              <w:left w:val="nil"/>
              <w:bottom w:val="single" w:color="000000" w:sz="4" w:space="0"/>
              <w:right w:val="single" w:color="000000" w:sz="4" w:space="0"/>
            </w:tcBorders>
            <w:shd w:val="clear" w:color="auto" w:fill="auto"/>
            <w:noWrap/>
            <w:vAlign w:val="center"/>
          </w:tcPr>
          <w:p w14:paraId="11E741AE">
            <w:pPr>
              <w:jc w:val="center"/>
              <w:rPr>
                <w:rFonts w:hint="eastAsia" w:ascii="宋体" w:hAnsi="宋体" w:eastAsia="宋体" w:cs="宋体"/>
                <w:i w:val="0"/>
                <w:iCs w:val="0"/>
                <w:color w:val="auto"/>
                <w:sz w:val="22"/>
                <w:szCs w:val="22"/>
                <w:highlight w:val="none"/>
                <w:u w:val="none"/>
              </w:rPr>
            </w:pPr>
          </w:p>
        </w:tc>
        <w:tc>
          <w:tcPr>
            <w:tcW w:w="2295" w:type="dxa"/>
            <w:vMerge w:val="continue"/>
            <w:tcBorders>
              <w:top w:val="nil"/>
              <w:left w:val="nil"/>
              <w:bottom w:val="single" w:color="000000" w:sz="4" w:space="0"/>
              <w:right w:val="single" w:color="000000" w:sz="4" w:space="0"/>
            </w:tcBorders>
            <w:shd w:val="clear" w:color="auto" w:fill="auto"/>
            <w:vAlign w:val="center"/>
          </w:tcPr>
          <w:p w14:paraId="3D81CD41">
            <w:pPr>
              <w:jc w:val="center"/>
              <w:rPr>
                <w:rFonts w:hint="eastAsia" w:ascii="宋体" w:hAnsi="宋体" w:eastAsia="宋体" w:cs="宋体"/>
                <w:i w:val="0"/>
                <w:iCs w:val="0"/>
                <w:color w:val="auto"/>
                <w:sz w:val="22"/>
                <w:szCs w:val="22"/>
                <w:highlight w:val="none"/>
                <w:u w:val="none"/>
              </w:rPr>
            </w:pPr>
          </w:p>
        </w:tc>
        <w:tc>
          <w:tcPr>
            <w:tcW w:w="2595" w:type="dxa"/>
            <w:gridSpan w:val="2"/>
            <w:vMerge w:val="continue"/>
            <w:tcBorders>
              <w:top w:val="nil"/>
              <w:left w:val="nil"/>
              <w:bottom w:val="single" w:color="000000" w:sz="4" w:space="0"/>
              <w:right w:val="single" w:color="000000" w:sz="4" w:space="0"/>
            </w:tcBorders>
            <w:shd w:val="clear" w:color="auto" w:fill="auto"/>
            <w:vAlign w:val="center"/>
          </w:tcPr>
          <w:p w14:paraId="37B76F46">
            <w:pPr>
              <w:jc w:val="center"/>
              <w:rPr>
                <w:rFonts w:hint="eastAsia" w:ascii="宋体" w:hAnsi="宋体" w:eastAsia="宋体" w:cs="宋体"/>
                <w:i w:val="0"/>
                <w:iCs w:val="0"/>
                <w:color w:val="auto"/>
                <w:sz w:val="22"/>
                <w:szCs w:val="22"/>
                <w:highlight w:val="none"/>
                <w:u w:val="none"/>
              </w:rPr>
            </w:pPr>
          </w:p>
        </w:tc>
        <w:tc>
          <w:tcPr>
            <w:tcW w:w="2565" w:type="dxa"/>
            <w:vMerge w:val="continue"/>
            <w:tcBorders>
              <w:top w:val="nil"/>
              <w:left w:val="nil"/>
              <w:bottom w:val="single" w:color="000000" w:sz="4" w:space="0"/>
              <w:right w:val="single" w:color="000000" w:sz="4" w:space="0"/>
            </w:tcBorders>
            <w:shd w:val="clear" w:color="auto" w:fill="auto"/>
            <w:vAlign w:val="center"/>
          </w:tcPr>
          <w:p w14:paraId="0907F05D">
            <w:pPr>
              <w:jc w:val="center"/>
              <w:rPr>
                <w:rFonts w:hint="eastAsia" w:ascii="宋体" w:hAnsi="宋体" w:eastAsia="宋体" w:cs="宋体"/>
                <w:i w:val="0"/>
                <w:iCs w:val="0"/>
                <w:color w:val="auto"/>
                <w:sz w:val="22"/>
                <w:szCs w:val="22"/>
                <w:highlight w:val="none"/>
                <w:u w:val="none"/>
              </w:rPr>
            </w:pPr>
          </w:p>
        </w:tc>
      </w:tr>
      <w:tr w14:paraId="2605C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602" w:type="dxa"/>
            <w:gridSpan w:val="2"/>
            <w:tcBorders>
              <w:top w:val="nil"/>
              <w:left w:val="single" w:color="000000" w:sz="4" w:space="0"/>
              <w:bottom w:val="single" w:color="000000" w:sz="4" w:space="0"/>
              <w:right w:val="single" w:color="000000" w:sz="4" w:space="0"/>
            </w:tcBorders>
            <w:shd w:val="clear" w:color="auto" w:fill="auto"/>
            <w:noWrap/>
            <w:vAlign w:val="center"/>
          </w:tcPr>
          <w:p w14:paraId="35035A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栏次</w:t>
            </w:r>
          </w:p>
        </w:tc>
        <w:tc>
          <w:tcPr>
            <w:tcW w:w="2295" w:type="dxa"/>
            <w:tcBorders>
              <w:top w:val="nil"/>
              <w:left w:val="nil"/>
              <w:bottom w:val="single" w:color="000000" w:sz="4" w:space="0"/>
              <w:right w:val="single" w:color="000000" w:sz="4" w:space="0"/>
            </w:tcBorders>
            <w:shd w:val="clear" w:color="auto" w:fill="auto"/>
            <w:noWrap/>
            <w:vAlign w:val="center"/>
          </w:tcPr>
          <w:p w14:paraId="1D20D4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595" w:type="dxa"/>
            <w:gridSpan w:val="2"/>
            <w:tcBorders>
              <w:top w:val="nil"/>
              <w:left w:val="nil"/>
              <w:bottom w:val="single" w:color="000000" w:sz="4" w:space="0"/>
              <w:right w:val="single" w:color="000000" w:sz="4" w:space="0"/>
            </w:tcBorders>
            <w:shd w:val="clear" w:color="auto" w:fill="auto"/>
            <w:noWrap/>
            <w:vAlign w:val="center"/>
          </w:tcPr>
          <w:p w14:paraId="651F39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565" w:type="dxa"/>
            <w:tcBorders>
              <w:top w:val="nil"/>
              <w:left w:val="nil"/>
              <w:bottom w:val="single" w:color="000000" w:sz="4" w:space="0"/>
              <w:right w:val="single" w:color="000000" w:sz="4" w:space="0"/>
            </w:tcBorders>
            <w:shd w:val="clear" w:color="auto" w:fill="auto"/>
            <w:noWrap/>
            <w:vAlign w:val="center"/>
          </w:tcPr>
          <w:p w14:paraId="5BE4D5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r>
      <w:tr w14:paraId="54DBE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602" w:type="dxa"/>
            <w:gridSpan w:val="2"/>
            <w:tcBorders>
              <w:top w:val="nil"/>
              <w:left w:val="single" w:color="000000" w:sz="4" w:space="0"/>
              <w:bottom w:val="single" w:color="000000" w:sz="4" w:space="0"/>
              <w:right w:val="single" w:color="000000" w:sz="4" w:space="0"/>
            </w:tcBorders>
            <w:shd w:val="clear" w:color="auto" w:fill="auto"/>
            <w:noWrap/>
            <w:vAlign w:val="center"/>
          </w:tcPr>
          <w:p w14:paraId="322182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合计</w:t>
            </w:r>
          </w:p>
        </w:tc>
        <w:tc>
          <w:tcPr>
            <w:tcW w:w="2295" w:type="dxa"/>
            <w:tcBorders>
              <w:top w:val="nil"/>
              <w:left w:val="nil"/>
              <w:bottom w:val="single" w:color="000000" w:sz="4" w:space="0"/>
              <w:right w:val="single" w:color="000000" w:sz="4" w:space="0"/>
            </w:tcBorders>
            <w:shd w:val="clear" w:color="auto" w:fill="auto"/>
            <w:noWrap/>
            <w:vAlign w:val="center"/>
          </w:tcPr>
          <w:p w14:paraId="4B3FE81B">
            <w:pPr>
              <w:keepNext w:val="0"/>
              <w:keepLines w:val="0"/>
              <w:widowControl/>
              <w:suppressLineNumbers w:val="0"/>
              <w:jc w:val="right"/>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720.27</w:t>
            </w:r>
          </w:p>
        </w:tc>
        <w:tc>
          <w:tcPr>
            <w:tcW w:w="2595" w:type="dxa"/>
            <w:gridSpan w:val="2"/>
            <w:tcBorders>
              <w:top w:val="nil"/>
              <w:left w:val="nil"/>
              <w:bottom w:val="single" w:color="000000" w:sz="4" w:space="0"/>
              <w:right w:val="single" w:color="000000" w:sz="4" w:space="0"/>
            </w:tcBorders>
            <w:shd w:val="clear" w:color="auto" w:fill="auto"/>
            <w:noWrap/>
            <w:vAlign w:val="center"/>
          </w:tcPr>
          <w:p w14:paraId="240E48AC">
            <w:pPr>
              <w:keepNext w:val="0"/>
              <w:keepLines w:val="0"/>
              <w:widowControl/>
              <w:suppressLineNumbers w:val="0"/>
              <w:jc w:val="right"/>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674.75</w:t>
            </w:r>
          </w:p>
        </w:tc>
        <w:tc>
          <w:tcPr>
            <w:tcW w:w="2565" w:type="dxa"/>
            <w:tcBorders>
              <w:top w:val="nil"/>
              <w:left w:val="nil"/>
              <w:bottom w:val="single" w:color="000000" w:sz="4" w:space="0"/>
              <w:right w:val="single" w:color="000000" w:sz="4" w:space="0"/>
            </w:tcBorders>
            <w:shd w:val="clear" w:color="auto" w:fill="auto"/>
            <w:noWrap/>
            <w:vAlign w:val="center"/>
          </w:tcPr>
          <w:p w14:paraId="54B5927E">
            <w:pPr>
              <w:keepNext w:val="0"/>
              <w:keepLines w:val="0"/>
              <w:widowControl/>
              <w:suppressLineNumbers w:val="0"/>
              <w:jc w:val="right"/>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45.52</w:t>
            </w:r>
          </w:p>
        </w:tc>
      </w:tr>
      <w:tr w14:paraId="70FB3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34" w:type="dxa"/>
            <w:tcBorders>
              <w:top w:val="nil"/>
              <w:left w:val="single" w:color="000000" w:sz="4" w:space="0"/>
              <w:bottom w:val="single" w:color="000000" w:sz="4" w:space="0"/>
              <w:right w:val="single" w:color="000000" w:sz="4" w:space="0"/>
            </w:tcBorders>
            <w:shd w:val="clear" w:color="auto" w:fill="auto"/>
            <w:noWrap/>
            <w:vAlign w:val="center"/>
          </w:tcPr>
          <w:p w14:paraId="13AED42B">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201</w:t>
            </w:r>
          </w:p>
        </w:tc>
        <w:tc>
          <w:tcPr>
            <w:tcW w:w="5668" w:type="dxa"/>
            <w:tcBorders>
              <w:top w:val="nil"/>
              <w:left w:val="nil"/>
              <w:bottom w:val="single" w:color="000000" w:sz="4" w:space="0"/>
              <w:right w:val="single" w:color="000000" w:sz="4" w:space="0"/>
            </w:tcBorders>
            <w:shd w:val="clear" w:color="auto" w:fill="auto"/>
            <w:noWrap/>
            <w:vAlign w:val="center"/>
          </w:tcPr>
          <w:p w14:paraId="128151FB">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一般公共服务支出</w:t>
            </w:r>
          </w:p>
        </w:tc>
        <w:tc>
          <w:tcPr>
            <w:tcW w:w="2295" w:type="dxa"/>
            <w:tcBorders>
              <w:top w:val="nil"/>
              <w:left w:val="nil"/>
              <w:bottom w:val="single" w:color="000000" w:sz="4" w:space="0"/>
              <w:right w:val="single" w:color="000000" w:sz="4" w:space="0"/>
            </w:tcBorders>
            <w:shd w:val="clear" w:color="auto" w:fill="auto"/>
            <w:noWrap/>
            <w:vAlign w:val="center"/>
          </w:tcPr>
          <w:p w14:paraId="76544E3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2595" w:type="dxa"/>
            <w:gridSpan w:val="2"/>
            <w:tcBorders>
              <w:top w:val="nil"/>
              <w:left w:val="nil"/>
              <w:bottom w:val="single" w:color="000000" w:sz="4" w:space="0"/>
              <w:right w:val="single" w:color="000000" w:sz="4" w:space="0"/>
            </w:tcBorders>
            <w:shd w:val="clear" w:color="auto" w:fill="auto"/>
            <w:noWrap/>
            <w:vAlign w:val="center"/>
          </w:tcPr>
          <w:p w14:paraId="3D00F75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2565" w:type="dxa"/>
            <w:tcBorders>
              <w:top w:val="nil"/>
              <w:left w:val="nil"/>
              <w:bottom w:val="single" w:color="000000" w:sz="4" w:space="0"/>
              <w:right w:val="single" w:color="000000" w:sz="4" w:space="0"/>
            </w:tcBorders>
            <w:shd w:val="clear" w:color="auto" w:fill="auto"/>
            <w:noWrap/>
            <w:vAlign w:val="center"/>
          </w:tcPr>
          <w:p w14:paraId="1A5EECE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2D758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34" w:type="dxa"/>
            <w:tcBorders>
              <w:top w:val="nil"/>
              <w:left w:val="single" w:color="000000" w:sz="4" w:space="0"/>
              <w:bottom w:val="single" w:color="000000" w:sz="4" w:space="0"/>
              <w:right w:val="single" w:color="000000" w:sz="4" w:space="0"/>
            </w:tcBorders>
            <w:shd w:val="clear" w:color="auto" w:fill="auto"/>
            <w:noWrap/>
            <w:vAlign w:val="center"/>
          </w:tcPr>
          <w:p w14:paraId="2A47BC4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20199</w:t>
            </w:r>
          </w:p>
        </w:tc>
        <w:tc>
          <w:tcPr>
            <w:tcW w:w="5668" w:type="dxa"/>
            <w:tcBorders>
              <w:top w:val="nil"/>
              <w:left w:val="nil"/>
              <w:bottom w:val="single" w:color="000000" w:sz="4" w:space="0"/>
              <w:right w:val="single" w:color="000000" w:sz="4" w:space="0"/>
            </w:tcBorders>
            <w:shd w:val="clear" w:color="auto" w:fill="auto"/>
            <w:noWrap/>
            <w:vAlign w:val="center"/>
          </w:tcPr>
          <w:p w14:paraId="2C2EAA7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其他一般公共服务支出</w:t>
            </w:r>
          </w:p>
        </w:tc>
        <w:tc>
          <w:tcPr>
            <w:tcW w:w="2295" w:type="dxa"/>
            <w:tcBorders>
              <w:top w:val="nil"/>
              <w:left w:val="nil"/>
              <w:bottom w:val="single" w:color="000000" w:sz="4" w:space="0"/>
              <w:right w:val="single" w:color="000000" w:sz="4" w:space="0"/>
            </w:tcBorders>
            <w:shd w:val="clear" w:color="auto" w:fill="auto"/>
            <w:noWrap/>
            <w:vAlign w:val="center"/>
          </w:tcPr>
          <w:p w14:paraId="70349C1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2595" w:type="dxa"/>
            <w:gridSpan w:val="2"/>
            <w:tcBorders>
              <w:top w:val="nil"/>
              <w:left w:val="nil"/>
              <w:bottom w:val="single" w:color="000000" w:sz="4" w:space="0"/>
              <w:right w:val="single" w:color="000000" w:sz="4" w:space="0"/>
            </w:tcBorders>
            <w:shd w:val="clear" w:color="auto" w:fill="auto"/>
            <w:noWrap/>
            <w:vAlign w:val="center"/>
          </w:tcPr>
          <w:p w14:paraId="5630304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2565" w:type="dxa"/>
            <w:tcBorders>
              <w:top w:val="nil"/>
              <w:left w:val="nil"/>
              <w:bottom w:val="single" w:color="000000" w:sz="4" w:space="0"/>
              <w:right w:val="single" w:color="000000" w:sz="4" w:space="0"/>
            </w:tcBorders>
            <w:shd w:val="clear" w:color="auto" w:fill="auto"/>
            <w:noWrap/>
            <w:vAlign w:val="center"/>
          </w:tcPr>
          <w:p w14:paraId="7F7B7A0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4F3B5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34" w:type="dxa"/>
            <w:tcBorders>
              <w:top w:val="nil"/>
              <w:left w:val="single" w:color="000000" w:sz="4" w:space="0"/>
              <w:bottom w:val="single" w:color="000000" w:sz="4" w:space="0"/>
              <w:right w:val="single" w:color="000000" w:sz="4" w:space="0"/>
            </w:tcBorders>
            <w:shd w:val="clear" w:color="auto" w:fill="auto"/>
            <w:noWrap/>
            <w:vAlign w:val="center"/>
          </w:tcPr>
          <w:p w14:paraId="7A7D96F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2019999</w:t>
            </w:r>
          </w:p>
        </w:tc>
        <w:tc>
          <w:tcPr>
            <w:tcW w:w="5668" w:type="dxa"/>
            <w:tcBorders>
              <w:top w:val="nil"/>
              <w:left w:val="nil"/>
              <w:bottom w:val="single" w:color="000000" w:sz="4" w:space="0"/>
              <w:right w:val="single" w:color="000000" w:sz="4" w:space="0"/>
            </w:tcBorders>
            <w:shd w:val="clear" w:color="auto" w:fill="auto"/>
            <w:noWrap/>
            <w:vAlign w:val="center"/>
          </w:tcPr>
          <w:p w14:paraId="4CA65A4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其他一般公共服务支出</w:t>
            </w:r>
          </w:p>
        </w:tc>
        <w:tc>
          <w:tcPr>
            <w:tcW w:w="2295" w:type="dxa"/>
            <w:tcBorders>
              <w:top w:val="nil"/>
              <w:left w:val="nil"/>
              <w:bottom w:val="single" w:color="000000" w:sz="4" w:space="0"/>
              <w:right w:val="single" w:color="000000" w:sz="4" w:space="0"/>
            </w:tcBorders>
            <w:shd w:val="clear" w:color="auto" w:fill="auto"/>
            <w:noWrap/>
            <w:vAlign w:val="center"/>
          </w:tcPr>
          <w:p w14:paraId="6EB9188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2595" w:type="dxa"/>
            <w:gridSpan w:val="2"/>
            <w:tcBorders>
              <w:top w:val="nil"/>
              <w:left w:val="nil"/>
              <w:bottom w:val="single" w:color="000000" w:sz="4" w:space="0"/>
              <w:right w:val="single" w:color="000000" w:sz="4" w:space="0"/>
            </w:tcBorders>
            <w:shd w:val="clear" w:color="auto" w:fill="auto"/>
            <w:noWrap/>
            <w:vAlign w:val="center"/>
          </w:tcPr>
          <w:p w14:paraId="0EE30AB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104.80</w:t>
            </w:r>
          </w:p>
        </w:tc>
        <w:tc>
          <w:tcPr>
            <w:tcW w:w="2565" w:type="dxa"/>
            <w:tcBorders>
              <w:top w:val="nil"/>
              <w:left w:val="nil"/>
              <w:bottom w:val="single" w:color="000000" w:sz="4" w:space="0"/>
              <w:right w:val="single" w:color="000000" w:sz="4" w:space="0"/>
            </w:tcBorders>
            <w:shd w:val="clear" w:color="auto" w:fill="auto"/>
            <w:noWrap/>
            <w:vAlign w:val="center"/>
          </w:tcPr>
          <w:p w14:paraId="7F2595A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5CC5E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34" w:type="dxa"/>
            <w:tcBorders>
              <w:top w:val="nil"/>
              <w:left w:val="single" w:color="000000" w:sz="4" w:space="0"/>
              <w:bottom w:val="single" w:color="000000" w:sz="4" w:space="0"/>
              <w:right w:val="single" w:color="000000" w:sz="4" w:space="0"/>
            </w:tcBorders>
            <w:shd w:val="clear" w:color="auto" w:fill="auto"/>
            <w:noWrap/>
            <w:vAlign w:val="center"/>
          </w:tcPr>
          <w:p w14:paraId="624CE71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w:t>
            </w:r>
          </w:p>
        </w:tc>
        <w:tc>
          <w:tcPr>
            <w:tcW w:w="5668" w:type="dxa"/>
            <w:tcBorders>
              <w:top w:val="nil"/>
              <w:left w:val="nil"/>
              <w:bottom w:val="single" w:color="000000" w:sz="4" w:space="0"/>
              <w:right w:val="single" w:color="000000" w:sz="4" w:space="0"/>
            </w:tcBorders>
            <w:shd w:val="clear" w:color="auto" w:fill="auto"/>
            <w:noWrap/>
            <w:vAlign w:val="center"/>
          </w:tcPr>
          <w:p w14:paraId="48E6560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文化旅游体育与传媒支出</w:t>
            </w:r>
          </w:p>
        </w:tc>
        <w:tc>
          <w:tcPr>
            <w:tcW w:w="2295" w:type="dxa"/>
            <w:tcBorders>
              <w:top w:val="nil"/>
              <w:left w:val="nil"/>
              <w:bottom w:val="single" w:color="000000" w:sz="4" w:space="0"/>
              <w:right w:val="single" w:color="000000" w:sz="4" w:space="0"/>
            </w:tcBorders>
            <w:shd w:val="clear" w:color="auto" w:fill="auto"/>
            <w:noWrap/>
            <w:vAlign w:val="center"/>
          </w:tcPr>
          <w:p w14:paraId="55A3F3A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543.32</w:t>
            </w:r>
          </w:p>
        </w:tc>
        <w:tc>
          <w:tcPr>
            <w:tcW w:w="2595" w:type="dxa"/>
            <w:gridSpan w:val="2"/>
            <w:tcBorders>
              <w:top w:val="nil"/>
              <w:left w:val="nil"/>
              <w:bottom w:val="single" w:color="000000" w:sz="4" w:space="0"/>
              <w:right w:val="single" w:color="000000" w:sz="4" w:space="0"/>
            </w:tcBorders>
            <w:shd w:val="clear" w:color="auto" w:fill="auto"/>
            <w:noWrap/>
            <w:vAlign w:val="center"/>
          </w:tcPr>
          <w:p w14:paraId="7631A14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497.80</w:t>
            </w:r>
          </w:p>
        </w:tc>
        <w:tc>
          <w:tcPr>
            <w:tcW w:w="2565" w:type="dxa"/>
            <w:tcBorders>
              <w:top w:val="nil"/>
              <w:left w:val="nil"/>
              <w:bottom w:val="single" w:color="000000" w:sz="4" w:space="0"/>
              <w:right w:val="single" w:color="000000" w:sz="4" w:space="0"/>
            </w:tcBorders>
            <w:shd w:val="clear" w:color="auto" w:fill="auto"/>
            <w:noWrap/>
            <w:vAlign w:val="center"/>
          </w:tcPr>
          <w:p w14:paraId="264AED4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45.52</w:t>
            </w:r>
          </w:p>
        </w:tc>
      </w:tr>
      <w:tr w14:paraId="06B37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34" w:type="dxa"/>
            <w:tcBorders>
              <w:top w:val="nil"/>
              <w:left w:val="single" w:color="000000" w:sz="4" w:space="0"/>
              <w:bottom w:val="single" w:color="000000" w:sz="4" w:space="0"/>
              <w:right w:val="single" w:color="000000" w:sz="4" w:space="0"/>
            </w:tcBorders>
            <w:shd w:val="clear" w:color="auto" w:fill="auto"/>
            <w:noWrap/>
            <w:vAlign w:val="center"/>
          </w:tcPr>
          <w:p w14:paraId="3797EEA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20701</w:t>
            </w:r>
          </w:p>
        </w:tc>
        <w:tc>
          <w:tcPr>
            <w:tcW w:w="5668" w:type="dxa"/>
            <w:tcBorders>
              <w:top w:val="nil"/>
              <w:left w:val="nil"/>
              <w:bottom w:val="single" w:color="000000" w:sz="4" w:space="0"/>
              <w:right w:val="single" w:color="000000" w:sz="4" w:space="0"/>
            </w:tcBorders>
            <w:shd w:val="clear" w:color="auto" w:fill="auto"/>
            <w:noWrap/>
            <w:vAlign w:val="center"/>
          </w:tcPr>
          <w:p w14:paraId="219FA77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文化和旅游</w:t>
            </w:r>
          </w:p>
        </w:tc>
        <w:tc>
          <w:tcPr>
            <w:tcW w:w="2295" w:type="dxa"/>
            <w:tcBorders>
              <w:top w:val="nil"/>
              <w:left w:val="nil"/>
              <w:bottom w:val="single" w:color="000000" w:sz="4" w:space="0"/>
              <w:right w:val="single" w:color="000000" w:sz="4" w:space="0"/>
            </w:tcBorders>
            <w:shd w:val="clear" w:color="auto" w:fill="auto"/>
            <w:noWrap/>
            <w:vAlign w:val="center"/>
          </w:tcPr>
          <w:p w14:paraId="2856234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542.32</w:t>
            </w:r>
          </w:p>
        </w:tc>
        <w:tc>
          <w:tcPr>
            <w:tcW w:w="2595" w:type="dxa"/>
            <w:gridSpan w:val="2"/>
            <w:tcBorders>
              <w:top w:val="nil"/>
              <w:left w:val="nil"/>
              <w:bottom w:val="single" w:color="000000" w:sz="4" w:space="0"/>
              <w:right w:val="single" w:color="000000" w:sz="4" w:space="0"/>
            </w:tcBorders>
            <w:shd w:val="clear" w:color="auto" w:fill="auto"/>
            <w:noWrap/>
            <w:vAlign w:val="center"/>
          </w:tcPr>
          <w:p w14:paraId="3F0ED37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497.80</w:t>
            </w:r>
          </w:p>
        </w:tc>
        <w:tc>
          <w:tcPr>
            <w:tcW w:w="2565" w:type="dxa"/>
            <w:tcBorders>
              <w:top w:val="nil"/>
              <w:left w:val="nil"/>
              <w:bottom w:val="single" w:color="000000" w:sz="4" w:space="0"/>
              <w:right w:val="single" w:color="000000" w:sz="4" w:space="0"/>
            </w:tcBorders>
            <w:shd w:val="clear" w:color="auto" w:fill="auto"/>
            <w:noWrap/>
            <w:vAlign w:val="center"/>
          </w:tcPr>
          <w:p w14:paraId="226AEFF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44.52</w:t>
            </w:r>
          </w:p>
        </w:tc>
      </w:tr>
      <w:tr w14:paraId="5C190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34" w:type="dxa"/>
            <w:tcBorders>
              <w:top w:val="nil"/>
              <w:left w:val="single" w:color="000000" w:sz="4" w:space="0"/>
              <w:bottom w:val="single" w:color="000000" w:sz="4" w:space="0"/>
              <w:right w:val="single" w:color="000000" w:sz="4" w:space="0"/>
            </w:tcBorders>
            <w:shd w:val="clear" w:color="auto" w:fill="auto"/>
            <w:noWrap/>
            <w:vAlign w:val="center"/>
          </w:tcPr>
          <w:p w14:paraId="1F8FCEB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2070101</w:t>
            </w:r>
          </w:p>
        </w:tc>
        <w:tc>
          <w:tcPr>
            <w:tcW w:w="5668" w:type="dxa"/>
            <w:tcBorders>
              <w:top w:val="nil"/>
              <w:left w:val="nil"/>
              <w:bottom w:val="single" w:color="000000" w:sz="4" w:space="0"/>
              <w:right w:val="single" w:color="000000" w:sz="4" w:space="0"/>
            </w:tcBorders>
            <w:shd w:val="clear" w:color="auto" w:fill="auto"/>
            <w:noWrap/>
            <w:vAlign w:val="center"/>
          </w:tcPr>
          <w:p w14:paraId="5898F8F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行政运行</w:t>
            </w:r>
          </w:p>
        </w:tc>
        <w:tc>
          <w:tcPr>
            <w:tcW w:w="2295" w:type="dxa"/>
            <w:tcBorders>
              <w:top w:val="nil"/>
              <w:left w:val="nil"/>
              <w:bottom w:val="single" w:color="000000" w:sz="4" w:space="0"/>
              <w:right w:val="single" w:color="000000" w:sz="4" w:space="0"/>
            </w:tcBorders>
            <w:shd w:val="clear" w:color="auto" w:fill="auto"/>
            <w:noWrap/>
            <w:vAlign w:val="center"/>
          </w:tcPr>
          <w:p w14:paraId="5EE75D5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525.02</w:t>
            </w:r>
          </w:p>
        </w:tc>
        <w:tc>
          <w:tcPr>
            <w:tcW w:w="2595" w:type="dxa"/>
            <w:gridSpan w:val="2"/>
            <w:tcBorders>
              <w:top w:val="nil"/>
              <w:left w:val="nil"/>
              <w:bottom w:val="single" w:color="000000" w:sz="4" w:space="0"/>
              <w:right w:val="single" w:color="000000" w:sz="4" w:space="0"/>
            </w:tcBorders>
            <w:shd w:val="clear" w:color="auto" w:fill="auto"/>
            <w:noWrap/>
            <w:vAlign w:val="center"/>
          </w:tcPr>
          <w:p w14:paraId="53B5B8E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497.80</w:t>
            </w:r>
          </w:p>
        </w:tc>
        <w:tc>
          <w:tcPr>
            <w:tcW w:w="2565" w:type="dxa"/>
            <w:tcBorders>
              <w:top w:val="nil"/>
              <w:left w:val="nil"/>
              <w:bottom w:val="single" w:color="000000" w:sz="4" w:space="0"/>
              <w:right w:val="single" w:color="000000" w:sz="4" w:space="0"/>
            </w:tcBorders>
            <w:shd w:val="clear" w:color="auto" w:fill="auto"/>
            <w:noWrap/>
            <w:vAlign w:val="center"/>
          </w:tcPr>
          <w:p w14:paraId="00CEAD2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27.22</w:t>
            </w:r>
          </w:p>
        </w:tc>
      </w:tr>
      <w:tr w14:paraId="12B28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34" w:type="dxa"/>
            <w:tcBorders>
              <w:top w:val="nil"/>
              <w:left w:val="single" w:color="000000" w:sz="4" w:space="0"/>
              <w:bottom w:val="single" w:color="000000" w:sz="4" w:space="0"/>
              <w:right w:val="single" w:color="000000" w:sz="4" w:space="0"/>
            </w:tcBorders>
            <w:shd w:val="clear" w:color="auto" w:fill="auto"/>
            <w:noWrap/>
            <w:vAlign w:val="center"/>
          </w:tcPr>
          <w:p w14:paraId="3A35991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2070199</w:t>
            </w:r>
          </w:p>
        </w:tc>
        <w:tc>
          <w:tcPr>
            <w:tcW w:w="5668" w:type="dxa"/>
            <w:tcBorders>
              <w:top w:val="nil"/>
              <w:left w:val="nil"/>
              <w:bottom w:val="single" w:color="000000" w:sz="4" w:space="0"/>
              <w:right w:val="single" w:color="000000" w:sz="4" w:space="0"/>
            </w:tcBorders>
            <w:shd w:val="clear" w:color="auto" w:fill="auto"/>
            <w:noWrap/>
            <w:vAlign w:val="center"/>
          </w:tcPr>
          <w:p w14:paraId="421AD70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其他文化和旅游支出</w:t>
            </w:r>
          </w:p>
        </w:tc>
        <w:tc>
          <w:tcPr>
            <w:tcW w:w="2295" w:type="dxa"/>
            <w:tcBorders>
              <w:top w:val="nil"/>
              <w:left w:val="nil"/>
              <w:bottom w:val="single" w:color="000000" w:sz="4" w:space="0"/>
              <w:right w:val="single" w:color="000000" w:sz="4" w:space="0"/>
            </w:tcBorders>
            <w:shd w:val="clear" w:color="auto" w:fill="auto"/>
            <w:noWrap/>
            <w:vAlign w:val="center"/>
          </w:tcPr>
          <w:p w14:paraId="0D5140F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17.30</w:t>
            </w:r>
          </w:p>
        </w:tc>
        <w:tc>
          <w:tcPr>
            <w:tcW w:w="2595" w:type="dxa"/>
            <w:gridSpan w:val="2"/>
            <w:tcBorders>
              <w:top w:val="nil"/>
              <w:left w:val="nil"/>
              <w:bottom w:val="single" w:color="000000" w:sz="4" w:space="0"/>
              <w:right w:val="single" w:color="000000" w:sz="4" w:space="0"/>
            </w:tcBorders>
            <w:shd w:val="clear" w:color="auto" w:fill="auto"/>
            <w:noWrap/>
            <w:vAlign w:val="center"/>
          </w:tcPr>
          <w:p w14:paraId="677BE03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2565" w:type="dxa"/>
            <w:tcBorders>
              <w:top w:val="nil"/>
              <w:left w:val="nil"/>
              <w:bottom w:val="single" w:color="000000" w:sz="4" w:space="0"/>
              <w:right w:val="single" w:color="000000" w:sz="4" w:space="0"/>
            </w:tcBorders>
            <w:shd w:val="clear" w:color="auto" w:fill="auto"/>
            <w:noWrap/>
            <w:vAlign w:val="center"/>
          </w:tcPr>
          <w:p w14:paraId="008AABD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17.30</w:t>
            </w:r>
          </w:p>
        </w:tc>
      </w:tr>
      <w:tr w14:paraId="3EA4C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34" w:type="dxa"/>
            <w:tcBorders>
              <w:top w:val="nil"/>
              <w:left w:val="single" w:color="000000" w:sz="4" w:space="0"/>
              <w:bottom w:val="single" w:color="000000" w:sz="4" w:space="0"/>
              <w:right w:val="single" w:color="000000" w:sz="4" w:space="0"/>
            </w:tcBorders>
            <w:shd w:val="clear" w:color="auto" w:fill="auto"/>
            <w:noWrap/>
            <w:vAlign w:val="center"/>
          </w:tcPr>
          <w:p w14:paraId="365A045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20706</w:t>
            </w:r>
          </w:p>
        </w:tc>
        <w:tc>
          <w:tcPr>
            <w:tcW w:w="5668" w:type="dxa"/>
            <w:tcBorders>
              <w:top w:val="nil"/>
              <w:left w:val="nil"/>
              <w:bottom w:val="single" w:color="000000" w:sz="4" w:space="0"/>
              <w:right w:val="single" w:color="000000" w:sz="4" w:space="0"/>
            </w:tcBorders>
            <w:shd w:val="clear" w:color="auto" w:fill="auto"/>
            <w:noWrap/>
            <w:vAlign w:val="center"/>
          </w:tcPr>
          <w:p w14:paraId="4D0216C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新闻出版电影</w:t>
            </w:r>
          </w:p>
        </w:tc>
        <w:tc>
          <w:tcPr>
            <w:tcW w:w="2295" w:type="dxa"/>
            <w:tcBorders>
              <w:top w:val="nil"/>
              <w:left w:val="nil"/>
              <w:bottom w:val="single" w:color="000000" w:sz="4" w:space="0"/>
              <w:right w:val="single" w:color="000000" w:sz="4" w:space="0"/>
            </w:tcBorders>
            <w:shd w:val="clear" w:color="auto" w:fill="auto"/>
            <w:noWrap/>
            <w:vAlign w:val="center"/>
          </w:tcPr>
          <w:p w14:paraId="45A429E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2595" w:type="dxa"/>
            <w:gridSpan w:val="2"/>
            <w:tcBorders>
              <w:top w:val="nil"/>
              <w:left w:val="nil"/>
              <w:bottom w:val="single" w:color="000000" w:sz="4" w:space="0"/>
              <w:right w:val="single" w:color="000000" w:sz="4" w:space="0"/>
            </w:tcBorders>
            <w:shd w:val="clear" w:color="auto" w:fill="auto"/>
            <w:noWrap/>
            <w:vAlign w:val="center"/>
          </w:tcPr>
          <w:p w14:paraId="1D57099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2565" w:type="dxa"/>
            <w:tcBorders>
              <w:top w:val="nil"/>
              <w:left w:val="nil"/>
              <w:bottom w:val="single" w:color="000000" w:sz="4" w:space="0"/>
              <w:right w:val="single" w:color="000000" w:sz="4" w:space="0"/>
            </w:tcBorders>
            <w:shd w:val="clear" w:color="auto" w:fill="auto"/>
            <w:noWrap/>
            <w:vAlign w:val="center"/>
          </w:tcPr>
          <w:p w14:paraId="374EA8B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5A765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34" w:type="dxa"/>
            <w:tcBorders>
              <w:top w:val="nil"/>
              <w:left w:val="single" w:color="000000" w:sz="4" w:space="0"/>
              <w:bottom w:val="single" w:color="000000" w:sz="4" w:space="0"/>
              <w:right w:val="single" w:color="000000" w:sz="4" w:space="0"/>
            </w:tcBorders>
            <w:shd w:val="clear" w:color="auto" w:fill="auto"/>
            <w:noWrap/>
            <w:vAlign w:val="center"/>
          </w:tcPr>
          <w:p w14:paraId="7080131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2070699</w:t>
            </w:r>
          </w:p>
        </w:tc>
        <w:tc>
          <w:tcPr>
            <w:tcW w:w="5668" w:type="dxa"/>
            <w:tcBorders>
              <w:top w:val="nil"/>
              <w:left w:val="nil"/>
              <w:bottom w:val="single" w:color="000000" w:sz="4" w:space="0"/>
              <w:right w:val="single" w:color="000000" w:sz="4" w:space="0"/>
            </w:tcBorders>
            <w:shd w:val="clear" w:color="auto" w:fill="auto"/>
            <w:noWrap/>
            <w:vAlign w:val="center"/>
          </w:tcPr>
          <w:p w14:paraId="2AD37742">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其他新闻出版电影支出</w:t>
            </w:r>
          </w:p>
        </w:tc>
        <w:tc>
          <w:tcPr>
            <w:tcW w:w="2295" w:type="dxa"/>
            <w:tcBorders>
              <w:top w:val="nil"/>
              <w:left w:val="nil"/>
              <w:bottom w:val="single" w:color="000000" w:sz="4" w:space="0"/>
              <w:right w:val="single" w:color="000000" w:sz="4" w:space="0"/>
            </w:tcBorders>
            <w:shd w:val="clear" w:color="auto" w:fill="auto"/>
            <w:noWrap/>
            <w:vAlign w:val="center"/>
          </w:tcPr>
          <w:p w14:paraId="7A195B5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2595" w:type="dxa"/>
            <w:gridSpan w:val="2"/>
            <w:tcBorders>
              <w:top w:val="nil"/>
              <w:left w:val="nil"/>
              <w:bottom w:val="single" w:color="000000" w:sz="4" w:space="0"/>
              <w:right w:val="single" w:color="000000" w:sz="4" w:space="0"/>
            </w:tcBorders>
            <w:shd w:val="clear" w:color="auto" w:fill="auto"/>
            <w:noWrap/>
            <w:vAlign w:val="center"/>
          </w:tcPr>
          <w:p w14:paraId="44A9FC7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2565" w:type="dxa"/>
            <w:tcBorders>
              <w:top w:val="nil"/>
              <w:left w:val="nil"/>
              <w:bottom w:val="single" w:color="000000" w:sz="4" w:space="0"/>
              <w:right w:val="single" w:color="000000" w:sz="4" w:space="0"/>
            </w:tcBorders>
            <w:shd w:val="clear" w:color="auto" w:fill="auto"/>
            <w:noWrap/>
            <w:vAlign w:val="center"/>
          </w:tcPr>
          <w:p w14:paraId="29063A3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01FE9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34" w:type="dxa"/>
            <w:tcBorders>
              <w:top w:val="nil"/>
              <w:left w:val="single" w:color="000000" w:sz="4" w:space="0"/>
              <w:bottom w:val="single" w:color="000000" w:sz="4" w:space="0"/>
              <w:right w:val="single" w:color="000000" w:sz="4" w:space="0"/>
            </w:tcBorders>
            <w:shd w:val="clear" w:color="auto" w:fill="auto"/>
            <w:noWrap/>
            <w:vAlign w:val="center"/>
          </w:tcPr>
          <w:p w14:paraId="321E0FD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208</w:t>
            </w:r>
          </w:p>
        </w:tc>
        <w:tc>
          <w:tcPr>
            <w:tcW w:w="5668" w:type="dxa"/>
            <w:tcBorders>
              <w:top w:val="nil"/>
              <w:left w:val="nil"/>
              <w:bottom w:val="single" w:color="000000" w:sz="4" w:space="0"/>
              <w:right w:val="single" w:color="000000" w:sz="4" w:space="0"/>
            </w:tcBorders>
            <w:shd w:val="clear" w:color="auto" w:fill="auto"/>
            <w:noWrap/>
            <w:vAlign w:val="center"/>
          </w:tcPr>
          <w:p w14:paraId="07ADC6B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社会保障和就业支出</w:t>
            </w:r>
          </w:p>
        </w:tc>
        <w:tc>
          <w:tcPr>
            <w:tcW w:w="2295" w:type="dxa"/>
            <w:tcBorders>
              <w:top w:val="nil"/>
              <w:left w:val="nil"/>
              <w:bottom w:val="single" w:color="000000" w:sz="4" w:space="0"/>
              <w:right w:val="single" w:color="000000" w:sz="4" w:space="0"/>
            </w:tcBorders>
            <w:shd w:val="clear" w:color="auto" w:fill="auto"/>
            <w:noWrap/>
            <w:vAlign w:val="center"/>
          </w:tcPr>
          <w:p w14:paraId="1DCC095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50.10</w:t>
            </w:r>
          </w:p>
        </w:tc>
        <w:tc>
          <w:tcPr>
            <w:tcW w:w="2595" w:type="dxa"/>
            <w:gridSpan w:val="2"/>
            <w:tcBorders>
              <w:top w:val="nil"/>
              <w:left w:val="nil"/>
              <w:bottom w:val="single" w:color="000000" w:sz="4" w:space="0"/>
              <w:right w:val="single" w:color="000000" w:sz="4" w:space="0"/>
            </w:tcBorders>
            <w:shd w:val="clear" w:color="auto" w:fill="auto"/>
            <w:noWrap/>
            <w:vAlign w:val="center"/>
          </w:tcPr>
          <w:p w14:paraId="2DAC139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50.10</w:t>
            </w:r>
          </w:p>
        </w:tc>
        <w:tc>
          <w:tcPr>
            <w:tcW w:w="2565" w:type="dxa"/>
            <w:tcBorders>
              <w:top w:val="nil"/>
              <w:left w:val="nil"/>
              <w:bottom w:val="single" w:color="000000" w:sz="4" w:space="0"/>
              <w:right w:val="single" w:color="000000" w:sz="4" w:space="0"/>
            </w:tcBorders>
            <w:shd w:val="clear" w:color="auto" w:fill="auto"/>
            <w:noWrap/>
            <w:vAlign w:val="center"/>
          </w:tcPr>
          <w:p w14:paraId="733E9CA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20DAB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34" w:type="dxa"/>
            <w:tcBorders>
              <w:top w:val="nil"/>
              <w:left w:val="single" w:color="000000" w:sz="4" w:space="0"/>
              <w:bottom w:val="single" w:color="000000" w:sz="4" w:space="0"/>
              <w:right w:val="single" w:color="000000" w:sz="4" w:space="0"/>
            </w:tcBorders>
            <w:shd w:val="clear" w:color="auto" w:fill="auto"/>
            <w:noWrap/>
            <w:vAlign w:val="center"/>
          </w:tcPr>
          <w:p w14:paraId="4A76E7B2">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20805</w:t>
            </w:r>
          </w:p>
        </w:tc>
        <w:tc>
          <w:tcPr>
            <w:tcW w:w="5668" w:type="dxa"/>
            <w:tcBorders>
              <w:top w:val="nil"/>
              <w:left w:val="nil"/>
              <w:bottom w:val="single" w:color="000000" w:sz="4" w:space="0"/>
              <w:right w:val="single" w:color="000000" w:sz="4" w:space="0"/>
            </w:tcBorders>
            <w:shd w:val="clear" w:color="auto" w:fill="auto"/>
            <w:noWrap/>
            <w:vAlign w:val="center"/>
          </w:tcPr>
          <w:p w14:paraId="4CD2AD2B">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行政事业单位养老支出</w:t>
            </w:r>
          </w:p>
        </w:tc>
        <w:tc>
          <w:tcPr>
            <w:tcW w:w="2295" w:type="dxa"/>
            <w:tcBorders>
              <w:top w:val="nil"/>
              <w:left w:val="nil"/>
              <w:bottom w:val="single" w:color="000000" w:sz="4" w:space="0"/>
              <w:right w:val="single" w:color="000000" w:sz="4" w:space="0"/>
            </w:tcBorders>
            <w:shd w:val="clear" w:color="auto" w:fill="auto"/>
            <w:noWrap/>
            <w:vAlign w:val="center"/>
          </w:tcPr>
          <w:p w14:paraId="7F65439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50.10</w:t>
            </w:r>
          </w:p>
        </w:tc>
        <w:tc>
          <w:tcPr>
            <w:tcW w:w="2595" w:type="dxa"/>
            <w:gridSpan w:val="2"/>
            <w:tcBorders>
              <w:top w:val="nil"/>
              <w:left w:val="nil"/>
              <w:bottom w:val="single" w:color="000000" w:sz="4" w:space="0"/>
              <w:right w:val="single" w:color="000000" w:sz="4" w:space="0"/>
            </w:tcBorders>
            <w:shd w:val="clear" w:color="auto" w:fill="auto"/>
            <w:noWrap/>
            <w:vAlign w:val="center"/>
          </w:tcPr>
          <w:p w14:paraId="20DB48E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50.10</w:t>
            </w:r>
          </w:p>
        </w:tc>
        <w:tc>
          <w:tcPr>
            <w:tcW w:w="2565" w:type="dxa"/>
            <w:tcBorders>
              <w:top w:val="nil"/>
              <w:left w:val="nil"/>
              <w:bottom w:val="single" w:color="000000" w:sz="4" w:space="0"/>
              <w:right w:val="single" w:color="000000" w:sz="4" w:space="0"/>
            </w:tcBorders>
            <w:shd w:val="clear" w:color="auto" w:fill="auto"/>
            <w:noWrap/>
            <w:vAlign w:val="center"/>
          </w:tcPr>
          <w:p w14:paraId="45AE253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66172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34" w:type="dxa"/>
            <w:tcBorders>
              <w:top w:val="nil"/>
              <w:left w:val="single" w:color="000000" w:sz="4" w:space="0"/>
              <w:bottom w:val="single" w:color="000000" w:sz="4" w:space="0"/>
              <w:right w:val="single" w:color="000000" w:sz="4" w:space="0"/>
            </w:tcBorders>
            <w:shd w:val="clear" w:color="auto" w:fill="auto"/>
            <w:noWrap/>
            <w:vAlign w:val="center"/>
          </w:tcPr>
          <w:p w14:paraId="40DA957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2080505</w:t>
            </w:r>
          </w:p>
        </w:tc>
        <w:tc>
          <w:tcPr>
            <w:tcW w:w="5668" w:type="dxa"/>
            <w:tcBorders>
              <w:top w:val="nil"/>
              <w:left w:val="nil"/>
              <w:bottom w:val="single" w:color="000000" w:sz="4" w:space="0"/>
              <w:right w:val="single" w:color="000000" w:sz="4" w:space="0"/>
            </w:tcBorders>
            <w:shd w:val="clear" w:color="auto" w:fill="auto"/>
            <w:noWrap/>
            <w:vAlign w:val="center"/>
          </w:tcPr>
          <w:p w14:paraId="0057293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机关事业单位基本养老保险缴费支出</w:t>
            </w:r>
          </w:p>
        </w:tc>
        <w:tc>
          <w:tcPr>
            <w:tcW w:w="2295" w:type="dxa"/>
            <w:tcBorders>
              <w:top w:val="nil"/>
              <w:left w:val="nil"/>
              <w:bottom w:val="single" w:color="000000" w:sz="4" w:space="0"/>
              <w:right w:val="single" w:color="000000" w:sz="4" w:space="0"/>
            </w:tcBorders>
            <w:shd w:val="clear" w:color="auto" w:fill="auto"/>
            <w:noWrap/>
            <w:vAlign w:val="center"/>
          </w:tcPr>
          <w:p w14:paraId="0F236E8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44.10</w:t>
            </w:r>
          </w:p>
        </w:tc>
        <w:tc>
          <w:tcPr>
            <w:tcW w:w="2595" w:type="dxa"/>
            <w:gridSpan w:val="2"/>
            <w:tcBorders>
              <w:top w:val="nil"/>
              <w:left w:val="nil"/>
              <w:bottom w:val="single" w:color="000000" w:sz="4" w:space="0"/>
              <w:right w:val="single" w:color="000000" w:sz="4" w:space="0"/>
            </w:tcBorders>
            <w:shd w:val="clear" w:color="auto" w:fill="auto"/>
            <w:noWrap/>
            <w:vAlign w:val="center"/>
          </w:tcPr>
          <w:p w14:paraId="5EFF619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44.10</w:t>
            </w:r>
          </w:p>
        </w:tc>
        <w:tc>
          <w:tcPr>
            <w:tcW w:w="2565" w:type="dxa"/>
            <w:tcBorders>
              <w:top w:val="nil"/>
              <w:left w:val="nil"/>
              <w:bottom w:val="single" w:color="000000" w:sz="4" w:space="0"/>
              <w:right w:val="single" w:color="000000" w:sz="4" w:space="0"/>
            </w:tcBorders>
            <w:shd w:val="clear" w:color="auto" w:fill="auto"/>
            <w:noWrap/>
            <w:vAlign w:val="center"/>
          </w:tcPr>
          <w:p w14:paraId="789CD8A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0E7BA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34" w:type="dxa"/>
            <w:tcBorders>
              <w:top w:val="nil"/>
              <w:left w:val="single" w:color="000000" w:sz="4" w:space="0"/>
              <w:bottom w:val="single" w:color="000000" w:sz="4" w:space="0"/>
              <w:right w:val="single" w:color="000000" w:sz="4" w:space="0"/>
            </w:tcBorders>
            <w:shd w:val="clear" w:color="auto" w:fill="auto"/>
            <w:noWrap/>
            <w:vAlign w:val="center"/>
          </w:tcPr>
          <w:p w14:paraId="30EC52C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2080599</w:t>
            </w:r>
          </w:p>
        </w:tc>
        <w:tc>
          <w:tcPr>
            <w:tcW w:w="5668" w:type="dxa"/>
            <w:tcBorders>
              <w:top w:val="nil"/>
              <w:left w:val="nil"/>
              <w:bottom w:val="single" w:color="000000" w:sz="4" w:space="0"/>
              <w:right w:val="single" w:color="000000" w:sz="4" w:space="0"/>
            </w:tcBorders>
            <w:shd w:val="clear" w:color="auto" w:fill="auto"/>
            <w:noWrap/>
            <w:vAlign w:val="center"/>
          </w:tcPr>
          <w:p w14:paraId="3AED3A8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其他行政事业单位养老支出</w:t>
            </w:r>
          </w:p>
        </w:tc>
        <w:tc>
          <w:tcPr>
            <w:tcW w:w="2295" w:type="dxa"/>
            <w:tcBorders>
              <w:top w:val="nil"/>
              <w:left w:val="nil"/>
              <w:bottom w:val="single" w:color="000000" w:sz="4" w:space="0"/>
              <w:right w:val="single" w:color="000000" w:sz="4" w:space="0"/>
            </w:tcBorders>
            <w:shd w:val="clear" w:color="auto" w:fill="auto"/>
            <w:noWrap/>
            <w:vAlign w:val="center"/>
          </w:tcPr>
          <w:p w14:paraId="586B540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6.00</w:t>
            </w:r>
          </w:p>
        </w:tc>
        <w:tc>
          <w:tcPr>
            <w:tcW w:w="2595" w:type="dxa"/>
            <w:gridSpan w:val="2"/>
            <w:tcBorders>
              <w:top w:val="nil"/>
              <w:left w:val="nil"/>
              <w:bottom w:val="single" w:color="000000" w:sz="4" w:space="0"/>
              <w:right w:val="single" w:color="000000" w:sz="4" w:space="0"/>
            </w:tcBorders>
            <w:shd w:val="clear" w:color="auto" w:fill="auto"/>
            <w:noWrap/>
            <w:vAlign w:val="center"/>
          </w:tcPr>
          <w:p w14:paraId="58E6AEF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6.00</w:t>
            </w:r>
          </w:p>
        </w:tc>
        <w:tc>
          <w:tcPr>
            <w:tcW w:w="2565" w:type="dxa"/>
            <w:tcBorders>
              <w:top w:val="nil"/>
              <w:left w:val="nil"/>
              <w:bottom w:val="single" w:color="000000" w:sz="4" w:space="0"/>
              <w:right w:val="single" w:color="000000" w:sz="4" w:space="0"/>
            </w:tcBorders>
            <w:shd w:val="clear" w:color="auto" w:fill="auto"/>
            <w:noWrap/>
            <w:vAlign w:val="center"/>
          </w:tcPr>
          <w:p w14:paraId="29E02C5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519B9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34" w:type="dxa"/>
            <w:tcBorders>
              <w:top w:val="nil"/>
              <w:left w:val="single" w:color="000000" w:sz="4" w:space="0"/>
              <w:bottom w:val="single" w:color="000000" w:sz="4" w:space="0"/>
              <w:right w:val="single" w:color="000000" w:sz="4" w:space="0"/>
            </w:tcBorders>
            <w:shd w:val="clear" w:color="auto" w:fill="auto"/>
            <w:noWrap/>
            <w:vAlign w:val="center"/>
          </w:tcPr>
          <w:p w14:paraId="2341368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210</w:t>
            </w:r>
          </w:p>
        </w:tc>
        <w:tc>
          <w:tcPr>
            <w:tcW w:w="5668" w:type="dxa"/>
            <w:tcBorders>
              <w:top w:val="nil"/>
              <w:left w:val="nil"/>
              <w:bottom w:val="single" w:color="000000" w:sz="4" w:space="0"/>
              <w:right w:val="single" w:color="000000" w:sz="4" w:space="0"/>
            </w:tcBorders>
            <w:shd w:val="clear" w:color="auto" w:fill="auto"/>
            <w:noWrap/>
            <w:vAlign w:val="center"/>
          </w:tcPr>
          <w:p w14:paraId="1EE60C4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卫生健康支出</w:t>
            </w:r>
          </w:p>
        </w:tc>
        <w:tc>
          <w:tcPr>
            <w:tcW w:w="2295" w:type="dxa"/>
            <w:tcBorders>
              <w:top w:val="nil"/>
              <w:left w:val="nil"/>
              <w:bottom w:val="single" w:color="000000" w:sz="4" w:space="0"/>
              <w:right w:val="single" w:color="000000" w:sz="4" w:space="0"/>
            </w:tcBorders>
            <w:shd w:val="clear" w:color="auto" w:fill="auto"/>
            <w:noWrap/>
            <w:vAlign w:val="center"/>
          </w:tcPr>
          <w:p w14:paraId="33DA0AF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2595" w:type="dxa"/>
            <w:gridSpan w:val="2"/>
            <w:tcBorders>
              <w:top w:val="nil"/>
              <w:left w:val="nil"/>
              <w:bottom w:val="single" w:color="000000" w:sz="4" w:space="0"/>
              <w:right w:val="single" w:color="000000" w:sz="4" w:space="0"/>
            </w:tcBorders>
            <w:shd w:val="clear" w:color="auto" w:fill="auto"/>
            <w:noWrap/>
            <w:vAlign w:val="center"/>
          </w:tcPr>
          <w:p w14:paraId="44DB27B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2565" w:type="dxa"/>
            <w:tcBorders>
              <w:top w:val="nil"/>
              <w:left w:val="nil"/>
              <w:bottom w:val="single" w:color="000000" w:sz="4" w:space="0"/>
              <w:right w:val="single" w:color="000000" w:sz="4" w:space="0"/>
            </w:tcBorders>
            <w:shd w:val="clear" w:color="auto" w:fill="auto"/>
            <w:noWrap/>
            <w:vAlign w:val="center"/>
          </w:tcPr>
          <w:p w14:paraId="1B5CDB6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3984E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34" w:type="dxa"/>
            <w:tcBorders>
              <w:top w:val="nil"/>
              <w:left w:val="single" w:color="000000" w:sz="4" w:space="0"/>
              <w:bottom w:val="single" w:color="000000" w:sz="4" w:space="0"/>
              <w:right w:val="single" w:color="000000" w:sz="4" w:space="0"/>
            </w:tcBorders>
            <w:shd w:val="clear" w:color="auto" w:fill="auto"/>
            <w:noWrap/>
            <w:vAlign w:val="center"/>
          </w:tcPr>
          <w:p w14:paraId="7DB4521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21011</w:t>
            </w:r>
          </w:p>
        </w:tc>
        <w:tc>
          <w:tcPr>
            <w:tcW w:w="5668" w:type="dxa"/>
            <w:tcBorders>
              <w:top w:val="nil"/>
              <w:left w:val="nil"/>
              <w:bottom w:val="single" w:color="000000" w:sz="4" w:space="0"/>
              <w:right w:val="single" w:color="000000" w:sz="4" w:space="0"/>
            </w:tcBorders>
            <w:shd w:val="clear" w:color="auto" w:fill="auto"/>
            <w:noWrap/>
            <w:vAlign w:val="center"/>
          </w:tcPr>
          <w:p w14:paraId="67DB920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行政事业单位医疗</w:t>
            </w:r>
          </w:p>
        </w:tc>
        <w:tc>
          <w:tcPr>
            <w:tcW w:w="2295" w:type="dxa"/>
            <w:tcBorders>
              <w:top w:val="nil"/>
              <w:left w:val="nil"/>
              <w:bottom w:val="single" w:color="000000" w:sz="4" w:space="0"/>
              <w:right w:val="single" w:color="000000" w:sz="4" w:space="0"/>
            </w:tcBorders>
            <w:shd w:val="clear" w:color="auto" w:fill="auto"/>
            <w:noWrap/>
            <w:vAlign w:val="center"/>
          </w:tcPr>
          <w:p w14:paraId="2B9CC14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2595" w:type="dxa"/>
            <w:gridSpan w:val="2"/>
            <w:tcBorders>
              <w:top w:val="nil"/>
              <w:left w:val="nil"/>
              <w:bottom w:val="single" w:color="000000" w:sz="4" w:space="0"/>
              <w:right w:val="single" w:color="000000" w:sz="4" w:space="0"/>
            </w:tcBorders>
            <w:shd w:val="clear" w:color="auto" w:fill="auto"/>
            <w:noWrap/>
            <w:vAlign w:val="center"/>
          </w:tcPr>
          <w:p w14:paraId="1C008B8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2565" w:type="dxa"/>
            <w:tcBorders>
              <w:top w:val="nil"/>
              <w:left w:val="nil"/>
              <w:bottom w:val="single" w:color="000000" w:sz="4" w:space="0"/>
              <w:right w:val="single" w:color="000000" w:sz="4" w:space="0"/>
            </w:tcBorders>
            <w:shd w:val="clear" w:color="auto" w:fill="auto"/>
            <w:noWrap/>
            <w:vAlign w:val="center"/>
          </w:tcPr>
          <w:p w14:paraId="29E071A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r w14:paraId="38221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34" w:type="dxa"/>
            <w:tcBorders>
              <w:top w:val="nil"/>
              <w:left w:val="single" w:color="000000" w:sz="4" w:space="0"/>
              <w:bottom w:val="single" w:color="000000" w:sz="4" w:space="0"/>
              <w:right w:val="single" w:color="000000" w:sz="4" w:space="0"/>
            </w:tcBorders>
            <w:shd w:val="clear" w:color="auto" w:fill="auto"/>
            <w:noWrap/>
            <w:vAlign w:val="center"/>
          </w:tcPr>
          <w:p w14:paraId="1F8AD42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2101101</w:t>
            </w:r>
          </w:p>
        </w:tc>
        <w:tc>
          <w:tcPr>
            <w:tcW w:w="5668" w:type="dxa"/>
            <w:tcBorders>
              <w:top w:val="nil"/>
              <w:left w:val="nil"/>
              <w:bottom w:val="single" w:color="000000" w:sz="4" w:space="0"/>
              <w:right w:val="single" w:color="000000" w:sz="4" w:space="0"/>
            </w:tcBorders>
            <w:shd w:val="clear" w:color="auto" w:fill="auto"/>
            <w:noWrap/>
            <w:vAlign w:val="center"/>
          </w:tcPr>
          <w:p w14:paraId="344A0C4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行政单位医疗</w:t>
            </w:r>
          </w:p>
        </w:tc>
        <w:tc>
          <w:tcPr>
            <w:tcW w:w="2295" w:type="dxa"/>
            <w:tcBorders>
              <w:top w:val="nil"/>
              <w:left w:val="nil"/>
              <w:bottom w:val="single" w:color="000000" w:sz="4" w:space="0"/>
              <w:right w:val="single" w:color="000000" w:sz="4" w:space="0"/>
            </w:tcBorders>
            <w:shd w:val="clear" w:color="auto" w:fill="auto"/>
            <w:noWrap/>
            <w:vAlign w:val="center"/>
          </w:tcPr>
          <w:p w14:paraId="5AE7971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2595" w:type="dxa"/>
            <w:gridSpan w:val="2"/>
            <w:tcBorders>
              <w:top w:val="nil"/>
              <w:left w:val="nil"/>
              <w:bottom w:val="single" w:color="000000" w:sz="4" w:space="0"/>
              <w:right w:val="single" w:color="000000" w:sz="4" w:space="0"/>
            </w:tcBorders>
            <w:shd w:val="clear" w:color="auto" w:fill="auto"/>
            <w:noWrap/>
            <w:vAlign w:val="center"/>
          </w:tcPr>
          <w:p w14:paraId="3E7F77D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22.05</w:t>
            </w:r>
          </w:p>
        </w:tc>
        <w:tc>
          <w:tcPr>
            <w:tcW w:w="2565" w:type="dxa"/>
            <w:tcBorders>
              <w:top w:val="nil"/>
              <w:left w:val="nil"/>
              <w:bottom w:val="single" w:color="000000" w:sz="4" w:space="0"/>
              <w:right w:val="single" w:color="000000" w:sz="4" w:space="0"/>
            </w:tcBorders>
            <w:shd w:val="clear" w:color="auto" w:fill="auto"/>
            <w:noWrap/>
            <w:vAlign w:val="center"/>
          </w:tcPr>
          <w:p w14:paraId="0244DCE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r>
    </w:tbl>
    <w:p w14:paraId="25520C43">
      <w:pPr>
        <w:widowControl/>
        <w:jc w:val="both"/>
        <w:rPr>
          <w:rFonts w:ascii="黑体" w:hAnsi="黑体" w:eastAsia="黑体"/>
          <w:color w:val="auto"/>
          <w:szCs w:val="21"/>
          <w:highlight w:val="none"/>
        </w:rPr>
      </w:pPr>
      <w:r>
        <w:rPr>
          <w:rFonts w:hint="eastAsia" w:ascii="黑体" w:hAnsi="黑体" w:eastAsia="黑体"/>
          <w:color w:val="auto"/>
          <w:szCs w:val="21"/>
          <w:highlight w:val="none"/>
        </w:rPr>
        <w:t>注：本表反映部门本年度一般公共预算财政拨款支出情况。</w:t>
      </w:r>
    </w:p>
    <w:p w14:paraId="6B1F7E49">
      <w:pPr>
        <w:widowControl/>
        <w:jc w:val="both"/>
        <w:rPr>
          <w:rFonts w:ascii="黑体" w:hAnsi="黑体" w:eastAsia="黑体"/>
          <w:color w:val="auto"/>
          <w:szCs w:val="21"/>
          <w:highlight w:val="none"/>
        </w:rPr>
      </w:pPr>
    </w:p>
    <w:p w14:paraId="474836A2">
      <w:pPr>
        <w:widowControl/>
        <w:jc w:val="both"/>
        <w:rPr>
          <w:rFonts w:ascii="黑体" w:hAnsi="黑体" w:eastAsia="黑体"/>
          <w:color w:val="auto"/>
          <w:szCs w:val="21"/>
          <w:highlight w:val="none"/>
        </w:rPr>
      </w:pPr>
    </w:p>
    <w:p w14:paraId="3017784D">
      <w:pPr>
        <w:widowControl/>
        <w:jc w:val="both"/>
        <w:rPr>
          <w:rFonts w:ascii="黑体" w:hAnsi="黑体" w:eastAsia="黑体"/>
          <w:color w:val="auto"/>
          <w:szCs w:val="21"/>
          <w:highlight w:val="none"/>
        </w:rPr>
      </w:pPr>
    </w:p>
    <w:tbl>
      <w:tblPr>
        <w:tblStyle w:val="9"/>
        <w:tblW w:w="149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2"/>
        <w:gridCol w:w="3405"/>
        <w:gridCol w:w="1050"/>
        <w:gridCol w:w="765"/>
        <w:gridCol w:w="2370"/>
        <w:gridCol w:w="937"/>
        <w:gridCol w:w="763"/>
        <w:gridCol w:w="3685"/>
        <w:gridCol w:w="1125"/>
      </w:tblGrid>
      <w:tr w14:paraId="0B353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922" w:type="dxa"/>
            <w:gridSpan w:val="9"/>
            <w:tcBorders>
              <w:top w:val="nil"/>
              <w:left w:val="nil"/>
              <w:bottom w:val="nil"/>
              <w:right w:val="nil"/>
            </w:tcBorders>
            <w:shd w:val="clear" w:color="auto" w:fill="auto"/>
            <w:noWrap/>
            <w:vAlign w:val="bottom"/>
          </w:tcPr>
          <w:p w14:paraId="1F10640B">
            <w:pPr>
              <w:keepNext w:val="0"/>
              <w:keepLines w:val="0"/>
              <w:widowControl/>
              <w:suppressLineNumbers w:val="0"/>
              <w:jc w:val="center"/>
              <w:textAlignment w:val="bottom"/>
              <w:rPr>
                <w:rFonts w:hint="eastAsia" w:ascii="宋体" w:hAnsi="宋体" w:eastAsia="宋体" w:cs="宋体"/>
                <w:i w:val="0"/>
                <w:iCs w:val="0"/>
                <w:color w:val="auto"/>
                <w:sz w:val="30"/>
                <w:szCs w:val="30"/>
                <w:highlight w:val="none"/>
                <w:u w:val="none"/>
              </w:rPr>
            </w:pPr>
            <w:r>
              <w:rPr>
                <w:rFonts w:hint="eastAsia" w:ascii="宋体" w:hAnsi="宋体" w:eastAsia="宋体" w:cs="宋体"/>
                <w:i w:val="0"/>
                <w:iCs w:val="0"/>
                <w:color w:val="auto"/>
                <w:kern w:val="0"/>
                <w:sz w:val="36"/>
                <w:szCs w:val="36"/>
                <w:highlight w:val="none"/>
                <w:u w:val="none"/>
                <w:lang w:val="en-US" w:eastAsia="zh-CN" w:bidi="ar"/>
              </w:rPr>
              <w:t>一般公共预算财政拨款基本支出决算明细表</w:t>
            </w:r>
          </w:p>
        </w:tc>
      </w:tr>
      <w:tr w14:paraId="11A47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4922" w:type="dxa"/>
            <w:gridSpan w:val="9"/>
            <w:tcBorders>
              <w:top w:val="nil"/>
              <w:left w:val="nil"/>
              <w:bottom w:val="nil"/>
              <w:right w:val="nil"/>
            </w:tcBorders>
            <w:shd w:val="clear" w:color="auto" w:fill="auto"/>
            <w:noWrap/>
            <w:vAlign w:val="bottom"/>
          </w:tcPr>
          <w:p w14:paraId="019C8BBD">
            <w:pPr>
              <w:keepNext w:val="0"/>
              <w:keepLines w:val="0"/>
              <w:widowControl/>
              <w:suppressLineNumbers w:val="0"/>
              <w:jc w:val="right"/>
              <w:textAlignment w:val="bottom"/>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公开06表</w:t>
            </w:r>
          </w:p>
        </w:tc>
      </w:tr>
      <w:tr w14:paraId="05C31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412" w:type="dxa"/>
            <w:gridSpan w:val="5"/>
            <w:tcBorders>
              <w:top w:val="nil"/>
              <w:left w:val="nil"/>
              <w:bottom w:val="nil"/>
              <w:right w:val="nil"/>
            </w:tcBorders>
            <w:shd w:val="clear" w:color="auto" w:fill="auto"/>
            <w:noWrap/>
            <w:vAlign w:val="bottom"/>
          </w:tcPr>
          <w:p w14:paraId="064C2FD2">
            <w:pPr>
              <w:rPr>
                <w:rFonts w:hint="default" w:ascii="Arial" w:hAnsi="Arial" w:cs="Arial"/>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部门：怀化市文化市场综合行政执法支队</w:t>
            </w:r>
          </w:p>
        </w:tc>
        <w:tc>
          <w:tcPr>
            <w:tcW w:w="6510" w:type="dxa"/>
            <w:gridSpan w:val="4"/>
            <w:tcBorders>
              <w:top w:val="nil"/>
              <w:left w:val="nil"/>
              <w:bottom w:val="nil"/>
              <w:right w:val="nil"/>
            </w:tcBorders>
            <w:shd w:val="clear" w:color="auto" w:fill="auto"/>
            <w:noWrap/>
            <w:vAlign w:val="bottom"/>
          </w:tcPr>
          <w:p w14:paraId="0C639B02">
            <w:pPr>
              <w:keepNext w:val="0"/>
              <w:keepLines w:val="0"/>
              <w:widowControl/>
              <w:suppressLineNumbers w:val="0"/>
              <w:jc w:val="right"/>
              <w:textAlignment w:val="bottom"/>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金额单位：万元</w:t>
            </w:r>
          </w:p>
        </w:tc>
      </w:tr>
      <w:tr w14:paraId="3636A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27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93D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人员经费</w:t>
            </w:r>
          </w:p>
        </w:tc>
        <w:tc>
          <w:tcPr>
            <w:tcW w:w="9645" w:type="dxa"/>
            <w:gridSpan w:val="6"/>
            <w:tcBorders>
              <w:top w:val="single" w:color="000000" w:sz="4" w:space="0"/>
              <w:left w:val="nil"/>
              <w:bottom w:val="single" w:color="000000" w:sz="4" w:space="0"/>
              <w:right w:val="single" w:color="000000" w:sz="4" w:space="0"/>
            </w:tcBorders>
            <w:shd w:val="clear" w:color="auto" w:fill="auto"/>
            <w:noWrap/>
            <w:vAlign w:val="center"/>
          </w:tcPr>
          <w:p w14:paraId="70257D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公用经费</w:t>
            </w:r>
          </w:p>
        </w:tc>
      </w:tr>
      <w:tr w14:paraId="1CD6E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22" w:type="dxa"/>
            <w:vMerge w:val="restart"/>
            <w:tcBorders>
              <w:top w:val="nil"/>
              <w:left w:val="single" w:color="000000" w:sz="4" w:space="0"/>
              <w:bottom w:val="single" w:color="000000" w:sz="4" w:space="0"/>
              <w:right w:val="single" w:color="000000" w:sz="4" w:space="0"/>
            </w:tcBorders>
            <w:shd w:val="clear" w:color="auto" w:fill="auto"/>
            <w:vAlign w:val="center"/>
          </w:tcPr>
          <w:p w14:paraId="2D9953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科目代码</w:t>
            </w:r>
          </w:p>
        </w:tc>
        <w:tc>
          <w:tcPr>
            <w:tcW w:w="3405" w:type="dxa"/>
            <w:vMerge w:val="restart"/>
            <w:tcBorders>
              <w:top w:val="nil"/>
              <w:left w:val="nil"/>
              <w:bottom w:val="single" w:color="000000" w:sz="4" w:space="0"/>
              <w:right w:val="single" w:color="000000" w:sz="4" w:space="0"/>
            </w:tcBorders>
            <w:shd w:val="clear" w:color="auto" w:fill="auto"/>
            <w:vAlign w:val="center"/>
          </w:tcPr>
          <w:p w14:paraId="7ED9A2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科目名称</w:t>
            </w:r>
          </w:p>
        </w:tc>
        <w:tc>
          <w:tcPr>
            <w:tcW w:w="1050" w:type="dxa"/>
            <w:vMerge w:val="restart"/>
            <w:tcBorders>
              <w:top w:val="nil"/>
              <w:left w:val="nil"/>
              <w:bottom w:val="single" w:color="000000" w:sz="4" w:space="0"/>
              <w:right w:val="single" w:color="000000" w:sz="4" w:space="0"/>
            </w:tcBorders>
            <w:shd w:val="clear" w:color="auto" w:fill="auto"/>
            <w:vAlign w:val="center"/>
          </w:tcPr>
          <w:p w14:paraId="6AFE4D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决算数</w:t>
            </w:r>
          </w:p>
        </w:tc>
        <w:tc>
          <w:tcPr>
            <w:tcW w:w="765" w:type="dxa"/>
            <w:vMerge w:val="restart"/>
            <w:tcBorders>
              <w:top w:val="nil"/>
              <w:left w:val="nil"/>
              <w:bottom w:val="single" w:color="000000" w:sz="4" w:space="0"/>
              <w:right w:val="single" w:color="000000" w:sz="4" w:space="0"/>
            </w:tcBorders>
            <w:shd w:val="clear" w:color="auto" w:fill="auto"/>
            <w:vAlign w:val="center"/>
          </w:tcPr>
          <w:p w14:paraId="5EB93E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科目代码</w:t>
            </w:r>
          </w:p>
        </w:tc>
        <w:tc>
          <w:tcPr>
            <w:tcW w:w="2370" w:type="dxa"/>
            <w:vMerge w:val="restart"/>
            <w:tcBorders>
              <w:top w:val="nil"/>
              <w:left w:val="nil"/>
              <w:bottom w:val="single" w:color="000000" w:sz="4" w:space="0"/>
              <w:right w:val="single" w:color="000000" w:sz="4" w:space="0"/>
            </w:tcBorders>
            <w:shd w:val="clear" w:color="auto" w:fill="auto"/>
            <w:vAlign w:val="center"/>
          </w:tcPr>
          <w:p w14:paraId="72B3D5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科目名称</w:t>
            </w:r>
          </w:p>
        </w:tc>
        <w:tc>
          <w:tcPr>
            <w:tcW w:w="937" w:type="dxa"/>
            <w:vMerge w:val="restart"/>
            <w:tcBorders>
              <w:top w:val="nil"/>
              <w:left w:val="nil"/>
              <w:bottom w:val="single" w:color="000000" w:sz="4" w:space="0"/>
              <w:right w:val="single" w:color="000000" w:sz="4" w:space="0"/>
            </w:tcBorders>
            <w:shd w:val="clear" w:color="auto" w:fill="auto"/>
            <w:vAlign w:val="center"/>
          </w:tcPr>
          <w:p w14:paraId="7CFE3D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决算数</w:t>
            </w:r>
          </w:p>
        </w:tc>
        <w:tc>
          <w:tcPr>
            <w:tcW w:w="763" w:type="dxa"/>
            <w:vMerge w:val="restart"/>
            <w:tcBorders>
              <w:top w:val="nil"/>
              <w:left w:val="nil"/>
              <w:bottom w:val="single" w:color="000000" w:sz="4" w:space="0"/>
              <w:right w:val="single" w:color="000000" w:sz="4" w:space="0"/>
            </w:tcBorders>
            <w:shd w:val="clear" w:color="auto" w:fill="auto"/>
            <w:vAlign w:val="center"/>
          </w:tcPr>
          <w:p w14:paraId="62B931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科目代码</w:t>
            </w:r>
          </w:p>
        </w:tc>
        <w:tc>
          <w:tcPr>
            <w:tcW w:w="3685" w:type="dxa"/>
            <w:vMerge w:val="restart"/>
            <w:tcBorders>
              <w:top w:val="nil"/>
              <w:left w:val="nil"/>
              <w:bottom w:val="single" w:color="000000" w:sz="4" w:space="0"/>
              <w:right w:val="single" w:color="000000" w:sz="4" w:space="0"/>
            </w:tcBorders>
            <w:shd w:val="clear" w:color="auto" w:fill="auto"/>
            <w:vAlign w:val="center"/>
          </w:tcPr>
          <w:p w14:paraId="461A60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科目名称</w:t>
            </w:r>
          </w:p>
        </w:tc>
        <w:tc>
          <w:tcPr>
            <w:tcW w:w="1125" w:type="dxa"/>
            <w:vMerge w:val="restart"/>
            <w:tcBorders>
              <w:top w:val="nil"/>
              <w:left w:val="nil"/>
              <w:bottom w:val="single" w:color="000000" w:sz="4" w:space="0"/>
              <w:right w:val="single" w:color="000000" w:sz="4" w:space="0"/>
            </w:tcBorders>
            <w:shd w:val="clear" w:color="auto" w:fill="auto"/>
            <w:vAlign w:val="center"/>
          </w:tcPr>
          <w:p w14:paraId="0FED74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决算数</w:t>
            </w:r>
          </w:p>
        </w:tc>
      </w:tr>
      <w:tr w14:paraId="5C5D5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vMerge w:val="continue"/>
            <w:tcBorders>
              <w:top w:val="nil"/>
              <w:left w:val="single" w:color="000000" w:sz="4" w:space="0"/>
              <w:bottom w:val="single" w:color="000000" w:sz="4" w:space="0"/>
              <w:right w:val="single" w:color="000000" w:sz="4" w:space="0"/>
            </w:tcBorders>
            <w:shd w:val="clear" w:color="auto" w:fill="auto"/>
            <w:vAlign w:val="center"/>
          </w:tcPr>
          <w:p w14:paraId="05A2BA71">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auto"/>
                <w:sz w:val="21"/>
                <w:szCs w:val="21"/>
                <w:highlight w:val="none"/>
                <w:u w:val="none"/>
              </w:rPr>
            </w:pPr>
          </w:p>
        </w:tc>
        <w:tc>
          <w:tcPr>
            <w:tcW w:w="3405" w:type="dxa"/>
            <w:vMerge w:val="continue"/>
            <w:tcBorders>
              <w:top w:val="nil"/>
              <w:left w:val="nil"/>
              <w:bottom w:val="single" w:color="000000" w:sz="4" w:space="0"/>
              <w:right w:val="single" w:color="000000" w:sz="4" w:space="0"/>
            </w:tcBorders>
            <w:shd w:val="clear" w:color="auto" w:fill="auto"/>
            <w:vAlign w:val="center"/>
          </w:tcPr>
          <w:p w14:paraId="29EF990A">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auto"/>
                <w:sz w:val="21"/>
                <w:szCs w:val="21"/>
                <w:highlight w:val="none"/>
                <w:u w:val="none"/>
              </w:rPr>
            </w:pPr>
          </w:p>
        </w:tc>
        <w:tc>
          <w:tcPr>
            <w:tcW w:w="1050" w:type="dxa"/>
            <w:vMerge w:val="continue"/>
            <w:tcBorders>
              <w:top w:val="nil"/>
              <w:left w:val="nil"/>
              <w:bottom w:val="single" w:color="000000" w:sz="4" w:space="0"/>
              <w:right w:val="single" w:color="000000" w:sz="4" w:space="0"/>
            </w:tcBorders>
            <w:shd w:val="clear" w:color="auto" w:fill="auto"/>
            <w:vAlign w:val="center"/>
          </w:tcPr>
          <w:p w14:paraId="5AD2889E">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auto"/>
                <w:sz w:val="21"/>
                <w:szCs w:val="21"/>
                <w:highlight w:val="none"/>
                <w:u w:val="none"/>
              </w:rPr>
            </w:pPr>
          </w:p>
        </w:tc>
        <w:tc>
          <w:tcPr>
            <w:tcW w:w="765" w:type="dxa"/>
            <w:vMerge w:val="continue"/>
            <w:tcBorders>
              <w:top w:val="nil"/>
              <w:left w:val="nil"/>
              <w:bottom w:val="single" w:color="000000" w:sz="4" w:space="0"/>
              <w:right w:val="single" w:color="000000" w:sz="4" w:space="0"/>
            </w:tcBorders>
            <w:shd w:val="clear" w:color="auto" w:fill="auto"/>
            <w:vAlign w:val="center"/>
          </w:tcPr>
          <w:p w14:paraId="3DB0FA88">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auto"/>
                <w:sz w:val="21"/>
                <w:szCs w:val="21"/>
                <w:highlight w:val="none"/>
                <w:u w:val="none"/>
              </w:rPr>
            </w:pPr>
          </w:p>
        </w:tc>
        <w:tc>
          <w:tcPr>
            <w:tcW w:w="2370" w:type="dxa"/>
            <w:vMerge w:val="continue"/>
            <w:tcBorders>
              <w:top w:val="nil"/>
              <w:left w:val="nil"/>
              <w:bottom w:val="single" w:color="000000" w:sz="4" w:space="0"/>
              <w:right w:val="single" w:color="000000" w:sz="4" w:space="0"/>
            </w:tcBorders>
            <w:shd w:val="clear" w:color="auto" w:fill="auto"/>
            <w:vAlign w:val="center"/>
          </w:tcPr>
          <w:p w14:paraId="75AE8162">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auto"/>
                <w:sz w:val="21"/>
                <w:szCs w:val="21"/>
                <w:highlight w:val="none"/>
                <w:u w:val="none"/>
              </w:rPr>
            </w:pPr>
          </w:p>
        </w:tc>
        <w:tc>
          <w:tcPr>
            <w:tcW w:w="937" w:type="dxa"/>
            <w:vMerge w:val="continue"/>
            <w:tcBorders>
              <w:top w:val="nil"/>
              <w:left w:val="nil"/>
              <w:bottom w:val="single" w:color="000000" w:sz="4" w:space="0"/>
              <w:right w:val="single" w:color="000000" w:sz="4" w:space="0"/>
            </w:tcBorders>
            <w:shd w:val="clear" w:color="auto" w:fill="auto"/>
            <w:vAlign w:val="center"/>
          </w:tcPr>
          <w:p w14:paraId="477132DF">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auto"/>
                <w:sz w:val="21"/>
                <w:szCs w:val="21"/>
                <w:highlight w:val="none"/>
                <w:u w:val="none"/>
              </w:rPr>
            </w:pPr>
          </w:p>
        </w:tc>
        <w:tc>
          <w:tcPr>
            <w:tcW w:w="763" w:type="dxa"/>
            <w:vMerge w:val="continue"/>
            <w:tcBorders>
              <w:top w:val="nil"/>
              <w:left w:val="nil"/>
              <w:bottom w:val="single" w:color="000000" w:sz="4" w:space="0"/>
              <w:right w:val="single" w:color="000000" w:sz="4" w:space="0"/>
            </w:tcBorders>
            <w:shd w:val="clear" w:color="auto" w:fill="auto"/>
            <w:vAlign w:val="center"/>
          </w:tcPr>
          <w:p w14:paraId="030AB21B">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auto"/>
                <w:sz w:val="21"/>
                <w:szCs w:val="21"/>
                <w:highlight w:val="none"/>
                <w:u w:val="none"/>
              </w:rPr>
            </w:pPr>
          </w:p>
        </w:tc>
        <w:tc>
          <w:tcPr>
            <w:tcW w:w="3685" w:type="dxa"/>
            <w:vMerge w:val="continue"/>
            <w:tcBorders>
              <w:top w:val="nil"/>
              <w:left w:val="nil"/>
              <w:bottom w:val="single" w:color="000000" w:sz="4" w:space="0"/>
              <w:right w:val="single" w:color="000000" w:sz="4" w:space="0"/>
            </w:tcBorders>
            <w:shd w:val="clear" w:color="auto" w:fill="auto"/>
            <w:vAlign w:val="center"/>
          </w:tcPr>
          <w:p w14:paraId="07B4919F">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auto"/>
                <w:sz w:val="21"/>
                <w:szCs w:val="21"/>
                <w:highlight w:val="none"/>
                <w:u w:val="none"/>
              </w:rPr>
            </w:pPr>
          </w:p>
        </w:tc>
        <w:tc>
          <w:tcPr>
            <w:tcW w:w="1125" w:type="dxa"/>
            <w:vMerge w:val="continue"/>
            <w:tcBorders>
              <w:top w:val="nil"/>
              <w:left w:val="nil"/>
              <w:bottom w:val="single" w:color="000000" w:sz="4" w:space="0"/>
              <w:right w:val="single" w:color="000000" w:sz="4" w:space="0"/>
            </w:tcBorders>
            <w:shd w:val="clear" w:color="auto" w:fill="auto"/>
            <w:vAlign w:val="center"/>
          </w:tcPr>
          <w:p w14:paraId="694E7DDD">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auto"/>
                <w:sz w:val="21"/>
                <w:szCs w:val="21"/>
                <w:highlight w:val="none"/>
                <w:u w:val="none"/>
              </w:rPr>
            </w:pPr>
          </w:p>
        </w:tc>
      </w:tr>
      <w:tr w14:paraId="48B6D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50B89BB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301</w:t>
            </w:r>
          </w:p>
        </w:tc>
        <w:tc>
          <w:tcPr>
            <w:tcW w:w="3405" w:type="dxa"/>
            <w:tcBorders>
              <w:top w:val="nil"/>
              <w:left w:val="nil"/>
              <w:bottom w:val="single" w:color="000000" w:sz="4" w:space="0"/>
              <w:right w:val="single" w:color="000000" w:sz="4" w:space="0"/>
            </w:tcBorders>
            <w:shd w:val="clear" w:color="auto" w:fill="auto"/>
            <w:noWrap/>
            <w:vAlign w:val="center"/>
          </w:tcPr>
          <w:p w14:paraId="69D8D35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工资福利支出</w:t>
            </w:r>
          </w:p>
        </w:tc>
        <w:tc>
          <w:tcPr>
            <w:tcW w:w="1050" w:type="dxa"/>
            <w:tcBorders>
              <w:top w:val="nil"/>
              <w:left w:val="nil"/>
              <w:bottom w:val="single" w:color="000000" w:sz="4" w:space="0"/>
              <w:right w:val="single" w:color="000000" w:sz="4" w:space="0"/>
            </w:tcBorders>
            <w:shd w:val="clear" w:color="auto" w:fill="auto"/>
            <w:noWrap/>
            <w:vAlign w:val="center"/>
          </w:tcPr>
          <w:p w14:paraId="6E4E5A07">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550.63</w:t>
            </w:r>
          </w:p>
        </w:tc>
        <w:tc>
          <w:tcPr>
            <w:tcW w:w="765" w:type="dxa"/>
            <w:tcBorders>
              <w:top w:val="nil"/>
              <w:left w:val="nil"/>
              <w:bottom w:val="single" w:color="000000" w:sz="4" w:space="0"/>
              <w:right w:val="single" w:color="000000" w:sz="4" w:space="0"/>
            </w:tcBorders>
            <w:shd w:val="clear" w:color="auto" w:fill="auto"/>
            <w:noWrap/>
            <w:vAlign w:val="center"/>
          </w:tcPr>
          <w:p w14:paraId="7EA8FE1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w:t>
            </w:r>
          </w:p>
        </w:tc>
        <w:tc>
          <w:tcPr>
            <w:tcW w:w="2370" w:type="dxa"/>
            <w:tcBorders>
              <w:top w:val="nil"/>
              <w:left w:val="nil"/>
              <w:bottom w:val="single" w:color="000000" w:sz="4" w:space="0"/>
              <w:right w:val="single" w:color="000000" w:sz="4" w:space="0"/>
            </w:tcBorders>
            <w:shd w:val="clear" w:color="auto" w:fill="auto"/>
            <w:noWrap/>
            <w:vAlign w:val="center"/>
          </w:tcPr>
          <w:p w14:paraId="6B871E6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商品和服务支出</w:t>
            </w:r>
          </w:p>
        </w:tc>
        <w:tc>
          <w:tcPr>
            <w:tcW w:w="937" w:type="dxa"/>
            <w:tcBorders>
              <w:top w:val="nil"/>
              <w:left w:val="nil"/>
              <w:bottom w:val="single" w:color="000000" w:sz="4" w:space="0"/>
              <w:right w:val="single" w:color="000000" w:sz="4" w:space="0"/>
            </w:tcBorders>
            <w:shd w:val="clear" w:color="auto" w:fill="auto"/>
            <w:noWrap/>
            <w:vAlign w:val="center"/>
          </w:tcPr>
          <w:p w14:paraId="58A62C67">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86.61</w:t>
            </w:r>
          </w:p>
        </w:tc>
        <w:tc>
          <w:tcPr>
            <w:tcW w:w="763" w:type="dxa"/>
            <w:tcBorders>
              <w:top w:val="nil"/>
              <w:left w:val="nil"/>
              <w:bottom w:val="single" w:color="000000" w:sz="4" w:space="0"/>
              <w:right w:val="single" w:color="000000" w:sz="4" w:space="0"/>
            </w:tcBorders>
            <w:shd w:val="clear" w:color="auto" w:fill="auto"/>
            <w:noWrap/>
            <w:vAlign w:val="center"/>
          </w:tcPr>
          <w:p w14:paraId="79AF860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307</w:t>
            </w:r>
          </w:p>
        </w:tc>
        <w:tc>
          <w:tcPr>
            <w:tcW w:w="3685" w:type="dxa"/>
            <w:tcBorders>
              <w:top w:val="nil"/>
              <w:left w:val="nil"/>
              <w:bottom w:val="single" w:color="000000" w:sz="4" w:space="0"/>
              <w:right w:val="single" w:color="000000" w:sz="4" w:space="0"/>
            </w:tcBorders>
            <w:shd w:val="clear" w:color="auto" w:fill="auto"/>
            <w:noWrap/>
            <w:vAlign w:val="center"/>
          </w:tcPr>
          <w:p w14:paraId="2462F08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债务利息及费用支出</w:t>
            </w:r>
          </w:p>
        </w:tc>
        <w:tc>
          <w:tcPr>
            <w:tcW w:w="1125" w:type="dxa"/>
            <w:tcBorders>
              <w:top w:val="nil"/>
              <w:left w:val="nil"/>
              <w:bottom w:val="single" w:color="000000" w:sz="4" w:space="0"/>
              <w:right w:val="single" w:color="000000" w:sz="4" w:space="0"/>
            </w:tcBorders>
            <w:shd w:val="clear" w:color="auto" w:fill="auto"/>
            <w:noWrap/>
            <w:vAlign w:val="center"/>
          </w:tcPr>
          <w:p w14:paraId="1F089D55">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48CD2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07FB2EF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30101</w:t>
            </w:r>
          </w:p>
        </w:tc>
        <w:tc>
          <w:tcPr>
            <w:tcW w:w="3405" w:type="dxa"/>
            <w:tcBorders>
              <w:top w:val="nil"/>
              <w:left w:val="nil"/>
              <w:bottom w:val="single" w:color="000000" w:sz="4" w:space="0"/>
              <w:right w:val="single" w:color="000000" w:sz="4" w:space="0"/>
            </w:tcBorders>
            <w:shd w:val="clear" w:color="auto" w:fill="auto"/>
            <w:noWrap/>
            <w:vAlign w:val="center"/>
          </w:tcPr>
          <w:p w14:paraId="3A2F78A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基本工资</w:t>
            </w:r>
          </w:p>
        </w:tc>
        <w:tc>
          <w:tcPr>
            <w:tcW w:w="1050" w:type="dxa"/>
            <w:tcBorders>
              <w:top w:val="nil"/>
              <w:left w:val="nil"/>
              <w:bottom w:val="single" w:color="000000" w:sz="4" w:space="0"/>
              <w:right w:val="single" w:color="000000" w:sz="4" w:space="0"/>
            </w:tcBorders>
            <w:shd w:val="clear" w:color="auto" w:fill="auto"/>
            <w:noWrap/>
            <w:vAlign w:val="center"/>
          </w:tcPr>
          <w:p w14:paraId="3E85FE58">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169.33</w:t>
            </w:r>
          </w:p>
        </w:tc>
        <w:tc>
          <w:tcPr>
            <w:tcW w:w="765" w:type="dxa"/>
            <w:tcBorders>
              <w:top w:val="nil"/>
              <w:left w:val="nil"/>
              <w:bottom w:val="single" w:color="000000" w:sz="4" w:space="0"/>
              <w:right w:val="single" w:color="000000" w:sz="4" w:space="0"/>
            </w:tcBorders>
            <w:shd w:val="clear" w:color="auto" w:fill="auto"/>
            <w:noWrap/>
            <w:vAlign w:val="center"/>
          </w:tcPr>
          <w:p w14:paraId="17D41CF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30201</w:t>
            </w:r>
          </w:p>
        </w:tc>
        <w:tc>
          <w:tcPr>
            <w:tcW w:w="2370" w:type="dxa"/>
            <w:tcBorders>
              <w:top w:val="nil"/>
              <w:left w:val="nil"/>
              <w:bottom w:val="single" w:color="000000" w:sz="4" w:space="0"/>
              <w:right w:val="single" w:color="000000" w:sz="4" w:space="0"/>
            </w:tcBorders>
            <w:shd w:val="clear" w:color="auto" w:fill="auto"/>
            <w:noWrap/>
            <w:vAlign w:val="center"/>
          </w:tcPr>
          <w:p w14:paraId="661EC3A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办公费</w:t>
            </w:r>
          </w:p>
        </w:tc>
        <w:tc>
          <w:tcPr>
            <w:tcW w:w="937" w:type="dxa"/>
            <w:tcBorders>
              <w:top w:val="nil"/>
              <w:left w:val="nil"/>
              <w:bottom w:val="single" w:color="000000" w:sz="4" w:space="0"/>
              <w:right w:val="single" w:color="000000" w:sz="4" w:space="0"/>
            </w:tcBorders>
            <w:shd w:val="clear" w:color="auto" w:fill="auto"/>
            <w:noWrap/>
            <w:vAlign w:val="center"/>
          </w:tcPr>
          <w:p w14:paraId="6B4B28AE">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2.50</w:t>
            </w:r>
          </w:p>
        </w:tc>
        <w:tc>
          <w:tcPr>
            <w:tcW w:w="763" w:type="dxa"/>
            <w:tcBorders>
              <w:top w:val="nil"/>
              <w:left w:val="nil"/>
              <w:bottom w:val="single" w:color="000000" w:sz="4" w:space="0"/>
              <w:right w:val="single" w:color="000000" w:sz="4" w:space="0"/>
            </w:tcBorders>
            <w:shd w:val="clear" w:color="auto" w:fill="auto"/>
            <w:noWrap/>
            <w:vAlign w:val="center"/>
          </w:tcPr>
          <w:p w14:paraId="295B84D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30701</w:t>
            </w:r>
          </w:p>
        </w:tc>
        <w:tc>
          <w:tcPr>
            <w:tcW w:w="3685" w:type="dxa"/>
            <w:tcBorders>
              <w:top w:val="nil"/>
              <w:left w:val="nil"/>
              <w:bottom w:val="single" w:color="000000" w:sz="4" w:space="0"/>
              <w:right w:val="single" w:color="000000" w:sz="4" w:space="0"/>
            </w:tcBorders>
            <w:shd w:val="clear" w:color="auto" w:fill="auto"/>
            <w:noWrap/>
            <w:vAlign w:val="center"/>
          </w:tcPr>
          <w:p w14:paraId="1745BA4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国内债务付息</w:t>
            </w:r>
          </w:p>
        </w:tc>
        <w:tc>
          <w:tcPr>
            <w:tcW w:w="1125" w:type="dxa"/>
            <w:tcBorders>
              <w:top w:val="nil"/>
              <w:left w:val="nil"/>
              <w:bottom w:val="single" w:color="000000" w:sz="4" w:space="0"/>
              <w:right w:val="single" w:color="000000" w:sz="4" w:space="0"/>
            </w:tcBorders>
            <w:shd w:val="clear" w:color="auto" w:fill="auto"/>
            <w:noWrap/>
            <w:vAlign w:val="center"/>
          </w:tcPr>
          <w:p w14:paraId="5CAC57BE">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69539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398D000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30102</w:t>
            </w:r>
          </w:p>
        </w:tc>
        <w:tc>
          <w:tcPr>
            <w:tcW w:w="3405" w:type="dxa"/>
            <w:tcBorders>
              <w:top w:val="nil"/>
              <w:left w:val="nil"/>
              <w:bottom w:val="single" w:color="000000" w:sz="4" w:space="0"/>
              <w:right w:val="single" w:color="000000" w:sz="4" w:space="0"/>
            </w:tcBorders>
            <w:shd w:val="clear" w:color="auto" w:fill="auto"/>
            <w:noWrap/>
            <w:vAlign w:val="center"/>
          </w:tcPr>
          <w:p w14:paraId="6D88658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津贴补贴</w:t>
            </w:r>
          </w:p>
        </w:tc>
        <w:tc>
          <w:tcPr>
            <w:tcW w:w="1050" w:type="dxa"/>
            <w:tcBorders>
              <w:top w:val="nil"/>
              <w:left w:val="nil"/>
              <w:bottom w:val="single" w:color="000000" w:sz="4" w:space="0"/>
              <w:right w:val="single" w:color="000000" w:sz="4" w:space="0"/>
            </w:tcBorders>
            <w:shd w:val="clear" w:color="auto" w:fill="auto"/>
            <w:noWrap/>
            <w:vAlign w:val="center"/>
          </w:tcPr>
          <w:p w14:paraId="4625BD4E">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97.09</w:t>
            </w:r>
          </w:p>
        </w:tc>
        <w:tc>
          <w:tcPr>
            <w:tcW w:w="765" w:type="dxa"/>
            <w:tcBorders>
              <w:top w:val="nil"/>
              <w:left w:val="nil"/>
              <w:bottom w:val="single" w:color="000000" w:sz="4" w:space="0"/>
              <w:right w:val="single" w:color="000000" w:sz="4" w:space="0"/>
            </w:tcBorders>
            <w:shd w:val="clear" w:color="auto" w:fill="auto"/>
            <w:noWrap/>
            <w:vAlign w:val="center"/>
          </w:tcPr>
          <w:p w14:paraId="5CAD355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30202</w:t>
            </w:r>
          </w:p>
        </w:tc>
        <w:tc>
          <w:tcPr>
            <w:tcW w:w="2370" w:type="dxa"/>
            <w:tcBorders>
              <w:top w:val="nil"/>
              <w:left w:val="nil"/>
              <w:bottom w:val="single" w:color="000000" w:sz="4" w:space="0"/>
              <w:right w:val="single" w:color="000000" w:sz="4" w:space="0"/>
            </w:tcBorders>
            <w:shd w:val="clear" w:color="auto" w:fill="auto"/>
            <w:noWrap/>
            <w:vAlign w:val="center"/>
          </w:tcPr>
          <w:p w14:paraId="6044BA3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印刷费</w:t>
            </w:r>
          </w:p>
        </w:tc>
        <w:tc>
          <w:tcPr>
            <w:tcW w:w="937" w:type="dxa"/>
            <w:tcBorders>
              <w:top w:val="nil"/>
              <w:left w:val="nil"/>
              <w:bottom w:val="single" w:color="000000" w:sz="4" w:space="0"/>
              <w:right w:val="single" w:color="000000" w:sz="4" w:space="0"/>
            </w:tcBorders>
            <w:shd w:val="clear" w:color="auto" w:fill="auto"/>
            <w:noWrap/>
            <w:vAlign w:val="center"/>
          </w:tcPr>
          <w:p w14:paraId="0ADEE541">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0.97</w:t>
            </w:r>
          </w:p>
        </w:tc>
        <w:tc>
          <w:tcPr>
            <w:tcW w:w="763" w:type="dxa"/>
            <w:tcBorders>
              <w:top w:val="nil"/>
              <w:left w:val="nil"/>
              <w:bottom w:val="single" w:color="000000" w:sz="4" w:space="0"/>
              <w:right w:val="single" w:color="000000" w:sz="4" w:space="0"/>
            </w:tcBorders>
            <w:shd w:val="clear" w:color="auto" w:fill="auto"/>
            <w:noWrap/>
            <w:vAlign w:val="center"/>
          </w:tcPr>
          <w:p w14:paraId="5E1E7AC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30702</w:t>
            </w:r>
          </w:p>
        </w:tc>
        <w:tc>
          <w:tcPr>
            <w:tcW w:w="3685" w:type="dxa"/>
            <w:tcBorders>
              <w:top w:val="nil"/>
              <w:left w:val="nil"/>
              <w:bottom w:val="single" w:color="000000" w:sz="4" w:space="0"/>
              <w:right w:val="single" w:color="000000" w:sz="4" w:space="0"/>
            </w:tcBorders>
            <w:shd w:val="clear" w:color="auto" w:fill="auto"/>
            <w:noWrap/>
            <w:vAlign w:val="center"/>
          </w:tcPr>
          <w:p w14:paraId="7B5AA87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国外债务付息</w:t>
            </w:r>
          </w:p>
        </w:tc>
        <w:tc>
          <w:tcPr>
            <w:tcW w:w="1125" w:type="dxa"/>
            <w:tcBorders>
              <w:top w:val="nil"/>
              <w:left w:val="nil"/>
              <w:bottom w:val="single" w:color="000000" w:sz="4" w:space="0"/>
              <w:right w:val="single" w:color="000000" w:sz="4" w:space="0"/>
            </w:tcBorders>
            <w:shd w:val="clear" w:color="auto" w:fill="auto"/>
            <w:noWrap/>
            <w:vAlign w:val="center"/>
          </w:tcPr>
          <w:p w14:paraId="38957B01">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194D4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7086BD3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30103</w:t>
            </w:r>
          </w:p>
        </w:tc>
        <w:tc>
          <w:tcPr>
            <w:tcW w:w="3405" w:type="dxa"/>
            <w:tcBorders>
              <w:top w:val="nil"/>
              <w:left w:val="nil"/>
              <w:bottom w:val="single" w:color="000000" w:sz="4" w:space="0"/>
              <w:right w:val="single" w:color="000000" w:sz="4" w:space="0"/>
            </w:tcBorders>
            <w:shd w:val="clear" w:color="auto" w:fill="auto"/>
            <w:noWrap/>
            <w:vAlign w:val="center"/>
          </w:tcPr>
          <w:p w14:paraId="3107436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奖金</w:t>
            </w:r>
          </w:p>
        </w:tc>
        <w:tc>
          <w:tcPr>
            <w:tcW w:w="1050" w:type="dxa"/>
            <w:tcBorders>
              <w:top w:val="nil"/>
              <w:left w:val="nil"/>
              <w:bottom w:val="single" w:color="000000" w:sz="4" w:space="0"/>
              <w:right w:val="single" w:color="000000" w:sz="4" w:space="0"/>
            </w:tcBorders>
            <w:shd w:val="clear" w:color="auto" w:fill="auto"/>
            <w:noWrap/>
            <w:vAlign w:val="center"/>
          </w:tcPr>
          <w:p w14:paraId="2E55ABBC">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164.09</w:t>
            </w:r>
          </w:p>
        </w:tc>
        <w:tc>
          <w:tcPr>
            <w:tcW w:w="765" w:type="dxa"/>
            <w:tcBorders>
              <w:top w:val="nil"/>
              <w:left w:val="nil"/>
              <w:bottom w:val="single" w:color="000000" w:sz="4" w:space="0"/>
              <w:right w:val="single" w:color="000000" w:sz="4" w:space="0"/>
            </w:tcBorders>
            <w:shd w:val="clear" w:color="auto" w:fill="auto"/>
            <w:noWrap/>
            <w:vAlign w:val="center"/>
          </w:tcPr>
          <w:p w14:paraId="361D405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30203</w:t>
            </w:r>
          </w:p>
        </w:tc>
        <w:tc>
          <w:tcPr>
            <w:tcW w:w="2370" w:type="dxa"/>
            <w:tcBorders>
              <w:top w:val="nil"/>
              <w:left w:val="nil"/>
              <w:bottom w:val="single" w:color="000000" w:sz="4" w:space="0"/>
              <w:right w:val="single" w:color="000000" w:sz="4" w:space="0"/>
            </w:tcBorders>
            <w:shd w:val="clear" w:color="auto" w:fill="auto"/>
            <w:noWrap/>
            <w:vAlign w:val="center"/>
          </w:tcPr>
          <w:p w14:paraId="6079EE2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咨询费</w:t>
            </w:r>
          </w:p>
        </w:tc>
        <w:tc>
          <w:tcPr>
            <w:tcW w:w="937" w:type="dxa"/>
            <w:tcBorders>
              <w:top w:val="nil"/>
              <w:left w:val="nil"/>
              <w:bottom w:val="single" w:color="000000" w:sz="4" w:space="0"/>
              <w:right w:val="single" w:color="000000" w:sz="4" w:space="0"/>
            </w:tcBorders>
            <w:shd w:val="clear" w:color="auto" w:fill="auto"/>
            <w:noWrap/>
            <w:vAlign w:val="center"/>
          </w:tcPr>
          <w:p w14:paraId="3387B040">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3" w:type="dxa"/>
            <w:tcBorders>
              <w:top w:val="nil"/>
              <w:left w:val="nil"/>
              <w:bottom w:val="single" w:color="000000" w:sz="4" w:space="0"/>
              <w:right w:val="single" w:color="000000" w:sz="4" w:space="0"/>
            </w:tcBorders>
            <w:shd w:val="clear" w:color="auto" w:fill="auto"/>
            <w:noWrap/>
            <w:vAlign w:val="center"/>
          </w:tcPr>
          <w:p w14:paraId="202AAD5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w:t>
            </w:r>
          </w:p>
        </w:tc>
        <w:tc>
          <w:tcPr>
            <w:tcW w:w="3685" w:type="dxa"/>
            <w:tcBorders>
              <w:top w:val="nil"/>
              <w:left w:val="nil"/>
              <w:bottom w:val="single" w:color="000000" w:sz="4" w:space="0"/>
              <w:right w:val="single" w:color="000000" w:sz="4" w:space="0"/>
            </w:tcBorders>
            <w:shd w:val="clear" w:color="auto" w:fill="auto"/>
            <w:noWrap/>
            <w:vAlign w:val="center"/>
          </w:tcPr>
          <w:p w14:paraId="102A024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资本性支出</w:t>
            </w:r>
          </w:p>
        </w:tc>
        <w:tc>
          <w:tcPr>
            <w:tcW w:w="1125" w:type="dxa"/>
            <w:tcBorders>
              <w:top w:val="nil"/>
              <w:left w:val="nil"/>
              <w:bottom w:val="single" w:color="000000" w:sz="4" w:space="0"/>
              <w:right w:val="single" w:color="000000" w:sz="4" w:space="0"/>
            </w:tcBorders>
            <w:shd w:val="clear" w:color="auto" w:fill="auto"/>
            <w:noWrap/>
            <w:vAlign w:val="center"/>
          </w:tcPr>
          <w:p w14:paraId="15F005B0">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0.30</w:t>
            </w:r>
          </w:p>
        </w:tc>
      </w:tr>
      <w:tr w14:paraId="1B093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672CFB3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30106</w:t>
            </w:r>
          </w:p>
        </w:tc>
        <w:tc>
          <w:tcPr>
            <w:tcW w:w="3405" w:type="dxa"/>
            <w:tcBorders>
              <w:top w:val="nil"/>
              <w:left w:val="nil"/>
              <w:bottom w:val="single" w:color="000000" w:sz="4" w:space="0"/>
              <w:right w:val="single" w:color="000000" w:sz="4" w:space="0"/>
            </w:tcBorders>
            <w:shd w:val="clear" w:color="auto" w:fill="auto"/>
            <w:noWrap/>
            <w:vAlign w:val="center"/>
          </w:tcPr>
          <w:p w14:paraId="2F5B558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伙食补助费</w:t>
            </w:r>
          </w:p>
        </w:tc>
        <w:tc>
          <w:tcPr>
            <w:tcW w:w="1050" w:type="dxa"/>
            <w:tcBorders>
              <w:top w:val="nil"/>
              <w:left w:val="nil"/>
              <w:bottom w:val="single" w:color="000000" w:sz="4" w:space="0"/>
              <w:right w:val="single" w:color="000000" w:sz="4" w:space="0"/>
            </w:tcBorders>
            <w:shd w:val="clear" w:color="auto" w:fill="auto"/>
            <w:noWrap/>
            <w:vAlign w:val="center"/>
          </w:tcPr>
          <w:p w14:paraId="43D3FB74">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11.58</w:t>
            </w:r>
          </w:p>
        </w:tc>
        <w:tc>
          <w:tcPr>
            <w:tcW w:w="765" w:type="dxa"/>
            <w:tcBorders>
              <w:top w:val="nil"/>
              <w:left w:val="nil"/>
              <w:bottom w:val="single" w:color="000000" w:sz="4" w:space="0"/>
              <w:right w:val="single" w:color="000000" w:sz="4" w:space="0"/>
            </w:tcBorders>
            <w:shd w:val="clear" w:color="auto" w:fill="auto"/>
            <w:noWrap/>
            <w:vAlign w:val="center"/>
          </w:tcPr>
          <w:p w14:paraId="08C5828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30204</w:t>
            </w:r>
          </w:p>
        </w:tc>
        <w:tc>
          <w:tcPr>
            <w:tcW w:w="2370" w:type="dxa"/>
            <w:tcBorders>
              <w:top w:val="nil"/>
              <w:left w:val="nil"/>
              <w:bottom w:val="single" w:color="000000" w:sz="4" w:space="0"/>
              <w:right w:val="single" w:color="000000" w:sz="4" w:space="0"/>
            </w:tcBorders>
            <w:shd w:val="clear" w:color="auto" w:fill="auto"/>
            <w:noWrap/>
            <w:vAlign w:val="center"/>
          </w:tcPr>
          <w:p w14:paraId="2C5DDA7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手续费</w:t>
            </w:r>
          </w:p>
        </w:tc>
        <w:tc>
          <w:tcPr>
            <w:tcW w:w="937" w:type="dxa"/>
            <w:tcBorders>
              <w:top w:val="nil"/>
              <w:left w:val="nil"/>
              <w:bottom w:val="single" w:color="000000" w:sz="4" w:space="0"/>
              <w:right w:val="single" w:color="000000" w:sz="4" w:space="0"/>
            </w:tcBorders>
            <w:shd w:val="clear" w:color="auto" w:fill="auto"/>
            <w:noWrap/>
            <w:vAlign w:val="center"/>
          </w:tcPr>
          <w:p w14:paraId="7218EC87">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3" w:type="dxa"/>
            <w:tcBorders>
              <w:top w:val="nil"/>
              <w:left w:val="nil"/>
              <w:bottom w:val="single" w:color="000000" w:sz="4" w:space="0"/>
              <w:right w:val="single" w:color="000000" w:sz="4" w:space="0"/>
            </w:tcBorders>
            <w:shd w:val="clear" w:color="auto" w:fill="auto"/>
            <w:noWrap/>
            <w:vAlign w:val="center"/>
          </w:tcPr>
          <w:p w14:paraId="6A94256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31001</w:t>
            </w:r>
          </w:p>
        </w:tc>
        <w:tc>
          <w:tcPr>
            <w:tcW w:w="3685" w:type="dxa"/>
            <w:tcBorders>
              <w:top w:val="nil"/>
              <w:left w:val="nil"/>
              <w:bottom w:val="single" w:color="000000" w:sz="4" w:space="0"/>
              <w:right w:val="single" w:color="000000" w:sz="4" w:space="0"/>
            </w:tcBorders>
            <w:shd w:val="clear" w:color="auto" w:fill="auto"/>
            <w:noWrap/>
            <w:vAlign w:val="center"/>
          </w:tcPr>
          <w:p w14:paraId="78C52E8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房屋建筑物购建</w:t>
            </w:r>
          </w:p>
        </w:tc>
        <w:tc>
          <w:tcPr>
            <w:tcW w:w="1125" w:type="dxa"/>
            <w:tcBorders>
              <w:top w:val="nil"/>
              <w:left w:val="nil"/>
              <w:bottom w:val="single" w:color="000000" w:sz="4" w:space="0"/>
              <w:right w:val="single" w:color="000000" w:sz="4" w:space="0"/>
            </w:tcBorders>
            <w:shd w:val="clear" w:color="auto" w:fill="auto"/>
            <w:noWrap/>
            <w:vAlign w:val="center"/>
          </w:tcPr>
          <w:p w14:paraId="16ED760B">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3483C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02F1035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30107</w:t>
            </w:r>
          </w:p>
        </w:tc>
        <w:tc>
          <w:tcPr>
            <w:tcW w:w="3405" w:type="dxa"/>
            <w:tcBorders>
              <w:top w:val="nil"/>
              <w:left w:val="nil"/>
              <w:bottom w:val="single" w:color="000000" w:sz="4" w:space="0"/>
              <w:right w:val="single" w:color="000000" w:sz="4" w:space="0"/>
            </w:tcBorders>
            <w:shd w:val="clear" w:color="auto" w:fill="auto"/>
            <w:noWrap/>
            <w:vAlign w:val="center"/>
          </w:tcPr>
          <w:p w14:paraId="229AF61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绩效工资</w:t>
            </w:r>
          </w:p>
        </w:tc>
        <w:tc>
          <w:tcPr>
            <w:tcW w:w="1050" w:type="dxa"/>
            <w:tcBorders>
              <w:top w:val="nil"/>
              <w:left w:val="nil"/>
              <w:bottom w:val="single" w:color="000000" w:sz="4" w:space="0"/>
              <w:right w:val="single" w:color="000000" w:sz="4" w:space="0"/>
            </w:tcBorders>
            <w:shd w:val="clear" w:color="auto" w:fill="auto"/>
            <w:noWrap/>
            <w:vAlign w:val="center"/>
          </w:tcPr>
          <w:p w14:paraId="7FE6798F">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37.29</w:t>
            </w:r>
          </w:p>
        </w:tc>
        <w:tc>
          <w:tcPr>
            <w:tcW w:w="765" w:type="dxa"/>
            <w:tcBorders>
              <w:top w:val="nil"/>
              <w:left w:val="nil"/>
              <w:bottom w:val="single" w:color="000000" w:sz="4" w:space="0"/>
              <w:right w:val="single" w:color="000000" w:sz="4" w:space="0"/>
            </w:tcBorders>
            <w:shd w:val="clear" w:color="auto" w:fill="auto"/>
            <w:noWrap/>
            <w:vAlign w:val="center"/>
          </w:tcPr>
          <w:p w14:paraId="0D3231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30205</w:t>
            </w:r>
          </w:p>
        </w:tc>
        <w:tc>
          <w:tcPr>
            <w:tcW w:w="2370" w:type="dxa"/>
            <w:tcBorders>
              <w:top w:val="nil"/>
              <w:left w:val="nil"/>
              <w:bottom w:val="single" w:color="000000" w:sz="4" w:space="0"/>
              <w:right w:val="single" w:color="000000" w:sz="4" w:space="0"/>
            </w:tcBorders>
            <w:shd w:val="clear" w:color="auto" w:fill="auto"/>
            <w:noWrap/>
            <w:vAlign w:val="center"/>
          </w:tcPr>
          <w:p w14:paraId="3D4295A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水费</w:t>
            </w:r>
          </w:p>
        </w:tc>
        <w:tc>
          <w:tcPr>
            <w:tcW w:w="937" w:type="dxa"/>
            <w:tcBorders>
              <w:top w:val="nil"/>
              <w:left w:val="nil"/>
              <w:bottom w:val="single" w:color="000000" w:sz="4" w:space="0"/>
              <w:right w:val="single" w:color="000000" w:sz="4" w:space="0"/>
            </w:tcBorders>
            <w:shd w:val="clear" w:color="auto" w:fill="auto"/>
            <w:noWrap/>
            <w:vAlign w:val="center"/>
          </w:tcPr>
          <w:p w14:paraId="4C53ED75">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0.70</w:t>
            </w:r>
          </w:p>
        </w:tc>
        <w:tc>
          <w:tcPr>
            <w:tcW w:w="763" w:type="dxa"/>
            <w:tcBorders>
              <w:top w:val="nil"/>
              <w:left w:val="nil"/>
              <w:bottom w:val="single" w:color="000000" w:sz="4" w:space="0"/>
              <w:right w:val="single" w:color="000000" w:sz="4" w:space="0"/>
            </w:tcBorders>
            <w:shd w:val="clear" w:color="auto" w:fill="auto"/>
            <w:noWrap/>
            <w:vAlign w:val="center"/>
          </w:tcPr>
          <w:p w14:paraId="69605DF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31002</w:t>
            </w:r>
          </w:p>
        </w:tc>
        <w:tc>
          <w:tcPr>
            <w:tcW w:w="3685" w:type="dxa"/>
            <w:tcBorders>
              <w:top w:val="nil"/>
              <w:left w:val="nil"/>
              <w:bottom w:val="single" w:color="000000" w:sz="4" w:space="0"/>
              <w:right w:val="single" w:color="000000" w:sz="4" w:space="0"/>
            </w:tcBorders>
            <w:shd w:val="clear" w:color="auto" w:fill="auto"/>
            <w:noWrap/>
            <w:vAlign w:val="center"/>
          </w:tcPr>
          <w:p w14:paraId="1198303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办公设备购置</w:t>
            </w:r>
          </w:p>
        </w:tc>
        <w:tc>
          <w:tcPr>
            <w:tcW w:w="1125" w:type="dxa"/>
            <w:tcBorders>
              <w:top w:val="nil"/>
              <w:left w:val="nil"/>
              <w:bottom w:val="single" w:color="000000" w:sz="4" w:space="0"/>
              <w:right w:val="single" w:color="000000" w:sz="4" w:space="0"/>
            </w:tcBorders>
            <w:shd w:val="clear" w:color="auto" w:fill="auto"/>
            <w:noWrap/>
            <w:vAlign w:val="center"/>
          </w:tcPr>
          <w:p w14:paraId="77619107">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7DDC6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3B861DC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30108</w:t>
            </w:r>
          </w:p>
        </w:tc>
        <w:tc>
          <w:tcPr>
            <w:tcW w:w="3405" w:type="dxa"/>
            <w:tcBorders>
              <w:top w:val="nil"/>
              <w:left w:val="nil"/>
              <w:bottom w:val="single" w:color="000000" w:sz="4" w:space="0"/>
              <w:right w:val="single" w:color="000000" w:sz="4" w:space="0"/>
            </w:tcBorders>
            <w:shd w:val="clear" w:color="auto" w:fill="auto"/>
            <w:noWrap/>
            <w:vAlign w:val="center"/>
          </w:tcPr>
          <w:p w14:paraId="701FA2D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机关事业单位基本养老保险缴费</w:t>
            </w:r>
          </w:p>
        </w:tc>
        <w:tc>
          <w:tcPr>
            <w:tcW w:w="1050" w:type="dxa"/>
            <w:tcBorders>
              <w:top w:val="nil"/>
              <w:left w:val="nil"/>
              <w:bottom w:val="single" w:color="000000" w:sz="4" w:space="0"/>
              <w:right w:val="single" w:color="000000" w:sz="4" w:space="0"/>
            </w:tcBorders>
            <w:shd w:val="clear" w:color="auto" w:fill="auto"/>
            <w:noWrap/>
            <w:vAlign w:val="center"/>
          </w:tcPr>
          <w:p w14:paraId="2DF29459">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44.10</w:t>
            </w:r>
          </w:p>
        </w:tc>
        <w:tc>
          <w:tcPr>
            <w:tcW w:w="765" w:type="dxa"/>
            <w:tcBorders>
              <w:top w:val="nil"/>
              <w:left w:val="nil"/>
              <w:bottom w:val="single" w:color="000000" w:sz="4" w:space="0"/>
              <w:right w:val="single" w:color="000000" w:sz="4" w:space="0"/>
            </w:tcBorders>
            <w:shd w:val="clear" w:color="auto" w:fill="auto"/>
            <w:noWrap/>
            <w:vAlign w:val="center"/>
          </w:tcPr>
          <w:p w14:paraId="007B9DE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30206</w:t>
            </w:r>
          </w:p>
        </w:tc>
        <w:tc>
          <w:tcPr>
            <w:tcW w:w="2370" w:type="dxa"/>
            <w:tcBorders>
              <w:top w:val="nil"/>
              <w:left w:val="nil"/>
              <w:bottom w:val="single" w:color="000000" w:sz="4" w:space="0"/>
              <w:right w:val="single" w:color="000000" w:sz="4" w:space="0"/>
            </w:tcBorders>
            <w:shd w:val="clear" w:color="auto" w:fill="auto"/>
            <w:noWrap/>
            <w:vAlign w:val="center"/>
          </w:tcPr>
          <w:p w14:paraId="3251BAA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电费</w:t>
            </w:r>
          </w:p>
        </w:tc>
        <w:tc>
          <w:tcPr>
            <w:tcW w:w="937" w:type="dxa"/>
            <w:tcBorders>
              <w:top w:val="nil"/>
              <w:left w:val="nil"/>
              <w:bottom w:val="single" w:color="000000" w:sz="4" w:space="0"/>
              <w:right w:val="single" w:color="000000" w:sz="4" w:space="0"/>
            </w:tcBorders>
            <w:shd w:val="clear" w:color="auto" w:fill="auto"/>
            <w:noWrap/>
            <w:vAlign w:val="center"/>
          </w:tcPr>
          <w:p w14:paraId="47F4A3B5">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3" w:type="dxa"/>
            <w:tcBorders>
              <w:top w:val="nil"/>
              <w:left w:val="nil"/>
              <w:bottom w:val="single" w:color="000000" w:sz="4" w:space="0"/>
              <w:right w:val="single" w:color="000000" w:sz="4" w:space="0"/>
            </w:tcBorders>
            <w:shd w:val="clear" w:color="auto" w:fill="auto"/>
            <w:noWrap/>
            <w:vAlign w:val="center"/>
          </w:tcPr>
          <w:p w14:paraId="2083440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31003</w:t>
            </w:r>
          </w:p>
        </w:tc>
        <w:tc>
          <w:tcPr>
            <w:tcW w:w="3685" w:type="dxa"/>
            <w:tcBorders>
              <w:top w:val="nil"/>
              <w:left w:val="nil"/>
              <w:bottom w:val="single" w:color="000000" w:sz="4" w:space="0"/>
              <w:right w:val="single" w:color="000000" w:sz="4" w:space="0"/>
            </w:tcBorders>
            <w:shd w:val="clear" w:color="auto" w:fill="auto"/>
            <w:noWrap/>
            <w:vAlign w:val="center"/>
          </w:tcPr>
          <w:p w14:paraId="3B110B6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专用设备购置</w:t>
            </w:r>
          </w:p>
        </w:tc>
        <w:tc>
          <w:tcPr>
            <w:tcW w:w="1125" w:type="dxa"/>
            <w:tcBorders>
              <w:top w:val="nil"/>
              <w:left w:val="nil"/>
              <w:bottom w:val="single" w:color="000000" w:sz="4" w:space="0"/>
              <w:right w:val="single" w:color="000000" w:sz="4" w:space="0"/>
            </w:tcBorders>
            <w:shd w:val="clear" w:color="auto" w:fill="auto"/>
            <w:noWrap/>
            <w:vAlign w:val="center"/>
          </w:tcPr>
          <w:p w14:paraId="1732CF41">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0.30</w:t>
            </w:r>
          </w:p>
        </w:tc>
      </w:tr>
      <w:tr w14:paraId="265BF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29A9DA0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30109</w:t>
            </w:r>
          </w:p>
        </w:tc>
        <w:tc>
          <w:tcPr>
            <w:tcW w:w="3405" w:type="dxa"/>
            <w:tcBorders>
              <w:top w:val="nil"/>
              <w:left w:val="nil"/>
              <w:bottom w:val="single" w:color="000000" w:sz="4" w:space="0"/>
              <w:right w:val="single" w:color="000000" w:sz="4" w:space="0"/>
            </w:tcBorders>
            <w:shd w:val="clear" w:color="auto" w:fill="auto"/>
            <w:noWrap/>
            <w:vAlign w:val="center"/>
          </w:tcPr>
          <w:p w14:paraId="07975DA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职业年金缴费</w:t>
            </w:r>
          </w:p>
        </w:tc>
        <w:tc>
          <w:tcPr>
            <w:tcW w:w="1050" w:type="dxa"/>
            <w:tcBorders>
              <w:top w:val="nil"/>
              <w:left w:val="nil"/>
              <w:bottom w:val="single" w:color="000000" w:sz="4" w:space="0"/>
              <w:right w:val="single" w:color="000000" w:sz="4" w:space="0"/>
            </w:tcBorders>
            <w:shd w:val="clear" w:color="auto" w:fill="auto"/>
            <w:noWrap/>
            <w:vAlign w:val="center"/>
          </w:tcPr>
          <w:p w14:paraId="73E9D965">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5" w:type="dxa"/>
            <w:tcBorders>
              <w:top w:val="nil"/>
              <w:left w:val="nil"/>
              <w:bottom w:val="single" w:color="000000" w:sz="4" w:space="0"/>
              <w:right w:val="single" w:color="000000" w:sz="4" w:space="0"/>
            </w:tcBorders>
            <w:shd w:val="clear" w:color="auto" w:fill="auto"/>
            <w:noWrap/>
            <w:vAlign w:val="center"/>
          </w:tcPr>
          <w:p w14:paraId="5E72836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30207</w:t>
            </w:r>
          </w:p>
        </w:tc>
        <w:tc>
          <w:tcPr>
            <w:tcW w:w="2370" w:type="dxa"/>
            <w:tcBorders>
              <w:top w:val="nil"/>
              <w:left w:val="nil"/>
              <w:bottom w:val="single" w:color="000000" w:sz="4" w:space="0"/>
              <w:right w:val="single" w:color="000000" w:sz="4" w:space="0"/>
            </w:tcBorders>
            <w:shd w:val="clear" w:color="auto" w:fill="auto"/>
            <w:noWrap/>
            <w:vAlign w:val="center"/>
          </w:tcPr>
          <w:p w14:paraId="108A4BD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邮电费</w:t>
            </w:r>
          </w:p>
        </w:tc>
        <w:tc>
          <w:tcPr>
            <w:tcW w:w="937" w:type="dxa"/>
            <w:tcBorders>
              <w:top w:val="nil"/>
              <w:left w:val="nil"/>
              <w:bottom w:val="single" w:color="000000" w:sz="4" w:space="0"/>
              <w:right w:val="single" w:color="000000" w:sz="4" w:space="0"/>
            </w:tcBorders>
            <w:shd w:val="clear" w:color="auto" w:fill="auto"/>
            <w:noWrap/>
            <w:vAlign w:val="center"/>
          </w:tcPr>
          <w:p w14:paraId="43C73A2A">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0.05</w:t>
            </w:r>
          </w:p>
        </w:tc>
        <w:tc>
          <w:tcPr>
            <w:tcW w:w="763" w:type="dxa"/>
            <w:tcBorders>
              <w:top w:val="nil"/>
              <w:left w:val="nil"/>
              <w:bottom w:val="single" w:color="000000" w:sz="4" w:space="0"/>
              <w:right w:val="single" w:color="000000" w:sz="4" w:space="0"/>
            </w:tcBorders>
            <w:shd w:val="clear" w:color="auto" w:fill="auto"/>
            <w:noWrap/>
            <w:vAlign w:val="center"/>
          </w:tcPr>
          <w:p w14:paraId="350B510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31005</w:t>
            </w:r>
          </w:p>
        </w:tc>
        <w:tc>
          <w:tcPr>
            <w:tcW w:w="3685" w:type="dxa"/>
            <w:tcBorders>
              <w:top w:val="nil"/>
              <w:left w:val="nil"/>
              <w:bottom w:val="single" w:color="000000" w:sz="4" w:space="0"/>
              <w:right w:val="single" w:color="000000" w:sz="4" w:space="0"/>
            </w:tcBorders>
            <w:shd w:val="clear" w:color="auto" w:fill="auto"/>
            <w:noWrap/>
            <w:vAlign w:val="center"/>
          </w:tcPr>
          <w:p w14:paraId="6EC398F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基础设施建设</w:t>
            </w:r>
          </w:p>
        </w:tc>
        <w:tc>
          <w:tcPr>
            <w:tcW w:w="1125" w:type="dxa"/>
            <w:tcBorders>
              <w:top w:val="nil"/>
              <w:left w:val="nil"/>
              <w:bottom w:val="single" w:color="000000" w:sz="4" w:space="0"/>
              <w:right w:val="single" w:color="000000" w:sz="4" w:space="0"/>
            </w:tcBorders>
            <w:shd w:val="clear" w:color="auto" w:fill="auto"/>
            <w:noWrap/>
            <w:vAlign w:val="center"/>
          </w:tcPr>
          <w:p w14:paraId="670661D8">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444B5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0215A1A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30110</w:t>
            </w:r>
          </w:p>
        </w:tc>
        <w:tc>
          <w:tcPr>
            <w:tcW w:w="3405" w:type="dxa"/>
            <w:tcBorders>
              <w:top w:val="nil"/>
              <w:left w:val="nil"/>
              <w:bottom w:val="single" w:color="000000" w:sz="4" w:space="0"/>
              <w:right w:val="single" w:color="000000" w:sz="4" w:space="0"/>
            </w:tcBorders>
            <w:shd w:val="clear" w:color="auto" w:fill="auto"/>
            <w:noWrap/>
            <w:vAlign w:val="center"/>
          </w:tcPr>
          <w:p w14:paraId="1B58486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职工基本医疗保险缴费</w:t>
            </w:r>
          </w:p>
        </w:tc>
        <w:tc>
          <w:tcPr>
            <w:tcW w:w="1050" w:type="dxa"/>
            <w:tcBorders>
              <w:top w:val="nil"/>
              <w:left w:val="nil"/>
              <w:bottom w:val="single" w:color="000000" w:sz="4" w:space="0"/>
              <w:right w:val="single" w:color="000000" w:sz="4" w:space="0"/>
            </w:tcBorders>
            <w:shd w:val="clear" w:color="auto" w:fill="auto"/>
            <w:noWrap/>
            <w:vAlign w:val="center"/>
          </w:tcPr>
          <w:p w14:paraId="5FDAE7AA">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23.62</w:t>
            </w:r>
          </w:p>
        </w:tc>
        <w:tc>
          <w:tcPr>
            <w:tcW w:w="765" w:type="dxa"/>
            <w:tcBorders>
              <w:top w:val="nil"/>
              <w:left w:val="nil"/>
              <w:bottom w:val="single" w:color="000000" w:sz="4" w:space="0"/>
              <w:right w:val="single" w:color="000000" w:sz="4" w:space="0"/>
            </w:tcBorders>
            <w:shd w:val="clear" w:color="auto" w:fill="auto"/>
            <w:noWrap/>
            <w:vAlign w:val="center"/>
          </w:tcPr>
          <w:p w14:paraId="56D6E95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30208</w:t>
            </w:r>
          </w:p>
        </w:tc>
        <w:tc>
          <w:tcPr>
            <w:tcW w:w="2370" w:type="dxa"/>
            <w:tcBorders>
              <w:top w:val="nil"/>
              <w:left w:val="nil"/>
              <w:bottom w:val="single" w:color="000000" w:sz="4" w:space="0"/>
              <w:right w:val="single" w:color="000000" w:sz="4" w:space="0"/>
            </w:tcBorders>
            <w:shd w:val="clear" w:color="auto" w:fill="auto"/>
            <w:noWrap/>
            <w:vAlign w:val="center"/>
          </w:tcPr>
          <w:p w14:paraId="6401A29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取暖费</w:t>
            </w:r>
          </w:p>
        </w:tc>
        <w:tc>
          <w:tcPr>
            <w:tcW w:w="937" w:type="dxa"/>
            <w:tcBorders>
              <w:top w:val="nil"/>
              <w:left w:val="nil"/>
              <w:bottom w:val="single" w:color="000000" w:sz="4" w:space="0"/>
              <w:right w:val="single" w:color="000000" w:sz="4" w:space="0"/>
            </w:tcBorders>
            <w:shd w:val="clear" w:color="auto" w:fill="auto"/>
            <w:noWrap/>
            <w:vAlign w:val="center"/>
          </w:tcPr>
          <w:p w14:paraId="50B6A5D6">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3" w:type="dxa"/>
            <w:tcBorders>
              <w:top w:val="nil"/>
              <w:left w:val="nil"/>
              <w:bottom w:val="single" w:color="000000" w:sz="4" w:space="0"/>
              <w:right w:val="single" w:color="000000" w:sz="4" w:space="0"/>
            </w:tcBorders>
            <w:shd w:val="clear" w:color="auto" w:fill="auto"/>
            <w:noWrap/>
            <w:vAlign w:val="center"/>
          </w:tcPr>
          <w:p w14:paraId="582ED46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31006</w:t>
            </w:r>
          </w:p>
        </w:tc>
        <w:tc>
          <w:tcPr>
            <w:tcW w:w="3685" w:type="dxa"/>
            <w:tcBorders>
              <w:top w:val="nil"/>
              <w:left w:val="nil"/>
              <w:bottom w:val="single" w:color="000000" w:sz="4" w:space="0"/>
              <w:right w:val="single" w:color="000000" w:sz="4" w:space="0"/>
            </w:tcBorders>
            <w:shd w:val="clear" w:color="auto" w:fill="auto"/>
            <w:noWrap/>
            <w:vAlign w:val="center"/>
          </w:tcPr>
          <w:p w14:paraId="71B0075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大型修缮</w:t>
            </w:r>
          </w:p>
        </w:tc>
        <w:tc>
          <w:tcPr>
            <w:tcW w:w="1125" w:type="dxa"/>
            <w:tcBorders>
              <w:top w:val="nil"/>
              <w:left w:val="nil"/>
              <w:bottom w:val="single" w:color="000000" w:sz="4" w:space="0"/>
              <w:right w:val="single" w:color="000000" w:sz="4" w:space="0"/>
            </w:tcBorders>
            <w:shd w:val="clear" w:color="auto" w:fill="auto"/>
            <w:noWrap/>
            <w:vAlign w:val="center"/>
          </w:tcPr>
          <w:p w14:paraId="6C477E13">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20762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7DF574E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30111</w:t>
            </w:r>
          </w:p>
        </w:tc>
        <w:tc>
          <w:tcPr>
            <w:tcW w:w="3405" w:type="dxa"/>
            <w:tcBorders>
              <w:top w:val="nil"/>
              <w:left w:val="nil"/>
              <w:bottom w:val="single" w:color="000000" w:sz="4" w:space="0"/>
              <w:right w:val="single" w:color="000000" w:sz="4" w:space="0"/>
            </w:tcBorders>
            <w:shd w:val="clear" w:color="auto" w:fill="auto"/>
            <w:noWrap/>
            <w:vAlign w:val="center"/>
          </w:tcPr>
          <w:p w14:paraId="0C4B489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公务员医疗补助缴费</w:t>
            </w:r>
          </w:p>
        </w:tc>
        <w:tc>
          <w:tcPr>
            <w:tcW w:w="1050" w:type="dxa"/>
            <w:tcBorders>
              <w:top w:val="nil"/>
              <w:left w:val="nil"/>
              <w:bottom w:val="single" w:color="000000" w:sz="4" w:space="0"/>
              <w:right w:val="single" w:color="000000" w:sz="4" w:space="0"/>
            </w:tcBorders>
            <w:shd w:val="clear" w:color="auto" w:fill="auto"/>
            <w:noWrap/>
            <w:vAlign w:val="center"/>
          </w:tcPr>
          <w:p w14:paraId="5B558C64">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5" w:type="dxa"/>
            <w:tcBorders>
              <w:top w:val="nil"/>
              <w:left w:val="nil"/>
              <w:bottom w:val="single" w:color="000000" w:sz="4" w:space="0"/>
              <w:right w:val="single" w:color="000000" w:sz="4" w:space="0"/>
            </w:tcBorders>
            <w:shd w:val="clear" w:color="auto" w:fill="auto"/>
            <w:noWrap/>
            <w:vAlign w:val="center"/>
          </w:tcPr>
          <w:p w14:paraId="571048A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30209</w:t>
            </w:r>
          </w:p>
        </w:tc>
        <w:tc>
          <w:tcPr>
            <w:tcW w:w="2370" w:type="dxa"/>
            <w:tcBorders>
              <w:top w:val="nil"/>
              <w:left w:val="nil"/>
              <w:bottom w:val="single" w:color="000000" w:sz="4" w:space="0"/>
              <w:right w:val="single" w:color="000000" w:sz="4" w:space="0"/>
            </w:tcBorders>
            <w:shd w:val="clear" w:color="auto" w:fill="auto"/>
            <w:noWrap/>
            <w:vAlign w:val="center"/>
          </w:tcPr>
          <w:p w14:paraId="557910E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物业管理费</w:t>
            </w:r>
          </w:p>
        </w:tc>
        <w:tc>
          <w:tcPr>
            <w:tcW w:w="937" w:type="dxa"/>
            <w:tcBorders>
              <w:top w:val="nil"/>
              <w:left w:val="nil"/>
              <w:bottom w:val="single" w:color="000000" w:sz="4" w:space="0"/>
              <w:right w:val="single" w:color="000000" w:sz="4" w:space="0"/>
            </w:tcBorders>
            <w:shd w:val="clear" w:color="auto" w:fill="auto"/>
            <w:noWrap/>
            <w:vAlign w:val="center"/>
          </w:tcPr>
          <w:p w14:paraId="67908DF5">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3" w:type="dxa"/>
            <w:tcBorders>
              <w:top w:val="nil"/>
              <w:left w:val="nil"/>
              <w:bottom w:val="single" w:color="000000" w:sz="4" w:space="0"/>
              <w:right w:val="single" w:color="000000" w:sz="4" w:space="0"/>
            </w:tcBorders>
            <w:shd w:val="clear" w:color="auto" w:fill="auto"/>
            <w:noWrap/>
            <w:vAlign w:val="center"/>
          </w:tcPr>
          <w:p w14:paraId="20C959B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31007</w:t>
            </w:r>
          </w:p>
        </w:tc>
        <w:tc>
          <w:tcPr>
            <w:tcW w:w="3685" w:type="dxa"/>
            <w:tcBorders>
              <w:top w:val="nil"/>
              <w:left w:val="nil"/>
              <w:bottom w:val="single" w:color="000000" w:sz="4" w:space="0"/>
              <w:right w:val="single" w:color="000000" w:sz="4" w:space="0"/>
            </w:tcBorders>
            <w:shd w:val="clear" w:color="auto" w:fill="auto"/>
            <w:noWrap/>
            <w:vAlign w:val="center"/>
          </w:tcPr>
          <w:p w14:paraId="3F8D163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信息网络及软件购置更新</w:t>
            </w:r>
          </w:p>
        </w:tc>
        <w:tc>
          <w:tcPr>
            <w:tcW w:w="1125" w:type="dxa"/>
            <w:tcBorders>
              <w:top w:val="nil"/>
              <w:left w:val="nil"/>
              <w:bottom w:val="single" w:color="000000" w:sz="4" w:space="0"/>
              <w:right w:val="single" w:color="000000" w:sz="4" w:space="0"/>
            </w:tcBorders>
            <w:shd w:val="clear" w:color="auto" w:fill="auto"/>
            <w:noWrap/>
            <w:vAlign w:val="center"/>
          </w:tcPr>
          <w:p w14:paraId="67C42485">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4F14B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7C90E32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30112</w:t>
            </w:r>
          </w:p>
        </w:tc>
        <w:tc>
          <w:tcPr>
            <w:tcW w:w="3405" w:type="dxa"/>
            <w:tcBorders>
              <w:top w:val="nil"/>
              <w:left w:val="nil"/>
              <w:bottom w:val="single" w:color="000000" w:sz="4" w:space="0"/>
              <w:right w:val="single" w:color="000000" w:sz="4" w:space="0"/>
            </w:tcBorders>
            <w:shd w:val="clear" w:color="auto" w:fill="auto"/>
            <w:noWrap/>
            <w:vAlign w:val="center"/>
          </w:tcPr>
          <w:p w14:paraId="4C674BB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其他社会保障缴费</w:t>
            </w:r>
          </w:p>
        </w:tc>
        <w:tc>
          <w:tcPr>
            <w:tcW w:w="1050" w:type="dxa"/>
            <w:tcBorders>
              <w:top w:val="nil"/>
              <w:left w:val="nil"/>
              <w:bottom w:val="single" w:color="000000" w:sz="4" w:space="0"/>
              <w:right w:val="single" w:color="000000" w:sz="4" w:space="0"/>
            </w:tcBorders>
            <w:shd w:val="clear" w:color="auto" w:fill="auto"/>
            <w:noWrap/>
            <w:vAlign w:val="center"/>
          </w:tcPr>
          <w:p w14:paraId="6C5B1E3E">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3.39</w:t>
            </w:r>
          </w:p>
        </w:tc>
        <w:tc>
          <w:tcPr>
            <w:tcW w:w="765" w:type="dxa"/>
            <w:tcBorders>
              <w:top w:val="nil"/>
              <w:left w:val="nil"/>
              <w:bottom w:val="single" w:color="000000" w:sz="4" w:space="0"/>
              <w:right w:val="single" w:color="000000" w:sz="4" w:space="0"/>
            </w:tcBorders>
            <w:shd w:val="clear" w:color="auto" w:fill="auto"/>
            <w:noWrap/>
            <w:vAlign w:val="center"/>
          </w:tcPr>
          <w:p w14:paraId="4978C8B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30211</w:t>
            </w:r>
          </w:p>
        </w:tc>
        <w:tc>
          <w:tcPr>
            <w:tcW w:w="2370" w:type="dxa"/>
            <w:tcBorders>
              <w:top w:val="nil"/>
              <w:left w:val="nil"/>
              <w:bottom w:val="single" w:color="000000" w:sz="4" w:space="0"/>
              <w:right w:val="single" w:color="000000" w:sz="4" w:space="0"/>
            </w:tcBorders>
            <w:shd w:val="clear" w:color="auto" w:fill="auto"/>
            <w:noWrap/>
            <w:vAlign w:val="center"/>
          </w:tcPr>
          <w:p w14:paraId="4A437CE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差旅费</w:t>
            </w:r>
          </w:p>
        </w:tc>
        <w:tc>
          <w:tcPr>
            <w:tcW w:w="937" w:type="dxa"/>
            <w:tcBorders>
              <w:top w:val="nil"/>
              <w:left w:val="nil"/>
              <w:bottom w:val="single" w:color="000000" w:sz="4" w:space="0"/>
              <w:right w:val="single" w:color="000000" w:sz="4" w:space="0"/>
            </w:tcBorders>
            <w:shd w:val="clear" w:color="auto" w:fill="auto"/>
            <w:noWrap/>
            <w:vAlign w:val="center"/>
          </w:tcPr>
          <w:p w14:paraId="7CBE36C9">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5.17</w:t>
            </w:r>
          </w:p>
        </w:tc>
        <w:tc>
          <w:tcPr>
            <w:tcW w:w="763" w:type="dxa"/>
            <w:tcBorders>
              <w:top w:val="nil"/>
              <w:left w:val="nil"/>
              <w:bottom w:val="single" w:color="000000" w:sz="4" w:space="0"/>
              <w:right w:val="single" w:color="000000" w:sz="4" w:space="0"/>
            </w:tcBorders>
            <w:shd w:val="clear" w:color="auto" w:fill="auto"/>
            <w:noWrap/>
            <w:vAlign w:val="center"/>
          </w:tcPr>
          <w:p w14:paraId="27FF5B9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31008</w:t>
            </w:r>
          </w:p>
        </w:tc>
        <w:tc>
          <w:tcPr>
            <w:tcW w:w="3685" w:type="dxa"/>
            <w:tcBorders>
              <w:top w:val="nil"/>
              <w:left w:val="nil"/>
              <w:bottom w:val="single" w:color="000000" w:sz="4" w:space="0"/>
              <w:right w:val="single" w:color="000000" w:sz="4" w:space="0"/>
            </w:tcBorders>
            <w:shd w:val="clear" w:color="auto" w:fill="auto"/>
            <w:noWrap/>
            <w:vAlign w:val="center"/>
          </w:tcPr>
          <w:p w14:paraId="4A6112B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物资储备</w:t>
            </w:r>
          </w:p>
        </w:tc>
        <w:tc>
          <w:tcPr>
            <w:tcW w:w="1125" w:type="dxa"/>
            <w:tcBorders>
              <w:top w:val="nil"/>
              <w:left w:val="nil"/>
              <w:bottom w:val="single" w:color="000000" w:sz="4" w:space="0"/>
              <w:right w:val="single" w:color="000000" w:sz="4" w:space="0"/>
            </w:tcBorders>
            <w:shd w:val="clear" w:color="auto" w:fill="auto"/>
            <w:noWrap/>
            <w:vAlign w:val="center"/>
          </w:tcPr>
          <w:p w14:paraId="35594E35">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67B94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7314B96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30113</w:t>
            </w:r>
          </w:p>
        </w:tc>
        <w:tc>
          <w:tcPr>
            <w:tcW w:w="3405" w:type="dxa"/>
            <w:tcBorders>
              <w:top w:val="nil"/>
              <w:left w:val="nil"/>
              <w:bottom w:val="single" w:color="000000" w:sz="4" w:space="0"/>
              <w:right w:val="single" w:color="000000" w:sz="4" w:space="0"/>
            </w:tcBorders>
            <w:shd w:val="clear" w:color="auto" w:fill="auto"/>
            <w:noWrap/>
            <w:vAlign w:val="center"/>
          </w:tcPr>
          <w:p w14:paraId="5F429A8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住房公积金</w:t>
            </w:r>
          </w:p>
        </w:tc>
        <w:tc>
          <w:tcPr>
            <w:tcW w:w="1050" w:type="dxa"/>
            <w:tcBorders>
              <w:top w:val="nil"/>
              <w:left w:val="nil"/>
              <w:bottom w:val="single" w:color="000000" w:sz="4" w:space="0"/>
              <w:right w:val="single" w:color="000000" w:sz="4" w:space="0"/>
            </w:tcBorders>
            <w:shd w:val="clear" w:color="auto" w:fill="auto"/>
            <w:noWrap/>
            <w:vAlign w:val="center"/>
          </w:tcPr>
          <w:p w14:paraId="3D22A722">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5" w:type="dxa"/>
            <w:tcBorders>
              <w:top w:val="nil"/>
              <w:left w:val="nil"/>
              <w:bottom w:val="single" w:color="000000" w:sz="4" w:space="0"/>
              <w:right w:val="single" w:color="000000" w:sz="4" w:space="0"/>
            </w:tcBorders>
            <w:shd w:val="clear" w:color="auto" w:fill="auto"/>
            <w:noWrap/>
            <w:vAlign w:val="center"/>
          </w:tcPr>
          <w:p w14:paraId="7639719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30212</w:t>
            </w:r>
          </w:p>
        </w:tc>
        <w:tc>
          <w:tcPr>
            <w:tcW w:w="2370" w:type="dxa"/>
            <w:tcBorders>
              <w:top w:val="nil"/>
              <w:left w:val="nil"/>
              <w:bottom w:val="single" w:color="000000" w:sz="4" w:space="0"/>
              <w:right w:val="single" w:color="000000" w:sz="4" w:space="0"/>
            </w:tcBorders>
            <w:shd w:val="clear" w:color="auto" w:fill="auto"/>
            <w:noWrap/>
            <w:vAlign w:val="center"/>
          </w:tcPr>
          <w:p w14:paraId="1E4D851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因公出国（境）费用</w:t>
            </w:r>
          </w:p>
        </w:tc>
        <w:tc>
          <w:tcPr>
            <w:tcW w:w="937" w:type="dxa"/>
            <w:tcBorders>
              <w:top w:val="nil"/>
              <w:left w:val="nil"/>
              <w:bottom w:val="single" w:color="000000" w:sz="4" w:space="0"/>
              <w:right w:val="single" w:color="000000" w:sz="4" w:space="0"/>
            </w:tcBorders>
            <w:shd w:val="clear" w:color="auto" w:fill="auto"/>
            <w:noWrap/>
            <w:vAlign w:val="center"/>
          </w:tcPr>
          <w:p w14:paraId="5B618800">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3" w:type="dxa"/>
            <w:tcBorders>
              <w:top w:val="nil"/>
              <w:left w:val="nil"/>
              <w:bottom w:val="single" w:color="000000" w:sz="4" w:space="0"/>
              <w:right w:val="single" w:color="000000" w:sz="4" w:space="0"/>
            </w:tcBorders>
            <w:shd w:val="clear" w:color="auto" w:fill="auto"/>
            <w:noWrap/>
            <w:vAlign w:val="center"/>
          </w:tcPr>
          <w:p w14:paraId="7B3AFAF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31009</w:t>
            </w:r>
          </w:p>
        </w:tc>
        <w:tc>
          <w:tcPr>
            <w:tcW w:w="3685" w:type="dxa"/>
            <w:tcBorders>
              <w:top w:val="nil"/>
              <w:left w:val="nil"/>
              <w:bottom w:val="single" w:color="000000" w:sz="4" w:space="0"/>
              <w:right w:val="single" w:color="000000" w:sz="4" w:space="0"/>
            </w:tcBorders>
            <w:shd w:val="clear" w:color="auto" w:fill="auto"/>
            <w:noWrap/>
            <w:vAlign w:val="center"/>
          </w:tcPr>
          <w:p w14:paraId="115CB55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土地补偿</w:t>
            </w:r>
          </w:p>
        </w:tc>
        <w:tc>
          <w:tcPr>
            <w:tcW w:w="1125" w:type="dxa"/>
            <w:tcBorders>
              <w:top w:val="nil"/>
              <w:left w:val="nil"/>
              <w:bottom w:val="single" w:color="000000" w:sz="4" w:space="0"/>
              <w:right w:val="single" w:color="000000" w:sz="4" w:space="0"/>
            </w:tcBorders>
            <w:shd w:val="clear" w:color="auto" w:fill="auto"/>
            <w:noWrap/>
            <w:vAlign w:val="center"/>
          </w:tcPr>
          <w:p w14:paraId="300D2375">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2ED90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7C1BB15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30114</w:t>
            </w:r>
          </w:p>
        </w:tc>
        <w:tc>
          <w:tcPr>
            <w:tcW w:w="3405" w:type="dxa"/>
            <w:tcBorders>
              <w:top w:val="nil"/>
              <w:left w:val="nil"/>
              <w:bottom w:val="single" w:color="000000" w:sz="4" w:space="0"/>
              <w:right w:val="single" w:color="000000" w:sz="4" w:space="0"/>
            </w:tcBorders>
            <w:shd w:val="clear" w:color="auto" w:fill="auto"/>
            <w:noWrap/>
            <w:vAlign w:val="center"/>
          </w:tcPr>
          <w:p w14:paraId="0791C09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医疗费</w:t>
            </w:r>
          </w:p>
        </w:tc>
        <w:tc>
          <w:tcPr>
            <w:tcW w:w="1050" w:type="dxa"/>
            <w:tcBorders>
              <w:top w:val="nil"/>
              <w:left w:val="nil"/>
              <w:bottom w:val="single" w:color="000000" w:sz="4" w:space="0"/>
              <w:right w:val="single" w:color="000000" w:sz="4" w:space="0"/>
            </w:tcBorders>
            <w:shd w:val="clear" w:color="auto" w:fill="auto"/>
            <w:noWrap/>
            <w:vAlign w:val="center"/>
          </w:tcPr>
          <w:p w14:paraId="2EFF404D">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5" w:type="dxa"/>
            <w:tcBorders>
              <w:top w:val="nil"/>
              <w:left w:val="nil"/>
              <w:bottom w:val="single" w:color="000000" w:sz="4" w:space="0"/>
              <w:right w:val="single" w:color="000000" w:sz="4" w:space="0"/>
            </w:tcBorders>
            <w:shd w:val="clear" w:color="auto" w:fill="auto"/>
            <w:noWrap/>
            <w:vAlign w:val="center"/>
          </w:tcPr>
          <w:p w14:paraId="6855F0F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30213</w:t>
            </w:r>
          </w:p>
        </w:tc>
        <w:tc>
          <w:tcPr>
            <w:tcW w:w="2370" w:type="dxa"/>
            <w:tcBorders>
              <w:top w:val="nil"/>
              <w:left w:val="nil"/>
              <w:bottom w:val="single" w:color="000000" w:sz="4" w:space="0"/>
              <w:right w:val="single" w:color="000000" w:sz="4" w:space="0"/>
            </w:tcBorders>
            <w:shd w:val="clear" w:color="auto" w:fill="auto"/>
            <w:noWrap/>
            <w:vAlign w:val="center"/>
          </w:tcPr>
          <w:p w14:paraId="3FCAE66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维修（护）费</w:t>
            </w:r>
          </w:p>
        </w:tc>
        <w:tc>
          <w:tcPr>
            <w:tcW w:w="937" w:type="dxa"/>
            <w:tcBorders>
              <w:top w:val="nil"/>
              <w:left w:val="nil"/>
              <w:bottom w:val="single" w:color="000000" w:sz="4" w:space="0"/>
              <w:right w:val="single" w:color="000000" w:sz="4" w:space="0"/>
            </w:tcBorders>
            <w:shd w:val="clear" w:color="auto" w:fill="auto"/>
            <w:noWrap/>
            <w:vAlign w:val="center"/>
          </w:tcPr>
          <w:p w14:paraId="5A8C72D0">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0.41</w:t>
            </w:r>
          </w:p>
        </w:tc>
        <w:tc>
          <w:tcPr>
            <w:tcW w:w="763" w:type="dxa"/>
            <w:tcBorders>
              <w:top w:val="nil"/>
              <w:left w:val="nil"/>
              <w:bottom w:val="single" w:color="000000" w:sz="4" w:space="0"/>
              <w:right w:val="single" w:color="000000" w:sz="4" w:space="0"/>
            </w:tcBorders>
            <w:shd w:val="clear" w:color="auto" w:fill="auto"/>
            <w:noWrap/>
            <w:vAlign w:val="center"/>
          </w:tcPr>
          <w:p w14:paraId="40B8E92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31010</w:t>
            </w:r>
          </w:p>
        </w:tc>
        <w:tc>
          <w:tcPr>
            <w:tcW w:w="3685" w:type="dxa"/>
            <w:tcBorders>
              <w:top w:val="nil"/>
              <w:left w:val="nil"/>
              <w:bottom w:val="single" w:color="000000" w:sz="4" w:space="0"/>
              <w:right w:val="single" w:color="000000" w:sz="4" w:space="0"/>
            </w:tcBorders>
            <w:shd w:val="clear" w:color="auto" w:fill="auto"/>
            <w:noWrap/>
            <w:vAlign w:val="center"/>
          </w:tcPr>
          <w:p w14:paraId="09051EB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安置补助</w:t>
            </w:r>
          </w:p>
        </w:tc>
        <w:tc>
          <w:tcPr>
            <w:tcW w:w="1125" w:type="dxa"/>
            <w:tcBorders>
              <w:top w:val="nil"/>
              <w:left w:val="nil"/>
              <w:bottom w:val="single" w:color="000000" w:sz="4" w:space="0"/>
              <w:right w:val="single" w:color="000000" w:sz="4" w:space="0"/>
            </w:tcBorders>
            <w:shd w:val="clear" w:color="auto" w:fill="auto"/>
            <w:noWrap/>
            <w:vAlign w:val="center"/>
          </w:tcPr>
          <w:p w14:paraId="758D697F">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17F82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0416DC8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30199</w:t>
            </w:r>
          </w:p>
        </w:tc>
        <w:tc>
          <w:tcPr>
            <w:tcW w:w="3405" w:type="dxa"/>
            <w:tcBorders>
              <w:top w:val="nil"/>
              <w:left w:val="nil"/>
              <w:bottom w:val="single" w:color="000000" w:sz="4" w:space="0"/>
              <w:right w:val="single" w:color="000000" w:sz="4" w:space="0"/>
            </w:tcBorders>
            <w:shd w:val="clear" w:color="auto" w:fill="auto"/>
            <w:noWrap/>
            <w:vAlign w:val="center"/>
          </w:tcPr>
          <w:p w14:paraId="21D6471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其他工资福利支出</w:t>
            </w:r>
          </w:p>
        </w:tc>
        <w:tc>
          <w:tcPr>
            <w:tcW w:w="1050" w:type="dxa"/>
            <w:tcBorders>
              <w:top w:val="nil"/>
              <w:left w:val="nil"/>
              <w:bottom w:val="single" w:color="000000" w:sz="4" w:space="0"/>
              <w:right w:val="single" w:color="000000" w:sz="4" w:space="0"/>
            </w:tcBorders>
            <w:shd w:val="clear" w:color="auto" w:fill="auto"/>
            <w:noWrap/>
            <w:vAlign w:val="center"/>
          </w:tcPr>
          <w:p w14:paraId="06B36CF5">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0.14</w:t>
            </w:r>
          </w:p>
        </w:tc>
        <w:tc>
          <w:tcPr>
            <w:tcW w:w="765" w:type="dxa"/>
            <w:tcBorders>
              <w:top w:val="nil"/>
              <w:left w:val="nil"/>
              <w:bottom w:val="single" w:color="000000" w:sz="4" w:space="0"/>
              <w:right w:val="single" w:color="000000" w:sz="4" w:space="0"/>
            </w:tcBorders>
            <w:shd w:val="clear" w:color="auto" w:fill="auto"/>
            <w:noWrap/>
            <w:vAlign w:val="center"/>
          </w:tcPr>
          <w:p w14:paraId="575EE62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30214</w:t>
            </w:r>
          </w:p>
        </w:tc>
        <w:tc>
          <w:tcPr>
            <w:tcW w:w="2370" w:type="dxa"/>
            <w:tcBorders>
              <w:top w:val="nil"/>
              <w:left w:val="nil"/>
              <w:bottom w:val="single" w:color="000000" w:sz="4" w:space="0"/>
              <w:right w:val="single" w:color="000000" w:sz="4" w:space="0"/>
            </w:tcBorders>
            <w:shd w:val="clear" w:color="auto" w:fill="auto"/>
            <w:noWrap/>
            <w:vAlign w:val="center"/>
          </w:tcPr>
          <w:p w14:paraId="5FDBC7F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租赁费</w:t>
            </w:r>
          </w:p>
        </w:tc>
        <w:tc>
          <w:tcPr>
            <w:tcW w:w="937" w:type="dxa"/>
            <w:tcBorders>
              <w:top w:val="nil"/>
              <w:left w:val="nil"/>
              <w:bottom w:val="single" w:color="000000" w:sz="4" w:space="0"/>
              <w:right w:val="single" w:color="000000" w:sz="4" w:space="0"/>
            </w:tcBorders>
            <w:shd w:val="clear" w:color="auto" w:fill="auto"/>
            <w:noWrap/>
            <w:vAlign w:val="center"/>
          </w:tcPr>
          <w:p w14:paraId="52FB597C">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3" w:type="dxa"/>
            <w:tcBorders>
              <w:top w:val="nil"/>
              <w:left w:val="nil"/>
              <w:bottom w:val="single" w:color="000000" w:sz="4" w:space="0"/>
              <w:right w:val="single" w:color="000000" w:sz="4" w:space="0"/>
            </w:tcBorders>
            <w:shd w:val="clear" w:color="auto" w:fill="auto"/>
            <w:noWrap/>
            <w:vAlign w:val="center"/>
          </w:tcPr>
          <w:p w14:paraId="0F9B005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31011</w:t>
            </w:r>
          </w:p>
        </w:tc>
        <w:tc>
          <w:tcPr>
            <w:tcW w:w="3685" w:type="dxa"/>
            <w:tcBorders>
              <w:top w:val="nil"/>
              <w:left w:val="nil"/>
              <w:bottom w:val="single" w:color="000000" w:sz="4" w:space="0"/>
              <w:right w:val="single" w:color="000000" w:sz="4" w:space="0"/>
            </w:tcBorders>
            <w:shd w:val="clear" w:color="auto" w:fill="auto"/>
            <w:noWrap/>
            <w:vAlign w:val="center"/>
          </w:tcPr>
          <w:p w14:paraId="3344022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地上附着物和青苗补偿</w:t>
            </w:r>
          </w:p>
        </w:tc>
        <w:tc>
          <w:tcPr>
            <w:tcW w:w="1125" w:type="dxa"/>
            <w:tcBorders>
              <w:top w:val="nil"/>
              <w:left w:val="nil"/>
              <w:bottom w:val="single" w:color="000000" w:sz="4" w:space="0"/>
              <w:right w:val="single" w:color="000000" w:sz="4" w:space="0"/>
            </w:tcBorders>
            <w:shd w:val="clear" w:color="auto" w:fill="auto"/>
            <w:noWrap/>
            <w:vAlign w:val="center"/>
          </w:tcPr>
          <w:p w14:paraId="75BCA3C9">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292A8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061DB65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303</w:t>
            </w:r>
          </w:p>
        </w:tc>
        <w:tc>
          <w:tcPr>
            <w:tcW w:w="3405" w:type="dxa"/>
            <w:tcBorders>
              <w:top w:val="nil"/>
              <w:left w:val="nil"/>
              <w:bottom w:val="single" w:color="000000" w:sz="4" w:space="0"/>
              <w:right w:val="single" w:color="000000" w:sz="4" w:space="0"/>
            </w:tcBorders>
            <w:shd w:val="clear" w:color="auto" w:fill="auto"/>
            <w:noWrap/>
            <w:vAlign w:val="center"/>
          </w:tcPr>
          <w:p w14:paraId="3A08D72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对个人和家庭的补助</w:t>
            </w:r>
          </w:p>
        </w:tc>
        <w:tc>
          <w:tcPr>
            <w:tcW w:w="1050" w:type="dxa"/>
            <w:tcBorders>
              <w:top w:val="nil"/>
              <w:left w:val="nil"/>
              <w:bottom w:val="single" w:color="000000" w:sz="4" w:space="0"/>
              <w:right w:val="single" w:color="000000" w:sz="4" w:space="0"/>
            </w:tcBorders>
            <w:shd w:val="clear" w:color="auto" w:fill="auto"/>
            <w:noWrap/>
            <w:vAlign w:val="center"/>
          </w:tcPr>
          <w:p w14:paraId="587B725B">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37.21</w:t>
            </w:r>
          </w:p>
        </w:tc>
        <w:tc>
          <w:tcPr>
            <w:tcW w:w="765" w:type="dxa"/>
            <w:tcBorders>
              <w:top w:val="nil"/>
              <w:left w:val="nil"/>
              <w:bottom w:val="single" w:color="000000" w:sz="4" w:space="0"/>
              <w:right w:val="single" w:color="000000" w:sz="4" w:space="0"/>
            </w:tcBorders>
            <w:shd w:val="clear" w:color="auto" w:fill="auto"/>
            <w:noWrap/>
            <w:vAlign w:val="center"/>
          </w:tcPr>
          <w:p w14:paraId="5EEEE22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30215</w:t>
            </w:r>
          </w:p>
        </w:tc>
        <w:tc>
          <w:tcPr>
            <w:tcW w:w="2370" w:type="dxa"/>
            <w:tcBorders>
              <w:top w:val="nil"/>
              <w:left w:val="nil"/>
              <w:bottom w:val="single" w:color="000000" w:sz="4" w:space="0"/>
              <w:right w:val="single" w:color="000000" w:sz="4" w:space="0"/>
            </w:tcBorders>
            <w:shd w:val="clear" w:color="auto" w:fill="auto"/>
            <w:noWrap/>
            <w:vAlign w:val="center"/>
          </w:tcPr>
          <w:p w14:paraId="53FA4AD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会议费</w:t>
            </w:r>
          </w:p>
        </w:tc>
        <w:tc>
          <w:tcPr>
            <w:tcW w:w="937" w:type="dxa"/>
            <w:tcBorders>
              <w:top w:val="nil"/>
              <w:left w:val="nil"/>
              <w:bottom w:val="single" w:color="000000" w:sz="4" w:space="0"/>
              <w:right w:val="single" w:color="000000" w:sz="4" w:space="0"/>
            </w:tcBorders>
            <w:shd w:val="clear" w:color="auto" w:fill="auto"/>
            <w:noWrap/>
            <w:vAlign w:val="center"/>
          </w:tcPr>
          <w:p w14:paraId="52382FFF">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0.11</w:t>
            </w:r>
          </w:p>
        </w:tc>
        <w:tc>
          <w:tcPr>
            <w:tcW w:w="763" w:type="dxa"/>
            <w:tcBorders>
              <w:top w:val="nil"/>
              <w:left w:val="nil"/>
              <w:bottom w:val="single" w:color="000000" w:sz="4" w:space="0"/>
              <w:right w:val="single" w:color="000000" w:sz="4" w:space="0"/>
            </w:tcBorders>
            <w:shd w:val="clear" w:color="auto" w:fill="auto"/>
            <w:noWrap/>
            <w:vAlign w:val="center"/>
          </w:tcPr>
          <w:p w14:paraId="10E4FCE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31012</w:t>
            </w:r>
          </w:p>
        </w:tc>
        <w:tc>
          <w:tcPr>
            <w:tcW w:w="3685" w:type="dxa"/>
            <w:tcBorders>
              <w:top w:val="nil"/>
              <w:left w:val="nil"/>
              <w:bottom w:val="single" w:color="000000" w:sz="4" w:space="0"/>
              <w:right w:val="single" w:color="000000" w:sz="4" w:space="0"/>
            </w:tcBorders>
            <w:shd w:val="clear" w:color="auto" w:fill="auto"/>
            <w:noWrap/>
            <w:vAlign w:val="center"/>
          </w:tcPr>
          <w:p w14:paraId="774F953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拆迁补偿</w:t>
            </w:r>
          </w:p>
        </w:tc>
        <w:tc>
          <w:tcPr>
            <w:tcW w:w="1125" w:type="dxa"/>
            <w:tcBorders>
              <w:top w:val="nil"/>
              <w:left w:val="nil"/>
              <w:bottom w:val="single" w:color="000000" w:sz="4" w:space="0"/>
              <w:right w:val="single" w:color="000000" w:sz="4" w:space="0"/>
            </w:tcBorders>
            <w:shd w:val="clear" w:color="auto" w:fill="auto"/>
            <w:noWrap/>
            <w:vAlign w:val="center"/>
          </w:tcPr>
          <w:p w14:paraId="6212C3DB">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1AA8A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19B2D3C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30301</w:t>
            </w:r>
          </w:p>
        </w:tc>
        <w:tc>
          <w:tcPr>
            <w:tcW w:w="3405" w:type="dxa"/>
            <w:tcBorders>
              <w:top w:val="nil"/>
              <w:left w:val="nil"/>
              <w:bottom w:val="single" w:color="000000" w:sz="4" w:space="0"/>
              <w:right w:val="single" w:color="000000" w:sz="4" w:space="0"/>
            </w:tcBorders>
            <w:shd w:val="clear" w:color="auto" w:fill="auto"/>
            <w:noWrap/>
            <w:vAlign w:val="center"/>
          </w:tcPr>
          <w:p w14:paraId="04F4655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离休费</w:t>
            </w:r>
          </w:p>
        </w:tc>
        <w:tc>
          <w:tcPr>
            <w:tcW w:w="1050" w:type="dxa"/>
            <w:tcBorders>
              <w:top w:val="nil"/>
              <w:left w:val="nil"/>
              <w:bottom w:val="single" w:color="000000" w:sz="4" w:space="0"/>
              <w:right w:val="single" w:color="000000" w:sz="4" w:space="0"/>
            </w:tcBorders>
            <w:shd w:val="clear" w:color="auto" w:fill="auto"/>
            <w:noWrap/>
            <w:vAlign w:val="center"/>
          </w:tcPr>
          <w:p w14:paraId="15AC3BA5">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5" w:type="dxa"/>
            <w:tcBorders>
              <w:top w:val="nil"/>
              <w:left w:val="nil"/>
              <w:bottom w:val="single" w:color="000000" w:sz="4" w:space="0"/>
              <w:right w:val="single" w:color="000000" w:sz="4" w:space="0"/>
            </w:tcBorders>
            <w:shd w:val="clear" w:color="auto" w:fill="auto"/>
            <w:noWrap/>
            <w:vAlign w:val="center"/>
          </w:tcPr>
          <w:p w14:paraId="4EDAAFC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30216</w:t>
            </w:r>
          </w:p>
        </w:tc>
        <w:tc>
          <w:tcPr>
            <w:tcW w:w="2370" w:type="dxa"/>
            <w:tcBorders>
              <w:top w:val="nil"/>
              <w:left w:val="nil"/>
              <w:bottom w:val="single" w:color="000000" w:sz="4" w:space="0"/>
              <w:right w:val="single" w:color="000000" w:sz="4" w:space="0"/>
            </w:tcBorders>
            <w:shd w:val="clear" w:color="auto" w:fill="auto"/>
            <w:noWrap/>
            <w:vAlign w:val="center"/>
          </w:tcPr>
          <w:p w14:paraId="5A44A74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培训费</w:t>
            </w:r>
          </w:p>
        </w:tc>
        <w:tc>
          <w:tcPr>
            <w:tcW w:w="937" w:type="dxa"/>
            <w:tcBorders>
              <w:top w:val="nil"/>
              <w:left w:val="nil"/>
              <w:bottom w:val="single" w:color="000000" w:sz="4" w:space="0"/>
              <w:right w:val="single" w:color="000000" w:sz="4" w:space="0"/>
            </w:tcBorders>
            <w:shd w:val="clear" w:color="auto" w:fill="auto"/>
            <w:noWrap/>
            <w:vAlign w:val="center"/>
          </w:tcPr>
          <w:p w14:paraId="05365048">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3" w:type="dxa"/>
            <w:tcBorders>
              <w:top w:val="nil"/>
              <w:left w:val="nil"/>
              <w:bottom w:val="single" w:color="000000" w:sz="4" w:space="0"/>
              <w:right w:val="single" w:color="000000" w:sz="4" w:space="0"/>
            </w:tcBorders>
            <w:shd w:val="clear" w:color="auto" w:fill="auto"/>
            <w:noWrap/>
            <w:vAlign w:val="center"/>
          </w:tcPr>
          <w:p w14:paraId="4718201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31013</w:t>
            </w:r>
          </w:p>
        </w:tc>
        <w:tc>
          <w:tcPr>
            <w:tcW w:w="3685" w:type="dxa"/>
            <w:tcBorders>
              <w:top w:val="nil"/>
              <w:left w:val="nil"/>
              <w:bottom w:val="single" w:color="000000" w:sz="4" w:space="0"/>
              <w:right w:val="single" w:color="000000" w:sz="4" w:space="0"/>
            </w:tcBorders>
            <w:shd w:val="clear" w:color="auto" w:fill="auto"/>
            <w:noWrap/>
            <w:vAlign w:val="center"/>
          </w:tcPr>
          <w:p w14:paraId="3F35C39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公务用车购置</w:t>
            </w:r>
          </w:p>
        </w:tc>
        <w:tc>
          <w:tcPr>
            <w:tcW w:w="1125" w:type="dxa"/>
            <w:tcBorders>
              <w:top w:val="nil"/>
              <w:left w:val="nil"/>
              <w:bottom w:val="single" w:color="000000" w:sz="4" w:space="0"/>
              <w:right w:val="single" w:color="000000" w:sz="4" w:space="0"/>
            </w:tcBorders>
            <w:shd w:val="clear" w:color="auto" w:fill="auto"/>
            <w:noWrap/>
            <w:vAlign w:val="center"/>
          </w:tcPr>
          <w:p w14:paraId="119C8AB8">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7E60D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78EB871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30302</w:t>
            </w:r>
          </w:p>
        </w:tc>
        <w:tc>
          <w:tcPr>
            <w:tcW w:w="3405" w:type="dxa"/>
            <w:tcBorders>
              <w:top w:val="nil"/>
              <w:left w:val="nil"/>
              <w:bottom w:val="single" w:color="000000" w:sz="4" w:space="0"/>
              <w:right w:val="single" w:color="000000" w:sz="4" w:space="0"/>
            </w:tcBorders>
            <w:shd w:val="clear" w:color="auto" w:fill="auto"/>
            <w:noWrap/>
            <w:vAlign w:val="center"/>
          </w:tcPr>
          <w:p w14:paraId="3E73B08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退休费</w:t>
            </w:r>
          </w:p>
        </w:tc>
        <w:tc>
          <w:tcPr>
            <w:tcW w:w="1050" w:type="dxa"/>
            <w:tcBorders>
              <w:top w:val="nil"/>
              <w:left w:val="nil"/>
              <w:bottom w:val="single" w:color="000000" w:sz="4" w:space="0"/>
              <w:right w:val="single" w:color="000000" w:sz="4" w:space="0"/>
            </w:tcBorders>
            <w:shd w:val="clear" w:color="auto" w:fill="auto"/>
            <w:noWrap/>
            <w:vAlign w:val="center"/>
          </w:tcPr>
          <w:p w14:paraId="74949B77">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5" w:type="dxa"/>
            <w:tcBorders>
              <w:top w:val="nil"/>
              <w:left w:val="nil"/>
              <w:bottom w:val="single" w:color="000000" w:sz="4" w:space="0"/>
              <w:right w:val="single" w:color="000000" w:sz="4" w:space="0"/>
            </w:tcBorders>
            <w:shd w:val="clear" w:color="auto" w:fill="auto"/>
            <w:noWrap/>
            <w:vAlign w:val="center"/>
          </w:tcPr>
          <w:p w14:paraId="6C021C9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30217</w:t>
            </w:r>
          </w:p>
        </w:tc>
        <w:tc>
          <w:tcPr>
            <w:tcW w:w="2370" w:type="dxa"/>
            <w:tcBorders>
              <w:top w:val="nil"/>
              <w:left w:val="nil"/>
              <w:bottom w:val="single" w:color="000000" w:sz="4" w:space="0"/>
              <w:right w:val="single" w:color="000000" w:sz="4" w:space="0"/>
            </w:tcBorders>
            <w:shd w:val="clear" w:color="auto" w:fill="auto"/>
            <w:noWrap/>
            <w:vAlign w:val="center"/>
          </w:tcPr>
          <w:p w14:paraId="6030BAB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公务接待费</w:t>
            </w:r>
          </w:p>
        </w:tc>
        <w:tc>
          <w:tcPr>
            <w:tcW w:w="937" w:type="dxa"/>
            <w:tcBorders>
              <w:top w:val="nil"/>
              <w:left w:val="nil"/>
              <w:bottom w:val="single" w:color="000000" w:sz="4" w:space="0"/>
              <w:right w:val="single" w:color="000000" w:sz="4" w:space="0"/>
            </w:tcBorders>
            <w:shd w:val="clear" w:color="auto" w:fill="auto"/>
            <w:noWrap/>
            <w:vAlign w:val="center"/>
          </w:tcPr>
          <w:p w14:paraId="62BEFCD9">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0.99</w:t>
            </w:r>
          </w:p>
        </w:tc>
        <w:tc>
          <w:tcPr>
            <w:tcW w:w="763" w:type="dxa"/>
            <w:tcBorders>
              <w:top w:val="nil"/>
              <w:left w:val="nil"/>
              <w:bottom w:val="single" w:color="000000" w:sz="4" w:space="0"/>
              <w:right w:val="single" w:color="000000" w:sz="4" w:space="0"/>
            </w:tcBorders>
            <w:shd w:val="clear" w:color="auto" w:fill="auto"/>
            <w:noWrap/>
            <w:vAlign w:val="center"/>
          </w:tcPr>
          <w:p w14:paraId="4B8E67E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31019</w:t>
            </w:r>
          </w:p>
        </w:tc>
        <w:tc>
          <w:tcPr>
            <w:tcW w:w="3685" w:type="dxa"/>
            <w:tcBorders>
              <w:top w:val="nil"/>
              <w:left w:val="nil"/>
              <w:bottom w:val="single" w:color="000000" w:sz="4" w:space="0"/>
              <w:right w:val="single" w:color="000000" w:sz="4" w:space="0"/>
            </w:tcBorders>
            <w:shd w:val="clear" w:color="auto" w:fill="auto"/>
            <w:noWrap/>
            <w:vAlign w:val="center"/>
          </w:tcPr>
          <w:p w14:paraId="0C36B9A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其他交通工具购置</w:t>
            </w:r>
          </w:p>
        </w:tc>
        <w:tc>
          <w:tcPr>
            <w:tcW w:w="1125" w:type="dxa"/>
            <w:tcBorders>
              <w:top w:val="nil"/>
              <w:left w:val="nil"/>
              <w:bottom w:val="single" w:color="000000" w:sz="4" w:space="0"/>
              <w:right w:val="single" w:color="000000" w:sz="4" w:space="0"/>
            </w:tcBorders>
            <w:shd w:val="clear" w:color="auto" w:fill="auto"/>
            <w:noWrap/>
            <w:vAlign w:val="center"/>
          </w:tcPr>
          <w:p w14:paraId="1FDBE7CF">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533AE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76F00D3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30303</w:t>
            </w:r>
          </w:p>
        </w:tc>
        <w:tc>
          <w:tcPr>
            <w:tcW w:w="3405" w:type="dxa"/>
            <w:tcBorders>
              <w:top w:val="nil"/>
              <w:left w:val="nil"/>
              <w:bottom w:val="single" w:color="000000" w:sz="4" w:space="0"/>
              <w:right w:val="single" w:color="000000" w:sz="4" w:space="0"/>
            </w:tcBorders>
            <w:shd w:val="clear" w:color="auto" w:fill="auto"/>
            <w:noWrap/>
            <w:vAlign w:val="center"/>
          </w:tcPr>
          <w:p w14:paraId="71340F9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退职（役）费</w:t>
            </w:r>
          </w:p>
        </w:tc>
        <w:tc>
          <w:tcPr>
            <w:tcW w:w="1050" w:type="dxa"/>
            <w:tcBorders>
              <w:top w:val="nil"/>
              <w:left w:val="nil"/>
              <w:bottom w:val="single" w:color="000000" w:sz="4" w:space="0"/>
              <w:right w:val="single" w:color="000000" w:sz="4" w:space="0"/>
            </w:tcBorders>
            <w:shd w:val="clear" w:color="auto" w:fill="auto"/>
            <w:noWrap/>
            <w:vAlign w:val="center"/>
          </w:tcPr>
          <w:p w14:paraId="5CD438C4">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5" w:type="dxa"/>
            <w:tcBorders>
              <w:top w:val="nil"/>
              <w:left w:val="nil"/>
              <w:bottom w:val="single" w:color="000000" w:sz="4" w:space="0"/>
              <w:right w:val="single" w:color="000000" w:sz="4" w:space="0"/>
            </w:tcBorders>
            <w:shd w:val="clear" w:color="auto" w:fill="auto"/>
            <w:noWrap/>
            <w:vAlign w:val="center"/>
          </w:tcPr>
          <w:p w14:paraId="02FE663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30218</w:t>
            </w:r>
          </w:p>
        </w:tc>
        <w:tc>
          <w:tcPr>
            <w:tcW w:w="2370" w:type="dxa"/>
            <w:tcBorders>
              <w:top w:val="nil"/>
              <w:left w:val="nil"/>
              <w:bottom w:val="single" w:color="000000" w:sz="4" w:space="0"/>
              <w:right w:val="single" w:color="000000" w:sz="4" w:space="0"/>
            </w:tcBorders>
            <w:shd w:val="clear" w:color="auto" w:fill="auto"/>
            <w:noWrap/>
            <w:vAlign w:val="center"/>
          </w:tcPr>
          <w:p w14:paraId="1F8251E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专用材料费</w:t>
            </w:r>
          </w:p>
        </w:tc>
        <w:tc>
          <w:tcPr>
            <w:tcW w:w="937" w:type="dxa"/>
            <w:tcBorders>
              <w:top w:val="nil"/>
              <w:left w:val="nil"/>
              <w:bottom w:val="single" w:color="000000" w:sz="4" w:space="0"/>
              <w:right w:val="single" w:color="000000" w:sz="4" w:space="0"/>
            </w:tcBorders>
            <w:shd w:val="clear" w:color="auto" w:fill="auto"/>
            <w:noWrap/>
            <w:vAlign w:val="center"/>
          </w:tcPr>
          <w:p w14:paraId="29CAB061">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3" w:type="dxa"/>
            <w:tcBorders>
              <w:top w:val="nil"/>
              <w:left w:val="nil"/>
              <w:bottom w:val="single" w:color="000000" w:sz="4" w:space="0"/>
              <w:right w:val="single" w:color="000000" w:sz="4" w:space="0"/>
            </w:tcBorders>
            <w:shd w:val="clear" w:color="auto" w:fill="auto"/>
            <w:noWrap/>
            <w:vAlign w:val="center"/>
          </w:tcPr>
          <w:p w14:paraId="5AC56CB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31021</w:t>
            </w:r>
          </w:p>
        </w:tc>
        <w:tc>
          <w:tcPr>
            <w:tcW w:w="3685" w:type="dxa"/>
            <w:tcBorders>
              <w:top w:val="nil"/>
              <w:left w:val="nil"/>
              <w:bottom w:val="single" w:color="000000" w:sz="4" w:space="0"/>
              <w:right w:val="single" w:color="000000" w:sz="4" w:space="0"/>
            </w:tcBorders>
            <w:shd w:val="clear" w:color="auto" w:fill="auto"/>
            <w:noWrap/>
            <w:vAlign w:val="center"/>
          </w:tcPr>
          <w:p w14:paraId="4F6E6F5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文物和陈列品购置</w:t>
            </w:r>
          </w:p>
        </w:tc>
        <w:tc>
          <w:tcPr>
            <w:tcW w:w="1125" w:type="dxa"/>
            <w:tcBorders>
              <w:top w:val="nil"/>
              <w:left w:val="nil"/>
              <w:bottom w:val="single" w:color="000000" w:sz="4" w:space="0"/>
              <w:right w:val="single" w:color="000000" w:sz="4" w:space="0"/>
            </w:tcBorders>
            <w:shd w:val="clear" w:color="auto" w:fill="auto"/>
            <w:noWrap/>
            <w:vAlign w:val="center"/>
          </w:tcPr>
          <w:p w14:paraId="11E6EAA2">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50BF1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683C57D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30304</w:t>
            </w:r>
          </w:p>
        </w:tc>
        <w:tc>
          <w:tcPr>
            <w:tcW w:w="3405" w:type="dxa"/>
            <w:tcBorders>
              <w:top w:val="nil"/>
              <w:left w:val="nil"/>
              <w:bottom w:val="single" w:color="000000" w:sz="4" w:space="0"/>
              <w:right w:val="single" w:color="000000" w:sz="4" w:space="0"/>
            </w:tcBorders>
            <w:shd w:val="clear" w:color="auto" w:fill="auto"/>
            <w:noWrap/>
            <w:vAlign w:val="center"/>
          </w:tcPr>
          <w:p w14:paraId="49474A6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抚恤金</w:t>
            </w:r>
          </w:p>
        </w:tc>
        <w:tc>
          <w:tcPr>
            <w:tcW w:w="1050" w:type="dxa"/>
            <w:tcBorders>
              <w:top w:val="nil"/>
              <w:left w:val="nil"/>
              <w:bottom w:val="single" w:color="000000" w:sz="4" w:space="0"/>
              <w:right w:val="single" w:color="000000" w:sz="4" w:space="0"/>
            </w:tcBorders>
            <w:shd w:val="clear" w:color="auto" w:fill="auto"/>
            <w:noWrap/>
            <w:vAlign w:val="center"/>
          </w:tcPr>
          <w:p w14:paraId="1F9AE24D">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5" w:type="dxa"/>
            <w:tcBorders>
              <w:top w:val="nil"/>
              <w:left w:val="nil"/>
              <w:bottom w:val="single" w:color="000000" w:sz="4" w:space="0"/>
              <w:right w:val="single" w:color="000000" w:sz="4" w:space="0"/>
            </w:tcBorders>
            <w:shd w:val="clear" w:color="auto" w:fill="auto"/>
            <w:noWrap/>
            <w:vAlign w:val="center"/>
          </w:tcPr>
          <w:p w14:paraId="234D4D5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30224</w:t>
            </w:r>
          </w:p>
        </w:tc>
        <w:tc>
          <w:tcPr>
            <w:tcW w:w="2370" w:type="dxa"/>
            <w:tcBorders>
              <w:top w:val="nil"/>
              <w:left w:val="nil"/>
              <w:bottom w:val="single" w:color="000000" w:sz="4" w:space="0"/>
              <w:right w:val="single" w:color="000000" w:sz="4" w:space="0"/>
            </w:tcBorders>
            <w:shd w:val="clear" w:color="auto" w:fill="auto"/>
            <w:noWrap/>
            <w:vAlign w:val="center"/>
          </w:tcPr>
          <w:p w14:paraId="6C8537D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被装购置费</w:t>
            </w:r>
          </w:p>
        </w:tc>
        <w:tc>
          <w:tcPr>
            <w:tcW w:w="937" w:type="dxa"/>
            <w:tcBorders>
              <w:top w:val="nil"/>
              <w:left w:val="nil"/>
              <w:bottom w:val="single" w:color="000000" w:sz="4" w:space="0"/>
              <w:right w:val="single" w:color="000000" w:sz="4" w:space="0"/>
            </w:tcBorders>
            <w:shd w:val="clear" w:color="auto" w:fill="auto"/>
            <w:noWrap/>
            <w:vAlign w:val="center"/>
          </w:tcPr>
          <w:p w14:paraId="07C3243C">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3" w:type="dxa"/>
            <w:tcBorders>
              <w:top w:val="nil"/>
              <w:left w:val="nil"/>
              <w:bottom w:val="single" w:color="000000" w:sz="4" w:space="0"/>
              <w:right w:val="single" w:color="000000" w:sz="4" w:space="0"/>
            </w:tcBorders>
            <w:shd w:val="clear" w:color="auto" w:fill="auto"/>
            <w:noWrap/>
            <w:vAlign w:val="center"/>
          </w:tcPr>
          <w:p w14:paraId="277DDE2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31022</w:t>
            </w:r>
          </w:p>
        </w:tc>
        <w:tc>
          <w:tcPr>
            <w:tcW w:w="3685" w:type="dxa"/>
            <w:tcBorders>
              <w:top w:val="nil"/>
              <w:left w:val="nil"/>
              <w:bottom w:val="single" w:color="000000" w:sz="4" w:space="0"/>
              <w:right w:val="single" w:color="000000" w:sz="4" w:space="0"/>
            </w:tcBorders>
            <w:shd w:val="clear" w:color="auto" w:fill="auto"/>
            <w:noWrap/>
            <w:vAlign w:val="center"/>
          </w:tcPr>
          <w:p w14:paraId="5066491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无形资产购置</w:t>
            </w:r>
          </w:p>
        </w:tc>
        <w:tc>
          <w:tcPr>
            <w:tcW w:w="1125" w:type="dxa"/>
            <w:tcBorders>
              <w:top w:val="nil"/>
              <w:left w:val="nil"/>
              <w:bottom w:val="single" w:color="000000" w:sz="4" w:space="0"/>
              <w:right w:val="single" w:color="000000" w:sz="4" w:space="0"/>
            </w:tcBorders>
            <w:shd w:val="clear" w:color="auto" w:fill="auto"/>
            <w:noWrap/>
            <w:vAlign w:val="center"/>
          </w:tcPr>
          <w:p w14:paraId="2B6B8B8D">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25E05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23188F7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30305</w:t>
            </w:r>
          </w:p>
        </w:tc>
        <w:tc>
          <w:tcPr>
            <w:tcW w:w="3405" w:type="dxa"/>
            <w:tcBorders>
              <w:top w:val="nil"/>
              <w:left w:val="nil"/>
              <w:bottom w:val="single" w:color="000000" w:sz="4" w:space="0"/>
              <w:right w:val="single" w:color="000000" w:sz="4" w:space="0"/>
            </w:tcBorders>
            <w:shd w:val="clear" w:color="auto" w:fill="auto"/>
            <w:noWrap/>
            <w:vAlign w:val="center"/>
          </w:tcPr>
          <w:p w14:paraId="777F14E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生活补助</w:t>
            </w:r>
          </w:p>
        </w:tc>
        <w:tc>
          <w:tcPr>
            <w:tcW w:w="1050" w:type="dxa"/>
            <w:tcBorders>
              <w:top w:val="nil"/>
              <w:left w:val="nil"/>
              <w:bottom w:val="single" w:color="000000" w:sz="4" w:space="0"/>
              <w:right w:val="single" w:color="000000" w:sz="4" w:space="0"/>
            </w:tcBorders>
            <w:shd w:val="clear" w:color="auto" w:fill="auto"/>
            <w:noWrap/>
            <w:vAlign w:val="center"/>
          </w:tcPr>
          <w:p w14:paraId="0CB56466">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28.59</w:t>
            </w:r>
          </w:p>
        </w:tc>
        <w:tc>
          <w:tcPr>
            <w:tcW w:w="765" w:type="dxa"/>
            <w:tcBorders>
              <w:top w:val="nil"/>
              <w:left w:val="nil"/>
              <w:bottom w:val="single" w:color="000000" w:sz="4" w:space="0"/>
              <w:right w:val="single" w:color="000000" w:sz="4" w:space="0"/>
            </w:tcBorders>
            <w:shd w:val="clear" w:color="auto" w:fill="auto"/>
            <w:noWrap/>
            <w:vAlign w:val="center"/>
          </w:tcPr>
          <w:p w14:paraId="2A23FAA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30225</w:t>
            </w:r>
          </w:p>
        </w:tc>
        <w:tc>
          <w:tcPr>
            <w:tcW w:w="2370" w:type="dxa"/>
            <w:tcBorders>
              <w:top w:val="nil"/>
              <w:left w:val="nil"/>
              <w:bottom w:val="single" w:color="000000" w:sz="4" w:space="0"/>
              <w:right w:val="single" w:color="000000" w:sz="4" w:space="0"/>
            </w:tcBorders>
            <w:shd w:val="clear" w:color="auto" w:fill="auto"/>
            <w:noWrap/>
            <w:vAlign w:val="center"/>
          </w:tcPr>
          <w:p w14:paraId="2BA17DC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专用燃料费</w:t>
            </w:r>
          </w:p>
        </w:tc>
        <w:tc>
          <w:tcPr>
            <w:tcW w:w="937" w:type="dxa"/>
            <w:tcBorders>
              <w:top w:val="nil"/>
              <w:left w:val="nil"/>
              <w:bottom w:val="single" w:color="000000" w:sz="4" w:space="0"/>
              <w:right w:val="single" w:color="000000" w:sz="4" w:space="0"/>
            </w:tcBorders>
            <w:shd w:val="clear" w:color="auto" w:fill="auto"/>
            <w:noWrap/>
            <w:vAlign w:val="center"/>
          </w:tcPr>
          <w:p w14:paraId="6A7DFAC0">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3" w:type="dxa"/>
            <w:tcBorders>
              <w:top w:val="nil"/>
              <w:left w:val="nil"/>
              <w:bottom w:val="single" w:color="000000" w:sz="4" w:space="0"/>
              <w:right w:val="single" w:color="000000" w:sz="4" w:space="0"/>
            </w:tcBorders>
            <w:shd w:val="clear" w:color="auto" w:fill="auto"/>
            <w:noWrap/>
            <w:vAlign w:val="center"/>
          </w:tcPr>
          <w:p w14:paraId="4089B3A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31099</w:t>
            </w:r>
          </w:p>
        </w:tc>
        <w:tc>
          <w:tcPr>
            <w:tcW w:w="3685" w:type="dxa"/>
            <w:tcBorders>
              <w:top w:val="nil"/>
              <w:left w:val="nil"/>
              <w:bottom w:val="single" w:color="000000" w:sz="4" w:space="0"/>
              <w:right w:val="single" w:color="000000" w:sz="4" w:space="0"/>
            </w:tcBorders>
            <w:shd w:val="clear" w:color="auto" w:fill="auto"/>
            <w:noWrap/>
            <w:vAlign w:val="center"/>
          </w:tcPr>
          <w:p w14:paraId="38C3F9D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其他资本性支出</w:t>
            </w:r>
          </w:p>
        </w:tc>
        <w:tc>
          <w:tcPr>
            <w:tcW w:w="1125" w:type="dxa"/>
            <w:tcBorders>
              <w:top w:val="nil"/>
              <w:left w:val="nil"/>
              <w:bottom w:val="single" w:color="000000" w:sz="4" w:space="0"/>
              <w:right w:val="single" w:color="000000" w:sz="4" w:space="0"/>
            </w:tcBorders>
            <w:shd w:val="clear" w:color="auto" w:fill="auto"/>
            <w:noWrap/>
            <w:vAlign w:val="center"/>
          </w:tcPr>
          <w:p w14:paraId="33785539">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604E4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31E133D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30306</w:t>
            </w:r>
          </w:p>
        </w:tc>
        <w:tc>
          <w:tcPr>
            <w:tcW w:w="3405" w:type="dxa"/>
            <w:tcBorders>
              <w:top w:val="nil"/>
              <w:left w:val="nil"/>
              <w:bottom w:val="single" w:color="000000" w:sz="4" w:space="0"/>
              <w:right w:val="single" w:color="000000" w:sz="4" w:space="0"/>
            </w:tcBorders>
            <w:shd w:val="clear" w:color="auto" w:fill="auto"/>
            <w:noWrap/>
            <w:vAlign w:val="center"/>
          </w:tcPr>
          <w:p w14:paraId="2BF65D4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救济费</w:t>
            </w:r>
          </w:p>
        </w:tc>
        <w:tc>
          <w:tcPr>
            <w:tcW w:w="1050" w:type="dxa"/>
            <w:tcBorders>
              <w:top w:val="nil"/>
              <w:left w:val="nil"/>
              <w:bottom w:val="single" w:color="000000" w:sz="4" w:space="0"/>
              <w:right w:val="single" w:color="000000" w:sz="4" w:space="0"/>
            </w:tcBorders>
            <w:shd w:val="clear" w:color="auto" w:fill="auto"/>
            <w:noWrap/>
            <w:vAlign w:val="center"/>
          </w:tcPr>
          <w:p w14:paraId="69107124">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5" w:type="dxa"/>
            <w:tcBorders>
              <w:top w:val="nil"/>
              <w:left w:val="nil"/>
              <w:bottom w:val="single" w:color="000000" w:sz="4" w:space="0"/>
              <w:right w:val="single" w:color="000000" w:sz="4" w:space="0"/>
            </w:tcBorders>
            <w:shd w:val="clear" w:color="auto" w:fill="auto"/>
            <w:noWrap/>
            <w:vAlign w:val="center"/>
          </w:tcPr>
          <w:p w14:paraId="1FD0541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30226</w:t>
            </w:r>
          </w:p>
        </w:tc>
        <w:tc>
          <w:tcPr>
            <w:tcW w:w="2370" w:type="dxa"/>
            <w:tcBorders>
              <w:top w:val="nil"/>
              <w:left w:val="nil"/>
              <w:bottom w:val="single" w:color="000000" w:sz="4" w:space="0"/>
              <w:right w:val="single" w:color="000000" w:sz="4" w:space="0"/>
            </w:tcBorders>
            <w:shd w:val="clear" w:color="auto" w:fill="auto"/>
            <w:noWrap/>
            <w:vAlign w:val="center"/>
          </w:tcPr>
          <w:p w14:paraId="3A165C6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劳务费</w:t>
            </w:r>
          </w:p>
        </w:tc>
        <w:tc>
          <w:tcPr>
            <w:tcW w:w="937" w:type="dxa"/>
            <w:tcBorders>
              <w:top w:val="nil"/>
              <w:left w:val="nil"/>
              <w:bottom w:val="single" w:color="000000" w:sz="4" w:space="0"/>
              <w:right w:val="single" w:color="000000" w:sz="4" w:space="0"/>
            </w:tcBorders>
            <w:shd w:val="clear" w:color="auto" w:fill="auto"/>
            <w:noWrap/>
            <w:vAlign w:val="center"/>
          </w:tcPr>
          <w:p w14:paraId="3B2E9E85">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0.90</w:t>
            </w:r>
          </w:p>
        </w:tc>
        <w:tc>
          <w:tcPr>
            <w:tcW w:w="763" w:type="dxa"/>
            <w:tcBorders>
              <w:top w:val="nil"/>
              <w:left w:val="nil"/>
              <w:bottom w:val="single" w:color="000000" w:sz="4" w:space="0"/>
              <w:right w:val="single" w:color="000000" w:sz="4" w:space="0"/>
            </w:tcBorders>
            <w:shd w:val="clear" w:color="auto" w:fill="auto"/>
            <w:noWrap/>
            <w:vAlign w:val="center"/>
          </w:tcPr>
          <w:p w14:paraId="71518F7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399</w:t>
            </w:r>
          </w:p>
        </w:tc>
        <w:tc>
          <w:tcPr>
            <w:tcW w:w="3685" w:type="dxa"/>
            <w:tcBorders>
              <w:top w:val="nil"/>
              <w:left w:val="nil"/>
              <w:bottom w:val="single" w:color="000000" w:sz="4" w:space="0"/>
              <w:right w:val="single" w:color="000000" w:sz="4" w:space="0"/>
            </w:tcBorders>
            <w:shd w:val="clear" w:color="auto" w:fill="auto"/>
            <w:noWrap/>
            <w:vAlign w:val="center"/>
          </w:tcPr>
          <w:p w14:paraId="7DB59E7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其他支出</w:t>
            </w:r>
          </w:p>
        </w:tc>
        <w:tc>
          <w:tcPr>
            <w:tcW w:w="1125" w:type="dxa"/>
            <w:tcBorders>
              <w:top w:val="nil"/>
              <w:left w:val="nil"/>
              <w:bottom w:val="single" w:color="000000" w:sz="4" w:space="0"/>
              <w:right w:val="single" w:color="000000" w:sz="4" w:space="0"/>
            </w:tcBorders>
            <w:shd w:val="clear" w:color="auto" w:fill="auto"/>
            <w:noWrap/>
            <w:vAlign w:val="center"/>
          </w:tcPr>
          <w:p w14:paraId="28E214FF">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4D0FE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4694906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30307</w:t>
            </w:r>
          </w:p>
        </w:tc>
        <w:tc>
          <w:tcPr>
            <w:tcW w:w="3405" w:type="dxa"/>
            <w:tcBorders>
              <w:top w:val="nil"/>
              <w:left w:val="nil"/>
              <w:bottom w:val="single" w:color="000000" w:sz="4" w:space="0"/>
              <w:right w:val="single" w:color="000000" w:sz="4" w:space="0"/>
            </w:tcBorders>
            <w:shd w:val="clear" w:color="auto" w:fill="auto"/>
            <w:noWrap/>
            <w:vAlign w:val="center"/>
          </w:tcPr>
          <w:p w14:paraId="08C62C7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医疗费补助</w:t>
            </w:r>
          </w:p>
        </w:tc>
        <w:tc>
          <w:tcPr>
            <w:tcW w:w="1050" w:type="dxa"/>
            <w:tcBorders>
              <w:top w:val="nil"/>
              <w:left w:val="nil"/>
              <w:bottom w:val="single" w:color="000000" w:sz="4" w:space="0"/>
              <w:right w:val="single" w:color="000000" w:sz="4" w:space="0"/>
            </w:tcBorders>
            <w:shd w:val="clear" w:color="auto" w:fill="auto"/>
            <w:noWrap/>
            <w:vAlign w:val="center"/>
          </w:tcPr>
          <w:p w14:paraId="31909FE9">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0.72</w:t>
            </w:r>
          </w:p>
        </w:tc>
        <w:tc>
          <w:tcPr>
            <w:tcW w:w="765" w:type="dxa"/>
            <w:tcBorders>
              <w:top w:val="nil"/>
              <w:left w:val="nil"/>
              <w:bottom w:val="single" w:color="000000" w:sz="4" w:space="0"/>
              <w:right w:val="single" w:color="000000" w:sz="4" w:space="0"/>
            </w:tcBorders>
            <w:shd w:val="clear" w:color="auto" w:fill="auto"/>
            <w:noWrap/>
            <w:vAlign w:val="center"/>
          </w:tcPr>
          <w:p w14:paraId="11C78A9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30227</w:t>
            </w:r>
          </w:p>
        </w:tc>
        <w:tc>
          <w:tcPr>
            <w:tcW w:w="2370" w:type="dxa"/>
            <w:tcBorders>
              <w:top w:val="nil"/>
              <w:left w:val="nil"/>
              <w:bottom w:val="single" w:color="000000" w:sz="4" w:space="0"/>
              <w:right w:val="single" w:color="000000" w:sz="4" w:space="0"/>
            </w:tcBorders>
            <w:shd w:val="clear" w:color="auto" w:fill="auto"/>
            <w:noWrap/>
            <w:vAlign w:val="center"/>
          </w:tcPr>
          <w:p w14:paraId="236B2C6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委托业务费</w:t>
            </w:r>
          </w:p>
        </w:tc>
        <w:tc>
          <w:tcPr>
            <w:tcW w:w="937" w:type="dxa"/>
            <w:tcBorders>
              <w:top w:val="nil"/>
              <w:left w:val="nil"/>
              <w:bottom w:val="single" w:color="000000" w:sz="4" w:space="0"/>
              <w:right w:val="single" w:color="000000" w:sz="4" w:space="0"/>
            </w:tcBorders>
            <w:shd w:val="clear" w:color="auto" w:fill="auto"/>
            <w:noWrap/>
            <w:vAlign w:val="center"/>
          </w:tcPr>
          <w:p w14:paraId="1AEEB598">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1.40</w:t>
            </w:r>
          </w:p>
        </w:tc>
        <w:tc>
          <w:tcPr>
            <w:tcW w:w="763" w:type="dxa"/>
            <w:tcBorders>
              <w:top w:val="nil"/>
              <w:left w:val="nil"/>
              <w:bottom w:val="single" w:color="000000" w:sz="4" w:space="0"/>
              <w:right w:val="single" w:color="000000" w:sz="4" w:space="0"/>
            </w:tcBorders>
            <w:shd w:val="clear" w:color="auto" w:fill="auto"/>
            <w:noWrap/>
            <w:vAlign w:val="center"/>
          </w:tcPr>
          <w:p w14:paraId="6F8685B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39907</w:t>
            </w:r>
          </w:p>
        </w:tc>
        <w:tc>
          <w:tcPr>
            <w:tcW w:w="3685" w:type="dxa"/>
            <w:tcBorders>
              <w:top w:val="nil"/>
              <w:left w:val="nil"/>
              <w:bottom w:val="single" w:color="000000" w:sz="4" w:space="0"/>
              <w:right w:val="single" w:color="000000" w:sz="4" w:space="0"/>
            </w:tcBorders>
            <w:shd w:val="clear" w:color="auto" w:fill="auto"/>
            <w:noWrap/>
            <w:vAlign w:val="center"/>
          </w:tcPr>
          <w:p w14:paraId="5AF719D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国家赔偿费用支出</w:t>
            </w:r>
          </w:p>
        </w:tc>
        <w:tc>
          <w:tcPr>
            <w:tcW w:w="1125" w:type="dxa"/>
            <w:tcBorders>
              <w:top w:val="nil"/>
              <w:left w:val="nil"/>
              <w:bottom w:val="single" w:color="000000" w:sz="4" w:space="0"/>
              <w:right w:val="single" w:color="000000" w:sz="4" w:space="0"/>
            </w:tcBorders>
            <w:shd w:val="clear" w:color="auto" w:fill="auto"/>
            <w:noWrap/>
            <w:vAlign w:val="center"/>
          </w:tcPr>
          <w:p w14:paraId="3DFD9DFC">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68E79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31D4CBF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30308</w:t>
            </w:r>
          </w:p>
        </w:tc>
        <w:tc>
          <w:tcPr>
            <w:tcW w:w="3405" w:type="dxa"/>
            <w:tcBorders>
              <w:top w:val="nil"/>
              <w:left w:val="nil"/>
              <w:bottom w:val="single" w:color="000000" w:sz="4" w:space="0"/>
              <w:right w:val="single" w:color="000000" w:sz="4" w:space="0"/>
            </w:tcBorders>
            <w:shd w:val="clear" w:color="auto" w:fill="auto"/>
            <w:noWrap/>
            <w:vAlign w:val="center"/>
          </w:tcPr>
          <w:p w14:paraId="2A4997B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助学金</w:t>
            </w:r>
          </w:p>
        </w:tc>
        <w:tc>
          <w:tcPr>
            <w:tcW w:w="1050" w:type="dxa"/>
            <w:tcBorders>
              <w:top w:val="nil"/>
              <w:left w:val="nil"/>
              <w:bottom w:val="single" w:color="000000" w:sz="4" w:space="0"/>
              <w:right w:val="single" w:color="000000" w:sz="4" w:space="0"/>
            </w:tcBorders>
            <w:shd w:val="clear" w:color="auto" w:fill="auto"/>
            <w:noWrap/>
            <w:vAlign w:val="center"/>
          </w:tcPr>
          <w:p w14:paraId="18E5BCEC">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5" w:type="dxa"/>
            <w:tcBorders>
              <w:top w:val="nil"/>
              <w:left w:val="nil"/>
              <w:bottom w:val="single" w:color="000000" w:sz="4" w:space="0"/>
              <w:right w:val="single" w:color="000000" w:sz="4" w:space="0"/>
            </w:tcBorders>
            <w:shd w:val="clear" w:color="auto" w:fill="auto"/>
            <w:noWrap/>
            <w:vAlign w:val="center"/>
          </w:tcPr>
          <w:p w14:paraId="72867F4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30228</w:t>
            </w:r>
          </w:p>
        </w:tc>
        <w:tc>
          <w:tcPr>
            <w:tcW w:w="2370" w:type="dxa"/>
            <w:tcBorders>
              <w:top w:val="nil"/>
              <w:left w:val="nil"/>
              <w:bottom w:val="single" w:color="000000" w:sz="4" w:space="0"/>
              <w:right w:val="single" w:color="000000" w:sz="4" w:space="0"/>
            </w:tcBorders>
            <w:shd w:val="clear" w:color="auto" w:fill="auto"/>
            <w:noWrap/>
            <w:vAlign w:val="center"/>
          </w:tcPr>
          <w:p w14:paraId="6FD89D5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工会经费</w:t>
            </w:r>
          </w:p>
        </w:tc>
        <w:tc>
          <w:tcPr>
            <w:tcW w:w="937" w:type="dxa"/>
            <w:tcBorders>
              <w:top w:val="nil"/>
              <w:left w:val="nil"/>
              <w:bottom w:val="single" w:color="000000" w:sz="4" w:space="0"/>
              <w:right w:val="single" w:color="000000" w:sz="4" w:space="0"/>
            </w:tcBorders>
            <w:shd w:val="clear" w:color="auto" w:fill="auto"/>
            <w:noWrap/>
            <w:vAlign w:val="center"/>
          </w:tcPr>
          <w:p w14:paraId="718A11CB">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31.00</w:t>
            </w:r>
          </w:p>
        </w:tc>
        <w:tc>
          <w:tcPr>
            <w:tcW w:w="763" w:type="dxa"/>
            <w:tcBorders>
              <w:top w:val="nil"/>
              <w:left w:val="nil"/>
              <w:bottom w:val="single" w:color="000000" w:sz="4" w:space="0"/>
              <w:right w:val="single" w:color="000000" w:sz="4" w:space="0"/>
            </w:tcBorders>
            <w:shd w:val="clear" w:color="auto" w:fill="auto"/>
            <w:noWrap/>
            <w:vAlign w:val="center"/>
          </w:tcPr>
          <w:p w14:paraId="4BDC1DA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39908</w:t>
            </w:r>
          </w:p>
        </w:tc>
        <w:tc>
          <w:tcPr>
            <w:tcW w:w="3685" w:type="dxa"/>
            <w:tcBorders>
              <w:top w:val="nil"/>
              <w:left w:val="nil"/>
              <w:bottom w:val="single" w:color="000000" w:sz="4" w:space="0"/>
              <w:right w:val="single" w:color="000000" w:sz="4" w:space="0"/>
            </w:tcBorders>
            <w:shd w:val="clear" w:color="auto" w:fill="auto"/>
            <w:noWrap/>
            <w:vAlign w:val="center"/>
          </w:tcPr>
          <w:p w14:paraId="3ABADE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18"/>
                <w:szCs w:val="18"/>
                <w:highlight w:val="none"/>
                <w:u w:val="none"/>
                <w:lang w:val="en-US" w:eastAsia="zh-CN" w:bidi="ar"/>
              </w:rPr>
              <w:t>对民间非营利组织和群众性自治组织补贴</w:t>
            </w:r>
          </w:p>
        </w:tc>
        <w:tc>
          <w:tcPr>
            <w:tcW w:w="1125" w:type="dxa"/>
            <w:tcBorders>
              <w:top w:val="nil"/>
              <w:left w:val="nil"/>
              <w:bottom w:val="single" w:color="000000" w:sz="4" w:space="0"/>
              <w:right w:val="single" w:color="000000" w:sz="4" w:space="0"/>
            </w:tcBorders>
            <w:shd w:val="clear" w:color="auto" w:fill="auto"/>
            <w:noWrap/>
            <w:vAlign w:val="center"/>
          </w:tcPr>
          <w:p w14:paraId="421A3917">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159B4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16043EC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30309</w:t>
            </w:r>
          </w:p>
        </w:tc>
        <w:tc>
          <w:tcPr>
            <w:tcW w:w="3405" w:type="dxa"/>
            <w:tcBorders>
              <w:top w:val="nil"/>
              <w:left w:val="nil"/>
              <w:bottom w:val="single" w:color="000000" w:sz="4" w:space="0"/>
              <w:right w:val="single" w:color="000000" w:sz="4" w:space="0"/>
            </w:tcBorders>
            <w:shd w:val="clear" w:color="auto" w:fill="auto"/>
            <w:noWrap/>
            <w:vAlign w:val="center"/>
          </w:tcPr>
          <w:p w14:paraId="45066F4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奖励金</w:t>
            </w:r>
          </w:p>
        </w:tc>
        <w:tc>
          <w:tcPr>
            <w:tcW w:w="1050" w:type="dxa"/>
            <w:tcBorders>
              <w:top w:val="nil"/>
              <w:left w:val="nil"/>
              <w:bottom w:val="single" w:color="000000" w:sz="4" w:space="0"/>
              <w:right w:val="single" w:color="000000" w:sz="4" w:space="0"/>
            </w:tcBorders>
            <w:shd w:val="clear" w:color="auto" w:fill="auto"/>
            <w:noWrap/>
            <w:vAlign w:val="center"/>
          </w:tcPr>
          <w:p w14:paraId="59E9ABA5">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0.64</w:t>
            </w:r>
          </w:p>
        </w:tc>
        <w:tc>
          <w:tcPr>
            <w:tcW w:w="765" w:type="dxa"/>
            <w:tcBorders>
              <w:top w:val="nil"/>
              <w:left w:val="nil"/>
              <w:bottom w:val="single" w:color="000000" w:sz="4" w:space="0"/>
              <w:right w:val="single" w:color="000000" w:sz="4" w:space="0"/>
            </w:tcBorders>
            <w:shd w:val="clear" w:color="auto" w:fill="auto"/>
            <w:noWrap/>
            <w:vAlign w:val="center"/>
          </w:tcPr>
          <w:p w14:paraId="6A025AD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30229</w:t>
            </w:r>
          </w:p>
        </w:tc>
        <w:tc>
          <w:tcPr>
            <w:tcW w:w="2370" w:type="dxa"/>
            <w:tcBorders>
              <w:top w:val="nil"/>
              <w:left w:val="nil"/>
              <w:bottom w:val="single" w:color="000000" w:sz="4" w:space="0"/>
              <w:right w:val="single" w:color="000000" w:sz="4" w:space="0"/>
            </w:tcBorders>
            <w:shd w:val="clear" w:color="auto" w:fill="auto"/>
            <w:noWrap/>
            <w:vAlign w:val="center"/>
          </w:tcPr>
          <w:p w14:paraId="3ADAAD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福利费</w:t>
            </w:r>
          </w:p>
        </w:tc>
        <w:tc>
          <w:tcPr>
            <w:tcW w:w="937" w:type="dxa"/>
            <w:tcBorders>
              <w:top w:val="nil"/>
              <w:left w:val="nil"/>
              <w:bottom w:val="single" w:color="000000" w:sz="4" w:space="0"/>
              <w:right w:val="single" w:color="000000" w:sz="4" w:space="0"/>
            </w:tcBorders>
            <w:shd w:val="clear" w:color="auto" w:fill="auto"/>
            <w:noWrap/>
            <w:vAlign w:val="center"/>
          </w:tcPr>
          <w:p w14:paraId="270E08C0">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763" w:type="dxa"/>
            <w:tcBorders>
              <w:top w:val="nil"/>
              <w:left w:val="nil"/>
              <w:bottom w:val="single" w:color="000000" w:sz="4" w:space="0"/>
              <w:right w:val="single" w:color="000000" w:sz="4" w:space="0"/>
            </w:tcBorders>
            <w:shd w:val="clear" w:color="auto" w:fill="auto"/>
            <w:noWrap/>
            <w:vAlign w:val="center"/>
          </w:tcPr>
          <w:p w14:paraId="1F7E496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39909</w:t>
            </w:r>
          </w:p>
        </w:tc>
        <w:tc>
          <w:tcPr>
            <w:tcW w:w="3685" w:type="dxa"/>
            <w:tcBorders>
              <w:top w:val="nil"/>
              <w:left w:val="nil"/>
              <w:bottom w:val="single" w:color="000000" w:sz="4" w:space="0"/>
              <w:right w:val="single" w:color="000000" w:sz="4" w:space="0"/>
            </w:tcBorders>
            <w:shd w:val="clear" w:color="auto" w:fill="auto"/>
            <w:noWrap/>
            <w:vAlign w:val="center"/>
          </w:tcPr>
          <w:p w14:paraId="6B38488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经常性赠与</w:t>
            </w:r>
          </w:p>
        </w:tc>
        <w:tc>
          <w:tcPr>
            <w:tcW w:w="1125" w:type="dxa"/>
            <w:tcBorders>
              <w:top w:val="nil"/>
              <w:left w:val="nil"/>
              <w:bottom w:val="single" w:color="000000" w:sz="4" w:space="0"/>
              <w:right w:val="single" w:color="000000" w:sz="4" w:space="0"/>
            </w:tcBorders>
            <w:shd w:val="clear" w:color="auto" w:fill="auto"/>
            <w:noWrap/>
            <w:vAlign w:val="center"/>
          </w:tcPr>
          <w:p w14:paraId="2503797D">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392BD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49FF921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30310</w:t>
            </w:r>
          </w:p>
        </w:tc>
        <w:tc>
          <w:tcPr>
            <w:tcW w:w="3405" w:type="dxa"/>
            <w:tcBorders>
              <w:top w:val="nil"/>
              <w:left w:val="nil"/>
              <w:bottom w:val="single" w:color="000000" w:sz="4" w:space="0"/>
              <w:right w:val="single" w:color="000000" w:sz="4" w:space="0"/>
            </w:tcBorders>
            <w:shd w:val="clear" w:color="auto" w:fill="auto"/>
            <w:noWrap/>
            <w:vAlign w:val="center"/>
          </w:tcPr>
          <w:p w14:paraId="7F2E0D3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个人农业生产补贴</w:t>
            </w:r>
          </w:p>
        </w:tc>
        <w:tc>
          <w:tcPr>
            <w:tcW w:w="1050" w:type="dxa"/>
            <w:tcBorders>
              <w:top w:val="nil"/>
              <w:left w:val="nil"/>
              <w:bottom w:val="single" w:color="000000" w:sz="4" w:space="0"/>
              <w:right w:val="single" w:color="000000" w:sz="4" w:space="0"/>
            </w:tcBorders>
            <w:shd w:val="clear" w:color="auto" w:fill="auto"/>
            <w:noWrap/>
            <w:vAlign w:val="center"/>
          </w:tcPr>
          <w:p w14:paraId="5A9E576C">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5" w:type="dxa"/>
            <w:tcBorders>
              <w:top w:val="nil"/>
              <w:left w:val="nil"/>
              <w:bottom w:val="single" w:color="000000" w:sz="4" w:space="0"/>
              <w:right w:val="single" w:color="000000" w:sz="4" w:space="0"/>
            </w:tcBorders>
            <w:shd w:val="clear" w:color="auto" w:fill="auto"/>
            <w:noWrap/>
            <w:vAlign w:val="center"/>
          </w:tcPr>
          <w:p w14:paraId="36359A2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30231</w:t>
            </w:r>
          </w:p>
        </w:tc>
        <w:tc>
          <w:tcPr>
            <w:tcW w:w="2370" w:type="dxa"/>
            <w:tcBorders>
              <w:top w:val="nil"/>
              <w:left w:val="nil"/>
              <w:bottom w:val="single" w:color="000000" w:sz="4" w:space="0"/>
              <w:right w:val="single" w:color="000000" w:sz="4" w:space="0"/>
            </w:tcBorders>
            <w:shd w:val="clear" w:color="auto" w:fill="auto"/>
            <w:noWrap/>
            <w:vAlign w:val="center"/>
          </w:tcPr>
          <w:p w14:paraId="361BA54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公务用车运行维护费</w:t>
            </w:r>
          </w:p>
        </w:tc>
        <w:tc>
          <w:tcPr>
            <w:tcW w:w="937" w:type="dxa"/>
            <w:tcBorders>
              <w:top w:val="nil"/>
              <w:left w:val="nil"/>
              <w:bottom w:val="single" w:color="000000" w:sz="4" w:space="0"/>
              <w:right w:val="single" w:color="000000" w:sz="4" w:space="0"/>
            </w:tcBorders>
            <w:shd w:val="clear" w:color="auto" w:fill="auto"/>
            <w:noWrap/>
            <w:vAlign w:val="center"/>
          </w:tcPr>
          <w:p w14:paraId="705853A6">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3.63</w:t>
            </w:r>
          </w:p>
        </w:tc>
        <w:tc>
          <w:tcPr>
            <w:tcW w:w="763" w:type="dxa"/>
            <w:tcBorders>
              <w:top w:val="nil"/>
              <w:left w:val="nil"/>
              <w:bottom w:val="single" w:color="000000" w:sz="4" w:space="0"/>
              <w:right w:val="single" w:color="000000" w:sz="4" w:space="0"/>
            </w:tcBorders>
            <w:shd w:val="clear" w:color="auto" w:fill="auto"/>
            <w:noWrap/>
            <w:vAlign w:val="center"/>
          </w:tcPr>
          <w:p w14:paraId="6D5A95D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39910</w:t>
            </w:r>
          </w:p>
        </w:tc>
        <w:tc>
          <w:tcPr>
            <w:tcW w:w="3685" w:type="dxa"/>
            <w:tcBorders>
              <w:top w:val="nil"/>
              <w:left w:val="nil"/>
              <w:bottom w:val="single" w:color="000000" w:sz="4" w:space="0"/>
              <w:right w:val="single" w:color="000000" w:sz="4" w:space="0"/>
            </w:tcBorders>
            <w:shd w:val="clear" w:color="auto" w:fill="auto"/>
            <w:noWrap/>
            <w:vAlign w:val="center"/>
          </w:tcPr>
          <w:p w14:paraId="71C8621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资本性赠与</w:t>
            </w:r>
          </w:p>
        </w:tc>
        <w:tc>
          <w:tcPr>
            <w:tcW w:w="1125" w:type="dxa"/>
            <w:tcBorders>
              <w:top w:val="nil"/>
              <w:left w:val="nil"/>
              <w:bottom w:val="single" w:color="000000" w:sz="4" w:space="0"/>
              <w:right w:val="single" w:color="000000" w:sz="4" w:space="0"/>
            </w:tcBorders>
            <w:shd w:val="clear" w:color="auto" w:fill="auto"/>
            <w:noWrap/>
            <w:vAlign w:val="center"/>
          </w:tcPr>
          <w:p w14:paraId="10BB5E20">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61F4B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7A0A452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30311</w:t>
            </w:r>
          </w:p>
        </w:tc>
        <w:tc>
          <w:tcPr>
            <w:tcW w:w="3405" w:type="dxa"/>
            <w:tcBorders>
              <w:top w:val="nil"/>
              <w:left w:val="nil"/>
              <w:bottom w:val="single" w:color="000000" w:sz="4" w:space="0"/>
              <w:right w:val="single" w:color="000000" w:sz="4" w:space="0"/>
            </w:tcBorders>
            <w:shd w:val="clear" w:color="auto" w:fill="auto"/>
            <w:noWrap/>
            <w:vAlign w:val="center"/>
          </w:tcPr>
          <w:p w14:paraId="7899BF7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代缴社会保险费</w:t>
            </w:r>
          </w:p>
        </w:tc>
        <w:tc>
          <w:tcPr>
            <w:tcW w:w="1050" w:type="dxa"/>
            <w:tcBorders>
              <w:top w:val="nil"/>
              <w:left w:val="nil"/>
              <w:bottom w:val="single" w:color="000000" w:sz="4" w:space="0"/>
              <w:right w:val="single" w:color="000000" w:sz="4" w:space="0"/>
            </w:tcBorders>
            <w:shd w:val="clear" w:color="auto" w:fill="auto"/>
            <w:noWrap/>
            <w:vAlign w:val="center"/>
          </w:tcPr>
          <w:p w14:paraId="6B1845C0">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5" w:type="dxa"/>
            <w:tcBorders>
              <w:top w:val="nil"/>
              <w:left w:val="nil"/>
              <w:bottom w:val="single" w:color="000000" w:sz="4" w:space="0"/>
              <w:right w:val="single" w:color="000000" w:sz="4" w:space="0"/>
            </w:tcBorders>
            <w:shd w:val="clear" w:color="auto" w:fill="auto"/>
            <w:noWrap/>
            <w:vAlign w:val="center"/>
          </w:tcPr>
          <w:p w14:paraId="660B518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30239</w:t>
            </w:r>
          </w:p>
        </w:tc>
        <w:tc>
          <w:tcPr>
            <w:tcW w:w="2370" w:type="dxa"/>
            <w:tcBorders>
              <w:top w:val="nil"/>
              <w:left w:val="nil"/>
              <w:bottom w:val="single" w:color="000000" w:sz="4" w:space="0"/>
              <w:right w:val="single" w:color="000000" w:sz="4" w:space="0"/>
            </w:tcBorders>
            <w:shd w:val="clear" w:color="auto" w:fill="auto"/>
            <w:noWrap/>
            <w:vAlign w:val="center"/>
          </w:tcPr>
          <w:p w14:paraId="591E359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其他交通费用</w:t>
            </w:r>
          </w:p>
        </w:tc>
        <w:tc>
          <w:tcPr>
            <w:tcW w:w="937" w:type="dxa"/>
            <w:tcBorders>
              <w:top w:val="nil"/>
              <w:left w:val="nil"/>
              <w:bottom w:val="single" w:color="000000" w:sz="4" w:space="0"/>
              <w:right w:val="single" w:color="000000" w:sz="4" w:space="0"/>
            </w:tcBorders>
            <w:shd w:val="clear" w:color="auto" w:fill="auto"/>
            <w:noWrap/>
            <w:vAlign w:val="center"/>
          </w:tcPr>
          <w:p w14:paraId="03993C88">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28.40</w:t>
            </w:r>
          </w:p>
        </w:tc>
        <w:tc>
          <w:tcPr>
            <w:tcW w:w="763" w:type="dxa"/>
            <w:tcBorders>
              <w:top w:val="nil"/>
              <w:left w:val="nil"/>
              <w:bottom w:val="single" w:color="000000" w:sz="4" w:space="0"/>
              <w:right w:val="single" w:color="000000" w:sz="4" w:space="0"/>
            </w:tcBorders>
            <w:shd w:val="clear" w:color="auto" w:fill="auto"/>
            <w:noWrap/>
            <w:vAlign w:val="center"/>
          </w:tcPr>
          <w:p w14:paraId="5352FBF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39999</w:t>
            </w:r>
          </w:p>
        </w:tc>
        <w:tc>
          <w:tcPr>
            <w:tcW w:w="3685" w:type="dxa"/>
            <w:tcBorders>
              <w:top w:val="nil"/>
              <w:left w:val="nil"/>
              <w:bottom w:val="single" w:color="000000" w:sz="4" w:space="0"/>
              <w:right w:val="single" w:color="000000" w:sz="4" w:space="0"/>
            </w:tcBorders>
            <w:shd w:val="clear" w:color="auto" w:fill="auto"/>
            <w:noWrap/>
            <w:vAlign w:val="center"/>
          </w:tcPr>
          <w:p w14:paraId="3181586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其他支出</w:t>
            </w:r>
          </w:p>
        </w:tc>
        <w:tc>
          <w:tcPr>
            <w:tcW w:w="1125" w:type="dxa"/>
            <w:tcBorders>
              <w:top w:val="nil"/>
              <w:left w:val="nil"/>
              <w:bottom w:val="single" w:color="000000" w:sz="4" w:space="0"/>
              <w:right w:val="single" w:color="000000" w:sz="4" w:space="0"/>
            </w:tcBorders>
            <w:shd w:val="clear" w:color="auto" w:fill="auto"/>
            <w:noWrap/>
            <w:vAlign w:val="center"/>
          </w:tcPr>
          <w:p w14:paraId="4FF844ED">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r>
      <w:tr w14:paraId="27EFB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67C1A82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30399</w:t>
            </w:r>
          </w:p>
        </w:tc>
        <w:tc>
          <w:tcPr>
            <w:tcW w:w="3405" w:type="dxa"/>
            <w:tcBorders>
              <w:top w:val="nil"/>
              <w:left w:val="nil"/>
              <w:bottom w:val="single" w:color="000000" w:sz="4" w:space="0"/>
              <w:right w:val="single" w:color="000000" w:sz="4" w:space="0"/>
            </w:tcBorders>
            <w:shd w:val="clear" w:color="auto" w:fill="auto"/>
            <w:noWrap/>
            <w:vAlign w:val="center"/>
          </w:tcPr>
          <w:p w14:paraId="59E48B4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其他对个人和家庭的补助</w:t>
            </w:r>
          </w:p>
        </w:tc>
        <w:tc>
          <w:tcPr>
            <w:tcW w:w="1050" w:type="dxa"/>
            <w:tcBorders>
              <w:top w:val="nil"/>
              <w:left w:val="nil"/>
              <w:bottom w:val="single" w:color="000000" w:sz="4" w:space="0"/>
              <w:right w:val="single" w:color="000000" w:sz="4" w:space="0"/>
            </w:tcBorders>
            <w:shd w:val="clear" w:color="auto" w:fill="auto"/>
            <w:noWrap/>
            <w:vAlign w:val="center"/>
          </w:tcPr>
          <w:p w14:paraId="7D21B0CD">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7.27</w:t>
            </w:r>
          </w:p>
        </w:tc>
        <w:tc>
          <w:tcPr>
            <w:tcW w:w="765" w:type="dxa"/>
            <w:tcBorders>
              <w:top w:val="nil"/>
              <w:left w:val="nil"/>
              <w:bottom w:val="single" w:color="000000" w:sz="4" w:space="0"/>
              <w:right w:val="single" w:color="000000" w:sz="4" w:space="0"/>
            </w:tcBorders>
            <w:shd w:val="clear" w:color="auto" w:fill="auto"/>
            <w:noWrap/>
            <w:vAlign w:val="center"/>
          </w:tcPr>
          <w:p w14:paraId="593CF1D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30240</w:t>
            </w:r>
          </w:p>
        </w:tc>
        <w:tc>
          <w:tcPr>
            <w:tcW w:w="2370" w:type="dxa"/>
            <w:tcBorders>
              <w:top w:val="nil"/>
              <w:left w:val="nil"/>
              <w:bottom w:val="single" w:color="000000" w:sz="4" w:space="0"/>
              <w:right w:val="single" w:color="000000" w:sz="4" w:space="0"/>
            </w:tcBorders>
            <w:shd w:val="clear" w:color="auto" w:fill="auto"/>
            <w:noWrap/>
            <w:vAlign w:val="center"/>
          </w:tcPr>
          <w:p w14:paraId="5EAEF3C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税金及附加费用</w:t>
            </w:r>
          </w:p>
        </w:tc>
        <w:tc>
          <w:tcPr>
            <w:tcW w:w="937" w:type="dxa"/>
            <w:tcBorders>
              <w:top w:val="nil"/>
              <w:left w:val="nil"/>
              <w:bottom w:val="single" w:color="000000" w:sz="4" w:space="0"/>
              <w:right w:val="single" w:color="000000" w:sz="4" w:space="0"/>
            </w:tcBorders>
            <w:shd w:val="clear" w:color="auto" w:fill="auto"/>
            <w:noWrap/>
            <w:vAlign w:val="center"/>
          </w:tcPr>
          <w:p w14:paraId="009857B5">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0.00</w:t>
            </w:r>
          </w:p>
        </w:tc>
        <w:tc>
          <w:tcPr>
            <w:tcW w:w="763" w:type="dxa"/>
            <w:tcBorders>
              <w:top w:val="nil"/>
              <w:left w:val="nil"/>
              <w:bottom w:val="single" w:color="000000" w:sz="4" w:space="0"/>
              <w:right w:val="single" w:color="000000" w:sz="4" w:space="0"/>
            </w:tcBorders>
            <w:shd w:val="clear" w:color="auto" w:fill="auto"/>
            <w:noWrap/>
            <w:vAlign w:val="center"/>
          </w:tcPr>
          <w:p w14:paraId="10DE5F62">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i w:val="0"/>
                <w:iCs w:val="0"/>
                <w:color w:val="auto"/>
                <w:sz w:val="21"/>
                <w:szCs w:val="21"/>
                <w:highlight w:val="none"/>
                <w:u w:val="none"/>
              </w:rPr>
            </w:pPr>
          </w:p>
        </w:tc>
        <w:tc>
          <w:tcPr>
            <w:tcW w:w="3685" w:type="dxa"/>
            <w:tcBorders>
              <w:top w:val="nil"/>
              <w:left w:val="nil"/>
              <w:bottom w:val="single" w:color="000000" w:sz="4" w:space="0"/>
              <w:right w:val="single" w:color="000000" w:sz="4" w:space="0"/>
            </w:tcBorders>
            <w:shd w:val="clear" w:color="auto" w:fill="auto"/>
            <w:noWrap/>
            <w:vAlign w:val="center"/>
          </w:tcPr>
          <w:p w14:paraId="5BB11315">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i w:val="0"/>
                <w:iCs w:val="0"/>
                <w:color w:val="auto"/>
                <w:sz w:val="21"/>
                <w:szCs w:val="21"/>
                <w:highlight w:val="none"/>
                <w:u w:val="none"/>
              </w:rPr>
            </w:pPr>
          </w:p>
        </w:tc>
        <w:tc>
          <w:tcPr>
            <w:tcW w:w="1125" w:type="dxa"/>
            <w:tcBorders>
              <w:top w:val="nil"/>
              <w:left w:val="nil"/>
              <w:bottom w:val="single" w:color="000000" w:sz="4" w:space="0"/>
              <w:right w:val="single" w:color="000000" w:sz="4" w:space="0"/>
            </w:tcBorders>
            <w:shd w:val="clear" w:color="auto" w:fill="auto"/>
            <w:noWrap/>
            <w:vAlign w:val="center"/>
          </w:tcPr>
          <w:p w14:paraId="3E3DD527">
            <w:pPr>
              <w:keepNext w:val="0"/>
              <w:keepLines w:val="0"/>
              <w:pageBreakBefore w:val="0"/>
              <w:widowControl/>
              <w:kinsoku/>
              <w:wordWrap/>
              <w:overflowPunct/>
              <w:topLinePunct w:val="0"/>
              <w:autoSpaceDE/>
              <w:autoSpaceDN/>
              <w:bidi w:val="0"/>
              <w:adjustRightInd/>
              <w:snapToGrid/>
              <w:spacing w:line="260" w:lineRule="exact"/>
              <w:jc w:val="right"/>
              <w:rPr>
                <w:rFonts w:hint="eastAsia" w:ascii="宋体" w:hAnsi="宋体" w:eastAsia="宋体" w:cs="宋体"/>
                <w:i w:val="0"/>
                <w:iCs w:val="0"/>
                <w:color w:val="auto"/>
                <w:sz w:val="21"/>
                <w:szCs w:val="21"/>
                <w:highlight w:val="none"/>
                <w:u w:val="none"/>
              </w:rPr>
            </w:pPr>
          </w:p>
        </w:tc>
      </w:tr>
      <w:tr w14:paraId="3D63E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22" w:type="dxa"/>
            <w:tcBorders>
              <w:top w:val="nil"/>
              <w:left w:val="single" w:color="000000" w:sz="4" w:space="0"/>
              <w:bottom w:val="single" w:color="000000" w:sz="4" w:space="0"/>
              <w:right w:val="single" w:color="000000" w:sz="4" w:space="0"/>
            </w:tcBorders>
            <w:shd w:val="clear" w:color="auto" w:fill="auto"/>
            <w:noWrap/>
            <w:vAlign w:val="center"/>
          </w:tcPr>
          <w:p w14:paraId="02A76907">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i w:val="0"/>
                <w:iCs w:val="0"/>
                <w:color w:val="auto"/>
                <w:sz w:val="21"/>
                <w:szCs w:val="21"/>
                <w:highlight w:val="none"/>
                <w:u w:val="none"/>
              </w:rPr>
            </w:pPr>
          </w:p>
        </w:tc>
        <w:tc>
          <w:tcPr>
            <w:tcW w:w="3405" w:type="dxa"/>
            <w:tcBorders>
              <w:top w:val="nil"/>
              <w:left w:val="nil"/>
              <w:bottom w:val="single" w:color="000000" w:sz="4" w:space="0"/>
              <w:right w:val="single" w:color="000000" w:sz="4" w:space="0"/>
            </w:tcBorders>
            <w:shd w:val="clear" w:color="auto" w:fill="auto"/>
            <w:noWrap/>
            <w:vAlign w:val="center"/>
          </w:tcPr>
          <w:p w14:paraId="00207824">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i w:val="0"/>
                <w:iCs w:val="0"/>
                <w:color w:val="auto"/>
                <w:sz w:val="21"/>
                <w:szCs w:val="21"/>
                <w:highlight w:val="none"/>
                <w:u w:val="none"/>
              </w:rPr>
            </w:pPr>
          </w:p>
        </w:tc>
        <w:tc>
          <w:tcPr>
            <w:tcW w:w="1050" w:type="dxa"/>
            <w:tcBorders>
              <w:top w:val="nil"/>
              <w:left w:val="nil"/>
              <w:bottom w:val="single" w:color="000000" w:sz="4" w:space="0"/>
              <w:right w:val="single" w:color="000000" w:sz="4" w:space="0"/>
            </w:tcBorders>
            <w:shd w:val="clear" w:color="auto" w:fill="auto"/>
            <w:noWrap/>
            <w:vAlign w:val="center"/>
          </w:tcPr>
          <w:p w14:paraId="5688E3F1">
            <w:pPr>
              <w:keepNext w:val="0"/>
              <w:keepLines w:val="0"/>
              <w:pageBreakBefore w:val="0"/>
              <w:widowControl/>
              <w:kinsoku/>
              <w:wordWrap/>
              <w:overflowPunct/>
              <w:topLinePunct w:val="0"/>
              <w:autoSpaceDE/>
              <w:autoSpaceDN/>
              <w:bidi w:val="0"/>
              <w:adjustRightInd/>
              <w:snapToGrid/>
              <w:spacing w:line="260" w:lineRule="exact"/>
              <w:jc w:val="right"/>
              <w:rPr>
                <w:rFonts w:hint="eastAsia" w:ascii="宋体" w:hAnsi="宋体" w:eastAsia="宋体" w:cs="宋体"/>
                <w:i w:val="0"/>
                <w:iCs w:val="0"/>
                <w:color w:val="auto"/>
                <w:sz w:val="21"/>
                <w:szCs w:val="21"/>
                <w:highlight w:val="none"/>
                <w:u w:val="none"/>
              </w:rPr>
            </w:pPr>
          </w:p>
        </w:tc>
        <w:tc>
          <w:tcPr>
            <w:tcW w:w="765" w:type="dxa"/>
            <w:tcBorders>
              <w:top w:val="nil"/>
              <w:left w:val="nil"/>
              <w:bottom w:val="single" w:color="000000" w:sz="4" w:space="0"/>
              <w:right w:val="single" w:color="000000" w:sz="4" w:space="0"/>
            </w:tcBorders>
            <w:shd w:val="clear" w:color="auto" w:fill="auto"/>
            <w:noWrap/>
            <w:vAlign w:val="center"/>
          </w:tcPr>
          <w:p w14:paraId="752E294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30299</w:t>
            </w:r>
          </w:p>
        </w:tc>
        <w:tc>
          <w:tcPr>
            <w:tcW w:w="2370" w:type="dxa"/>
            <w:tcBorders>
              <w:top w:val="nil"/>
              <w:left w:val="nil"/>
              <w:bottom w:val="single" w:color="000000" w:sz="4" w:space="0"/>
              <w:right w:val="single" w:color="000000" w:sz="4" w:space="0"/>
            </w:tcBorders>
            <w:shd w:val="clear" w:color="auto" w:fill="auto"/>
            <w:noWrap/>
            <w:vAlign w:val="center"/>
          </w:tcPr>
          <w:p w14:paraId="1E0AB5D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其他商品和服务支出</w:t>
            </w:r>
          </w:p>
        </w:tc>
        <w:tc>
          <w:tcPr>
            <w:tcW w:w="937" w:type="dxa"/>
            <w:tcBorders>
              <w:top w:val="nil"/>
              <w:left w:val="nil"/>
              <w:bottom w:val="single" w:color="000000" w:sz="4" w:space="0"/>
              <w:right w:val="single" w:color="000000" w:sz="4" w:space="0"/>
            </w:tcBorders>
            <w:shd w:val="clear" w:color="auto" w:fill="auto"/>
            <w:noWrap/>
            <w:vAlign w:val="center"/>
          </w:tcPr>
          <w:p w14:paraId="7370AD9F">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9.39</w:t>
            </w:r>
          </w:p>
        </w:tc>
        <w:tc>
          <w:tcPr>
            <w:tcW w:w="763" w:type="dxa"/>
            <w:tcBorders>
              <w:top w:val="nil"/>
              <w:left w:val="nil"/>
              <w:bottom w:val="single" w:color="000000" w:sz="4" w:space="0"/>
              <w:right w:val="single" w:color="000000" w:sz="4" w:space="0"/>
            </w:tcBorders>
            <w:shd w:val="clear" w:color="auto" w:fill="auto"/>
            <w:noWrap/>
            <w:vAlign w:val="center"/>
          </w:tcPr>
          <w:p w14:paraId="4FB54806">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i w:val="0"/>
                <w:iCs w:val="0"/>
                <w:color w:val="auto"/>
                <w:sz w:val="21"/>
                <w:szCs w:val="21"/>
                <w:highlight w:val="none"/>
                <w:u w:val="none"/>
              </w:rPr>
            </w:pPr>
          </w:p>
        </w:tc>
        <w:tc>
          <w:tcPr>
            <w:tcW w:w="3685" w:type="dxa"/>
            <w:tcBorders>
              <w:top w:val="nil"/>
              <w:left w:val="nil"/>
              <w:bottom w:val="single" w:color="000000" w:sz="4" w:space="0"/>
              <w:right w:val="single" w:color="000000" w:sz="4" w:space="0"/>
            </w:tcBorders>
            <w:shd w:val="clear" w:color="auto" w:fill="auto"/>
            <w:noWrap/>
            <w:vAlign w:val="center"/>
          </w:tcPr>
          <w:p w14:paraId="39711666">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i w:val="0"/>
                <w:iCs w:val="0"/>
                <w:color w:val="auto"/>
                <w:sz w:val="21"/>
                <w:szCs w:val="21"/>
                <w:highlight w:val="none"/>
                <w:u w:val="none"/>
              </w:rPr>
            </w:pPr>
          </w:p>
        </w:tc>
        <w:tc>
          <w:tcPr>
            <w:tcW w:w="1125" w:type="dxa"/>
            <w:tcBorders>
              <w:top w:val="nil"/>
              <w:left w:val="nil"/>
              <w:bottom w:val="single" w:color="000000" w:sz="4" w:space="0"/>
              <w:right w:val="single" w:color="000000" w:sz="4" w:space="0"/>
            </w:tcBorders>
            <w:shd w:val="clear" w:color="auto" w:fill="auto"/>
            <w:noWrap/>
            <w:vAlign w:val="center"/>
          </w:tcPr>
          <w:p w14:paraId="5A37C302">
            <w:pPr>
              <w:keepNext w:val="0"/>
              <w:keepLines w:val="0"/>
              <w:pageBreakBefore w:val="0"/>
              <w:widowControl/>
              <w:kinsoku/>
              <w:wordWrap/>
              <w:overflowPunct/>
              <w:topLinePunct w:val="0"/>
              <w:autoSpaceDE/>
              <w:autoSpaceDN/>
              <w:bidi w:val="0"/>
              <w:adjustRightInd/>
              <w:snapToGrid/>
              <w:spacing w:line="260" w:lineRule="exact"/>
              <w:jc w:val="right"/>
              <w:rPr>
                <w:rFonts w:hint="eastAsia" w:ascii="宋体" w:hAnsi="宋体" w:eastAsia="宋体" w:cs="宋体"/>
                <w:i w:val="0"/>
                <w:iCs w:val="0"/>
                <w:color w:val="auto"/>
                <w:sz w:val="21"/>
                <w:szCs w:val="21"/>
                <w:highlight w:val="none"/>
                <w:u w:val="none"/>
              </w:rPr>
            </w:pPr>
          </w:p>
        </w:tc>
      </w:tr>
      <w:tr w14:paraId="12A71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27" w:type="dxa"/>
            <w:gridSpan w:val="2"/>
            <w:tcBorders>
              <w:top w:val="nil"/>
              <w:left w:val="single" w:color="000000" w:sz="4" w:space="0"/>
              <w:bottom w:val="single" w:color="000000" w:sz="4" w:space="0"/>
              <w:right w:val="single" w:color="000000" w:sz="4" w:space="0"/>
            </w:tcBorders>
            <w:shd w:val="clear" w:color="auto" w:fill="auto"/>
            <w:noWrap/>
            <w:vAlign w:val="center"/>
          </w:tcPr>
          <w:p w14:paraId="587311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人员经费合计</w:t>
            </w:r>
          </w:p>
        </w:tc>
        <w:tc>
          <w:tcPr>
            <w:tcW w:w="1050" w:type="dxa"/>
            <w:tcBorders>
              <w:top w:val="nil"/>
              <w:left w:val="nil"/>
              <w:bottom w:val="single" w:color="000000" w:sz="4" w:space="0"/>
              <w:right w:val="single" w:color="000000" w:sz="4" w:space="0"/>
            </w:tcBorders>
            <w:shd w:val="clear" w:color="auto" w:fill="auto"/>
            <w:noWrap/>
            <w:vAlign w:val="center"/>
          </w:tcPr>
          <w:p w14:paraId="4B0E5208">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587.84</w:t>
            </w:r>
          </w:p>
        </w:tc>
        <w:tc>
          <w:tcPr>
            <w:tcW w:w="8520" w:type="dxa"/>
            <w:gridSpan w:val="5"/>
            <w:tcBorders>
              <w:top w:val="nil"/>
              <w:left w:val="nil"/>
              <w:bottom w:val="single" w:color="000000" w:sz="4" w:space="0"/>
              <w:right w:val="single" w:color="000000" w:sz="4" w:space="0"/>
            </w:tcBorders>
            <w:shd w:val="clear" w:color="auto" w:fill="auto"/>
            <w:noWrap/>
            <w:vAlign w:val="center"/>
          </w:tcPr>
          <w:p w14:paraId="38D65F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公用经费合计</w:t>
            </w:r>
          </w:p>
        </w:tc>
        <w:tc>
          <w:tcPr>
            <w:tcW w:w="1125" w:type="dxa"/>
            <w:tcBorders>
              <w:top w:val="nil"/>
              <w:left w:val="nil"/>
              <w:bottom w:val="single" w:color="000000" w:sz="4" w:space="0"/>
              <w:right w:val="single" w:color="000000" w:sz="4" w:space="0"/>
            </w:tcBorders>
            <w:shd w:val="clear" w:color="auto" w:fill="auto"/>
            <w:noWrap/>
            <w:vAlign w:val="center"/>
          </w:tcPr>
          <w:p w14:paraId="47AE3035">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86.90</w:t>
            </w:r>
          </w:p>
        </w:tc>
      </w:tr>
      <w:tr w14:paraId="0B983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922" w:type="dxa"/>
            <w:gridSpan w:val="9"/>
            <w:tcBorders>
              <w:top w:val="nil"/>
              <w:left w:val="nil"/>
              <w:bottom w:val="nil"/>
              <w:right w:val="nil"/>
            </w:tcBorders>
            <w:shd w:val="clear" w:color="auto" w:fill="auto"/>
            <w:noWrap/>
            <w:vAlign w:val="center"/>
          </w:tcPr>
          <w:p w14:paraId="2D1AC3E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注：本表反映部门本年度一般公共预算财政拨款基本支出明细情况。</w:t>
            </w:r>
          </w:p>
        </w:tc>
      </w:tr>
    </w:tbl>
    <w:p w14:paraId="218A99B4">
      <w:pPr>
        <w:widowControl/>
        <w:jc w:val="both"/>
        <w:rPr>
          <w:rFonts w:ascii="黑体" w:hAnsi="黑体" w:eastAsia="黑体"/>
          <w:color w:val="auto"/>
          <w:szCs w:val="21"/>
          <w:highlight w:val="none"/>
        </w:rPr>
      </w:pPr>
    </w:p>
    <w:p w14:paraId="406E9DC7">
      <w:pPr>
        <w:widowControl/>
        <w:jc w:val="both"/>
        <w:rPr>
          <w:rFonts w:ascii="黑体" w:hAnsi="黑体" w:eastAsia="黑体"/>
          <w:color w:val="auto"/>
          <w:szCs w:val="21"/>
          <w:highlight w:val="none"/>
        </w:rPr>
      </w:pPr>
    </w:p>
    <w:p w14:paraId="024407AE">
      <w:pPr>
        <w:widowControl/>
        <w:jc w:val="both"/>
        <w:rPr>
          <w:rFonts w:ascii="黑体" w:hAnsi="黑体" w:eastAsia="黑体"/>
          <w:color w:val="auto"/>
          <w:szCs w:val="21"/>
          <w:highlight w:val="none"/>
        </w:rPr>
      </w:pPr>
    </w:p>
    <w:p w14:paraId="44533C4E">
      <w:pPr>
        <w:widowControl/>
        <w:jc w:val="both"/>
        <w:rPr>
          <w:rFonts w:ascii="黑体" w:hAnsi="黑体" w:eastAsia="黑体"/>
          <w:color w:val="auto"/>
          <w:szCs w:val="21"/>
          <w:highlight w:val="none"/>
        </w:rPr>
      </w:pPr>
    </w:p>
    <w:p w14:paraId="7B658E0C">
      <w:pPr>
        <w:widowControl/>
        <w:jc w:val="both"/>
        <w:rPr>
          <w:rFonts w:ascii="黑体" w:hAnsi="黑体" w:eastAsia="黑体"/>
          <w:color w:val="auto"/>
          <w:szCs w:val="21"/>
          <w:highlight w:val="none"/>
        </w:rPr>
      </w:pPr>
    </w:p>
    <w:tbl>
      <w:tblPr>
        <w:tblStyle w:val="9"/>
        <w:tblW w:w="1490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0"/>
        <w:gridCol w:w="1096"/>
        <w:gridCol w:w="1871"/>
        <w:gridCol w:w="1290"/>
        <w:gridCol w:w="1290"/>
        <w:gridCol w:w="1350"/>
        <w:gridCol w:w="1500"/>
        <w:gridCol w:w="2250"/>
      </w:tblGrid>
      <w:tr w14:paraId="58592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907" w:type="dxa"/>
            <w:gridSpan w:val="8"/>
            <w:tcBorders>
              <w:top w:val="nil"/>
              <w:left w:val="nil"/>
              <w:bottom w:val="nil"/>
              <w:right w:val="nil"/>
            </w:tcBorders>
            <w:shd w:val="clear" w:color="auto" w:fill="auto"/>
            <w:noWrap/>
            <w:vAlign w:val="bottom"/>
          </w:tcPr>
          <w:p w14:paraId="405FF4EA">
            <w:pPr>
              <w:keepNext w:val="0"/>
              <w:keepLines w:val="0"/>
              <w:widowControl/>
              <w:suppressLineNumbers w:val="0"/>
              <w:jc w:val="center"/>
              <w:textAlignment w:val="bottom"/>
              <w:rPr>
                <w:rFonts w:hint="eastAsia" w:ascii="宋体" w:hAnsi="宋体" w:eastAsia="宋体" w:cs="宋体"/>
                <w:i w:val="0"/>
                <w:iCs w:val="0"/>
                <w:color w:val="auto"/>
                <w:sz w:val="30"/>
                <w:szCs w:val="30"/>
                <w:highlight w:val="none"/>
                <w:u w:val="none"/>
              </w:rPr>
            </w:pPr>
            <w:r>
              <w:rPr>
                <w:rFonts w:hint="eastAsia" w:ascii="宋体" w:hAnsi="宋体" w:eastAsia="宋体" w:cs="宋体"/>
                <w:i w:val="0"/>
                <w:iCs w:val="0"/>
                <w:color w:val="auto"/>
                <w:kern w:val="0"/>
                <w:sz w:val="36"/>
                <w:szCs w:val="36"/>
                <w:highlight w:val="none"/>
                <w:u w:val="none"/>
                <w:lang w:val="en-US" w:eastAsia="zh-CN" w:bidi="ar"/>
              </w:rPr>
              <w:t>政府性基金预算财政拨款收入支出决算表</w:t>
            </w:r>
          </w:p>
        </w:tc>
      </w:tr>
      <w:tr w14:paraId="111EC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4907" w:type="dxa"/>
            <w:gridSpan w:val="8"/>
            <w:tcBorders>
              <w:top w:val="nil"/>
              <w:left w:val="nil"/>
              <w:bottom w:val="nil"/>
              <w:right w:val="nil"/>
            </w:tcBorders>
            <w:shd w:val="clear" w:color="auto" w:fill="auto"/>
            <w:noWrap/>
            <w:vAlign w:val="bottom"/>
          </w:tcPr>
          <w:p w14:paraId="1751680A">
            <w:pPr>
              <w:keepNext w:val="0"/>
              <w:keepLines w:val="0"/>
              <w:widowControl/>
              <w:suppressLineNumbers w:val="0"/>
              <w:jc w:val="right"/>
              <w:textAlignment w:val="bottom"/>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公开07表</w:t>
            </w:r>
          </w:p>
        </w:tc>
      </w:tr>
      <w:tr w14:paraId="53932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1157" w:type="dxa"/>
            <w:gridSpan w:val="6"/>
            <w:tcBorders>
              <w:top w:val="nil"/>
              <w:left w:val="nil"/>
              <w:bottom w:val="nil"/>
              <w:right w:val="nil"/>
            </w:tcBorders>
            <w:shd w:val="clear" w:color="auto" w:fill="auto"/>
            <w:noWrap/>
            <w:vAlign w:val="bottom"/>
          </w:tcPr>
          <w:p w14:paraId="291866AE">
            <w:pPr>
              <w:rPr>
                <w:rFonts w:hint="default" w:ascii="Arial" w:hAnsi="Arial" w:cs="Arial"/>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部门：怀化市文化市场综合行政执法支队</w:t>
            </w:r>
          </w:p>
        </w:tc>
        <w:tc>
          <w:tcPr>
            <w:tcW w:w="1500" w:type="dxa"/>
            <w:tcBorders>
              <w:top w:val="nil"/>
              <w:left w:val="nil"/>
              <w:bottom w:val="nil"/>
              <w:right w:val="nil"/>
            </w:tcBorders>
            <w:shd w:val="clear" w:color="auto" w:fill="auto"/>
            <w:noWrap/>
            <w:vAlign w:val="bottom"/>
          </w:tcPr>
          <w:p w14:paraId="6CF6175C">
            <w:pPr>
              <w:rPr>
                <w:rFonts w:hint="default" w:ascii="Arial" w:hAnsi="Arial" w:cs="Arial"/>
                <w:i w:val="0"/>
                <w:iCs w:val="0"/>
                <w:color w:val="auto"/>
                <w:sz w:val="20"/>
                <w:szCs w:val="20"/>
                <w:highlight w:val="none"/>
                <w:u w:val="none"/>
              </w:rPr>
            </w:pPr>
          </w:p>
        </w:tc>
        <w:tc>
          <w:tcPr>
            <w:tcW w:w="2250" w:type="dxa"/>
            <w:tcBorders>
              <w:top w:val="nil"/>
              <w:left w:val="nil"/>
              <w:bottom w:val="nil"/>
              <w:right w:val="nil"/>
            </w:tcBorders>
            <w:shd w:val="clear" w:color="auto" w:fill="auto"/>
            <w:noWrap/>
            <w:vAlign w:val="bottom"/>
          </w:tcPr>
          <w:p w14:paraId="00651EC9">
            <w:pPr>
              <w:keepNext w:val="0"/>
              <w:keepLines w:val="0"/>
              <w:widowControl/>
              <w:suppressLineNumbers w:val="0"/>
              <w:jc w:val="right"/>
              <w:textAlignment w:val="bottom"/>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金额单位：万元</w:t>
            </w:r>
          </w:p>
        </w:tc>
      </w:tr>
      <w:tr w14:paraId="4BEC6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3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A6F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w:t>
            </w:r>
          </w:p>
        </w:tc>
        <w:tc>
          <w:tcPr>
            <w:tcW w:w="1871" w:type="dxa"/>
            <w:vMerge w:val="restart"/>
            <w:tcBorders>
              <w:top w:val="single" w:color="000000" w:sz="4" w:space="0"/>
              <w:left w:val="nil"/>
              <w:bottom w:val="single" w:color="000000" w:sz="4" w:space="0"/>
              <w:right w:val="single" w:color="000000" w:sz="4" w:space="0"/>
            </w:tcBorders>
            <w:shd w:val="clear" w:color="auto" w:fill="auto"/>
            <w:vAlign w:val="center"/>
          </w:tcPr>
          <w:p w14:paraId="1C32929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年初结转和结余</w:t>
            </w:r>
          </w:p>
        </w:tc>
        <w:tc>
          <w:tcPr>
            <w:tcW w:w="1290" w:type="dxa"/>
            <w:vMerge w:val="restart"/>
            <w:tcBorders>
              <w:top w:val="single" w:color="000000" w:sz="4" w:space="0"/>
              <w:left w:val="nil"/>
              <w:bottom w:val="single" w:color="000000" w:sz="4" w:space="0"/>
              <w:right w:val="single" w:color="000000" w:sz="4" w:space="0"/>
            </w:tcBorders>
            <w:shd w:val="clear" w:color="auto" w:fill="auto"/>
            <w:vAlign w:val="center"/>
          </w:tcPr>
          <w:p w14:paraId="1F0021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本年收入</w:t>
            </w:r>
          </w:p>
        </w:tc>
        <w:tc>
          <w:tcPr>
            <w:tcW w:w="4140" w:type="dxa"/>
            <w:gridSpan w:val="3"/>
            <w:tcBorders>
              <w:top w:val="single" w:color="000000" w:sz="4" w:space="0"/>
              <w:left w:val="nil"/>
              <w:bottom w:val="single" w:color="000000" w:sz="4" w:space="0"/>
              <w:right w:val="single" w:color="000000" w:sz="4" w:space="0"/>
            </w:tcBorders>
            <w:shd w:val="clear" w:color="auto" w:fill="auto"/>
            <w:vAlign w:val="center"/>
          </w:tcPr>
          <w:p w14:paraId="698500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本年支出</w:t>
            </w:r>
          </w:p>
        </w:tc>
        <w:tc>
          <w:tcPr>
            <w:tcW w:w="2250" w:type="dxa"/>
            <w:vMerge w:val="restart"/>
            <w:tcBorders>
              <w:top w:val="single" w:color="000000" w:sz="4" w:space="0"/>
              <w:left w:val="nil"/>
              <w:bottom w:val="single" w:color="000000" w:sz="4" w:space="0"/>
              <w:right w:val="single" w:color="000000" w:sz="4" w:space="0"/>
            </w:tcBorders>
            <w:shd w:val="clear" w:color="auto" w:fill="auto"/>
            <w:vAlign w:val="center"/>
          </w:tcPr>
          <w:p w14:paraId="423C4D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年末结转和结余</w:t>
            </w:r>
          </w:p>
        </w:tc>
      </w:tr>
      <w:tr w14:paraId="2CE51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vMerge w:val="restart"/>
            <w:tcBorders>
              <w:top w:val="nil"/>
              <w:left w:val="single" w:color="000000" w:sz="4" w:space="0"/>
              <w:bottom w:val="single" w:color="000000" w:sz="4" w:space="0"/>
              <w:right w:val="single" w:color="000000" w:sz="4" w:space="0"/>
            </w:tcBorders>
            <w:shd w:val="clear" w:color="auto" w:fill="auto"/>
            <w:vAlign w:val="center"/>
          </w:tcPr>
          <w:p w14:paraId="52FDAD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科目代码</w:t>
            </w:r>
          </w:p>
        </w:tc>
        <w:tc>
          <w:tcPr>
            <w:tcW w:w="1096" w:type="dxa"/>
            <w:vMerge w:val="restart"/>
            <w:tcBorders>
              <w:top w:val="nil"/>
              <w:left w:val="nil"/>
              <w:bottom w:val="single" w:color="000000" w:sz="4" w:space="0"/>
              <w:right w:val="single" w:color="000000" w:sz="4" w:space="0"/>
            </w:tcBorders>
            <w:shd w:val="clear" w:color="auto" w:fill="auto"/>
            <w:noWrap/>
            <w:vAlign w:val="center"/>
          </w:tcPr>
          <w:p w14:paraId="2E1857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科目名称</w:t>
            </w:r>
          </w:p>
        </w:tc>
        <w:tc>
          <w:tcPr>
            <w:tcW w:w="1871" w:type="dxa"/>
            <w:vMerge w:val="continue"/>
            <w:tcBorders>
              <w:top w:val="single" w:color="000000" w:sz="4" w:space="0"/>
              <w:left w:val="nil"/>
              <w:bottom w:val="single" w:color="000000" w:sz="4" w:space="0"/>
              <w:right w:val="single" w:color="000000" w:sz="4" w:space="0"/>
            </w:tcBorders>
            <w:shd w:val="clear" w:color="auto" w:fill="auto"/>
            <w:vAlign w:val="center"/>
          </w:tcPr>
          <w:p w14:paraId="6CB6FC11">
            <w:pPr>
              <w:jc w:val="center"/>
              <w:rPr>
                <w:rFonts w:hint="eastAsia" w:ascii="宋体" w:hAnsi="宋体" w:eastAsia="宋体" w:cs="宋体"/>
                <w:i w:val="0"/>
                <w:iCs w:val="0"/>
                <w:color w:val="auto"/>
                <w:sz w:val="22"/>
                <w:szCs w:val="22"/>
                <w:highlight w:val="none"/>
                <w:u w:val="none"/>
              </w:rPr>
            </w:pPr>
          </w:p>
        </w:tc>
        <w:tc>
          <w:tcPr>
            <w:tcW w:w="1290" w:type="dxa"/>
            <w:vMerge w:val="continue"/>
            <w:tcBorders>
              <w:top w:val="single" w:color="000000" w:sz="4" w:space="0"/>
              <w:left w:val="nil"/>
              <w:bottom w:val="single" w:color="000000" w:sz="4" w:space="0"/>
              <w:right w:val="single" w:color="000000" w:sz="4" w:space="0"/>
            </w:tcBorders>
            <w:shd w:val="clear" w:color="auto" w:fill="auto"/>
            <w:vAlign w:val="center"/>
          </w:tcPr>
          <w:p w14:paraId="26B04CAC">
            <w:pPr>
              <w:jc w:val="center"/>
              <w:rPr>
                <w:rFonts w:hint="eastAsia" w:ascii="宋体" w:hAnsi="宋体" w:eastAsia="宋体" w:cs="宋体"/>
                <w:i w:val="0"/>
                <w:iCs w:val="0"/>
                <w:color w:val="auto"/>
                <w:sz w:val="22"/>
                <w:szCs w:val="22"/>
                <w:highlight w:val="none"/>
                <w:u w:val="none"/>
              </w:rPr>
            </w:pPr>
          </w:p>
        </w:tc>
        <w:tc>
          <w:tcPr>
            <w:tcW w:w="1290" w:type="dxa"/>
            <w:vMerge w:val="restart"/>
            <w:tcBorders>
              <w:top w:val="nil"/>
              <w:left w:val="nil"/>
              <w:bottom w:val="single" w:color="000000" w:sz="4" w:space="0"/>
              <w:right w:val="single" w:color="000000" w:sz="4" w:space="0"/>
            </w:tcBorders>
            <w:shd w:val="clear" w:color="auto" w:fill="auto"/>
            <w:vAlign w:val="center"/>
          </w:tcPr>
          <w:p w14:paraId="06AB24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小计</w:t>
            </w:r>
          </w:p>
        </w:tc>
        <w:tc>
          <w:tcPr>
            <w:tcW w:w="1350" w:type="dxa"/>
            <w:vMerge w:val="restart"/>
            <w:tcBorders>
              <w:top w:val="nil"/>
              <w:left w:val="nil"/>
              <w:bottom w:val="single" w:color="000000" w:sz="4" w:space="0"/>
              <w:right w:val="single" w:color="000000" w:sz="4" w:space="0"/>
            </w:tcBorders>
            <w:shd w:val="clear" w:color="auto" w:fill="auto"/>
            <w:vAlign w:val="center"/>
          </w:tcPr>
          <w:p w14:paraId="24214A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基本支出</w:t>
            </w:r>
          </w:p>
        </w:tc>
        <w:tc>
          <w:tcPr>
            <w:tcW w:w="1500" w:type="dxa"/>
            <w:vMerge w:val="restart"/>
            <w:tcBorders>
              <w:top w:val="nil"/>
              <w:left w:val="nil"/>
              <w:bottom w:val="single" w:color="000000" w:sz="4" w:space="0"/>
              <w:right w:val="single" w:color="000000" w:sz="4" w:space="0"/>
            </w:tcBorders>
            <w:shd w:val="clear" w:color="auto" w:fill="auto"/>
            <w:vAlign w:val="center"/>
          </w:tcPr>
          <w:p w14:paraId="17FF90F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项目支出</w:t>
            </w:r>
          </w:p>
        </w:tc>
        <w:tc>
          <w:tcPr>
            <w:tcW w:w="2250" w:type="dxa"/>
            <w:vMerge w:val="continue"/>
            <w:tcBorders>
              <w:top w:val="single" w:color="000000" w:sz="4" w:space="0"/>
              <w:left w:val="nil"/>
              <w:bottom w:val="single" w:color="000000" w:sz="4" w:space="0"/>
              <w:right w:val="single" w:color="000000" w:sz="4" w:space="0"/>
            </w:tcBorders>
            <w:shd w:val="clear" w:color="auto" w:fill="auto"/>
            <w:vAlign w:val="center"/>
          </w:tcPr>
          <w:p w14:paraId="530B5ED2">
            <w:pPr>
              <w:jc w:val="center"/>
              <w:rPr>
                <w:rFonts w:hint="eastAsia" w:ascii="宋体" w:hAnsi="宋体" w:eastAsia="宋体" w:cs="宋体"/>
                <w:i w:val="0"/>
                <w:iCs w:val="0"/>
                <w:color w:val="auto"/>
                <w:sz w:val="22"/>
                <w:szCs w:val="22"/>
                <w:highlight w:val="none"/>
                <w:u w:val="none"/>
              </w:rPr>
            </w:pPr>
          </w:p>
        </w:tc>
      </w:tr>
      <w:tr w14:paraId="7DF69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vMerge w:val="continue"/>
            <w:tcBorders>
              <w:top w:val="nil"/>
              <w:left w:val="single" w:color="000000" w:sz="4" w:space="0"/>
              <w:bottom w:val="single" w:color="000000" w:sz="4" w:space="0"/>
              <w:right w:val="single" w:color="000000" w:sz="4" w:space="0"/>
            </w:tcBorders>
            <w:shd w:val="clear" w:color="auto" w:fill="auto"/>
            <w:vAlign w:val="center"/>
          </w:tcPr>
          <w:p w14:paraId="6A9B071C">
            <w:pPr>
              <w:jc w:val="center"/>
              <w:rPr>
                <w:rFonts w:hint="eastAsia" w:ascii="宋体" w:hAnsi="宋体" w:eastAsia="宋体" w:cs="宋体"/>
                <w:i w:val="0"/>
                <w:iCs w:val="0"/>
                <w:color w:val="auto"/>
                <w:sz w:val="22"/>
                <w:szCs w:val="22"/>
                <w:highlight w:val="none"/>
                <w:u w:val="none"/>
              </w:rPr>
            </w:pPr>
          </w:p>
        </w:tc>
        <w:tc>
          <w:tcPr>
            <w:tcW w:w="1096" w:type="dxa"/>
            <w:vMerge w:val="continue"/>
            <w:tcBorders>
              <w:top w:val="nil"/>
              <w:left w:val="nil"/>
              <w:bottom w:val="single" w:color="000000" w:sz="4" w:space="0"/>
              <w:right w:val="single" w:color="000000" w:sz="4" w:space="0"/>
            </w:tcBorders>
            <w:shd w:val="clear" w:color="auto" w:fill="auto"/>
            <w:noWrap/>
            <w:vAlign w:val="center"/>
          </w:tcPr>
          <w:p w14:paraId="493BA1B3">
            <w:pPr>
              <w:jc w:val="center"/>
              <w:rPr>
                <w:rFonts w:hint="eastAsia" w:ascii="宋体" w:hAnsi="宋体" w:eastAsia="宋体" w:cs="宋体"/>
                <w:i w:val="0"/>
                <w:iCs w:val="0"/>
                <w:color w:val="auto"/>
                <w:sz w:val="22"/>
                <w:szCs w:val="22"/>
                <w:highlight w:val="none"/>
                <w:u w:val="none"/>
              </w:rPr>
            </w:pPr>
          </w:p>
        </w:tc>
        <w:tc>
          <w:tcPr>
            <w:tcW w:w="1871" w:type="dxa"/>
            <w:vMerge w:val="continue"/>
            <w:tcBorders>
              <w:top w:val="single" w:color="000000" w:sz="4" w:space="0"/>
              <w:left w:val="nil"/>
              <w:bottom w:val="single" w:color="000000" w:sz="4" w:space="0"/>
              <w:right w:val="single" w:color="000000" w:sz="4" w:space="0"/>
            </w:tcBorders>
            <w:shd w:val="clear" w:color="auto" w:fill="auto"/>
            <w:vAlign w:val="center"/>
          </w:tcPr>
          <w:p w14:paraId="434C4F08">
            <w:pPr>
              <w:jc w:val="center"/>
              <w:rPr>
                <w:rFonts w:hint="eastAsia" w:ascii="宋体" w:hAnsi="宋体" w:eastAsia="宋体" w:cs="宋体"/>
                <w:i w:val="0"/>
                <w:iCs w:val="0"/>
                <w:color w:val="auto"/>
                <w:sz w:val="22"/>
                <w:szCs w:val="22"/>
                <w:highlight w:val="none"/>
                <w:u w:val="none"/>
              </w:rPr>
            </w:pPr>
          </w:p>
        </w:tc>
        <w:tc>
          <w:tcPr>
            <w:tcW w:w="1290" w:type="dxa"/>
            <w:vMerge w:val="continue"/>
            <w:tcBorders>
              <w:top w:val="single" w:color="000000" w:sz="4" w:space="0"/>
              <w:left w:val="nil"/>
              <w:bottom w:val="single" w:color="000000" w:sz="4" w:space="0"/>
              <w:right w:val="single" w:color="000000" w:sz="4" w:space="0"/>
            </w:tcBorders>
            <w:shd w:val="clear" w:color="auto" w:fill="auto"/>
            <w:vAlign w:val="center"/>
          </w:tcPr>
          <w:p w14:paraId="41A8E3A7">
            <w:pPr>
              <w:jc w:val="center"/>
              <w:rPr>
                <w:rFonts w:hint="eastAsia" w:ascii="宋体" w:hAnsi="宋体" w:eastAsia="宋体" w:cs="宋体"/>
                <w:i w:val="0"/>
                <w:iCs w:val="0"/>
                <w:color w:val="auto"/>
                <w:sz w:val="22"/>
                <w:szCs w:val="22"/>
                <w:highlight w:val="none"/>
                <w:u w:val="none"/>
              </w:rPr>
            </w:pPr>
          </w:p>
        </w:tc>
        <w:tc>
          <w:tcPr>
            <w:tcW w:w="1290" w:type="dxa"/>
            <w:vMerge w:val="continue"/>
            <w:tcBorders>
              <w:top w:val="nil"/>
              <w:left w:val="nil"/>
              <w:bottom w:val="single" w:color="000000" w:sz="4" w:space="0"/>
              <w:right w:val="single" w:color="000000" w:sz="4" w:space="0"/>
            </w:tcBorders>
            <w:shd w:val="clear" w:color="auto" w:fill="auto"/>
            <w:vAlign w:val="center"/>
          </w:tcPr>
          <w:p w14:paraId="2511E0BD">
            <w:pPr>
              <w:jc w:val="center"/>
              <w:rPr>
                <w:rFonts w:hint="eastAsia" w:ascii="宋体" w:hAnsi="宋体" w:eastAsia="宋体" w:cs="宋体"/>
                <w:i w:val="0"/>
                <w:iCs w:val="0"/>
                <w:color w:val="auto"/>
                <w:sz w:val="22"/>
                <w:szCs w:val="22"/>
                <w:highlight w:val="none"/>
                <w:u w:val="none"/>
              </w:rPr>
            </w:pPr>
          </w:p>
        </w:tc>
        <w:tc>
          <w:tcPr>
            <w:tcW w:w="1350" w:type="dxa"/>
            <w:vMerge w:val="continue"/>
            <w:tcBorders>
              <w:top w:val="nil"/>
              <w:left w:val="nil"/>
              <w:bottom w:val="single" w:color="000000" w:sz="4" w:space="0"/>
              <w:right w:val="single" w:color="000000" w:sz="4" w:space="0"/>
            </w:tcBorders>
            <w:shd w:val="clear" w:color="auto" w:fill="auto"/>
            <w:vAlign w:val="center"/>
          </w:tcPr>
          <w:p w14:paraId="337E71F8">
            <w:pPr>
              <w:jc w:val="center"/>
              <w:rPr>
                <w:rFonts w:hint="eastAsia" w:ascii="宋体" w:hAnsi="宋体" w:eastAsia="宋体" w:cs="宋体"/>
                <w:i w:val="0"/>
                <w:iCs w:val="0"/>
                <w:color w:val="auto"/>
                <w:sz w:val="22"/>
                <w:szCs w:val="22"/>
                <w:highlight w:val="none"/>
                <w:u w:val="none"/>
              </w:rPr>
            </w:pPr>
          </w:p>
        </w:tc>
        <w:tc>
          <w:tcPr>
            <w:tcW w:w="1500" w:type="dxa"/>
            <w:vMerge w:val="continue"/>
            <w:tcBorders>
              <w:top w:val="nil"/>
              <w:left w:val="nil"/>
              <w:bottom w:val="single" w:color="000000" w:sz="4" w:space="0"/>
              <w:right w:val="single" w:color="000000" w:sz="4" w:space="0"/>
            </w:tcBorders>
            <w:shd w:val="clear" w:color="auto" w:fill="auto"/>
            <w:vAlign w:val="center"/>
          </w:tcPr>
          <w:p w14:paraId="11966A81">
            <w:pPr>
              <w:jc w:val="center"/>
              <w:rPr>
                <w:rFonts w:hint="eastAsia" w:ascii="宋体" w:hAnsi="宋体" w:eastAsia="宋体" w:cs="宋体"/>
                <w:i w:val="0"/>
                <w:iCs w:val="0"/>
                <w:color w:val="auto"/>
                <w:sz w:val="22"/>
                <w:szCs w:val="22"/>
                <w:highlight w:val="none"/>
                <w:u w:val="none"/>
              </w:rPr>
            </w:pPr>
          </w:p>
        </w:tc>
        <w:tc>
          <w:tcPr>
            <w:tcW w:w="2250" w:type="dxa"/>
            <w:vMerge w:val="continue"/>
            <w:tcBorders>
              <w:top w:val="single" w:color="000000" w:sz="4" w:space="0"/>
              <w:left w:val="nil"/>
              <w:bottom w:val="single" w:color="000000" w:sz="4" w:space="0"/>
              <w:right w:val="single" w:color="000000" w:sz="4" w:space="0"/>
            </w:tcBorders>
            <w:shd w:val="clear" w:color="auto" w:fill="auto"/>
            <w:vAlign w:val="center"/>
          </w:tcPr>
          <w:p w14:paraId="1B4C6627">
            <w:pPr>
              <w:jc w:val="center"/>
              <w:rPr>
                <w:rFonts w:hint="eastAsia" w:ascii="宋体" w:hAnsi="宋体" w:eastAsia="宋体" w:cs="宋体"/>
                <w:i w:val="0"/>
                <w:iCs w:val="0"/>
                <w:color w:val="auto"/>
                <w:sz w:val="22"/>
                <w:szCs w:val="22"/>
                <w:highlight w:val="none"/>
                <w:u w:val="none"/>
              </w:rPr>
            </w:pPr>
          </w:p>
        </w:tc>
      </w:tr>
      <w:tr w14:paraId="1C329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vMerge w:val="continue"/>
            <w:tcBorders>
              <w:top w:val="nil"/>
              <w:left w:val="single" w:color="000000" w:sz="4" w:space="0"/>
              <w:bottom w:val="single" w:color="000000" w:sz="4" w:space="0"/>
              <w:right w:val="single" w:color="000000" w:sz="4" w:space="0"/>
            </w:tcBorders>
            <w:shd w:val="clear" w:color="auto" w:fill="auto"/>
            <w:vAlign w:val="center"/>
          </w:tcPr>
          <w:p w14:paraId="6D75B295">
            <w:pPr>
              <w:jc w:val="center"/>
              <w:rPr>
                <w:rFonts w:hint="eastAsia" w:ascii="宋体" w:hAnsi="宋体" w:eastAsia="宋体" w:cs="宋体"/>
                <w:i w:val="0"/>
                <w:iCs w:val="0"/>
                <w:color w:val="auto"/>
                <w:sz w:val="22"/>
                <w:szCs w:val="22"/>
                <w:highlight w:val="none"/>
                <w:u w:val="none"/>
              </w:rPr>
            </w:pPr>
          </w:p>
        </w:tc>
        <w:tc>
          <w:tcPr>
            <w:tcW w:w="1096" w:type="dxa"/>
            <w:vMerge w:val="continue"/>
            <w:tcBorders>
              <w:top w:val="nil"/>
              <w:left w:val="nil"/>
              <w:bottom w:val="single" w:color="000000" w:sz="4" w:space="0"/>
              <w:right w:val="single" w:color="000000" w:sz="4" w:space="0"/>
            </w:tcBorders>
            <w:shd w:val="clear" w:color="auto" w:fill="auto"/>
            <w:noWrap/>
            <w:vAlign w:val="center"/>
          </w:tcPr>
          <w:p w14:paraId="52D81904">
            <w:pPr>
              <w:jc w:val="center"/>
              <w:rPr>
                <w:rFonts w:hint="eastAsia" w:ascii="宋体" w:hAnsi="宋体" w:eastAsia="宋体" w:cs="宋体"/>
                <w:i w:val="0"/>
                <w:iCs w:val="0"/>
                <w:color w:val="auto"/>
                <w:sz w:val="22"/>
                <w:szCs w:val="22"/>
                <w:highlight w:val="none"/>
                <w:u w:val="none"/>
              </w:rPr>
            </w:pPr>
          </w:p>
        </w:tc>
        <w:tc>
          <w:tcPr>
            <w:tcW w:w="1871" w:type="dxa"/>
            <w:vMerge w:val="continue"/>
            <w:tcBorders>
              <w:top w:val="single" w:color="000000" w:sz="4" w:space="0"/>
              <w:left w:val="nil"/>
              <w:bottom w:val="single" w:color="000000" w:sz="4" w:space="0"/>
              <w:right w:val="single" w:color="000000" w:sz="4" w:space="0"/>
            </w:tcBorders>
            <w:shd w:val="clear" w:color="auto" w:fill="auto"/>
            <w:vAlign w:val="center"/>
          </w:tcPr>
          <w:p w14:paraId="39CEC367">
            <w:pPr>
              <w:jc w:val="center"/>
              <w:rPr>
                <w:rFonts w:hint="eastAsia" w:ascii="宋体" w:hAnsi="宋体" w:eastAsia="宋体" w:cs="宋体"/>
                <w:i w:val="0"/>
                <w:iCs w:val="0"/>
                <w:color w:val="auto"/>
                <w:sz w:val="22"/>
                <w:szCs w:val="22"/>
                <w:highlight w:val="none"/>
                <w:u w:val="none"/>
              </w:rPr>
            </w:pPr>
          </w:p>
        </w:tc>
        <w:tc>
          <w:tcPr>
            <w:tcW w:w="1290" w:type="dxa"/>
            <w:vMerge w:val="continue"/>
            <w:tcBorders>
              <w:top w:val="single" w:color="000000" w:sz="4" w:space="0"/>
              <w:left w:val="nil"/>
              <w:bottom w:val="single" w:color="000000" w:sz="4" w:space="0"/>
              <w:right w:val="single" w:color="000000" w:sz="4" w:space="0"/>
            </w:tcBorders>
            <w:shd w:val="clear" w:color="auto" w:fill="auto"/>
            <w:vAlign w:val="center"/>
          </w:tcPr>
          <w:p w14:paraId="14D5C97F">
            <w:pPr>
              <w:jc w:val="center"/>
              <w:rPr>
                <w:rFonts w:hint="eastAsia" w:ascii="宋体" w:hAnsi="宋体" w:eastAsia="宋体" w:cs="宋体"/>
                <w:i w:val="0"/>
                <w:iCs w:val="0"/>
                <w:color w:val="auto"/>
                <w:sz w:val="22"/>
                <w:szCs w:val="22"/>
                <w:highlight w:val="none"/>
                <w:u w:val="none"/>
              </w:rPr>
            </w:pPr>
          </w:p>
        </w:tc>
        <w:tc>
          <w:tcPr>
            <w:tcW w:w="1290" w:type="dxa"/>
            <w:vMerge w:val="continue"/>
            <w:tcBorders>
              <w:top w:val="nil"/>
              <w:left w:val="nil"/>
              <w:bottom w:val="single" w:color="000000" w:sz="4" w:space="0"/>
              <w:right w:val="single" w:color="000000" w:sz="4" w:space="0"/>
            </w:tcBorders>
            <w:shd w:val="clear" w:color="auto" w:fill="auto"/>
            <w:vAlign w:val="center"/>
          </w:tcPr>
          <w:p w14:paraId="32140182">
            <w:pPr>
              <w:jc w:val="center"/>
              <w:rPr>
                <w:rFonts w:hint="eastAsia" w:ascii="宋体" w:hAnsi="宋体" w:eastAsia="宋体" w:cs="宋体"/>
                <w:i w:val="0"/>
                <w:iCs w:val="0"/>
                <w:color w:val="auto"/>
                <w:sz w:val="22"/>
                <w:szCs w:val="22"/>
                <w:highlight w:val="none"/>
                <w:u w:val="none"/>
              </w:rPr>
            </w:pPr>
          </w:p>
        </w:tc>
        <w:tc>
          <w:tcPr>
            <w:tcW w:w="1350" w:type="dxa"/>
            <w:vMerge w:val="continue"/>
            <w:tcBorders>
              <w:top w:val="nil"/>
              <w:left w:val="nil"/>
              <w:bottom w:val="single" w:color="000000" w:sz="4" w:space="0"/>
              <w:right w:val="single" w:color="000000" w:sz="4" w:space="0"/>
            </w:tcBorders>
            <w:shd w:val="clear" w:color="auto" w:fill="auto"/>
            <w:vAlign w:val="center"/>
          </w:tcPr>
          <w:p w14:paraId="1C20320D">
            <w:pPr>
              <w:jc w:val="center"/>
              <w:rPr>
                <w:rFonts w:hint="eastAsia" w:ascii="宋体" w:hAnsi="宋体" w:eastAsia="宋体" w:cs="宋体"/>
                <w:i w:val="0"/>
                <w:iCs w:val="0"/>
                <w:color w:val="auto"/>
                <w:sz w:val="22"/>
                <w:szCs w:val="22"/>
                <w:highlight w:val="none"/>
                <w:u w:val="none"/>
              </w:rPr>
            </w:pPr>
          </w:p>
        </w:tc>
        <w:tc>
          <w:tcPr>
            <w:tcW w:w="1500" w:type="dxa"/>
            <w:vMerge w:val="continue"/>
            <w:tcBorders>
              <w:top w:val="nil"/>
              <w:left w:val="nil"/>
              <w:bottom w:val="single" w:color="000000" w:sz="4" w:space="0"/>
              <w:right w:val="single" w:color="000000" w:sz="4" w:space="0"/>
            </w:tcBorders>
            <w:shd w:val="clear" w:color="auto" w:fill="auto"/>
            <w:vAlign w:val="center"/>
          </w:tcPr>
          <w:p w14:paraId="610DF8F1">
            <w:pPr>
              <w:jc w:val="center"/>
              <w:rPr>
                <w:rFonts w:hint="eastAsia" w:ascii="宋体" w:hAnsi="宋体" w:eastAsia="宋体" w:cs="宋体"/>
                <w:i w:val="0"/>
                <w:iCs w:val="0"/>
                <w:color w:val="auto"/>
                <w:sz w:val="22"/>
                <w:szCs w:val="22"/>
                <w:highlight w:val="none"/>
                <w:u w:val="none"/>
              </w:rPr>
            </w:pPr>
          </w:p>
        </w:tc>
        <w:tc>
          <w:tcPr>
            <w:tcW w:w="2250" w:type="dxa"/>
            <w:vMerge w:val="continue"/>
            <w:tcBorders>
              <w:top w:val="single" w:color="000000" w:sz="4" w:space="0"/>
              <w:left w:val="nil"/>
              <w:bottom w:val="single" w:color="000000" w:sz="4" w:space="0"/>
              <w:right w:val="single" w:color="000000" w:sz="4" w:space="0"/>
            </w:tcBorders>
            <w:shd w:val="clear" w:color="auto" w:fill="auto"/>
            <w:vAlign w:val="center"/>
          </w:tcPr>
          <w:p w14:paraId="36B2E040">
            <w:pPr>
              <w:jc w:val="center"/>
              <w:rPr>
                <w:rFonts w:hint="eastAsia" w:ascii="宋体" w:hAnsi="宋体" w:eastAsia="宋体" w:cs="宋体"/>
                <w:i w:val="0"/>
                <w:iCs w:val="0"/>
                <w:color w:val="auto"/>
                <w:sz w:val="22"/>
                <w:szCs w:val="22"/>
                <w:highlight w:val="none"/>
                <w:u w:val="none"/>
              </w:rPr>
            </w:pPr>
          </w:p>
        </w:tc>
      </w:tr>
      <w:tr w14:paraId="0688A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356" w:type="dxa"/>
            <w:gridSpan w:val="2"/>
            <w:tcBorders>
              <w:top w:val="nil"/>
              <w:left w:val="single" w:color="000000" w:sz="4" w:space="0"/>
              <w:bottom w:val="single" w:color="000000" w:sz="4" w:space="0"/>
              <w:right w:val="single" w:color="000000" w:sz="4" w:space="0"/>
            </w:tcBorders>
            <w:shd w:val="clear" w:color="auto" w:fill="auto"/>
            <w:noWrap/>
            <w:vAlign w:val="center"/>
          </w:tcPr>
          <w:p w14:paraId="40BDA7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栏次</w:t>
            </w:r>
          </w:p>
        </w:tc>
        <w:tc>
          <w:tcPr>
            <w:tcW w:w="1871" w:type="dxa"/>
            <w:tcBorders>
              <w:top w:val="nil"/>
              <w:left w:val="nil"/>
              <w:bottom w:val="single" w:color="000000" w:sz="4" w:space="0"/>
              <w:right w:val="single" w:color="000000" w:sz="4" w:space="0"/>
            </w:tcBorders>
            <w:shd w:val="clear" w:color="auto" w:fill="auto"/>
            <w:noWrap/>
            <w:vAlign w:val="center"/>
          </w:tcPr>
          <w:p w14:paraId="08FE75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290" w:type="dxa"/>
            <w:tcBorders>
              <w:top w:val="nil"/>
              <w:left w:val="nil"/>
              <w:bottom w:val="single" w:color="000000" w:sz="4" w:space="0"/>
              <w:right w:val="single" w:color="000000" w:sz="4" w:space="0"/>
            </w:tcBorders>
            <w:shd w:val="clear" w:color="auto" w:fill="auto"/>
            <w:noWrap/>
            <w:vAlign w:val="center"/>
          </w:tcPr>
          <w:p w14:paraId="761D8E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290" w:type="dxa"/>
            <w:tcBorders>
              <w:top w:val="nil"/>
              <w:left w:val="nil"/>
              <w:bottom w:val="single" w:color="000000" w:sz="4" w:space="0"/>
              <w:right w:val="single" w:color="000000" w:sz="4" w:space="0"/>
            </w:tcBorders>
            <w:shd w:val="clear" w:color="auto" w:fill="auto"/>
            <w:noWrap/>
            <w:vAlign w:val="center"/>
          </w:tcPr>
          <w:p w14:paraId="76DA6E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350" w:type="dxa"/>
            <w:tcBorders>
              <w:top w:val="nil"/>
              <w:left w:val="nil"/>
              <w:bottom w:val="single" w:color="000000" w:sz="4" w:space="0"/>
              <w:right w:val="single" w:color="000000" w:sz="4" w:space="0"/>
            </w:tcBorders>
            <w:shd w:val="clear" w:color="auto" w:fill="auto"/>
            <w:noWrap/>
            <w:vAlign w:val="center"/>
          </w:tcPr>
          <w:p w14:paraId="574040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500" w:type="dxa"/>
            <w:tcBorders>
              <w:top w:val="nil"/>
              <w:left w:val="nil"/>
              <w:bottom w:val="single" w:color="000000" w:sz="4" w:space="0"/>
              <w:right w:val="single" w:color="000000" w:sz="4" w:space="0"/>
            </w:tcBorders>
            <w:shd w:val="clear" w:color="auto" w:fill="auto"/>
            <w:noWrap/>
            <w:vAlign w:val="center"/>
          </w:tcPr>
          <w:p w14:paraId="7ADA76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250" w:type="dxa"/>
            <w:tcBorders>
              <w:top w:val="nil"/>
              <w:left w:val="nil"/>
              <w:bottom w:val="single" w:color="000000" w:sz="4" w:space="0"/>
              <w:right w:val="single" w:color="000000" w:sz="4" w:space="0"/>
            </w:tcBorders>
            <w:shd w:val="clear" w:color="auto" w:fill="auto"/>
            <w:noWrap/>
            <w:vAlign w:val="center"/>
          </w:tcPr>
          <w:p w14:paraId="5DF6E5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r>
      <w:tr w14:paraId="71E8C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356" w:type="dxa"/>
            <w:gridSpan w:val="2"/>
            <w:tcBorders>
              <w:top w:val="nil"/>
              <w:left w:val="single" w:color="000000" w:sz="4" w:space="0"/>
              <w:bottom w:val="single" w:color="000000" w:sz="4" w:space="0"/>
              <w:right w:val="single" w:color="000000" w:sz="4" w:space="0"/>
            </w:tcBorders>
            <w:shd w:val="clear" w:color="auto" w:fill="auto"/>
            <w:noWrap/>
            <w:vAlign w:val="center"/>
          </w:tcPr>
          <w:p w14:paraId="0D2C55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合计</w:t>
            </w:r>
          </w:p>
        </w:tc>
        <w:tc>
          <w:tcPr>
            <w:tcW w:w="1871" w:type="dxa"/>
            <w:tcBorders>
              <w:top w:val="nil"/>
              <w:left w:val="nil"/>
              <w:bottom w:val="single" w:color="000000" w:sz="4" w:space="0"/>
              <w:right w:val="single" w:color="000000" w:sz="4" w:space="0"/>
            </w:tcBorders>
            <w:shd w:val="clear" w:color="auto" w:fill="auto"/>
            <w:noWrap/>
            <w:vAlign w:val="center"/>
          </w:tcPr>
          <w:p w14:paraId="3BB4D52C">
            <w:pPr>
              <w:jc w:val="right"/>
              <w:rPr>
                <w:rFonts w:hint="eastAsia" w:ascii="宋体" w:hAnsi="宋体" w:eastAsia="宋体" w:cs="宋体"/>
                <w:b/>
                <w:bCs/>
                <w:i w:val="0"/>
                <w:iCs w:val="0"/>
                <w:color w:val="auto"/>
                <w:sz w:val="22"/>
                <w:szCs w:val="22"/>
                <w:highlight w:val="none"/>
                <w:u w:val="none"/>
              </w:rPr>
            </w:pPr>
          </w:p>
        </w:tc>
        <w:tc>
          <w:tcPr>
            <w:tcW w:w="1290" w:type="dxa"/>
            <w:tcBorders>
              <w:top w:val="nil"/>
              <w:left w:val="nil"/>
              <w:bottom w:val="single" w:color="000000" w:sz="4" w:space="0"/>
              <w:right w:val="single" w:color="000000" w:sz="4" w:space="0"/>
            </w:tcBorders>
            <w:shd w:val="clear" w:color="auto" w:fill="auto"/>
            <w:noWrap/>
            <w:vAlign w:val="center"/>
          </w:tcPr>
          <w:p w14:paraId="6A260259">
            <w:pPr>
              <w:jc w:val="right"/>
              <w:rPr>
                <w:rFonts w:hint="eastAsia" w:ascii="宋体" w:hAnsi="宋体" w:eastAsia="宋体" w:cs="宋体"/>
                <w:b/>
                <w:bCs/>
                <w:i w:val="0"/>
                <w:iCs w:val="0"/>
                <w:color w:val="auto"/>
                <w:sz w:val="22"/>
                <w:szCs w:val="22"/>
                <w:highlight w:val="none"/>
                <w:u w:val="none"/>
              </w:rPr>
            </w:pPr>
          </w:p>
        </w:tc>
        <w:tc>
          <w:tcPr>
            <w:tcW w:w="1290" w:type="dxa"/>
            <w:tcBorders>
              <w:top w:val="nil"/>
              <w:left w:val="nil"/>
              <w:bottom w:val="single" w:color="000000" w:sz="4" w:space="0"/>
              <w:right w:val="single" w:color="000000" w:sz="4" w:space="0"/>
            </w:tcBorders>
            <w:shd w:val="clear" w:color="auto" w:fill="auto"/>
            <w:noWrap/>
            <w:vAlign w:val="center"/>
          </w:tcPr>
          <w:p w14:paraId="56DF3457">
            <w:pPr>
              <w:jc w:val="right"/>
              <w:rPr>
                <w:rFonts w:hint="eastAsia" w:ascii="宋体" w:hAnsi="宋体" w:eastAsia="宋体" w:cs="宋体"/>
                <w:b/>
                <w:bCs/>
                <w:i w:val="0"/>
                <w:iCs w:val="0"/>
                <w:color w:val="auto"/>
                <w:sz w:val="22"/>
                <w:szCs w:val="22"/>
                <w:highlight w:val="none"/>
                <w:u w:val="none"/>
              </w:rPr>
            </w:pPr>
          </w:p>
        </w:tc>
        <w:tc>
          <w:tcPr>
            <w:tcW w:w="1350" w:type="dxa"/>
            <w:tcBorders>
              <w:top w:val="nil"/>
              <w:left w:val="nil"/>
              <w:bottom w:val="single" w:color="000000" w:sz="4" w:space="0"/>
              <w:right w:val="single" w:color="000000" w:sz="4" w:space="0"/>
            </w:tcBorders>
            <w:shd w:val="clear" w:color="auto" w:fill="auto"/>
            <w:noWrap/>
            <w:vAlign w:val="center"/>
          </w:tcPr>
          <w:p w14:paraId="21095521">
            <w:pPr>
              <w:jc w:val="right"/>
              <w:rPr>
                <w:rFonts w:hint="eastAsia" w:ascii="宋体" w:hAnsi="宋体" w:eastAsia="宋体" w:cs="宋体"/>
                <w:b/>
                <w:bCs/>
                <w:i w:val="0"/>
                <w:iCs w:val="0"/>
                <w:color w:val="auto"/>
                <w:sz w:val="22"/>
                <w:szCs w:val="22"/>
                <w:highlight w:val="none"/>
                <w:u w:val="none"/>
              </w:rPr>
            </w:pPr>
          </w:p>
        </w:tc>
        <w:tc>
          <w:tcPr>
            <w:tcW w:w="1500" w:type="dxa"/>
            <w:tcBorders>
              <w:top w:val="nil"/>
              <w:left w:val="nil"/>
              <w:bottom w:val="single" w:color="000000" w:sz="4" w:space="0"/>
              <w:right w:val="single" w:color="000000" w:sz="4" w:space="0"/>
            </w:tcBorders>
            <w:shd w:val="clear" w:color="auto" w:fill="auto"/>
            <w:noWrap/>
            <w:vAlign w:val="center"/>
          </w:tcPr>
          <w:p w14:paraId="6F98085C">
            <w:pPr>
              <w:jc w:val="right"/>
              <w:rPr>
                <w:rFonts w:hint="eastAsia" w:ascii="宋体" w:hAnsi="宋体" w:eastAsia="宋体" w:cs="宋体"/>
                <w:b/>
                <w:bCs/>
                <w:i w:val="0"/>
                <w:iCs w:val="0"/>
                <w:color w:val="auto"/>
                <w:sz w:val="22"/>
                <w:szCs w:val="22"/>
                <w:highlight w:val="none"/>
                <w:u w:val="none"/>
              </w:rPr>
            </w:pPr>
          </w:p>
        </w:tc>
        <w:tc>
          <w:tcPr>
            <w:tcW w:w="2250" w:type="dxa"/>
            <w:tcBorders>
              <w:top w:val="nil"/>
              <w:left w:val="nil"/>
              <w:bottom w:val="single" w:color="000000" w:sz="4" w:space="0"/>
              <w:right w:val="single" w:color="000000" w:sz="4" w:space="0"/>
            </w:tcBorders>
            <w:shd w:val="clear" w:color="auto" w:fill="auto"/>
            <w:noWrap/>
            <w:vAlign w:val="center"/>
          </w:tcPr>
          <w:p w14:paraId="1AA1B04A">
            <w:pPr>
              <w:jc w:val="right"/>
              <w:rPr>
                <w:rFonts w:hint="eastAsia" w:ascii="宋体" w:hAnsi="宋体" w:eastAsia="宋体" w:cs="宋体"/>
                <w:b/>
                <w:bCs/>
                <w:i w:val="0"/>
                <w:iCs w:val="0"/>
                <w:color w:val="auto"/>
                <w:sz w:val="22"/>
                <w:szCs w:val="22"/>
                <w:highlight w:val="none"/>
                <w:u w:val="none"/>
              </w:rPr>
            </w:pPr>
          </w:p>
        </w:tc>
      </w:tr>
      <w:tr w14:paraId="6752D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512567AB">
            <w:pPr>
              <w:jc w:val="left"/>
              <w:rPr>
                <w:rFonts w:hint="eastAsia" w:ascii="宋体" w:hAnsi="宋体" w:eastAsia="宋体" w:cs="宋体"/>
                <w:i w:val="0"/>
                <w:iCs w:val="0"/>
                <w:color w:val="auto"/>
                <w:sz w:val="22"/>
                <w:szCs w:val="22"/>
                <w:highlight w:val="none"/>
                <w:u w:val="none"/>
              </w:rPr>
            </w:pPr>
          </w:p>
        </w:tc>
        <w:tc>
          <w:tcPr>
            <w:tcW w:w="1096" w:type="dxa"/>
            <w:tcBorders>
              <w:top w:val="nil"/>
              <w:left w:val="nil"/>
              <w:bottom w:val="single" w:color="000000" w:sz="4" w:space="0"/>
              <w:right w:val="single" w:color="000000" w:sz="4" w:space="0"/>
            </w:tcBorders>
            <w:shd w:val="clear" w:color="auto" w:fill="auto"/>
            <w:noWrap/>
            <w:vAlign w:val="center"/>
          </w:tcPr>
          <w:p w14:paraId="3EAAF64C">
            <w:pPr>
              <w:jc w:val="left"/>
              <w:rPr>
                <w:rFonts w:hint="eastAsia" w:ascii="宋体" w:hAnsi="宋体" w:eastAsia="宋体" w:cs="宋体"/>
                <w:i w:val="0"/>
                <w:iCs w:val="0"/>
                <w:color w:val="auto"/>
                <w:sz w:val="22"/>
                <w:szCs w:val="22"/>
                <w:highlight w:val="none"/>
                <w:u w:val="none"/>
              </w:rPr>
            </w:pPr>
          </w:p>
        </w:tc>
        <w:tc>
          <w:tcPr>
            <w:tcW w:w="1871" w:type="dxa"/>
            <w:tcBorders>
              <w:top w:val="nil"/>
              <w:left w:val="nil"/>
              <w:bottom w:val="single" w:color="000000" w:sz="4" w:space="0"/>
              <w:right w:val="single" w:color="000000" w:sz="4" w:space="0"/>
            </w:tcBorders>
            <w:shd w:val="clear" w:color="auto" w:fill="auto"/>
            <w:noWrap/>
            <w:vAlign w:val="center"/>
          </w:tcPr>
          <w:p w14:paraId="30305DF8">
            <w:pPr>
              <w:jc w:val="right"/>
              <w:rPr>
                <w:rFonts w:hint="eastAsia" w:ascii="宋体" w:hAnsi="宋体" w:eastAsia="宋体" w:cs="宋体"/>
                <w:i w:val="0"/>
                <w:iCs w:val="0"/>
                <w:color w:val="auto"/>
                <w:sz w:val="22"/>
                <w:szCs w:val="22"/>
                <w:highlight w:val="none"/>
                <w:u w:val="none"/>
              </w:rPr>
            </w:pPr>
          </w:p>
        </w:tc>
        <w:tc>
          <w:tcPr>
            <w:tcW w:w="1290" w:type="dxa"/>
            <w:tcBorders>
              <w:top w:val="nil"/>
              <w:left w:val="nil"/>
              <w:bottom w:val="single" w:color="000000" w:sz="4" w:space="0"/>
              <w:right w:val="single" w:color="000000" w:sz="4" w:space="0"/>
            </w:tcBorders>
            <w:shd w:val="clear" w:color="auto" w:fill="auto"/>
            <w:noWrap/>
            <w:vAlign w:val="center"/>
          </w:tcPr>
          <w:p w14:paraId="172A1F70">
            <w:pPr>
              <w:jc w:val="right"/>
              <w:rPr>
                <w:rFonts w:hint="eastAsia" w:ascii="宋体" w:hAnsi="宋体" w:eastAsia="宋体" w:cs="宋体"/>
                <w:i w:val="0"/>
                <w:iCs w:val="0"/>
                <w:color w:val="auto"/>
                <w:sz w:val="22"/>
                <w:szCs w:val="22"/>
                <w:highlight w:val="none"/>
                <w:u w:val="none"/>
              </w:rPr>
            </w:pPr>
          </w:p>
        </w:tc>
        <w:tc>
          <w:tcPr>
            <w:tcW w:w="1290" w:type="dxa"/>
            <w:tcBorders>
              <w:top w:val="nil"/>
              <w:left w:val="nil"/>
              <w:bottom w:val="single" w:color="000000" w:sz="4" w:space="0"/>
              <w:right w:val="single" w:color="000000" w:sz="4" w:space="0"/>
            </w:tcBorders>
            <w:shd w:val="clear" w:color="auto" w:fill="auto"/>
            <w:noWrap/>
            <w:vAlign w:val="center"/>
          </w:tcPr>
          <w:p w14:paraId="10A2DD63">
            <w:pPr>
              <w:jc w:val="right"/>
              <w:rPr>
                <w:rFonts w:hint="eastAsia" w:ascii="宋体" w:hAnsi="宋体" w:eastAsia="宋体" w:cs="宋体"/>
                <w:i w:val="0"/>
                <w:iCs w:val="0"/>
                <w:color w:val="auto"/>
                <w:sz w:val="22"/>
                <w:szCs w:val="22"/>
                <w:highlight w:val="none"/>
                <w:u w:val="none"/>
              </w:rPr>
            </w:pPr>
          </w:p>
        </w:tc>
        <w:tc>
          <w:tcPr>
            <w:tcW w:w="1350" w:type="dxa"/>
            <w:tcBorders>
              <w:top w:val="nil"/>
              <w:left w:val="nil"/>
              <w:bottom w:val="single" w:color="000000" w:sz="4" w:space="0"/>
              <w:right w:val="single" w:color="000000" w:sz="4" w:space="0"/>
            </w:tcBorders>
            <w:shd w:val="clear" w:color="auto" w:fill="auto"/>
            <w:noWrap/>
            <w:vAlign w:val="center"/>
          </w:tcPr>
          <w:p w14:paraId="3EFDD7C8">
            <w:pPr>
              <w:jc w:val="right"/>
              <w:rPr>
                <w:rFonts w:hint="eastAsia" w:ascii="宋体" w:hAnsi="宋体" w:eastAsia="宋体" w:cs="宋体"/>
                <w:i w:val="0"/>
                <w:iCs w:val="0"/>
                <w:color w:val="auto"/>
                <w:sz w:val="22"/>
                <w:szCs w:val="22"/>
                <w:highlight w:val="none"/>
                <w:u w:val="none"/>
              </w:rPr>
            </w:pPr>
          </w:p>
        </w:tc>
        <w:tc>
          <w:tcPr>
            <w:tcW w:w="1500" w:type="dxa"/>
            <w:tcBorders>
              <w:top w:val="nil"/>
              <w:left w:val="nil"/>
              <w:bottom w:val="single" w:color="000000" w:sz="4" w:space="0"/>
              <w:right w:val="single" w:color="000000" w:sz="4" w:space="0"/>
            </w:tcBorders>
            <w:shd w:val="clear" w:color="auto" w:fill="auto"/>
            <w:noWrap/>
            <w:vAlign w:val="center"/>
          </w:tcPr>
          <w:p w14:paraId="54FD0457">
            <w:pPr>
              <w:jc w:val="right"/>
              <w:rPr>
                <w:rFonts w:hint="eastAsia" w:ascii="宋体" w:hAnsi="宋体" w:eastAsia="宋体" w:cs="宋体"/>
                <w:i w:val="0"/>
                <w:iCs w:val="0"/>
                <w:color w:val="auto"/>
                <w:sz w:val="22"/>
                <w:szCs w:val="22"/>
                <w:highlight w:val="none"/>
                <w:u w:val="none"/>
              </w:rPr>
            </w:pPr>
          </w:p>
        </w:tc>
        <w:tc>
          <w:tcPr>
            <w:tcW w:w="2250" w:type="dxa"/>
            <w:tcBorders>
              <w:top w:val="nil"/>
              <w:left w:val="nil"/>
              <w:bottom w:val="single" w:color="000000" w:sz="4" w:space="0"/>
              <w:right w:val="single" w:color="000000" w:sz="4" w:space="0"/>
            </w:tcBorders>
            <w:shd w:val="clear" w:color="auto" w:fill="auto"/>
            <w:noWrap/>
            <w:vAlign w:val="center"/>
          </w:tcPr>
          <w:p w14:paraId="528A8ED4">
            <w:pPr>
              <w:jc w:val="right"/>
              <w:rPr>
                <w:rFonts w:hint="eastAsia" w:ascii="宋体" w:hAnsi="宋体" w:eastAsia="宋体" w:cs="宋体"/>
                <w:i w:val="0"/>
                <w:iCs w:val="0"/>
                <w:color w:val="auto"/>
                <w:sz w:val="22"/>
                <w:szCs w:val="22"/>
                <w:highlight w:val="none"/>
                <w:u w:val="none"/>
              </w:rPr>
            </w:pPr>
          </w:p>
        </w:tc>
      </w:tr>
      <w:tr w14:paraId="4A0AC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29A4359E">
            <w:pPr>
              <w:jc w:val="left"/>
              <w:rPr>
                <w:rFonts w:hint="eastAsia" w:ascii="宋体" w:hAnsi="宋体" w:eastAsia="宋体" w:cs="宋体"/>
                <w:i w:val="0"/>
                <w:iCs w:val="0"/>
                <w:color w:val="auto"/>
                <w:sz w:val="22"/>
                <w:szCs w:val="22"/>
                <w:highlight w:val="none"/>
                <w:u w:val="none"/>
              </w:rPr>
            </w:pPr>
          </w:p>
        </w:tc>
        <w:tc>
          <w:tcPr>
            <w:tcW w:w="1096" w:type="dxa"/>
            <w:tcBorders>
              <w:top w:val="nil"/>
              <w:left w:val="nil"/>
              <w:bottom w:val="single" w:color="000000" w:sz="4" w:space="0"/>
              <w:right w:val="single" w:color="000000" w:sz="4" w:space="0"/>
            </w:tcBorders>
            <w:shd w:val="clear" w:color="auto" w:fill="auto"/>
            <w:noWrap/>
            <w:vAlign w:val="center"/>
          </w:tcPr>
          <w:p w14:paraId="1C4FD36F">
            <w:pPr>
              <w:jc w:val="left"/>
              <w:rPr>
                <w:rFonts w:hint="eastAsia" w:ascii="宋体" w:hAnsi="宋体" w:eastAsia="宋体" w:cs="宋体"/>
                <w:i w:val="0"/>
                <w:iCs w:val="0"/>
                <w:color w:val="auto"/>
                <w:sz w:val="22"/>
                <w:szCs w:val="22"/>
                <w:highlight w:val="none"/>
                <w:u w:val="none"/>
              </w:rPr>
            </w:pPr>
          </w:p>
        </w:tc>
        <w:tc>
          <w:tcPr>
            <w:tcW w:w="1871" w:type="dxa"/>
            <w:tcBorders>
              <w:top w:val="nil"/>
              <w:left w:val="nil"/>
              <w:bottom w:val="single" w:color="000000" w:sz="4" w:space="0"/>
              <w:right w:val="single" w:color="000000" w:sz="4" w:space="0"/>
            </w:tcBorders>
            <w:shd w:val="clear" w:color="auto" w:fill="auto"/>
            <w:noWrap/>
            <w:vAlign w:val="center"/>
          </w:tcPr>
          <w:p w14:paraId="0EAC268C">
            <w:pPr>
              <w:jc w:val="right"/>
              <w:rPr>
                <w:rFonts w:hint="eastAsia" w:ascii="宋体" w:hAnsi="宋体" w:eastAsia="宋体" w:cs="宋体"/>
                <w:i w:val="0"/>
                <w:iCs w:val="0"/>
                <w:color w:val="auto"/>
                <w:sz w:val="22"/>
                <w:szCs w:val="22"/>
                <w:highlight w:val="none"/>
                <w:u w:val="none"/>
              </w:rPr>
            </w:pPr>
          </w:p>
        </w:tc>
        <w:tc>
          <w:tcPr>
            <w:tcW w:w="1290" w:type="dxa"/>
            <w:tcBorders>
              <w:top w:val="nil"/>
              <w:left w:val="nil"/>
              <w:bottom w:val="single" w:color="000000" w:sz="4" w:space="0"/>
              <w:right w:val="single" w:color="000000" w:sz="4" w:space="0"/>
            </w:tcBorders>
            <w:shd w:val="clear" w:color="auto" w:fill="auto"/>
            <w:noWrap/>
            <w:vAlign w:val="center"/>
          </w:tcPr>
          <w:p w14:paraId="259FA168">
            <w:pPr>
              <w:jc w:val="right"/>
              <w:rPr>
                <w:rFonts w:hint="eastAsia" w:ascii="宋体" w:hAnsi="宋体" w:eastAsia="宋体" w:cs="宋体"/>
                <w:i w:val="0"/>
                <w:iCs w:val="0"/>
                <w:color w:val="auto"/>
                <w:sz w:val="22"/>
                <w:szCs w:val="22"/>
                <w:highlight w:val="none"/>
                <w:u w:val="none"/>
              </w:rPr>
            </w:pPr>
          </w:p>
        </w:tc>
        <w:tc>
          <w:tcPr>
            <w:tcW w:w="1290" w:type="dxa"/>
            <w:tcBorders>
              <w:top w:val="nil"/>
              <w:left w:val="nil"/>
              <w:bottom w:val="single" w:color="000000" w:sz="4" w:space="0"/>
              <w:right w:val="single" w:color="000000" w:sz="4" w:space="0"/>
            </w:tcBorders>
            <w:shd w:val="clear" w:color="auto" w:fill="auto"/>
            <w:noWrap/>
            <w:vAlign w:val="center"/>
          </w:tcPr>
          <w:p w14:paraId="0E16B0C6">
            <w:pPr>
              <w:jc w:val="right"/>
              <w:rPr>
                <w:rFonts w:hint="eastAsia" w:ascii="宋体" w:hAnsi="宋体" w:eastAsia="宋体" w:cs="宋体"/>
                <w:i w:val="0"/>
                <w:iCs w:val="0"/>
                <w:color w:val="auto"/>
                <w:sz w:val="22"/>
                <w:szCs w:val="22"/>
                <w:highlight w:val="none"/>
                <w:u w:val="none"/>
              </w:rPr>
            </w:pPr>
          </w:p>
        </w:tc>
        <w:tc>
          <w:tcPr>
            <w:tcW w:w="1350" w:type="dxa"/>
            <w:tcBorders>
              <w:top w:val="nil"/>
              <w:left w:val="nil"/>
              <w:bottom w:val="single" w:color="000000" w:sz="4" w:space="0"/>
              <w:right w:val="single" w:color="000000" w:sz="4" w:space="0"/>
            </w:tcBorders>
            <w:shd w:val="clear" w:color="auto" w:fill="auto"/>
            <w:noWrap/>
            <w:vAlign w:val="center"/>
          </w:tcPr>
          <w:p w14:paraId="09ADD6EC">
            <w:pPr>
              <w:jc w:val="right"/>
              <w:rPr>
                <w:rFonts w:hint="eastAsia" w:ascii="宋体" w:hAnsi="宋体" w:eastAsia="宋体" w:cs="宋体"/>
                <w:i w:val="0"/>
                <w:iCs w:val="0"/>
                <w:color w:val="auto"/>
                <w:sz w:val="22"/>
                <w:szCs w:val="22"/>
                <w:highlight w:val="none"/>
                <w:u w:val="none"/>
              </w:rPr>
            </w:pPr>
          </w:p>
        </w:tc>
        <w:tc>
          <w:tcPr>
            <w:tcW w:w="1500" w:type="dxa"/>
            <w:tcBorders>
              <w:top w:val="nil"/>
              <w:left w:val="nil"/>
              <w:bottom w:val="single" w:color="000000" w:sz="4" w:space="0"/>
              <w:right w:val="single" w:color="000000" w:sz="4" w:space="0"/>
            </w:tcBorders>
            <w:shd w:val="clear" w:color="auto" w:fill="auto"/>
            <w:noWrap/>
            <w:vAlign w:val="center"/>
          </w:tcPr>
          <w:p w14:paraId="33566488">
            <w:pPr>
              <w:jc w:val="right"/>
              <w:rPr>
                <w:rFonts w:hint="eastAsia" w:ascii="宋体" w:hAnsi="宋体" w:eastAsia="宋体" w:cs="宋体"/>
                <w:i w:val="0"/>
                <w:iCs w:val="0"/>
                <w:color w:val="auto"/>
                <w:sz w:val="22"/>
                <w:szCs w:val="22"/>
                <w:highlight w:val="none"/>
                <w:u w:val="none"/>
              </w:rPr>
            </w:pPr>
          </w:p>
        </w:tc>
        <w:tc>
          <w:tcPr>
            <w:tcW w:w="2250" w:type="dxa"/>
            <w:tcBorders>
              <w:top w:val="nil"/>
              <w:left w:val="nil"/>
              <w:bottom w:val="single" w:color="000000" w:sz="4" w:space="0"/>
              <w:right w:val="single" w:color="000000" w:sz="4" w:space="0"/>
            </w:tcBorders>
            <w:shd w:val="clear" w:color="auto" w:fill="auto"/>
            <w:noWrap/>
            <w:vAlign w:val="center"/>
          </w:tcPr>
          <w:p w14:paraId="1FBF3B9D">
            <w:pPr>
              <w:jc w:val="right"/>
              <w:rPr>
                <w:rFonts w:hint="eastAsia" w:ascii="宋体" w:hAnsi="宋体" w:eastAsia="宋体" w:cs="宋体"/>
                <w:i w:val="0"/>
                <w:iCs w:val="0"/>
                <w:color w:val="auto"/>
                <w:sz w:val="22"/>
                <w:szCs w:val="22"/>
                <w:highlight w:val="none"/>
                <w:u w:val="none"/>
              </w:rPr>
            </w:pPr>
          </w:p>
        </w:tc>
      </w:tr>
      <w:tr w14:paraId="616FF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4CD2D8E1">
            <w:pPr>
              <w:jc w:val="left"/>
              <w:rPr>
                <w:rFonts w:hint="eastAsia" w:ascii="宋体" w:hAnsi="宋体" w:eastAsia="宋体" w:cs="宋体"/>
                <w:i w:val="0"/>
                <w:iCs w:val="0"/>
                <w:color w:val="auto"/>
                <w:sz w:val="22"/>
                <w:szCs w:val="22"/>
                <w:highlight w:val="none"/>
                <w:u w:val="none"/>
              </w:rPr>
            </w:pPr>
          </w:p>
        </w:tc>
        <w:tc>
          <w:tcPr>
            <w:tcW w:w="1096" w:type="dxa"/>
            <w:tcBorders>
              <w:top w:val="nil"/>
              <w:left w:val="nil"/>
              <w:bottom w:val="single" w:color="000000" w:sz="4" w:space="0"/>
              <w:right w:val="single" w:color="000000" w:sz="4" w:space="0"/>
            </w:tcBorders>
            <w:shd w:val="clear" w:color="auto" w:fill="auto"/>
            <w:noWrap/>
            <w:vAlign w:val="center"/>
          </w:tcPr>
          <w:p w14:paraId="0160D170">
            <w:pPr>
              <w:jc w:val="left"/>
              <w:rPr>
                <w:rFonts w:hint="eastAsia" w:ascii="宋体" w:hAnsi="宋体" w:eastAsia="宋体" w:cs="宋体"/>
                <w:i w:val="0"/>
                <w:iCs w:val="0"/>
                <w:color w:val="auto"/>
                <w:sz w:val="22"/>
                <w:szCs w:val="22"/>
                <w:highlight w:val="none"/>
                <w:u w:val="none"/>
              </w:rPr>
            </w:pPr>
          </w:p>
        </w:tc>
        <w:tc>
          <w:tcPr>
            <w:tcW w:w="1871" w:type="dxa"/>
            <w:tcBorders>
              <w:top w:val="nil"/>
              <w:left w:val="nil"/>
              <w:bottom w:val="single" w:color="000000" w:sz="4" w:space="0"/>
              <w:right w:val="single" w:color="000000" w:sz="4" w:space="0"/>
            </w:tcBorders>
            <w:shd w:val="clear" w:color="auto" w:fill="auto"/>
            <w:noWrap/>
            <w:vAlign w:val="center"/>
          </w:tcPr>
          <w:p w14:paraId="449699AE">
            <w:pPr>
              <w:jc w:val="right"/>
              <w:rPr>
                <w:rFonts w:hint="eastAsia" w:ascii="宋体" w:hAnsi="宋体" w:eastAsia="宋体" w:cs="宋体"/>
                <w:i w:val="0"/>
                <w:iCs w:val="0"/>
                <w:color w:val="auto"/>
                <w:sz w:val="22"/>
                <w:szCs w:val="22"/>
                <w:highlight w:val="none"/>
                <w:u w:val="none"/>
              </w:rPr>
            </w:pPr>
          </w:p>
        </w:tc>
        <w:tc>
          <w:tcPr>
            <w:tcW w:w="1290" w:type="dxa"/>
            <w:tcBorders>
              <w:top w:val="nil"/>
              <w:left w:val="nil"/>
              <w:bottom w:val="single" w:color="000000" w:sz="4" w:space="0"/>
              <w:right w:val="single" w:color="000000" w:sz="4" w:space="0"/>
            </w:tcBorders>
            <w:shd w:val="clear" w:color="auto" w:fill="auto"/>
            <w:noWrap/>
            <w:vAlign w:val="center"/>
          </w:tcPr>
          <w:p w14:paraId="024C3EED">
            <w:pPr>
              <w:jc w:val="right"/>
              <w:rPr>
                <w:rFonts w:hint="eastAsia" w:ascii="宋体" w:hAnsi="宋体" w:eastAsia="宋体" w:cs="宋体"/>
                <w:i w:val="0"/>
                <w:iCs w:val="0"/>
                <w:color w:val="auto"/>
                <w:sz w:val="22"/>
                <w:szCs w:val="22"/>
                <w:highlight w:val="none"/>
                <w:u w:val="none"/>
              </w:rPr>
            </w:pPr>
          </w:p>
        </w:tc>
        <w:tc>
          <w:tcPr>
            <w:tcW w:w="1290" w:type="dxa"/>
            <w:tcBorders>
              <w:top w:val="nil"/>
              <w:left w:val="nil"/>
              <w:bottom w:val="single" w:color="000000" w:sz="4" w:space="0"/>
              <w:right w:val="single" w:color="000000" w:sz="4" w:space="0"/>
            </w:tcBorders>
            <w:shd w:val="clear" w:color="auto" w:fill="auto"/>
            <w:noWrap/>
            <w:vAlign w:val="center"/>
          </w:tcPr>
          <w:p w14:paraId="3C65B7CE">
            <w:pPr>
              <w:jc w:val="right"/>
              <w:rPr>
                <w:rFonts w:hint="eastAsia" w:ascii="宋体" w:hAnsi="宋体" w:eastAsia="宋体" w:cs="宋体"/>
                <w:i w:val="0"/>
                <w:iCs w:val="0"/>
                <w:color w:val="auto"/>
                <w:sz w:val="22"/>
                <w:szCs w:val="22"/>
                <w:highlight w:val="none"/>
                <w:u w:val="none"/>
              </w:rPr>
            </w:pPr>
          </w:p>
        </w:tc>
        <w:tc>
          <w:tcPr>
            <w:tcW w:w="1350" w:type="dxa"/>
            <w:tcBorders>
              <w:top w:val="nil"/>
              <w:left w:val="nil"/>
              <w:bottom w:val="single" w:color="000000" w:sz="4" w:space="0"/>
              <w:right w:val="single" w:color="000000" w:sz="4" w:space="0"/>
            </w:tcBorders>
            <w:shd w:val="clear" w:color="auto" w:fill="auto"/>
            <w:noWrap/>
            <w:vAlign w:val="center"/>
          </w:tcPr>
          <w:p w14:paraId="09A7E20E">
            <w:pPr>
              <w:jc w:val="right"/>
              <w:rPr>
                <w:rFonts w:hint="eastAsia" w:ascii="宋体" w:hAnsi="宋体" w:eastAsia="宋体" w:cs="宋体"/>
                <w:i w:val="0"/>
                <w:iCs w:val="0"/>
                <w:color w:val="auto"/>
                <w:sz w:val="22"/>
                <w:szCs w:val="22"/>
                <w:highlight w:val="none"/>
                <w:u w:val="none"/>
              </w:rPr>
            </w:pPr>
          </w:p>
        </w:tc>
        <w:tc>
          <w:tcPr>
            <w:tcW w:w="1500" w:type="dxa"/>
            <w:tcBorders>
              <w:top w:val="nil"/>
              <w:left w:val="nil"/>
              <w:bottom w:val="single" w:color="000000" w:sz="4" w:space="0"/>
              <w:right w:val="single" w:color="000000" w:sz="4" w:space="0"/>
            </w:tcBorders>
            <w:shd w:val="clear" w:color="auto" w:fill="auto"/>
            <w:noWrap/>
            <w:vAlign w:val="center"/>
          </w:tcPr>
          <w:p w14:paraId="73E80B89">
            <w:pPr>
              <w:jc w:val="right"/>
              <w:rPr>
                <w:rFonts w:hint="eastAsia" w:ascii="宋体" w:hAnsi="宋体" w:eastAsia="宋体" w:cs="宋体"/>
                <w:i w:val="0"/>
                <w:iCs w:val="0"/>
                <w:color w:val="auto"/>
                <w:sz w:val="22"/>
                <w:szCs w:val="22"/>
                <w:highlight w:val="none"/>
                <w:u w:val="none"/>
              </w:rPr>
            </w:pPr>
          </w:p>
        </w:tc>
        <w:tc>
          <w:tcPr>
            <w:tcW w:w="2250" w:type="dxa"/>
            <w:tcBorders>
              <w:top w:val="nil"/>
              <w:left w:val="nil"/>
              <w:bottom w:val="single" w:color="000000" w:sz="4" w:space="0"/>
              <w:right w:val="single" w:color="000000" w:sz="4" w:space="0"/>
            </w:tcBorders>
            <w:shd w:val="clear" w:color="auto" w:fill="auto"/>
            <w:noWrap/>
            <w:vAlign w:val="center"/>
          </w:tcPr>
          <w:p w14:paraId="1CFDB2EC">
            <w:pPr>
              <w:jc w:val="right"/>
              <w:rPr>
                <w:rFonts w:hint="eastAsia" w:ascii="宋体" w:hAnsi="宋体" w:eastAsia="宋体" w:cs="宋体"/>
                <w:i w:val="0"/>
                <w:iCs w:val="0"/>
                <w:color w:val="auto"/>
                <w:sz w:val="22"/>
                <w:szCs w:val="22"/>
                <w:highlight w:val="none"/>
                <w:u w:val="none"/>
              </w:rPr>
            </w:pPr>
          </w:p>
        </w:tc>
      </w:tr>
      <w:tr w14:paraId="5A61F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5AAA0050">
            <w:pPr>
              <w:jc w:val="left"/>
              <w:rPr>
                <w:rFonts w:hint="eastAsia" w:ascii="宋体" w:hAnsi="宋体" w:eastAsia="宋体" w:cs="宋体"/>
                <w:i w:val="0"/>
                <w:iCs w:val="0"/>
                <w:color w:val="auto"/>
                <w:sz w:val="22"/>
                <w:szCs w:val="22"/>
                <w:highlight w:val="none"/>
                <w:u w:val="none"/>
              </w:rPr>
            </w:pPr>
          </w:p>
        </w:tc>
        <w:tc>
          <w:tcPr>
            <w:tcW w:w="1096" w:type="dxa"/>
            <w:tcBorders>
              <w:top w:val="nil"/>
              <w:left w:val="nil"/>
              <w:bottom w:val="single" w:color="000000" w:sz="4" w:space="0"/>
              <w:right w:val="single" w:color="000000" w:sz="4" w:space="0"/>
            </w:tcBorders>
            <w:shd w:val="clear" w:color="auto" w:fill="auto"/>
            <w:noWrap/>
            <w:vAlign w:val="center"/>
          </w:tcPr>
          <w:p w14:paraId="1EC14953">
            <w:pPr>
              <w:jc w:val="left"/>
              <w:rPr>
                <w:rFonts w:hint="eastAsia" w:ascii="宋体" w:hAnsi="宋体" w:eastAsia="宋体" w:cs="宋体"/>
                <w:i w:val="0"/>
                <w:iCs w:val="0"/>
                <w:color w:val="auto"/>
                <w:sz w:val="22"/>
                <w:szCs w:val="22"/>
                <w:highlight w:val="none"/>
                <w:u w:val="none"/>
              </w:rPr>
            </w:pPr>
          </w:p>
        </w:tc>
        <w:tc>
          <w:tcPr>
            <w:tcW w:w="1871" w:type="dxa"/>
            <w:tcBorders>
              <w:top w:val="nil"/>
              <w:left w:val="nil"/>
              <w:bottom w:val="single" w:color="000000" w:sz="4" w:space="0"/>
              <w:right w:val="single" w:color="000000" w:sz="4" w:space="0"/>
            </w:tcBorders>
            <w:shd w:val="clear" w:color="auto" w:fill="auto"/>
            <w:noWrap/>
            <w:vAlign w:val="center"/>
          </w:tcPr>
          <w:p w14:paraId="377E065F">
            <w:pPr>
              <w:jc w:val="right"/>
              <w:rPr>
                <w:rFonts w:hint="eastAsia" w:ascii="宋体" w:hAnsi="宋体" w:eastAsia="宋体" w:cs="宋体"/>
                <w:i w:val="0"/>
                <w:iCs w:val="0"/>
                <w:color w:val="auto"/>
                <w:sz w:val="22"/>
                <w:szCs w:val="22"/>
                <w:highlight w:val="none"/>
                <w:u w:val="none"/>
              </w:rPr>
            </w:pPr>
          </w:p>
        </w:tc>
        <w:tc>
          <w:tcPr>
            <w:tcW w:w="1290" w:type="dxa"/>
            <w:tcBorders>
              <w:top w:val="nil"/>
              <w:left w:val="nil"/>
              <w:bottom w:val="single" w:color="000000" w:sz="4" w:space="0"/>
              <w:right w:val="single" w:color="000000" w:sz="4" w:space="0"/>
            </w:tcBorders>
            <w:shd w:val="clear" w:color="auto" w:fill="auto"/>
            <w:noWrap/>
            <w:vAlign w:val="center"/>
          </w:tcPr>
          <w:p w14:paraId="37A079AF">
            <w:pPr>
              <w:jc w:val="right"/>
              <w:rPr>
                <w:rFonts w:hint="eastAsia" w:ascii="宋体" w:hAnsi="宋体" w:eastAsia="宋体" w:cs="宋体"/>
                <w:i w:val="0"/>
                <w:iCs w:val="0"/>
                <w:color w:val="auto"/>
                <w:sz w:val="22"/>
                <w:szCs w:val="22"/>
                <w:highlight w:val="none"/>
                <w:u w:val="none"/>
              </w:rPr>
            </w:pPr>
          </w:p>
        </w:tc>
        <w:tc>
          <w:tcPr>
            <w:tcW w:w="1290" w:type="dxa"/>
            <w:tcBorders>
              <w:top w:val="nil"/>
              <w:left w:val="nil"/>
              <w:bottom w:val="single" w:color="000000" w:sz="4" w:space="0"/>
              <w:right w:val="single" w:color="000000" w:sz="4" w:space="0"/>
            </w:tcBorders>
            <w:shd w:val="clear" w:color="auto" w:fill="auto"/>
            <w:noWrap/>
            <w:vAlign w:val="center"/>
          </w:tcPr>
          <w:p w14:paraId="769461D2">
            <w:pPr>
              <w:jc w:val="right"/>
              <w:rPr>
                <w:rFonts w:hint="eastAsia" w:ascii="宋体" w:hAnsi="宋体" w:eastAsia="宋体" w:cs="宋体"/>
                <w:i w:val="0"/>
                <w:iCs w:val="0"/>
                <w:color w:val="auto"/>
                <w:sz w:val="22"/>
                <w:szCs w:val="22"/>
                <w:highlight w:val="none"/>
                <w:u w:val="none"/>
              </w:rPr>
            </w:pPr>
          </w:p>
        </w:tc>
        <w:tc>
          <w:tcPr>
            <w:tcW w:w="1350" w:type="dxa"/>
            <w:tcBorders>
              <w:top w:val="nil"/>
              <w:left w:val="nil"/>
              <w:bottom w:val="single" w:color="000000" w:sz="4" w:space="0"/>
              <w:right w:val="single" w:color="000000" w:sz="4" w:space="0"/>
            </w:tcBorders>
            <w:shd w:val="clear" w:color="auto" w:fill="auto"/>
            <w:noWrap/>
            <w:vAlign w:val="center"/>
          </w:tcPr>
          <w:p w14:paraId="3C222C4F">
            <w:pPr>
              <w:jc w:val="right"/>
              <w:rPr>
                <w:rFonts w:hint="eastAsia" w:ascii="宋体" w:hAnsi="宋体" w:eastAsia="宋体" w:cs="宋体"/>
                <w:i w:val="0"/>
                <w:iCs w:val="0"/>
                <w:color w:val="auto"/>
                <w:sz w:val="22"/>
                <w:szCs w:val="22"/>
                <w:highlight w:val="none"/>
                <w:u w:val="none"/>
              </w:rPr>
            </w:pPr>
          </w:p>
        </w:tc>
        <w:tc>
          <w:tcPr>
            <w:tcW w:w="1500" w:type="dxa"/>
            <w:tcBorders>
              <w:top w:val="nil"/>
              <w:left w:val="nil"/>
              <w:bottom w:val="single" w:color="000000" w:sz="4" w:space="0"/>
              <w:right w:val="single" w:color="000000" w:sz="4" w:space="0"/>
            </w:tcBorders>
            <w:shd w:val="clear" w:color="auto" w:fill="auto"/>
            <w:noWrap/>
            <w:vAlign w:val="center"/>
          </w:tcPr>
          <w:p w14:paraId="7964BBCC">
            <w:pPr>
              <w:jc w:val="right"/>
              <w:rPr>
                <w:rFonts w:hint="eastAsia" w:ascii="宋体" w:hAnsi="宋体" w:eastAsia="宋体" w:cs="宋体"/>
                <w:i w:val="0"/>
                <w:iCs w:val="0"/>
                <w:color w:val="auto"/>
                <w:sz w:val="22"/>
                <w:szCs w:val="22"/>
                <w:highlight w:val="none"/>
                <w:u w:val="none"/>
              </w:rPr>
            </w:pPr>
          </w:p>
        </w:tc>
        <w:tc>
          <w:tcPr>
            <w:tcW w:w="2250" w:type="dxa"/>
            <w:tcBorders>
              <w:top w:val="nil"/>
              <w:left w:val="nil"/>
              <w:bottom w:val="single" w:color="000000" w:sz="4" w:space="0"/>
              <w:right w:val="single" w:color="000000" w:sz="4" w:space="0"/>
            </w:tcBorders>
            <w:shd w:val="clear" w:color="auto" w:fill="auto"/>
            <w:noWrap/>
            <w:vAlign w:val="center"/>
          </w:tcPr>
          <w:p w14:paraId="5DF85EB7">
            <w:pPr>
              <w:jc w:val="right"/>
              <w:rPr>
                <w:rFonts w:hint="eastAsia" w:ascii="宋体" w:hAnsi="宋体" w:eastAsia="宋体" w:cs="宋体"/>
                <w:i w:val="0"/>
                <w:iCs w:val="0"/>
                <w:color w:val="auto"/>
                <w:sz w:val="22"/>
                <w:szCs w:val="22"/>
                <w:highlight w:val="none"/>
                <w:u w:val="none"/>
              </w:rPr>
            </w:pPr>
          </w:p>
        </w:tc>
      </w:tr>
      <w:tr w14:paraId="0C8DC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7F4E85A6">
            <w:pPr>
              <w:jc w:val="left"/>
              <w:rPr>
                <w:rFonts w:hint="eastAsia" w:ascii="宋体" w:hAnsi="宋体" w:eastAsia="宋体" w:cs="宋体"/>
                <w:i w:val="0"/>
                <w:iCs w:val="0"/>
                <w:color w:val="auto"/>
                <w:sz w:val="22"/>
                <w:szCs w:val="22"/>
                <w:highlight w:val="none"/>
                <w:u w:val="none"/>
              </w:rPr>
            </w:pPr>
          </w:p>
        </w:tc>
        <w:tc>
          <w:tcPr>
            <w:tcW w:w="1096" w:type="dxa"/>
            <w:tcBorders>
              <w:top w:val="nil"/>
              <w:left w:val="nil"/>
              <w:bottom w:val="single" w:color="000000" w:sz="4" w:space="0"/>
              <w:right w:val="single" w:color="000000" w:sz="4" w:space="0"/>
            </w:tcBorders>
            <w:shd w:val="clear" w:color="auto" w:fill="auto"/>
            <w:noWrap/>
            <w:vAlign w:val="center"/>
          </w:tcPr>
          <w:p w14:paraId="3B43DA5D">
            <w:pPr>
              <w:jc w:val="left"/>
              <w:rPr>
                <w:rFonts w:hint="eastAsia" w:ascii="宋体" w:hAnsi="宋体" w:eastAsia="宋体" w:cs="宋体"/>
                <w:i w:val="0"/>
                <w:iCs w:val="0"/>
                <w:color w:val="auto"/>
                <w:sz w:val="22"/>
                <w:szCs w:val="22"/>
                <w:highlight w:val="none"/>
                <w:u w:val="none"/>
              </w:rPr>
            </w:pPr>
          </w:p>
        </w:tc>
        <w:tc>
          <w:tcPr>
            <w:tcW w:w="1871" w:type="dxa"/>
            <w:tcBorders>
              <w:top w:val="nil"/>
              <w:left w:val="nil"/>
              <w:bottom w:val="single" w:color="000000" w:sz="4" w:space="0"/>
              <w:right w:val="single" w:color="000000" w:sz="4" w:space="0"/>
            </w:tcBorders>
            <w:shd w:val="clear" w:color="auto" w:fill="auto"/>
            <w:noWrap/>
            <w:vAlign w:val="center"/>
          </w:tcPr>
          <w:p w14:paraId="4A468937">
            <w:pPr>
              <w:jc w:val="right"/>
              <w:rPr>
                <w:rFonts w:hint="eastAsia" w:ascii="宋体" w:hAnsi="宋体" w:eastAsia="宋体" w:cs="宋体"/>
                <w:i w:val="0"/>
                <w:iCs w:val="0"/>
                <w:color w:val="auto"/>
                <w:sz w:val="22"/>
                <w:szCs w:val="22"/>
                <w:highlight w:val="none"/>
                <w:u w:val="none"/>
              </w:rPr>
            </w:pPr>
          </w:p>
        </w:tc>
        <w:tc>
          <w:tcPr>
            <w:tcW w:w="1290" w:type="dxa"/>
            <w:tcBorders>
              <w:top w:val="nil"/>
              <w:left w:val="nil"/>
              <w:bottom w:val="single" w:color="000000" w:sz="4" w:space="0"/>
              <w:right w:val="single" w:color="000000" w:sz="4" w:space="0"/>
            </w:tcBorders>
            <w:shd w:val="clear" w:color="auto" w:fill="auto"/>
            <w:noWrap/>
            <w:vAlign w:val="center"/>
          </w:tcPr>
          <w:p w14:paraId="350374BD">
            <w:pPr>
              <w:jc w:val="right"/>
              <w:rPr>
                <w:rFonts w:hint="eastAsia" w:ascii="宋体" w:hAnsi="宋体" w:eastAsia="宋体" w:cs="宋体"/>
                <w:i w:val="0"/>
                <w:iCs w:val="0"/>
                <w:color w:val="auto"/>
                <w:sz w:val="22"/>
                <w:szCs w:val="22"/>
                <w:highlight w:val="none"/>
                <w:u w:val="none"/>
              </w:rPr>
            </w:pPr>
          </w:p>
        </w:tc>
        <w:tc>
          <w:tcPr>
            <w:tcW w:w="1290" w:type="dxa"/>
            <w:tcBorders>
              <w:top w:val="nil"/>
              <w:left w:val="nil"/>
              <w:bottom w:val="single" w:color="000000" w:sz="4" w:space="0"/>
              <w:right w:val="single" w:color="000000" w:sz="4" w:space="0"/>
            </w:tcBorders>
            <w:shd w:val="clear" w:color="auto" w:fill="auto"/>
            <w:noWrap/>
            <w:vAlign w:val="center"/>
          </w:tcPr>
          <w:p w14:paraId="55F83A92">
            <w:pPr>
              <w:jc w:val="right"/>
              <w:rPr>
                <w:rFonts w:hint="eastAsia" w:ascii="宋体" w:hAnsi="宋体" w:eastAsia="宋体" w:cs="宋体"/>
                <w:i w:val="0"/>
                <w:iCs w:val="0"/>
                <w:color w:val="auto"/>
                <w:sz w:val="22"/>
                <w:szCs w:val="22"/>
                <w:highlight w:val="none"/>
                <w:u w:val="none"/>
              </w:rPr>
            </w:pPr>
          </w:p>
        </w:tc>
        <w:tc>
          <w:tcPr>
            <w:tcW w:w="1350" w:type="dxa"/>
            <w:tcBorders>
              <w:top w:val="nil"/>
              <w:left w:val="nil"/>
              <w:bottom w:val="single" w:color="000000" w:sz="4" w:space="0"/>
              <w:right w:val="single" w:color="000000" w:sz="4" w:space="0"/>
            </w:tcBorders>
            <w:shd w:val="clear" w:color="auto" w:fill="auto"/>
            <w:noWrap/>
            <w:vAlign w:val="center"/>
          </w:tcPr>
          <w:p w14:paraId="7C731A02">
            <w:pPr>
              <w:jc w:val="right"/>
              <w:rPr>
                <w:rFonts w:hint="eastAsia" w:ascii="宋体" w:hAnsi="宋体" w:eastAsia="宋体" w:cs="宋体"/>
                <w:i w:val="0"/>
                <w:iCs w:val="0"/>
                <w:color w:val="auto"/>
                <w:sz w:val="22"/>
                <w:szCs w:val="22"/>
                <w:highlight w:val="none"/>
                <w:u w:val="none"/>
              </w:rPr>
            </w:pPr>
          </w:p>
        </w:tc>
        <w:tc>
          <w:tcPr>
            <w:tcW w:w="1500" w:type="dxa"/>
            <w:tcBorders>
              <w:top w:val="nil"/>
              <w:left w:val="nil"/>
              <w:bottom w:val="single" w:color="000000" w:sz="4" w:space="0"/>
              <w:right w:val="single" w:color="000000" w:sz="4" w:space="0"/>
            </w:tcBorders>
            <w:shd w:val="clear" w:color="auto" w:fill="auto"/>
            <w:noWrap/>
            <w:vAlign w:val="center"/>
          </w:tcPr>
          <w:p w14:paraId="5708D39B">
            <w:pPr>
              <w:jc w:val="right"/>
              <w:rPr>
                <w:rFonts w:hint="eastAsia" w:ascii="宋体" w:hAnsi="宋体" w:eastAsia="宋体" w:cs="宋体"/>
                <w:i w:val="0"/>
                <w:iCs w:val="0"/>
                <w:color w:val="auto"/>
                <w:sz w:val="22"/>
                <w:szCs w:val="22"/>
                <w:highlight w:val="none"/>
                <w:u w:val="none"/>
              </w:rPr>
            </w:pPr>
          </w:p>
        </w:tc>
        <w:tc>
          <w:tcPr>
            <w:tcW w:w="2250" w:type="dxa"/>
            <w:tcBorders>
              <w:top w:val="nil"/>
              <w:left w:val="nil"/>
              <w:bottom w:val="single" w:color="000000" w:sz="4" w:space="0"/>
              <w:right w:val="single" w:color="000000" w:sz="4" w:space="0"/>
            </w:tcBorders>
            <w:shd w:val="clear" w:color="auto" w:fill="auto"/>
            <w:noWrap/>
            <w:vAlign w:val="center"/>
          </w:tcPr>
          <w:p w14:paraId="0A185A85">
            <w:pPr>
              <w:jc w:val="right"/>
              <w:rPr>
                <w:rFonts w:hint="eastAsia" w:ascii="宋体" w:hAnsi="宋体" w:eastAsia="宋体" w:cs="宋体"/>
                <w:i w:val="0"/>
                <w:iCs w:val="0"/>
                <w:color w:val="auto"/>
                <w:sz w:val="22"/>
                <w:szCs w:val="22"/>
                <w:highlight w:val="none"/>
                <w:u w:val="none"/>
              </w:rPr>
            </w:pPr>
          </w:p>
        </w:tc>
      </w:tr>
      <w:tr w14:paraId="59F69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34A953DE">
            <w:pPr>
              <w:jc w:val="left"/>
              <w:rPr>
                <w:rFonts w:hint="eastAsia" w:ascii="宋体" w:hAnsi="宋体" w:eastAsia="宋体" w:cs="宋体"/>
                <w:i w:val="0"/>
                <w:iCs w:val="0"/>
                <w:color w:val="auto"/>
                <w:sz w:val="22"/>
                <w:szCs w:val="22"/>
                <w:highlight w:val="none"/>
                <w:u w:val="none"/>
              </w:rPr>
            </w:pPr>
          </w:p>
        </w:tc>
        <w:tc>
          <w:tcPr>
            <w:tcW w:w="1096" w:type="dxa"/>
            <w:tcBorders>
              <w:top w:val="nil"/>
              <w:left w:val="nil"/>
              <w:bottom w:val="single" w:color="000000" w:sz="4" w:space="0"/>
              <w:right w:val="single" w:color="000000" w:sz="4" w:space="0"/>
            </w:tcBorders>
            <w:shd w:val="clear" w:color="auto" w:fill="auto"/>
            <w:noWrap/>
            <w:vAlign w:val="center"/>
          </w:tcPr>
          <w:p w14:paraId="10A2A9B9">
            <w:pPr>
              <w:jc w:val="left"/>
              <w:rPr>
                <w:rFonts w:hint="eastAsia" w:ascii="宋体" w:hAnsi="宋体" w:eastAsia="宋体" w:cs="宋体"/>
                <w:i w:val="0"/>
                <w:iCs w:val="0"/>
                <w:color w:val="auto"/>
                <w:sz w:val="22"/>
                <w:szCs w:val="22"/>
                <w:highlight w:val="none"/>
                <w:u w:val="none"/>
              </w:rPr>
            </w:pPr>
          </w:p>
        </w:tc>
        <w:tc>
          <w:tcPr>
            <w:tcW w:w="1871" w:type="dxa"/>
            <w:tcBorders>
              <w:top w:val="nil"/>
              <w:left w:val="nil"/>
              <w:bottom w:val="single" w:color="000000" w:sz="4" w:space="0"/>
              <w:right w:val="single" w:color="000000" w:sz="4" w:space="0"/>
            </w:tcBorders>
            <w:shd w:val="clear" w:color="auto" w:fill="auto"/>
            <w:noWrap/>
            <w:vAlign w:val="center"/>
          </w:tcPr>
          <w:p w14:paraId="44807CC4">
            <w:pPr>
              <w:jc w:val="right"/>
              <w:rPr>
                <w:rFonts w:hint="eastAsia" w:ascii="宋体" w:hAnsi="宋体" w:eastAsia="宋体" w:cs="宋体"/>
                <w:i w:val="0"/>
                <w:iCs w:val="0"/>
                <w:color w:val="auto"/>
                <w:sz w:val="22"/>
                <w:szCs w:val="22"/>
                <w:highlight w:val="none"/>
                <w:u w:val="none"/>
              </w:rPr>
            </w:pPr>
          </w:p>
        </w:tc>
        <w:tc>
          <w:tcPr>
            <w:tcW w:w="1290" w:type="dxa"/>
            <w:tcBorders>
              <w:top w:val="nil"/>
              <w:left w:val="nil"/>
              <w:bottom w:val="single" w:color="000000" w:sz="4" w:space="0"/>
              <w:right w:val="single" w:color="000000" w:sz="4" w:space="0"/>
            </w:tcBorders>
            <w:shd w:val="clear" w:color="auto" w:fill="auto"/>
            <w:noWrap/>
            <w:vAlign w:val="center"/>
          </w:tcPr>
          <w:p w14:paraId="0B37A848">
            <w:pPr>
              <w:jc w:val="right"/>
              <w:rPr>
                <w:rFonts w:hint="eastAsia" w:ascii="宋体" w:hAnsi="宋体" w:eastAsia="宋体" w:cs="宋体"/>
                <w:i w:val="0"/>
                <w:iCs w:val="0"/>
                <w:color w:val="auto"/>
                <w:sz w:val="22"/>
                <w:szCs w:val="22"/>
                <w:highlight w:val="none"/>
                <w:u w:val="none"/>
              </w:rPr>
            </w:pPr>
          </w:p>
        </w:tc>
        <w:tc>
          <w:tcPr>
            <w:tcW w:w="1290" w:type="dxa"/>
            <w:tcBorders>
              <w:top w:val="nil"/>
              <w:left w:val="nil"/>
              <w:bottom w:val="single" w:color="000000" w:sz="4" w:space="0"/>
              <w:right w:val="single" w:color="000000" w:sz="4" w:space="0"/>
            </w:tcBorders>
            <w:shd w:val="clear" w:color="auto" w:fill="auto"/>
            <w:noWrap/>
            <w:vAlign w:val="center"/>
          </w:tcPr>
          <w:p w14:paraId="65AECEE1">
            <w:pPr>
              <w:jc w:val="right"/>
              <w:rPr>
                <w:rFonts w:hint="eastAsia" w:ascii="宋体" w:hAnsi="宋体" w:eastAsia="宋体" w:cs="宋体"/>
                <w:i w:val="0"/>
                <w:iCs w:val="0"/>
                <w:color w:val="auto"/>
                <w:sz w:val="22"/>
                <w:szCs w:val="22"/>
                <w:highlight w:val="none"/>
                <w:u w:val="none"/>
              </w:rPr>
            </w:pPr>
          </w:p>
        </w:tc>
        <w:tc>
          <w:tcPr>
            <w:tcW w:w="1350" w:type="dxa"/>
            <w:tcBorders>
              <w:top w:val="nil"/>
              <w:left w:val="nil"/>
              <w:bottom w:val="single" w:color="000000" w:sz="4" w:space="0"/>
              <w:right w:val="single" w:color="000000" w:sz="4" w:space="0"/>
            </w:tcBorders>
            <w:shd w:val="clear" w:color="auto" w:fill="auto"/>
            <w:noWrap/>
            <w:vAlign w:val="center"/>
          </w:tcPr>
          <w:p w14:paraId="3CB0CEAB">
            <w:pPr>
              <w:jc w:val="right"/>
              <w:rPr>
                <w:rFonts w:hint="eastAsia" w:ascii="宋体" w:hAnsi="宋体" w:eastAsia="宋体" w:cs="宋体"/>
                <w:i w:val="0"/>
                <w:iCs w:val="0"/>
                <w:color w:val="auto"/>
                <w:sz w:val="22"/>
                <w:szCs w:val="22"/>
                <w:highlight w:val="none"/>
                <w:u w:val="none"/>
              </w:rPr>
            </w:pPr>
          </w:p>
        </w:tc>
        <w:tc>
          <w:tcPr>
            <w:tcW w:w="1500" w:type="dxa"/>
            <w:tcBorders>
              <w:top w:val="nil"/>
              <w:left w:val="nil"/>
              <w:bottom w:val="single" w:color="000000" w:sz="4" w:space="0"/>
              <w:right w:val="single" w:color="000000" w:sz="4" w:space="0"/>
            </w:tcBorders>
            <w:shd w:val="clear" w:color="auto" w:fill="auto"/>
            <w:noWrap/>
            <w:vAlign w:val="center"/>
          </w:tcPr>
          <w:p w14:paraId="13CF1D33">
            <w:pPr>
              <w:jc w:val="right"/>
              <w:rPr>
                <w:rFonts w:hint="eastAsia" w:ascii="宋体" w:hAnsi="宋体" w:eastAsia="宋体" w:cs="宋体"/>
                <w:i w:val="0"/>
                <w:iCs w:val="0"/>
                <w:color w:val="auto"/>
                <w:sz w:val="22"/>
                <w:szCs w:val="22"/>
                <w:highlight w:val="none"/>
                <w:u w:val="none"/>
              </w:rPr>
            </w:pPr>
          </w:p>
        </w:tc>
        <w:tc>
          <w:tcPr>
            <w:tcW w:w="2250" w:type="dxa"/>
            <w:tcBorders>
              <w:top w:val="nil"/>
              <w:left w:val="nil"/>
              <w:bottom w:val="single" w:color="000000" w:sz="4" w:space="0"/>
              <w:right w:val="single" w:color="000000" w:sz="4" w:space="0"/>
            </w:tcBorders>
            <w:shd w:val="clear" w:color="auto" w:fill="auto"/>
            <w:noWrap/>
            <w:vAlign w:val="center"/>
          </w:tcPr>
          <w:p w14:paraId="41298931">
            <w:pPr>
              <w:jc w:val="right"/>
              <w:rPr>
                <w:rFonts w:hint="eastAsia" w:ascii="宋体" w:hAnsi="宋体" w:eastAsia="宋体" w:cs="宋体"/>
                <w:i w:val="0"/>
                <w:iCs w:val="0"/>
                <w:color w:val="auto"/>
                <w:sz w:val="22"/>
                <w:szCs w:val="22"/>
                <w:highlight w:val="none"/>
                <w:u w:val="none"/>
              </w:rPr>
            </w:pPr>
          </w:p>
        </w:tc>
      </w:tr>
      <w:tr w14:paraId="38698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907" w:type="dxa"/>
            <w:gridSpan w:val="8"/>
            <w:tcBorders>
              <w:top w:val="nil"/>
              <w:left w:val="nil"/>
              <w:bottom w:val="nil"/>
              <w:right w:val="nil"/>
            </w:tcBorders>
            <w:shd w:val="clear" w:color="auto" w:fill="auto"/>
            <w:noWrap/>
            <w:vAlign w:val="center"/>
          </w:tcPr>
          <w:p w14:paraId="05AA5FB2">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注：本表反映部门本年度政府性基金预算财政拨款收入、支出及结转和结余情况。</w:t>
            </w:r>
          </w:p>
        </w:tc>
      </w:tr>
    </w:tbl>
    <w:p w14:paraId="047E6728">
      <w:pPr>
        <w:widowControl/>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 w:val="22"/>
          <w:szCs w:val="22"/>
          <w:highlight w:val="none"/>
          <w:lang w:val="en-US" w:eastAsia="zh-CN"/>
        </w:rPr>
        <w:t xml:space="preserve">  2022年本部门无政府性基金预算财政拨款收入，故表中无数据。</w:t>
      </w:r>
    </w:p>
    <w:p w14:paraId="388AA1A9">
      <w:pPr>
        <w:widowControl/>
        <w:jc w:val="both"/>
        <w:rPr>
          <w:rFonts w:hint="eastAsia" w:ascii="宋体" w:hAnsi="宋体" w:eastAsia="宋体" w:cs="宋体"/>
          <w:color w:val="auto"/>
          <w:sz w:val="22"/>
          <w:szCs w:val="22"/>
          <w:highlight w:val="none"/>
          <w:lang w:val="en-US" w:eastAsia="zh-CN"/>
        </w:rPr>
      </w:pPr>
    </w:p>
    <w:tbl>
      <w:tblPr>
        <w:tblStyle w:val="9"/>
        <w:tblW w:w="1489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0"/>
        <w:gridCol w:w="2502"/>
        <w:gridCol w:w="2025"/>
        <w:gridCol w:w="2940"/>
        <w:gridCol w:w="3165"/>
      </w:tblGrid>
      <w:tr w14:paraId="29E0A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892" w:type="dxa"/>
            <w:gridSpan w:val="5"/>
            <w:tcBorders>
              <w:top w:val="nil"/>
              <w:left w:val="nil"/>
              <w:bottom w:val="nil"/>
              <w:right w:val="nil"/>
            </w:tcBorders>
            <w:shd w:val="clear" w:color="auto" w:fill="auto"/>
            <w:noWrap/>
            <w:vAlign w:val="bottom"/>
          </w:tcPr>
          <w:p w14:paraId="0FE11B55">
            <w:pPr>
              <w:keepNext w:val="0"/>
              <w:keepLines w:val="0"/>
              <w:widowControl/>
              <w:suppressLineNumbers w:val="0"/>
              <w:jc w:val="center"/>
              <w:textAlignment w:val="bottom"/>
              <w:rPr>
                <w:rFonts w:hint="eastAsia" w:ascii="宋体" w:hAnsi="宋体" w:eastAsia="宋体" w:cs="宋体"/>
                <w:i w:val="0"/>
                <w:iCs w:val="0"/>
                <w:color w:val="auto"/>
                <w:sz w:val="30"/>
                <w:szCs w:val="30"/>
                <w:highlight w:val="none"/>
                <w:u w:val="none"/>
              </w:rPr>
            </w:pPr>
            <w:r>
              <w:rPr>
                <w:rFonts w:hint="eastAsia" w:ascii="宋体" w:hAnsi="宋体" w:eastAsia="宋体" w:cs="宋体"/>
                <w:i w:val="0"/>
                <w:iCs w:val="0"/>
                <w:color w:val="auto"/>
                <w:kern w:val="0"/>
                <w:sz w:val="36"/>
                <w:szCs w:val="36"/>
                <w:highlight w:val="none"/>
                <w:u w:val="none"/>
                <w:lang w:val="en-US" w:eastAsia="zh-CN" w:bidi="ar"/>
              </w:rPr>
              <w:t>国有资本经营预算财政拨款支出决算表</w:t>
            </w:r>
          </w:p>
        </w:tc>
      </w:tr>
      <w:tr w14:paraId="3A750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4892" w:type="dxa"/>
            <w:gridSpan w:val="5"/>
            <w:tcBorders>
              <w:top w:val="nil"/>
              <w:left w:val="nil"/>
              <w:bottom w:val="nil"/>
              <w:right w:val="nil"/>
            </w:tcBorders>
            <w:shd w:val="clear" w:color="auto" w:fill="auto"/>
            <w:noWrap/>
            <w:vAlign w:val="bottom"/>
          </w:tcPr>
          <w:p w14:paraId="551BB8BF">
            <w:pPr>
              <w:keepNext w:val="0"/>
              <w:keepLines w:val="0"/>
              <w:widowControl/>
              <w:suppressLineNumbers w:val="0"/>
              <w:jc w:val="right"/>
              <w:textAlignment w:val="bottom"/>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公开08表</w:t>
            </w:r>
          </w:p>
        </w:tc>
      </w:tr>
      <w:tr w14:paraId="5EBD6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1727" w:type="dxa"/>
            <w:gridSpan w:val="4"/>
            <w:tcBorders>
              <w:top w:val="nil"/>
              <w:left w:val="nil"/>
              <w:bottom w:val="nil"/>
              <w:right w:val="nil"/>
            </w:tcBorders>
            <w:shd w:val="clear" w:color="auto" w:fill="auto"/>
            <w:noWrap/>
            <w:vAlign w:val="bottom"/>
          </w:tcPr>
          <w:p w14:paraId="5DAAB0C4">
            <w:pPr>
              <w:rPr>
                <w:rFonts w:hint="default" w:ascii="Arial" w:hAnsi="Arial" w:cs="Arial"/>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部门：怀化市文化市场综合行政执法支队</w:t>
            </w:r>
          </w:p>
        </w:tc>
        <w:tc>
          <w:tcPr>
            <w:tcW w:w="3165" w:type="dxa"/>
            <w:tcBorders>
              <w:top w:val="nil"/>
              <w:left w:val="nil"/>
              <w:bottom w:val="nil"/>
              <w:right w:val="nil"/>
            </w:tcBorders>
            <w:shd w:val="clear" w:color="auto" w:fill="auto"/>
            <w:noWrap/>
            <w:vAlign w:val="bottom"/>
          </w:tcPr>
          <w:p w14:paraId="114ED03F">
            <w:pPr>
              <w:keepNext w:val="0"/>
              <w:keepLines w:val="0"/>
              <w:widowControl/>
              <w:suppressLineNumbers w:val="0"/>
              <w:jc w:val="right"/>
              <w:textAlignment w:val="bottom"/>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金额单位：万元</w:t>
            </w:r>
          </w:p>
        </w:tc>
      </w:tr>
      <w:tr w14:paraId="5D0F2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7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0B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w:t>
            </w:r>
          </w:p>
        </w:tc>
        <w:tc>
          <w:tcPr>
            <w:tcW w:w="8130" w:type="dxa"/>
            <w:gridSpan w:val="3"/>
            <w:tcBorders>
              <w:top w:val="single" w:color="000000" w:sz="4" w:space="0"/>
              <w:left w:val="nil"/>
              <w:bottom w:val="single" w:color="000000" w:sz="4" w:space="0"/>
              <w:right w:val="single" w:color="000000" w:sz="4" w:space="0"/>
            </w:tcBorders>
            <w:shd w:val="clear" w:color="auto" w:fill="auto"/>
            <w:vAlign w:val="center"/>
          </w:tcPr>
          <w:p w14:paraId="13CAEDC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本年支出</w:t>
            </w:r>
          </w:p>
        </w:tc>
      </w:tr>
      <w:tr w14:paraId="0F77A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260" w:type="dxa"/>
            <w:vMerge w:val="restart"/>
            <w:tcBorders>
              <w:top w:val="nil"/>
              <w:left w:val="single" w:color="000000" w:sz="4" w:space="0"/>
              <w:bottom w:val="single" w:color="000000" w:sz="4" w:space="0"/>
              <w:right w:val="single" w:color="000000" w:sz="4" w:space="0"/>
            </w:tcBorders>
            <w:shd w:val="clear" w:color="auto" w:fill="auto"/>
            <w:vAlign w:val="center"/>
          </w:tcPr>
          <w:p w14:paraId="5EA470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科目代码</w:t>
            </w:r>
          </w:p>
        </w:tc>
        <w:tc>
          <w:tcPr>
            <w:tcW w:w="2502" w:type="dxa"/>
            <w:vMerge w:val="restart"/>
            <w:tcBorders>
              <w:top w:val="nil"/>
              <w:left w:val="nil"/>
              <w:bottom w:val="single" w:color="000000" w:sz="4" w:space="0"/>
              <w:right w:val="single" w:color="000000" w:sz="4" w:space="0"/>
            </w:tcBorders>
            <w:shd w:val="clear" w:color="auto" w:fill="auto"/>
            <w:noWrap/>
            <w:vAlign w:val="center"/>
          </w:tcPr>
          <w:p w14:paraId="6BE170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科目名称</w:t>
            </w:r>
          </w:p>
        </w:tc>
        <w:tc>
          <w:tcPr>
            <w:tcW w:w="2025" w:type="dxa"/>
            <w:vMerge w:val="restart"/>
            <w:tcBorders>
              <w:top w:val="nil"/>
              <w:left w:val="nil"/>
              <w:bottom w:val="single" w:color="000000" w:sz="4" w:space="0"/>
              <w:right w:val="single" w:color="000000" w:sz="4" w:space="0"/>
            </w:tcBorders>
            <w:shd w:val="clear" w:color="auto" w:fill="auto"/>
            <w:vAlign w:val="center"/>
          </w:tcPr>
          <w:p w14:paraId="2D3835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合计</w:t>
            </w:r>
          </w:p>
        </w:tc>
        <w:tc>
          <w:tcPr>
            <w:tcW w:w="2940" w:type="dxa"/>
            <w:vMerge w:val="restart"/>
            <w:tcBorders>
              <w:top w:val="nil"/>
              <w:left w:val="nil"/>
              <w:bottom w:val="single" w:color="000000" w:sz="4" w:space="0"/>
              <w:right w:val="single" w:color="000000" w:sz="4" w:space="0"/>
            </w:tcBorders>
            <w:shd w:val="clear" w:color="auto" w:fill="auto"/>
            <w:vAlign w:val="center"/>
          </w:tcPr>
          <w:p w14:paraId="3AFB12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基本支出</w:t>
            </w:r>
          </w:p>
        </w:tc>
        <w:tc>
          <w:tcPr>
            <w:tcW w:w="3165" w:type="dxa"/>
            <w:vMerge w:val="restart"/>
            <w:tcBorders>
              <w:top w:val="nil"/>
              <w:left w:val="nil"/>
              <w:bottom w:val="single" w:color="000000" w:sz="4" w:space="0"/>
              <w:right w:val="single" w:color="000000" w:sz="4" w:space="0"/>
            </w:tcBorders>
            <w:shd w:val="clear" w:color="auto" w:fill="auto"/>
            <w:vAlign w:val="center"/>
          </w:tcPr>
          <w:p w14:paraId="0A2A75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项目支出</w:t>
            </w:r>
          </w:p>
        </w:tc>
      </w:tr>
      <w:tr w14:paraId="0AD1C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vMerge w:val="continue"/>
            <w:tcBorders>
              <w:top w:val="nil"/>
              <w:left w:val="single" w:color="000000" w:sz="4" w:space="0"/>
              <w:bottom w:val="single" w:color="000000" w:sz="4" w:space="0"/>
              <w:right w:val="single" w:color="000000" w:sz="4" w:space="0"/>
            </w:tcBorders>
            <w:shd w:val="clear" w:color="auto" w:fill="auto"/>
            <w:vAlign w:val="center"/>
          </w:tcPr>
          <w:p w14:paraId="6C02B28A">
            <w:pPr>
              <w:jc w:val="center"/>
              <w:rPr>
                <w:rFonts w:hint="eastAsia" w:ascii="宋体" w:hAnsi="宋体" w:eastAsia="宋体" w:cs="宋体"/>
                <w:i w:val="0"/>
                <w:iCs w:val="0"/>
                <w:color w:val="auto"/>
                <w:sz w:val="22"/>
                <w:szCs w:val="22"/>
                <w:highlight w:val="none"/>
                <w:u w:val="none"/>
              </w:rPr>
            </w:pPr>
          </w:p>
        </w:tc>
        <w:tc>
          <w:tcPr>
            <w:tcW w:w="2502" w:type="dxa"/>
            <w:vMerge w:val="continue"/>
            <w:tcBorders>
              <w:top w:val="nil"/>
              <w:left w:val="nil"/>
              <w:bottom w:val="single" w:color="000000" w:sz="4" w:space="0"/>
              <w:right w:val="single" w:color="000000" w:sz="4" w:space="0"/>
            </w:tcBorders>
            <w:shd w:val="clear" w:color="auto" w:fill="auto"/>
            <w:noWrap/>
            <w:vAlign w:val="center"/>
          </w:tcPr>
          <w:p w14:paraId="4997A03F">
            <w:pPr>
              <w:jc w:val="center"/>
              <w:rPr>
                <w:rFonts w:hint="eastAsia" w:ascii="宋体" w:hAnsi="宋体" w:eastAsia="宋体" w:cs="宋体"/>
                <w:i w:val="0"/>
                <w:iCs w:val="0"/>
                <w:color w:val="auto"/>
                <w:sz w:val="22"/>
                <w:szCs w:val="22"/>
                <w:highlight w:val="none"/>
                <w:u w:val="none"/>
              </w:rPr>
            </w:pPr>
          </w:p>
        </w:tc>
        <w:tc>
          <w:tcPr>
            <w:tcW w:w="2025" w:type="dxa"/>
            <w:vMerge w:val="continue"/>
            <w:tcBorders>
              <w:top w:val="nil"/>
              <w:left w:val="nil"/>
              <w:bottom w:val="single" w:color="000000" w:sz="4" w:space="0"/>
              <w:right w:val="single" w:color="000000" w:sz="4" w:space="0"/>
            </w:tcBorders>
            <w:shd w:val="clear" w:color="auto" w:fill="auto"/>
            <w:vAlign w:val="center"/>
          </w:tcPr>
          <w:p w14:paraId="70EE1077">
            <w:pPr>
              <w:jc w:val="center"/>
              <w:rPr>
                <w:rFonts w:hint="eastAsia" w:ascii="宋体" w:hAnsi="宋体" w:eastAsia="宋体" w:cs="宋体"/>
                <w:i w:val="0"/>
                <w:iCs w:val="0"/>
                <w:color w:val="auto"/>
                <w:sz w:val="22"/>
                <w:szCs w:val="22"/>
                <w:highlight w:val="none"/>
                <w:u w:val="none"/>
              </w:rPr>
            </w:pPr>
          </w:p>
        </w:tc>
        <w:tc>
          <w:tcPr>
            <w:tcW w:w="2940" w:type="dxa"/>
            <w:vMerge w:val="continue"/>
            <w:tcBorders>
              <w:top w:val="nil"/>
              <w:left w:val="nil"/>
              <w:bottom w:val="single" w:color="000000" w:sz="4" w:space="0"/>
              <w:right w:val="single" w:color="000000" w:sz="4" w:space="0"/>
            </w:tcBorders>
            <w:shd w:val="clear" w:color="auto" w:fill="auto"/>
            <w:vAlign w:val="center"/>
          </w:tcPr>
          <w:p w14:paraId="2A75901D">
            <w:pPr>
              <w:jc w:val="center"/>
              <w:rPr>
                <w:rFonts w:hint="eastAsia" w:ascii="宋体" w:hAnsi="宋体" w:eastAsia="宋体" w:cs="宋体"/>
                <w:i w:val="0"/>
                <w:iCs w:val="0"/>
                <w:color w:val="auto"/>
                <w:sz w:val="22"/>
                <w:szCs w:val="22"/>
                <w:highlight w:val="none"/>
                <w:u w:val="none"/>
              </w:rPr>
            </w:pPr>
          </w:p>
        </w:tc>
        <w:tc>
          <w:tcPr>
            <w:tcW w:w="3165" w:type="dxa"/>
            <w:vMerge w:val="continue"/>
            <w:tcBorders>
              <w:top w:val="nil"/>
              <w:left w:val="nil"/>
              <w:bottom w:val="single" w:color="000000" w:sz="4" w:space="0"/>
              <w:right w:val="single" w:color="000000" w:sz="4" w:space="0"/>
            </w:tcBorders>
            <w:shd w:val="clear" w:color="auto" w:fill="auto"/>
            <w:vAlign w:val="center"/>
          </w:tcPr>
          <w:p w14:paraId="27D16944">
            <w:pPr>
              <w:jc w:val="center"/>
              <w:rPr>
                <w:rFonts w:hint="eastAsia" w:ascii="宋体" w:hAnsi="宋体" w:eastAsia="宋体" w:cs="宋体"/>
                <w:i w:val="0"/>
                <w:iCs w:val="0"/>
                <w:color w:val="auto"/>
                <w:sz w:val="22"/>
                <w:szCs w:val="22"/>
                <w:highlight w:val="none"/>
                <w:u w:val="none"/>
              </w:rPr>
            </w:pPr>
          </w:p>
        </w:tc>
      </w:tr>
      <w:tr w14:paraId="4BF21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vMerge w:val="continue"/>
            <w:tcBorders>
              <w:top w:val="nil"/>
              <w:left w:val="single" w:color="000000" w:sz="4" w:space="0"/>
              <w:bottom w:val="single" w:color="000000" w:sz="4" w:space="0"/>
              <w:right w:val="single" w:color="000000" w:sz="4" w:space="0"/>
            </w:tcBorders>
            <w:shd w:val="clear" w:color="auto" w:fill="auto"/>
            <w:vAlign w:val="center"/>
          </w:tcPr>
          <w:p w14:paraId="410EDD86">
            <w:pPr>
              <w:jc w:val="center"/>
              <w:rPr>
                <w:rFonts w:hint="eastAsia" w:ascii="宋体" w:hAnsi="宋体" w:eastAsia="宋体" w:cs="宋体"/>
                <w:i w:val="0"/>
                <w:iCs w:val="0"/>
                <w:color w:val="auto"/>
                <w:sz w:val="22"/>
                <w:szCs w:val="22"/>
                <w:highlight w:val="none"/>
                <w:u w:val="none"/>
              </w:rPr>
            </w:pPr>
          </w:p>
        </w:tc>
        <w:tc>
          <w:tcPr>
            <w:tcW w:w="2502" w:type="dxa"/>
            <w:vMerge w:val="continue"/>
            <w:tcBorders>
              <w:top w:val="nil"/>
              <w:left w:val="nil"/>
              <w:bottom w:val="single" w:color="000000" w:sz="4" w:space="0"/>
              <w:right w:val="single" w:color="000000" w:sz="4" w:space="0"/>
            </w:tcBorders>
            <w:shd w:val="clear" w:color="auto" w:fill="auto"/>
            <w:noWrap/>
            <w:vAlign w:val="center"/>
          </w:tcPr>
          <w:p w14:paraId="056A7219">
            <w:pPr>
              <w:jc w:val="center"/>
              <w:rPr>
                <w:rFonts w:hint="eastAsia" w:ascii="宋体" w:hAnsi="宋体" w:eastAsia="宋体" w:cs="宋体"/>
                <w:i w:val="0"/>
                <w:iCs w:val="0"/>
                <w:color w:val="auto"/>
                <w:sz w:val="22"/>
                <w:szCs w:val="22"/>
                <w:highlight w:val="none"/>
                <w:u w:val="none"/>
              </w:rPr>
            </w:pPr>
          </w:p>
        </w:tc>
        <w:tc>
          <w:tcPr>
            <w:tcW w:w="2025" w:type="dxa"/>
            <w:vMerge w:val="continue"/>
            <w:tcBorders>
              <w:top w:val="nil"/>
              <w:left w:val="nil"/>
              <w:bottom w:val="single" w:color="000000" w:sz="4" w:space="0"/>
              <w:right w:val="single" w:color="000000" w:sz="4" w:space="0"/>
            </w:tcBorders>
            <w:shd w:val="clear" w:color="auto" w:fill="auto"/>
            <w:vAlign w:val="center"/>
          </w:tcPr>
          <w:p w14:paraId="02DD70E0">
            <w:pPr>
              <w:jc w:val="center"/>
              <w:rPr>
                <w:rFonts w:hint="eastAsia" w:ascii="宋体" w:hAnsi="宋体" w:eastAsia="宋体" w:cs="宋体"/>
                <w:i w:val="0"/>
                <w:iCs w:val="0"/>
                <w:color w:val="auto"/>
                <w:sz w:val="22"/>
                <w:szCs w:val="22"/>
                <w:highlight w:val="none"/>
                <w:u w:val="none"/>
              </w:rPr>
            </w:pPr>
          </w:p>
        </w:tc>
        <w:tc>
          <w:tcPr>
            <w:tcW w:w="2940" w:type="dxa"/>
            <w:vMerge w:val="continue"/>
            <w:tcBorders>
              <w:top w:val="nil"/>
              <w:left w:val="nil"/>
              <w:bottom w:val="single" w:color="000000" w:sz="4" w:space="0"/>
              <w:right w:val="single" w:color="000000" w:sz="4" w:space="0"/>
            </w:tcBorders>
            <w:shd w:val="clear" w:color="auto" w:fill="auto"/>
            <w:vAlign w:val="center"/>
          </w:tcPr>
          <w:p w14:paraId="0CC2ADCF">
            <w:pPr>
              <w:jc w:val="center"/>
              <w:rPr>
                <w:rFonts w:hint="eastAsia" w:ascii="宋体" w:hAnsi="宋体" w:eastAsia="宋体" w:cs="宋体"/>
                <w:i w:val="0"/>
                <w:iCs w:val="0"/>
                <w:color w:val="auto"/>
                <w:sz w:val="22"/>
                <w:szCs w:val="22"/>
                <w:highlight w:val="none"/>
                <w:u w:val="none"/>
              </w:rPr>
            </w:pPr>
          </w:p>
        </w:tc>
        <w:tc>
          <w:tcPr>
            <w:tcW w:w="3165" w:type="dxa"/>
            <w:vMerge w:val="continue"/>
            <w:tcBorders>
              <w:top w:val="nil"/>
              <w:left w:val="nil"/>
              <w:bottom w:val="single" w:color="000000" w:sz="4" w:space="0"/>
              <w:right w:val="single" w:color="000000" w:sz="4" w:space="0"/>
            </w:tcBorders>
            <w:shd w:val="clear" w:color="auto" w:fill="auto"/>
            <w:vAlign w:val="center"/>
          </w:tcPr>
          <w:p w14:paraId="6EBEECE9">
            <w:pPr>
              <w:jc w:val="center"/>
              <w:rPr>
                <w:rFonts w:hint="eastAsia" w:ascii="宋体" w:hAnsi="宋体" w:eastAsia="宋体" w:cs="宋体"/>
                <w:i w:val="0"/>
                <w:iCs w:val="0"/>
                <w:color w:val="auto"/>
                <w:sz w:val="22"/>
                <w:szCs w:val="22"/>
                <w:highlight w:val="none"/>
                <w:u w:val="none"/>
              </w:rPr>
            </w:pPr>
          </w:p>
        </w:tc>
      </w:tr>
      <w:tr w14:paraId="7E396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762" w:type="dxa"/>
            <w:gridSpan w:val="2"/>
            <w:tcBorders>
              <w:top w:val="nil"/>
              <w:left w:val="single" w:color="000000" w:sz="4" w:space="0"/>
              <w:bottom w:val="single" w:color="000000" w:sz="4" w:space="0"/>
              <w:right w:val="single" w:color="000000" w:sz="4" w:space="0"/>
            </w:tcBorders>
            <w:shd w:val="clear" w:color="auto" w:fill="auto"/>
            <w:noWrap/>
            <w:vAlign w:val="center"/>
          </w:tcPr>
          <w:p w14:paraId="6728260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栏次</w:t>
            </w:r>
          </w:p>
        </w:tc>
        <w:tc>
          <w:tcPr>
            <w:tcW w:w="2025" w:type="dxa"/>
            <w:tcBorders>
              <w:top w:val="nil"/>
              <w:left w:val="nil"/>
              <w:bottom w:val="single" w:color="000000" w:sz="4" w:space="0"/>
              <w:right w:val="single" w:color="000000" w:sz="4" w:space="0"/>
            </w:tcBorders>
            <w:shd w:val="clear" w:color="auto" w:fill="auto"/>
            <w:noWrap/>
            <w:vAlign w:val="center"/>
          </w:tcPr>
          <w:p w14:paraId="63C756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940" w:type="dxa"/>
            <w:tcBorders>
              <w:top w:val="nil"/>
              <w:left w:val="nil"/>
              <w:bottom w:val="single" w:color="000000" w:sz="4" w:space="0"/>
              <w:right w:val="single" w:color="000000" w:sz="4" w:space="0"/>
            </w:tcBorders>
            <w:shd w:val="clear" w:color="auto" w:fill="auto"/>
            <w:noWrap/>
            <w:vAlign w:val="center"/>
          </w:tcPr>
          <w:p w14:paraId="74DC79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3165" w:type="dxa"/>
            <w:tcBorders>
              <w:top w:val="nil"/>
              <w:left w:val="nil"/>
              <w:bottom w:val="single" w:color="000000" w:sz="4" w:space="0"/>
              <w:right w:val="single" w:color="000000" w:sz="4" w:space="0"/>
            </w:tcBorders>
            <w:shd w:val="clear" w:color="auto" w:fill="auto"/>
            <w:noWrap/>
            <w:vAlign w:val="center"/>
          </w:tcPr>
          <w:p w14:paraId="121756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r>
      <w:tr w14:paraId="3567C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762" w:type="dxa"/>
            <w:gridSpan w:val="2"/>
            <w:tcBorders>
              <w:top w:val="nil"/>
              <w:left w:val="single" w:color="000000" w:sz="4" w:space="0"/>
              <w:bottom w:val="single" w:color="000000" w:sz="4" w:space="0"/>
              <w:right w:val="single" w:color="000000" w:sz="4" w:space="0"/>
            </w:tcBorders>
            <w:shd w:val="clear" w:color="auto" w:fill="auto"/>
            <w:noWrap/>
            <w:vAlign w:val="center"/>
          </w:tcPr>
          <w:p w14:paraId="4AACC6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合计</w:t>
            </w:r>
          </w:p>
        </w:tc>
        <w:tc>
          <w:tcPr>
            <w:tcW w:w="2025" w:type="dxa"/>
            <w:tcBorders>
              <w:top w:val="nil"/>
              <w:left w:val="nil"/>
              <w:bottom w:val="single" w:color="000000" w:sz="4" w:space="0"/>
              <w:right w:val="single" w:color="000000" w:sz="4" w:space="0"/>
            </w:tcBorders>
            <w:shd w:val="clear" w:color="auto" w:fill="auto"/>
            <w:noWrap/>
            <w:vAlign w:val="center"/>
          </w:tcPr>
          <w:p w14:paraId="2B631F20">
            <w:pPr>
              <w:jc w:val="right"/>
              <w:rPr>
                <w:rFonts w:hint="eastAsia" w:ascii="宋体" w:hAnsi="宋体" w:eastAsia="宋体" w:cs="宋体"/>
                <w:b/>
                <w:bCs/>
                <w:i w:val="0"/>
                <w:iCs w:val="0"/>
                <w:color w:val="auto"/>
                <w:sz w:val="22"/>
                <w:szCs w:val="22"/>
                <w:highlight w:val="none"/>
                <w:u w:val="none"/>
              </w:rPr>
            </w:pPr>
          </w:p>
        </w:tc>
        <w:tc>
          <w:tcPr>
            <w:tcW w:w="2940" w:type="dxa"/>
            <w:tcBorders>
              <w:top w:val="nil"/>
              <w:left w:val="nil"/>
              <w:bottom w:val="single" w:color="000000" w:sz="4" w:space="0"/>
              <w:right w:val="single" w:color="000000" w:sz="4" w:space="0"/>
            </w:tcBorders>
            <w:shd w:val="clear" w:color="auto" w:fill="auto"/>
            <w:noWrap/>
            <w:vAlign w:val="center"/>
          </w:tcPr>
          <w:p w14:paraId="26A744F9">
            <w:pPr>
              <w:jc w:val="right"/>
              <w:rPr>
                <w:rFonts w:hint="eastAsia" w:ascii="宋体" w:hAnsi="宋体" w:eastAsia="宋体" w:cs="宋体"/>
                <w:b/>
                <w:bCs/>
                <w:i w:val="0"/>
                <w:iCs w:val="0"/>
                <w:color w:val="auto"/>
                <w:sz w:val="22"/>
                <w:szCs w:val="22"/>
                <w:highlight w:val="none"/>
                <w:u w:val="none"/>
              </w:rPr>
            </w:pPr>
          </w:p>
        </w:tc>
        <w:tc>
          <w:tcPr>
            <w:tcW w:w="3165" w:type="dxa"/>
            <w:tcBorders>
              <w:top w:val="nil"/>
              <w:left w:val="nil"/>
              <w:bottom w:val="single" w:color="000000" w:sz="4" w:space="0"/>
              <w:right w:val="single" w:color="000000" w:sz="4" w:space="0"/>
            </w:tcBorders>
            <w:shd w:val="clear" w:color="auto" w:fill="auto"/>
            <w:noWrap/>
            <w:vAlign w:val="center"/>
          </w:tcPr>
          <w:p w14:paraId="59D96C77">
            <w:pPr>
              <w:jc w:val="right"/>
              <w:rPr>
                <w:rFonts w:hint="eastAsia" w:ascii="宋体" w:hAnsi="宋体" w:eastAsia="宋体" w:cs="宋体"/>
                <w:b/>
                <w:bCs/>
                <w:i w:val="0"/>
                <w:iCs w:val="0"/>
                <w:color w:val="auto"/>
                <w:sz w:val="22"/>
                <w:szCs w:val="22"/>
                <w:highlight w:val="none"/>
                <w:u w:val="none"/>
              </w:rPr>
            </w:pPr>
          </w:p>
        </w:tc>
      </w:tr>
      <w:tr w14:paraId="1D0D8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13022B06">
            <w:pPr>
              <w:jc w:val="left"/>
              <w:rPr>
                <w:rFonts w:hint="eastAsia" w:ascii="宋体" w:hAnsi="宋体" w:eastAsia="宋体" w:cs="宋体"/>
                <w:i w:val="0"/>
                <w:iCs w:val="0"/>
                <w:color w:val="auto"/>
                <w:sz w:val="22"/>
                <w:szCs w:val="22"/>
                <w:highlight w:val="none"/>
                <w:u w:val="none"/>
              </w:rPr>
            </w:pPr>
          </w:p>
        </w:tc>
        <w:tc>
          <w:tcPr>
            <w:tcW w:w="2502" w:type="dxa"/>
            <w:tcBorders>
              <w:top w:val="nil"/>
              <w:left w:val="nil"/>
              <w:bottom w:val="single" w:color="000000" w:sz="4" w:space="0"/>
              <w:right w:val="single" w:color="000000" w:sz="4" w:space="0"/>
            </w:tcBorders>
            <w:shd w:val="clear" w:color="auto" w:fill="auto"/>
            <w:noWrap/>
            <w:vAlign w:val="center"/>
          </w:tcPr>
          <w:p w14:paraId="65B8B6A2">
            <w:pPr>
              <w:jc w:val="left"/>
              <w:rPr>
                <w:rFonts w:hint="eastAsia" w:ascii="宋体" w:hAnsi="宋体" w:eastAsia="宋体" w:cs="宋体"/>
                <w:i w:val="0"/>
                <w:iCs w:val="0"/>
                <w:color w:val="auto"/>
                <w:sz w:val="22"/>
                <w:szCs w:val="22"/>
                <w:highlight w:val="none"/>
                <w:u w:val="none"/>
              </w:rPr>
            </w:pPr>
          </w:p>
        </w:tc>
        <w:tc>
          <w:tcPr>
            <w:tcW w:w="2025" w:type="dxa"/>
            <w:tcBorders>
              <w:top w:val="nil"/>
              <w:left w:val="nil"/>
              <w:bottom w:val="single" w:color="000000" w:sz="4" w:space="0"/>
              <w:right w:val="single" w:color="000000" w:sz="4" w:space="0"/>
            </w:tcBorders>
            <w:shd w:val="clear" w:color="auto" w:fill="auto"/>
            <w:noWrap/>
            <w:vAlign w:val="center"/>
          </w:tcPr>
          <w:p w14:paraId="1983915B">
            <w:pPr>
              <w:jc w:val="right"/>
              <w:rPr>
                <w:rFonts w:hint="eastAsia" w:ascii="宋体" w:hAnsi="宋体" w:eastAsia="宋体" w:cs="宋体"/>
                <w:i w:val="0"/>
                <w:iCs w:val="0"/>
                <w:color w:val="auto"/>
                <w:sz w:val="22"/>
                <w:szCs w:val="22"/>
                <w:highlight w:val="none"/>
                <w:u w:val="none"/>
              </w:rPr>
            </w:pPr>
          </w:p>
        </w:tc>
        <w:tc>
          <w:tcPr>
            <w:tcW w:w="2940" w:type="dxa"/>
            <w:tcBorders>
              <w:top w:val="nil"/>
              <w:left w:val="nil"/>
              <w:bottom w:val="single" w:color="000000" w:sz="4" w:space="0"/>
              <w:right w:val="single" w:color="000000" w:sz="4" w:space="0"/>
            </w:tcBorders>
            <w:shd w:val="clear" w:color="auto" w:fill="auto"/>
            <w:noWrap/>
            <w:vAlign w:val="center"/>
          </w:tcPr>
          <w:p w14:paraId="0C02780D">
            <w:pPr>
              <w:jc w:val="right"/>
              <w:rPr>
                <w:rFonts w:hint="eastAsia" w:ascii="宋体" w:hAnsi="宋体" w:eastAsia="宋体" w:cs="宋体"/>
                <w:i w:val="0"/>
                <w:iCs w:val="0"/>
                <w:color w:val="auto"/>
                <w:sz w:val="22"/>
                <w:szCs w:val="22"/>
                <w:highlight w:val="none"/>
                <w:u w:val="none"/>
              </w:rPr>
            </w:pPr>
          </w:p>
        </w:tc>
        <w:tc>
          <w:tcPr>
            <w:tcW w:w="3165" w:type="dxa"/>
            <w:tcBorders>
              <w:top w:val="nil"/>
              <w:left w:val="nil"/>
              <w:bottom w:val="single" w:color="000000" w:sz="4" w:space="0"/>
              <w:right w:val="single" w:color="000000" w:sz="4" w:space="0"/>
            </w:tcBorders>
            <w:shd w:val="clear" w:color="auto" w:fill="auto"/>
            <w:noWrap/>
            <w:vAlign w:val="center"/>
          </w:tcPr>
          <w:p w14:paraId="2712B513">
            <w:pPr>
              <w:jc w:val="right"/>
              <w:rPr>
                <w:rFonts w:hint="eastAsia" w:ascii="宋体" w:hAnsi="宋体" w:eastAsia="宋体" w:cs="宋体"/>
                <w:i w:val="0"/>
                <w:iCs w:val="0"/>
                <w:color w:val="auto"/>
                <w:sz w:val="22"/>
                <w:szCs w:val="22"/>
                <w:highlight w:val="none"/>
                <w:u w:val="none"/>
              </w:rPr>
            </w:pPr>
          </w:p>
        </w:tc>
      </w:tr>
      <w:tr w14:paraId="583A0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0633D291">
            <w:pPr>
              <w:jc w:val="left"/>
              <w:rPr>
                <w:rFonts w:hint="eastAsia" w:ascii="宋体" w:hAnsi="宋体" w:eastAsia="宋体" w:cs="宋体"/>
                <w:i w:val="0"/>
                <w:iCs w:val="0"/>
                <w:color w:val="auto"/>
                <w:sz w:val="22"/>
                <w:szCs w:val="22"/>
                <w:highlight w:val="none"/>
                <w:u w:val="none"/>
              </w:rPr>
            </w:pPr>
          </w:p>
        </w:tc>
        <w:tc>
          <w:tcPr>
            <w:tcW w:w="2502" w:type="dxa"/>
            <w:tcBorders>
              <w:top w:val="nil"/>
              <w:left w:val="nil"/>
              <w:bottom w:val="single" w:color="000000" w:sz="4" w:space="0"/>
              <w:right w:val="single" w:color="000000" w:sz="4" w:space="0"/>
            </w:tcBorders>
            <w:shd w:val="clear" w:color="auto" w:fill="auto"/>
            <w:noWrap/>
            <w:vAlign w:val="center"/>
          </w:tcPr>
          <w:p w14:paraId="3ADD10C9">
            <w:pPr>
              <w:jc w:val="left"/>
              <w:rPr>
                <w:rFonts w:hint="eastAsia" w:ascii="宋体" w:hAnsi="宋体" w:eastAsia="宋体" w:cs="宋体"/>
                <w:i w:val="0"/>
                <w:iCs w:val="0"/>
                <w:color w:val="auto"/>
                <w:sz w:val="22"/>
                <w:szCs w:val="22"/>
                <w:highlight w:val="none"/>
                <w:u w:val="none"/>
              </w:rPr>
            </w:pPr>
          </w:p>
        </w:tc>
        <w:tc>
          <w:tcPr>
            <w:tcW w:w="2025" w:type="dxa"/>
            <w:tcBorders>
              <w:top w:val="nil"/>
              <w:left w:val="nil"/>
              <w:bottom w:val="single" w:color="000000" w:sz="4" w:space="0"/>
              <w:right w:val="single" w:color="000000" w:sz="4" w:space="0"/>
            </w:tcBorders>
            <w:shd w:val="clear" w:color="auto" w:fill="auto"/>
            <w:noWrap/>
            <w:vAlign w:val="center"/>
          </w:tcPr>
          <w:p w14:paraId="0DBC3959">
            <w:pPr>
              <w:jc w:val="right"/>
              <w:rPr>
                <w:rFonts w:hint="eastAsia" w:ascii="宋体" w:hAnsi="宋体" w:eastAsia="宋体" w:cs="宋体"/>
                <w:i w:val="0"/>
                <w:iCs w:val="0"/>
                <w:color w:val="auto"/>
                <w:sz w:val="22"/>
                <w:szCs w:val="22"/>
                <w:highlight w:val="none"/>
                <w:u w:val="none"/>
              </w:rPr>
            </w:pPr>
          </w:p>
        </w:tc>
        <w:tc>
          <w:tcPr>
            <w:tcW w:w="2940" w:type="dxa"/>
            <w:tcBorders>
              <w:top w:val="nil"/>
              <w:left w:val="nil"/>
              <w:bottom w:val="single" w:color="000000" w:sz="4" w:space="0"/>
              <w:right w:val="single" w:color="000000" w:sz="4" w:space="0"/>
            </w:tcBorders>
            <w:shd w:val="clear" w:color="auto" w:fill="auto"/>
            <w:noWrap/>
            <w:vAlign w:val="center"/>
          </w:tcPr>
          <w:p w14:paraId="141D3DE0">
            <w:pPr>
              <w:jc w:val="right"/>
              <w:rPr>
                <w:rFonts w:hint="eastAsia" w:ascii="宋体" w:hAnsi="宋体" w:eastAsia="宋体" w:cs="宋体"/>
                <w:i w:val="0"/>
                <w:iCs w:val="0"/>
                <w:color w:val="auto"/>
                <w:sz w:val="22"/>
                <w:szCs w:val="22"/>
                <w:highlight w:val="none"/>
                <w:u w:val="none"/>
              </w:rPr>
            </w:pPr>
          </w:p>
        </w:tc>
        <w:tc>
          <w:tcPr>
            <w:tcW w:w="3165" w:type="dxa"/>
            <w:tcBorders>
              <w:top w:val="nil"/>
              <w:left w:val="nil"/>
              <w:bottom w:val="single" w:color="000000" w:sz="4" w:space="0"/>
              <w:right w:val="single" w:color="000000" w:sz="4" w:space="0"/>
            </w:tcBorders>
            <w:shd w:val="clear" w:color="auto" w:fill="auto"/>
            <w:noWrap/>
            <w:vAlign w:val="center"/>
          </w:tcPr>
          <w:p w14:paraId="15511008">
            <w:pPr>
              <w:jc w:val="right"/>
              <w:rPr>
                <w:rFonts w:hint="eastAsia" w:ascii="宋体" w:hAnsi="宋体" w:eastAsia="宋体" w:cs="宋体"/>
                <w:i w:val="0"/>
                <w:iCs w:val="0"/>
                <w:color w:val="auto"/>
                <w:sz w:val="22"/>
                <w:szCs w:val="22"/>
                <w:highlight w:val="none"/>
                <w:u w:val="none"/>
              </w:rPr>
            </w:pPr>
          </w:p>
        </w:tc>
      </w:tr>
      <w:tr w14:paraId="6044B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tcBorders>
              <w:top w:val="nil"/>
              <w:left w:val="single" w:color="000000" w:sz="4" w:space="0"/>
              <w:bottom w:val="single" w:color="000000" w:sz="4" w:space="0"/>
              <w:right w:val="single" w:color="000000" w:sz="4" w:space="0"/>
            </w:tcBorders>
            <w:shd w:val="clear" w:color="auto" w:fill="auto"/>
            <w:noWrap/>
            <w:vAlign w:val="center"/>
          </w:tcPr>
          <w:p w14:paraId="05C2F8E8">
            <w:pPr>
              <w:jc w:val="left"/>
              <w:rPr>
                <w:rFonts w:hint="eastAsia" w:ascii="宋体" w:hAnsi="宋体" w:eastAsia="宋体" w:cs="宋体"/>
                <w:i w:val="0"/>
                <w:iCs w:val="0"/>
                <w:color w:val="auto"/>
                <w:sz w:val="22"/>
                <w:szCs w:val="22"/>
                <w:highlight w:val="none"/>
                <w:u w:val="none"/>
              </w:rPr>
            </w:pPr>
          </w:p>
        </w:tc>
        <w:tc>
          <w:tcPr>
            <w:tcW w:w="2502" w:type="dxa"/>
            <w:tcBorders>
              <w:top w:val="nil"/>
              <w:left w:val="nil"/>
              <w:bottom w:val="single" w:color="000000" w:sz="4" w:space="0"/>
              <w:right w:val="single" w:color="000000" w:sz="4" w:space="0"/>
            </w:tcBorders>
            <w:shd w:val="clear" w:color="auto" w:fill="auto"/>
            <w:noWrap/>
            <w:vAlign w:val="center"/>
          </w:tcPr>
          <w:p w14:paraId="7BE32573">
            <w:pPr>
              <w:jc w:val="left"/>
              <w:rPr>
                <w:rFonts w:hint="eastAsia" w:ascii="宋体" w:hAnsi="宋体" w:eastAsia="宋体" w:cs="宋体"/>
                <w:i w:val="0"/>
                <w:iCs w:val="0"/>
                <w:color w:val="auto"/>
                <w:sz w:val="22"/>
                <w:szCs w:val="22"/>
                <w:highlight w:val="none"/>
                <w:u w:val="none"/>
              </w:rPr>
            </w:pPr>
          </w:p>
        </w:tc>
        <w:tc>
          <w:tcPr>
            <w:tcW w:w="2025" w:type="dxa"/>
            <w:tcBorders>
              <w:top w:val="nil"/>
              <w:left w:val="nil"/>
              <w:bottom w:val="single" w:color="000000" w:sz="4" w:space="0"/>
              <w:right w:val="single" w:color="000000" w:sz="4" w:space="0"/>
            </w:tcBorders>
            <w:shd w:val="clear" w:color="auto" w:fill="auto"/>
            <w:noWrap/>
            <w:vAlign w:val="center"/>
          </w:tcPr>
          <w:p w14:paraId="258AFB1B">
            <w:pPr>
              <w:jc w:val="right"/>
              <w:rPr>
                <w:rFonts w:hint="eastAsia" w:ascii="宋体" w:hAnsi="宋体" w:eastAsia="宋体" w:cs="宋体"/>
                <w:i w:val="0"/>
                <w:iCs w:val="0"/>
                <w:color w:val="auto"/>
                <w:sz w:val="22"/>
                <w:szCs w:val="22"/>
                <w:highlight w:val="none"/>
                <w:u w:val="none"/>
              </w:rPr>
            </w:pPr>
          </w:p>
        </w:tc>
        <w:tc>
          <w:tcPr>
            <w:tcW w:w="2940" w:type="dxa"/>
            <w:tcBorders>
              <w:top w:val="nil"/>
              <w:left w:val="nil"/>
              <w:bottom w:val="single" w:color="000000" w:sz="4" w:space="0"/>
              <w:right w:val="single" w:color="000000" w:sz="4" w:space="0"/>
            </w:tcBorders>
            <w:shd w:val="clear" w:color="auto" w:fill="auto"/>
            <w:noWrap/>
            <w:vAlign w:val="center"/>
          </w:tcPr>
          <w:p w14:paraId="7BB0946F">
            <w:pPr>
              <w:jc w:val="right"/>
              <w:rPr>
                <w:rFonts w:hint="eastAsia" w:ascii="宋体" w:hAnsi="宋体" w:eastAsia="宋体" w:cs="宋体"/>
                <w:i w:val="0"/>
                <w:iCs w:val="0"/>
                <w:color w:val="auto"/>
                <w:sz w:val="22"/>
                <w:szCs w:val="22"/>
                <w:highlight w:val="none"/>
                <w:u w:val="none"/>
              </w:rPr>
            </w:pPr>
          </w:p>
        </w:tc>
        <w:tc>
          <w:tcPr>
            <w:tcW w:w="3165" w:type="dxa"/>
            <w:tcBorders>
              <w:top w:val="nil"/>
              <w:left w:val="nil"/>
              <w:bottom w:val="single" w:color="000000" w:sz="4" w:space="0"/>
              <w:right w:val="single" w:color="000000" w:sz="4" w:space="0"/>
            </w:tcBorders>
            <w:shd w:val="clear" w:color="auto" w:fill="auto"/>
            <w:noWrap/>
            <w:vAlign w:val="center"/>
          </w:tcPr>
          <w:p w14:paraId="5ADA86C6">
            <w:pPr>
              <w:jc w:val="right"/>
              <w:rPr>
                <w:rFonts w:hint="eastAsia" w:ascii="宋体" w:hAnsi="宋体" w:eastAsia="宋体" w:cs="宋体"/>
                <w:i w:val="0"/>
                <w:iCs w:val="0"/>
                <w:color w:val="auto"/>
                <w:sz w:val="22"/>
                <w:szCs w:val="22"/>
                <w:highlight w:val="none"/>
                <w:u w:val="none"/>
              </w:rPr>
            </w:pPr>
          </w:p>
        </w:tc>
      </w:tr>
      <w:tr w14:paraId="3EA2E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92" w:type="dxa"/>
            <w:gridSpan w:val="5"/>
            <w:tcBorders>
              <w:top w:val="nil"/>
              <w:left w:val="nil"/>
              <w:bottom w:val="nil"/>
              <w:right w:val="nil"/>
            </w:tcBorders>
            <w:shd w:val="clear" w:color="auto" w:fill="auto"/>
            <w:noWrap/>
            <w:vAlign w:val="center"/>
          </w:tcPr>
          <w:p w14:paraId="3001318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注：本表反映部门本年度国有资本经营预算财政拨款支出情况。</w:t>
            </w:r>
          </w:p>
        </w:tc>
      </w:tr>
    </w:tbl>
    <w:p w14:paraId="00B9D488">
      <w:pPr>
        <w:widowControl/>
        <w:jc w:val="both"/>
        <w:rPr>
          <w:rFonts w:hint="eastAsia" w:ascii="宋体" w:hAnsi="宋体" w:eastAsia="宋体" w:cs="宋体"/>
          <w:color w:val="auto"/>
          <w:sz w:val="22"/>
          <w:szCs w:val="22"/>
          <w:highlight w:val="none"/>
          <w:lang w:val="en-US" w:eastAsia="zh-CN"/>
        </w:rPr>
      </w:pPr>
      <w:r>
        <w:rPr>
          <w:rFonts w:hint="eastAsia" w:ascii="黑体" w:hAnsi="黑体" w:eastAsia="黑体"/>
          <w:color w:val="auto"/>
          <w:sz w:val="22"/>
          <w:szCs w:val="22"/>
          <w:highlight w:val="none"/>
          <w:lang w:val="en-US" w:eastAsia="zh-CN"/>
        </w:rPr>
        <w:t xml:space="preserve">     </w:t>
      </w:r>
      <w:r>
        <w:rPr>
          <w:rFonts w:hint="eastAsia" w:ascii="宋体" w:hAnsi="宋体" w:eastAsia="宋体" w:cs="宋体"/>
          <w:color w:val="auto"/>
          <w:sz w:val="22"/>
          <w:szCs w:val="22"/>
          <w:highlight w:val="none"/>
          <w:lang w:val="en-US" w:eastAsia="zh-CN"/>
        </w:rPr>
        <w:t>2022年本部门无国有资本经营预算财政拨款支出，故表中无数据。</w:t>
      </w:r>
    </w:p>
    <w:p w14:paraId="1A677FBD">
      <w:pPr>
        <w:widowControl/>
        <w:jc w:val="both"/>
        <w:rPr>
          <w:rFonts w:hint="eastAsia" w:ascii="宋体" w:hAnsi="宋体" w:eastAsia="宋体" w:cs="宋体"/>
          <w:color w:val="auto"/>
          <w:sz w:val="22"/>
          <w:szCs w:val="22"/>
          <w:highlight w:val="none"/>
          <w:lang w:val="en-US" w:eastAsia="zh-CN"/>
        </w:rPr>
      </w:pPr>
    </w:p>
    <w:p w14:paraId="1F9D664F">
      <w:pPr>
        <w:widowControl/>
        <w:jc w:val="both"/>
        <w:rPr>
          <w:rFonts w:ascii="黑体" w:hAnsi="黑体" w:eastAsia="黑体"/>
          <w:color w:val="auto"/>
          <w:szCs w:val="21"/>
          <w:highlight w:val="none"/>
        </w:rPr>
      </w:pPr>
    </w:p>
    <w:tbl>
      <w:tblPr>
        <w:tblStyle w:val="9"/>
        <w:tblW w:w="148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97"/>
        <w:gridCol w:w="1215"/>
        <w:gridCol w:w="1050"/>
        <w:gridCol w:w="1065"/>
        <w:gridCol w:w="1455"/>
        <w:gridCol w:w="990"/>
        <w:gridCol w:w="1080"/>
        <w:gridCol w:w="1395"/>
        <w:gridCol w:w="1350"/>
        <w:gridCol w:w="1320"/>
        <w:gridCol w:w="1335"/>
        <w:gridCol w:w="1125"/>
      </w:tblGrid>
      <w:tr w14:paraId="141C7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877" w:type="dxa"/>
            <w:gridSpan w:val="12"/>
            <w:tcBorders>
              <w:top w:val="nil"/>
              <w:left w:val="nil"/>
              <w:bottom w:val="nil"/>
              <w:right w:val="nil"/>
            </w:tcBorders>
            <w:shd w:val="clear" w:color="auto" w:fill="auto"/>
            <w:noWrap/>
            <w:vAlign w:val="bottom"/>
          </w:tcPr>
          <w:p w14:paraId="667F6B69">
            <w:pPr>
              <w:keepNext w:val="0"/>
              <w:keepLines w:val="0"/>
              <w:widowControl/>
              <w:suppressLineNumbers w:val="0"/>
              <w:jc w:val="center"/>
              <w:textAlignment w:val="bottom"/>
              <w:rPr>
                <w:rFonts w:hint="eastAsia" w:ascii="宋体" w:hAnsi="宋体" w:eastAsia="宋体" w:cs="宋体"/>
                <w:i w:val="0"/>
                <w:iCs w:val="0"/>
                <w:color w:val="auto"/>
                <w:sz w:val="44"/>
                <w:szCs w:val="44"/>
                <w:highlight w:val="none"/>
                <w:u w:val="none"/>
              </w:rPr>
            </w:pPr>
            <w:r>
              <w:rPr>
                <w:rFonts w:hint="eastAsia" w:ascii="宋体" w:hAnsi="宋体" w:eastAsia="宋体" w:cs="宋体"/>
                <w:i w:val="0"/>
                <w:iCs w:val="0"/>
                <w:color w:val="auto"/>
                <w:kern w:val="0"/>
                <w:sz w:val="36"/>
                <w:szCs w:val="36"/>
                <w:highlight w:val="none"/>
                <w:u w:val="none"/>
                <w:lang w:val="en-US" w:eastAsia="zh-CN" w:bidi="ar"/>
              </w:rPr>
              <w:t>财政拨款“三公”经费支出决算表</w:t>
            </w:r>
          </w:p>
        </w:tc>
      </w:tr>
      <w:tr w14:paraId="3A378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752" w:type="dxa"/>
            <w:gridSpan w:val="11"/>
            <w:tcBorders>
              <w:top w:val="nil"/>
              <w:left w:val="nil"/>
              <w:bottom w:val="nil"/>
              <w:right w:val="nil"/>
            </w:tcBorders>
            <w:shd w:val="clear" w:color="auto" w:fill="auto"/>
            <w:noWrap/>
            <w:vAlign w:val="bottom"/>
          </w:tcPr>
          <w:p w14:paraId="7895DBF4">
            <w:pPr>
              <w:rPr>
                <w:rFonts w:hint="default" w:ascii="Arial" w:hAnsi="Arial" w:cs="Arial"/>
                <w:i w:val="0"/>
                <w:iCs w:val="0"/>
                <w:color w:val="auto"/>
                <w:sz w:val="20"/>
                <w:szCs w:val="20"/>
                <w:highlight w:val="none"/>
                <w:u w:val="none"/>
              </w:rPr>
            </w:pPr>
          </w:p>
        </w:tc>
        <w:tc>
          <w:tcPr>
            <w:tcW w:w="1125" w:type="dxa"/>
            <w:tcBorders>
              <w:top w:val="nil"/>
              <w:left w:val="nil"/>
              <w:bottom w:val="nil"/>
              <w:right w:val="nil"/>
            </w:tcBorders>
            <w:shd w:val="clear" w:color="auto" w:fill="auto"/>
            <w:noWrap/>
            <w:vAlign w:val="bottom"/>
          </w:tcPr>
          <w:p w14:paraId="0A7016F9">
            <w:pPr>
              <w:keepNext w:val="0"/>
              <w:keepLines w:val="0"/>
              <w:widowControl/>
              <w:suppressLineNumbers w:val="0"/>
              <w:jc w:val="right"/>
              <w:textAlignment w:val="bottom"/>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公开09表</w:t>
            </w:r>
          </w:p>
        </w:tc>
      </w:tr>
      <w:tr w14:paraId="572C6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8352" w:type="dxa"/>
            <w:gridSpan w:val="7"/>
            <w:tcBorders>
              <w:top w:val="nil"/>
              <w:left w:val="nil"/>
              <w:bottom w:val="nil"/>
              <w:right w:val="nil"/>
            </w:tcBorders>
            <w:shd w:val="clear" w:color="auto" w:fill="auto"/>
            <w:noWrap/>
            <w:vAlign w:val="bottom"/>
          </w:tcPr>
          <w:p w14:paraId="69F0C731">
            <w:pPr>
              <w:rPr>
                <w:rFonts w:hint="default" w:ascii="Arial" w:hAnsi="Arial" w:cs="Arial"/>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部门：怀化市文化市场综合行政执法支队</w:t>
            </w:r>
          </w:p>
        </w:tc>
        <w:tc>
          <w:tcPr>
            <w:tcW w:w="6525" w:type="dxa"/>
            <w:gridSpan w:val="5"/>
            <w:tcBorders>
              <w:top w:val="nil"/>
              <w:left w:val="nil"/>
              <w:bottom w:val="nil"/>
              <w:right w:val="nil"/>
            </w:tcBorders>
            <w:shd w:val="clear" w:color="auto" w:fill="auto"/>
            <w:noWrap/>
            <w:vAlign w:val="bottom"/>
          </w:tcPr>
          <w:p w14:paraId="471CCC3A">
            <w:pPr>
              <w:keepNext w:val="0"/>
              <w:keepLines w:val="0"/>
              <w:widowControl/>
              <w:suppressLineNumbers w:val="0"/>
              <w:jc w:val="right"/>
              <w:textAlignment w:val="bottom"/>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金额单位：万元</w:t>
            </w:r>
          </w:p>
        </w:tc>
      </w:tr>
      <w:tr w14:paraId="57762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2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7E56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预算数</w:t>
            </w:r>
          </w:p>
        </w:tc>
        <w:tc>
          <w:tcPr>
            <w:tcW w:w="7605" w:type="dxa"/>
            <w:gridSpan w:val="6"/>
            <w:tcBorders>
              <w:top w:val="single" w:color="000000" w:sz="4" w:space="0"/>
              <w:left w:val="nil"/>
              <w:bottom w:val="single" w:color="000000" w:sz="4" w:space="0"/>
              <w:right w:val="single" w:color="000000" w:sz="4" w:space="0"/>
            </w:tcBorders>
            <w:shd w:val="clear" w:color="auto" w:fill="auto"/>
            <w:vAlign w:val="center"/>
          </w:tcPr>
          <w:p w14:paraId="7BE5AC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决算数</w:t>
            </w:r>
          </w:p>
        </w:tc>
      </w:tr>
      <w:tr w14:paraId="742F5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97" w:type="dxa"/>
            <w:vMerge w:val="restart"/>
            <w:tcBorders>
              <w:top w:val="nil"/>
              <w:left w:val="single" w:color="000000" w:sz="4" w:space="0"/>
              <w:bottom w:val="single" w:color="000000" w:sz="4" w:space="0"/>
              <w:right w:val="single" w:color="000000" w:sz="4" w:space="0"/>
            </w:tcBorders>
            <w:shd w:val="clear" w:color="auto" w:fill="auto"/>
            <w:vAlign w:val="center"/>
          </w:tcPr>
          <w:p w14:paraId="3C599F8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合计</w:t>
            </w:r>
          </w:p>
        </w:tc>
        <w:tc>
          <w:tcPr>
            <w:tcW w:w="1215" w:type="dxa"/>
            <w:vMerge w:val="restart"/>
            <w:tcBorders>
              <w:top w:val="nil"/>
              <w:left w:val="nil"/>
              <w:bottom w:val="single" w:color="000000" w:sz="4" w:space="0"/>
              <w:right w:val="single" w:color="000000" w:sz="4" w:space="0"/>
            </w:tcBorders>
            <w:shd w:val="clear" w:color="auto" w:fill="auto"/>
            <w:vAlign w:val="center"/>
          </w:tcPr>
          <w:p w14:paraId="2FA878B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因公出国（境）费</w:t>
            </w:r>
          </w:p>
        </w:tc>
        <w:tc>
          <w:tcPr>
            <w:tcW w:w="3570" w:type="dxa"/>
            <w:gridSpan w:val="3"/>
            <w:tcBorders>
              <w:top w:val="nil"/>
              <w:left w:val="nil"/>
              <w:bottom w:val="single" w:color="000000" w:sz="4" w:space="0"/>
              <w:right w:val="single" w:color="000000" w:sz="4" w:space="0"/>
            </w:tcBorders>
            <w:shd w:val="clear" w:color="auto" w:fill="auto"/>
            <w:vAlign w:val="center"/>
          </w:tcPr>
          <w:p w14:paraId="13F4CA9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公务用车购置及运行维护费</w:t>
            </w:r>
          </w:p>
        </w:tc>
        <w:tc>
          <w:tcPr>
            <w:tcW w:w="990" w:type="dxa"/>
            <w:vMerge w:val="restart"/>
            <w:tcBorders>
              <w:top w:val="nil"/>
              <w:left w:val="nil"/>
              <w:bottom w:val="single" w:color="000000" w:sz="4" w:space="0"/>
              <w:right w:val="single" w:color="000000" w:sz="4" w:space="0"/>
            </w:tcBorders>
            <w:shd w:val="clear" w:color="auto" w:fill="auto"/>
            <w:vAlign w:val="center"/>
          </w:tcPr>
          <w:p w14:paraId="28B49B3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公务接待费</w:t>
            </w:r>
          </w:p>
        </w:tc>
        <w:tc>
          <w:tcPr>
            <w:tcW w:w="1080" w:type="dxa"/>
            <w:vMerge w:val="restart"/>
            <w:tcBorders>
              <w:top w:val="nil"/>
              <w:left w:val="nil"/>
              <w:bottom w:val="single" w:color="000000" w:sz="4" w:space="0"/>
              <w:right w:val="single" w:color="000000" w:sz="4" w:space="0"/>
            </w:tcBorders>
            <w:shd w:val="clear" w:color="auto" w:fill="auto"/>
            <w:vAlign w:val="center"/>
          </w:tcPr>
          <w:p w14:paraId="6CFD007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合计</w:t>
            </w:r>
          </w:p>
        </w:tc>
        <w:tc>
          <w:tcPr>
            <w:tcW w:w="1395" w:type="dxa"/>
            <w:vMerge w:val="restart"/>
            <w:tcBorders>
              <w:top w:val="nil"/>
              <w:left w:val="nil"/>
              <w:bottom w:val="single" w:color="000000" w:sz="4" w:space="0"/>
              <w:right w:val="single" w:color="000000" w:sz="4" w:space="0"/>
            </w:tcBorders>
            <w:shd w:val="clear" w:color="auto" w:fill="auto"/>
            <w:vAlign w:val="center"/>
          </w:tcPr>
          <w:p w14:paraId="707B5EC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因公出国（境）费</w:t>
            </w:r>
          </w:p>
        </w:tc>
        <w:tc>
          <w:tcPr>
            <w:tcW w:w="4005" w:type="dxa"/>
            <w:gridSpan w:val="3"/>
            <w:tcBorders>
              <w:top w:val="nil"/>
              <w:left w:val="nil"/>
              <w:bottom w:val="single" w:color="000000" w:sz="4" w:space="0"/>
              <w:right w:val="single" w:color="000000" w:sz="4" w:space="0"/>
            </w:tcBorders>
            <w:shd w:val="clear" w:color="auto" w:fill="auto"/>
            <w:vAlign w:val="center"/>
          </w:tcPr>
          <w:p w14:paraId="6F63D26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公务用车购置及运行维护费</w:t>
            </w:r>
          </w:p>
        </w:tc>
        <w:tc>
          <w:tcPr>
            <w:tcW w:w="1125" w:type="dxa"/>
            <w:vMerge w:val="restart"/>
            <w:tcBorders>
              <w:top w:val="nil"/>
              <w:left w:val="nil"/>
              <w:bottom w:val="single" w:color="000000" w:sz="4" w:space="0"/>
              <w:right w:val="single" w:color="000000" w:sz="4" w:space="0"/>
            </w:tcBorders>
            <w:shd w:val="clear" w:color="auto" w:fill="auto"/>
            <w:vAlign w:val="center"/>
          </w:tcPr>
          <w:p w14:paraId="4E7F863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公务接待费</w:t>
            </w:r>
          </w:p>
        </w:tc>
      </w:tr>
      <w:tr w14:paraId="56FAF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1497" w:type="dxa"/>
            <w:vMerge w:val="continue"/>
            <w:tcBorders>
              <w:top w:val="nil"/>
              <w:left w:val="single" w:color="000000" w:sz="4" w:space="0"/>
              <w:bottom w:val="single" w:color="000000" w:sz="4" w:space="0"/>
              <w:right w:val="single" w:color="000000" w:sz="4" w:space="0"/>
            </w:tcBorders>
            <w:shd w:val="clear" w:color="auto" w:fill="auto"/>
            <w:vAlign w:val="center"/>
          </w:tcPr>
          <w:p w14:paraId="6960DAA1">
            <w:pPr>
              <w:jc w:val="center"/>
              <w:rPr>
                <w:rFonts w:hint="eastAsia" w:ascii="宋体" w:hAnsi="宋体" w:eastAsia="宋体" w:cs="宋体"/>
                <w:i w:val="0"/>
                <w:iCs w:val="0"/>
                <w:color w:val="auto"/>
                <w:sz w:val="20"/>
                <w:szCs w:val="20"/>
                <w:highlight w:val="none"/>
                <w:u w:val="none"/>
              </w:rPr>
            </w:pPr>
          </w:p>
        </w:tc>
        <w:tc>
          <w:tcPr>
            <w:tcW w:w="1215" w:type="dxa"/>
            <w:vMerge w:val="continue"/>
            <w:tcBorders>
              <w:top w:val="nil"/>
              <w:left w:val="nil"/>
              <w:bottom w:val="single" w:color="000000" w:sz="4" w:space="0"/>
              <w:right w:val="single" w:color="000000" w:sz="4" w:space="0"/>
            </w:tcBorders>
            <w:shd w:val="clear" w:color="auto" w:fill="auto"/>
            <w:vAlign w:val="center"/>
          </w:tcPr>
          <w:p w14:paraId="020C7CF0">
            <w:pPr>
              <w:jc w:val="center"/>
              <w:rPr>
                <w:rFonts w:hint="eastAsia" w:ascii="宋体" w:hAnsi="宋体" w:eastAsia="宋体" w:cs="宋体"/>
                <w:i w:val="0"/>
                <w:iCs w:val="0"/>
                <w:color w:val="auto"/>
                <w:sz w:val="20"/>
                <w:szCs w:val="20"/>
                <w:highlight w:val="none"/>
                <w:u w:val="none"/>
              </w:rPr>
            </w:pPr>
          </w:p>
        </w:tc>
        <w:tc>
          <w:tcPr>
            <w:tcW w:w="1050" w:type="dxa"/>
            <w:tcBorders>
              <w:top w:val="nil"/>
              <w:left w:val="nil"/>
              <w:bottom w:val="single" w:color="000000" w:sz="4" w:space="0"/>
              <w:right w:val="single" w:color="000000" w:sz="4" w:space="0"/>
            </w:tcBorders>
            <w:shd w:val="clear" w:color="auto" w:fill="auto"/>
            <w:vAlign w:val="center"/>
          </w:tcPr>
          <w:p w14:paraId="7A3B0EB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小计</w:t>
            </w:r>
          </w:p>
        </w:tc>
        <w:tc>
          <w:tcPr>
            <w:tcW w:w="1065" w:type="dxa"/>
            <w:tcBorders>
              <w:top w:val="nil"/>
              <w:left w:val="nil"/>
              <w:bottom w:val="single" w:color="000000" w:sz="4" w:space="0"/>
              <w:right w:val="single" w:color="000000" w:sz="4" w:space="0"/>
            </w:tcBorders>
            <w:shd w:val="clear" w:color="auto" w:fill="auto"/>
            <w:vAlign w:val="center"/>
          </w:tcPr>
          <w:p w14:paraId="344D0EC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公务用车购置费</w:t>
            </w:r>
          </w:p>
        </w:tc>
        <w:tc>
          <w:tcPr>
            <w:tcW w:w="1455" w:type="dxa"/>
            <w:tcBorders>
              <w:top w:val="nil"/>
              <w:left w:val="nil"/>
              <w:bottom w:val="single" w:color="000000" w:sz="4" w:space="0"/>
              <w:right w:val="single" w:color="000000" w:sz="4" w:space="0"/>
            </w:tcBorders>
            <w:shd w:val="clear" w:color="auto" w:fill="auto"/>
            <w:vAlign w:val="center"/>
          </w:tcPr>
          <w:p w14:paraId="49C9D0A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公务用车运行维护费</w:t>
            </w:r>
          </w:p>
        </w:tc>
        <w:tc>
          <w:tcPr>
            <w:tcW w:w="990" w:type="dxa"/>
            <w:vMerge w:val="continue"/>
            <w:tcBorders>
              <w:top w:val="nil"/>
              <w:left w:val="nil"/>
              <w:bottom w:val="single" w:color="000000" w:sz="4" w:space="0"/>
              <w:right w:val="single" w:color="000000" w:sz="4" w:space="0"/>
            </w:tcBorders>
            <w:shd w:val="clear" w:color="auto" w:fill="auto"/>
            <w:vAlign w:val="center"/>
          </w:tcPr>
          <w:p w14:paraId="69126F7A">
            <w:pPr>
              <w:jc w:val="center"/>
              <w:rPr>
                <w:rFonts w:hint="eastAsia" w:ascii="宋体" w:hAnsi="宋体" w:eastAsia="宋体" w:cs="宋体"/>
                <w:i w:val="0"/>
                <w:iCs w:val="0"/>
                <w:color w:val="auto"/>
                <w:sz w:val="20"/>
                <w:szCs w:val="20"/>
                <w:highlight w:val="none"/>
                <w:u w:val="none"/>
              </w:rPr>
            </w:pPr>
          </w:p>
        </w:tc>
        <w:tc>
          <w:tcPr>
            <w:tcW w:w="1080" w:type="dxa"/>
            <w:vMerge w:val="continue"/>
            <w:tcBorders>
              <w:top w:val="nil"/>
              <w:left w:val="nil"/>
              <w:bottom w:val="single" w:color="000000" w:sz="4" w:space="0"/>
              <w:right w:val="single" w:color="000000" w:sz="4" w:space="0"/>
            </w:tcBorders>
            <w:shd w:val="clear" w:color="auto" w:fill="auto"/>
            <w:vAlign w:val="center"/>
          </w:tcPr>
          <w:p w14:paraId="4BF9C944">
            <w:pPr>
              <w:jc w:val="center"/>
              <w:rPr>
                <w:rFonts w:hint="eastAsia" w:ascii="宋体" w:hAnsi="宋体" w:eastAsia="宋体" w:cs="宋体"/>
                <w:i w:val="0"/>
                <w:iCs w:val="0"/>
                <w:color w:val="auto"/>
                <w:sz w:val="20"/>
                <w:szCs w:val="20"/>
                <w:highlight w:val="none"/>
                <w:u w:val="none"/>
              </w:rPr>
            </w:pPr>
          </w:p>
        </w:tc>
        <w:tc>
          <w:tcPr>
            <w:tcW w:w="1395" w:type="dxa"/>
            <w:vMerge w:val="continue"/>
            <w:tcBorders>
              <w:top w:val="nil"/>
              <w:left w:val="nil"/>
              <w:bottom w:val="single" w:color="000000" w:sz="4" w:space="0"/>
              <w:right w:val="single" w:color="000000" w:sz="4" w:space="0"/>
            </w:tcBorders>
            <w:shd w:val="clear" w:color="auto" w:fill="auto"/>
            <w:vAlign w:val="center"/>
          </w:tcPr>
          <w:p w14:paraId="680454A9">
            <w:pPr>
              <w:jc w:val="center"/>
              <w:rPr>
                <w:rFonts w:hint="eastAsia" w:ascii="宋体" w:hAnsi="宋体" w:eastAsia="宋体" w:cs="宋体"/>
                <w:i w:val="0"/>
                <w:iCs w:val="0"/>
                <w:color w:val="auto"/>
                <w:sz w:val="20"/>
                <w:szCs w:val="20"/>
                <w:highlight w:val="none"/>
                <w:u w:val="none"/>
              </w:rPr>
            </w:pPr>
          </w:p>
        </w:tc>
        <w:tc>
          <w:tcPr>
            <w:tcW w:w="1350" w:type="dxa"/>
            <w:tcBorders>
              <w:top w:val="nil"/>
              <w:left w:val="nil"/>
              <w:bottom w:val="single" w:color="000000" w:sz="4" w:space="0"/>
              <w:right w:val="single" w:color="000000" w:sz="4" w:space="0"/>
            </w:tcBorders>
            <w:shd w:val="clear" w:color="auto" w:fill="auto"/>
            <w:vAlign w:val="center"/>
          </w:tcPr>
          <w:p w14:paraId="0713765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小计</w:t>
            </w:r>
          </w:p>
        </w:tc>
        <w:tc>
          <w:tcPr>
            <w:tcW w:w="1320" w:type="dxa"/>
            <w:tcBorders>
              <w:top w:val="nil"/>
              <w:left w:val="nil"/>
              <w:bottom w:val="single" w:color="000000" w:sz="4" w:space="0"/>
              <w:right w:val="single" w:color="000000" w:sz="4" w:space="0"/>
            </w:tcBorders>
            <w:shd w:val="clear" w:color="auto" w:fill="auto"/>
            <w:vAlign w:val="center"/>
          </w:tcPr>
          <w:p w14:paraId="2755050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公务用车购置费</w:t>
            </w:r>
          </w:p>
        </w:tc>
        <w:tc>
          <w:tcPr>
            <w:tcW w:w="1335" w:type="dxa"/>
            <w:tcBorders>
              <w:top w:val="nil"/>
              <w:left w:val="nil"/>
              <w:bottom w:val="single" w:color="000000" w:sz="4" w:space="0"/>
              <w:right w:val="single" w:color="000000" w:sz="4" w:space="0"/>
            </w:tcBorders>
            <w:shd w:val="clear" w:color="auto" w:fill="auto"/>
            <w:vAlign w:val="center"/>
          </w:tcPr>
          <w:p w14:paraId="0404AA7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公务用车运行维护费</w:t>
            </w:r>
          </w:p>
        </w:tc>
        <w:tc>
          <w:tcPr>
            <w:tcW w:w="1125" w:type="dxa"/>
            <w:vMerge w:val="continue"/>
            <w:tcBorders>
              <w:top w:val="nil"/>
              <w:left w:val="nil"/>
              <w:bottom w:val="single" w:color="000000" w:sz="4" w:space="0"/>
              <w:right w:val="single" w:color="000000" w:sz="4" w:space="0"/>
            </w:tcBorders>
            <w:shd w:val="clear" w:color="auto" w:fill="auto"/>
            <w:vAlign w:val="center"/>
          </w:tcPr>
          <w:p w14:paraId="1299ACB6">
            <w:pPr>
              <w:jc w:val="center"/>
              <w:rPr>
                <w:rFonts w:hint="eastAsia" w:ascii="宋体" w:hAnsi="宋体" w:eastAsia="宋体" w:cs="宋体"/>
                <w:i w:val="0"/>
                <w:iCs w:val="0"/>
                <w:color w:val="auto"/>
                <w:sz w:val="20"/>
                <w:szCs w:val="20"/>
                <w:highlight w:val="none"/>
                <w:u w:val="none"/>
              </w:rPr>
            </w:pPr>
          </w:p>
        </w:tc>
      </w:tr>
      <w:tr w14:paraId="331D2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97" w:type="dxa"/>
            <w:tcBorders>
              <w:top w:val="nil"/>
              <w:left w:val="single" w:color="000000" w:sz="4" w:space="0"/>
              <w:bottom w:val="single" w:color="000000" w:sz="4" w:space="0"/>
              <w:right w:val="single" w:color="000000" w:sz="4" w:space="0"/>
            </w:tcBorders>
            <w:shd w:val="clear" w:color="auto" w:fill="auto"/>
            <w:vAlign w:val="center"/>
          </w:tcPr>
          <w:p w14:paraId="5C401F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215" w:type="dxa"/>
            <w:tcBorders>
              <w:top w:val="nil"/>
              <w:left w:val="nil"/>
              <w:bottom w:val="single" w:color="000000" w:sz="4" w:space="0"/>
              <w:right w:val="single" w:color="000000" w:sz="4" w:space="0"/>
            </w:tcBorders>
            <w:shd w:val="clear" w:color="auto" w:fill="auto"/>
            <w:vAlign w:val="center"/>
          </w:tcPr>
          <w:p w14:paraId="0094B4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050" w:type="dxa"/>
            <w:tcBorders>
              <w:top w:val="nil"/>
              <w:left w:val="nil"/>
              <w:bottom w:val="single" w:color="000000" w:sz="4" w:space="0"/>
              <w:right w:val="single" w:color="000000" w:sz="4" w:space="0"/>
            </w:tcBorders>
            <w:shd w:val="clear" w:color="auto" w:fill="auto"/>
            <w:vAlign w:val="center"/>
          </w:tcPr>
          <w:p w14:paraId="497D39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065" w:type="dxa"/>
            <w:tcBorders>
              <w:top w:val="nil"/>
              <w:left w:val="nil"/>
              <w:bottom w:val="single" w:color="000000" w:sz="4" w:space="0"/>
              <w:right w:val="single" w:color="000000" w:sz="4" w:space="0"/>
            </w:tcBorders>
            <w:shd w:val="clear" w:color="auto" w:fill="auto"/>
            <w:vAlign w:val="center"/>
          </w:tcPr>
          <w:p w14:paraId="7387E5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455" w:type="dxa"/>
            <w:tcBorders>
              <w:top w:val="nil"/>
              <w:left w:val="nil"/>
              <w:bottom w:val="single" w:color="000000" w:sz="4" w:space="0"/>
              <w:right w:val="single" w:color="000000" w:sz="4" w:space="0"/>
            </w:tcBorders>
            <w:shd w:val="clear" w:color="auto" w:fill="auto"/>
            <w:vAlign w:val="center"/>
          </w:tcPr>
          <w:p w14:paraId="1A4997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990" w:type="dxa"/>
            <w:tcBorders>
              <w:top w:val="nil"/>
              <w:left w:val="nil"/>
              <w:bottom w:val="single" w:color="000000" w:sz="4" w:space="0"/>
              <w:right w:val="single" w:color="000000" w:sz="4" w:space="0"/>
            </w:tcBorders>
            <w:shd w:val="clear" w:color="auto" w:fill="auto"/>
            <w:vAlign w:val="center"/>
          </w:tcPr>
          <w:p w14:paraId="382C2C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080" w:type="dxa"/>
            <w:tcBorders>
              <w:top w:val="nil"/>
              <w:left w:val="nil"/>
              <w:bottom w:val="single" w:color="000000" w:sz="4" w:space="0"/>
              <w:right w:val="single" w:color="000000" w:sz="4" w:space="0"/>
            </w:tcBorders>
            <w:shd w:val="clear" w:color="auto" w:fill="auto"/>
            <w:vAlign w:val="center"/>
          </w:tcPr>
          <w:p w14:paraId="4426B5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395" w:type="dxa"/>
            <w:tcBorders>
              <w:top w:val="nil"/>
              <w:left w:val="nil"/>
              <w:bottom w:val="single" w:color="000000" w:sz="4" w:space="0"/>
              <w:right w:val="single" w:color="000000" w:sz="4" w:space="0"/>
            </w:tcBorders>
            <w:shd w:val="clear" w:color="auto" w:fill="auto"/>
            <w:vAlign w:val="center"/>
          </w:tcPr>
          <w:p w14:paraId="7DCC54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350" w:type="dxa"/>
            <w:tcBorders>
              <w:top w:val="nil"/>
              <w:left w:val="nil"/>
              <w:bottom w:val="single" w:color="000000" w:sz="4" w:space="0"/>
              <w:right w:val="single" w:color="000000" w:sz="4" w:space="0"/>
            </w:tcBorders>
            <w:shd w:val="clear" w:color="auto" w:fill="auto"/>
            <w:vAlign w:val="center"/>
          </w:tcPr>
          <w:p w14:paraId="4CB581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320" w:type="dxa"/>
            <w:tcBorders>
              <w:top w:val="nil"/>
              <w:left w:val="nil"/>
              <w:bottom w:val="single" w:color="000000" w:sz="4" w:space="0"/>
              <w:right w:val="single" w:color="000000" w:sz="4" w:space="0"/>
            </w:tcBorders>
            <w:shd w:val="clear" w:color="auto" w:fill="auto"/>
            <w:vAlign w:val="center"/>
          </w:tcPr>
          <w:p w14:paraId="44F542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335" w:type="dxa"/>
            <w:tcBorders>
              <w:top w:val="nil"/>
              <w:left w:val="nil"/>
              <w:bottom w:val="single" w:color="000000" w:sz="4" w:space="0"/>
              <w:right w:val="single" w:color="000000" w:sz="4" w:space="0"/>
            </w:tcBorders>
            <w:shd w:val="clear" w:color="auto" w:fill="auto"/>
            <w:vAlign w:val="center"/>
          </w:tcPr>
          <w:p w14:paraId="18FA56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125" w:type="dxa"/>
            <w:tcBorders>
              <w:top w:val="nil"/>
              <w:left w:val="nil"/>
              <w:bottom w:val="single" w:color="000000" w:sz="4" w:space="0"/>
              <w:right w:val="single" w:color="000000" w:sz="4" w:space="0"/>
            </w:tcBorders>
            <w:shd w:val="clear" w:color="auto" w:fill="auto"/>
            <w:vAlign w:val="center"/>
          </w:tcPr>
          <w:p w14:paraId="6123EB6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r>
      <w:tr w14:paraId="1FE37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97" w:type="dxa"/>
            <w:tcBorders>
              <w:top w:val="nil"/>
              <w:left w:val="single" w:color="000000" w:sz="4" w:space="0"/>
              <w:bottom w:val="single" w:color="000000" w:sz="4" w:space="0"/>
              <w:right w:val="single" w:color="000000" w:sz="4" w:space="0"/>
            </w:tcBorders>
            <w:shd w:val="clear" w:color="auto" w:fill="auto"/>
            <w:noWrap/>
            <w:vAlign w:val="center"/>
          </w:tcPr>
          <w:p w14:paraId="594FACD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5.92</w:t>
            </w:r>
          </w:p>
        </w:tc>
        <w:tc>
          <w:tcPr>
            <w:tcW w:w="1215" w:type="dxa"/>
            <w:tcBorders>
              <w:top w:val="nil"/>
              <w:left w:val="nil"/>
              <w:bottom w:val="single" w:color="000000" w:sz="4" w:space="0"/>
              <w:right w:val="single" w:color="000000" w:sz="4" w:space="0"/>
            </w:tcBorders>
            <w:shd w:val="clear" w:color="auto" w:fill="auto"/>
            <w:noWrap/>
            <w:vAlign w:val="center"/>
          </w:tcPr>
          <w:p w14:paraId="231A7E8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vAlign w:val="center"/>
          </w:tcPr>
          <w:p w14:paraId="0E5EDA4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4.93</w:t>
            </w:r>
          </w:p>
        </w:tc>
        <w:tc>
          <w:tcPr>
            <w:tcW w:w="1065" w:type="dxa"/>
            <w:tcBorders>
              <w:top w:val="nil"/>
              <w:left w:val="nil"/>
              <w:bottom w:val="single" w:color="000000" w:sz="4" w:space="0"/>
              <w:right w:val="single" w:color="000000" w:sz="4" w:space="0"/>
            </w:tcBorders>
            <w:shd w:val="clear" w:color="auto" w:fill="auto"/>
            <w:noWrap/>
            <w:vAlign w:val="center"/>
          </w:tcPr>
          <w:p w14:paraId="0611B6F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455" w:type="dxa"/>
            <w:tcBorders>
              <w:top w:val="nil"/>
              <w:left w:val="nil"/>
              <w:bottom w:val="single" w:color="000000" w:sz="4" w:space="0"/>
              <w:right w:val="single" w:color="000000" w:sz="4" w:space="0"/>
            </w:tcBorders>
            <w:shd w:val="clear" w:color="auto" w:fill="auto"/>
            <w:noWrap/>
            <w:vAlign w:val="center"/>
          </w:tcPr>
          <w:p w14:paraId="0FDB928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4.93</w:t>
            </w:r>
          </w:p>
        </w:tc>
        <w:tc>
          <w:tcPr>
            <w:tcW w:w="990" w:type="dxa"/>
            <w:tcBorders>
              <w:top w:val="nil"/>
              <w:left w:val="nil"/>
              <w:bottom w:val="single" w:color="000000" w:sz="4" w:space="0"/>
              <w:right w:val="single" w:color="000000" w:sz="4" w:space="0"/>
            </w:tcBorders>
            <w:shd w:val="clear" w:color="auto" w:fill="auto"/>
            <w:noWrap/>
            <w:vAlign w:val="center"/>
          </w:tcPr>
          <w:p w14:paraId="61D0DA1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0.99</w:t>
            </w:r>
          </w:p>
        </w:tc>
        <w:tc>
          <w:tcPr>
            <w:tcW w:w="1080" w:type="dxa"/>
            <w:tcBorders>
              <w:top w:val="nil"/>
              <w:left w:val="nil"/>
              <w:bottom w:val="single" w:color="000000" w:sz="4" w:space="0"/>
              <w:right w:val="single" w:color="000000" w:sz="4" w:space="0"/>
            </w:tcBorders>
            <w:shd w:val="clear" w:color="auto" w:fill="auto"/>
            <w:noWrap/>
            <w:vAlign w:val="center"/>
          </w:tcPr>
          <w:p w14:paraId="626D711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5.92</w:t>
            </w:r>
          </w:p>
        </w:tc>
        <w:tc>
          <w:tcPr>
            <w:tcW w:w="1395" w:type="dxa"/>
            <w:tcBorders>
              <w:top w:val="nil"/>
              <w:left w:val="nil"/>
              <w:bottom w:val="single" w:color="000000" w:sz="4" w:space="0"/>
              <w:right w:val="single" w:color="000000" w:sz="4" w:space="0"/>
            </w:tcBorders>
            <w:shd w:val="clear" w:color="auto" w:fill="auto"/>
            <w:noWrap/>
            <w:vAlign w:val="center"/>
          </w:tcPr>
          <w:p w14:paraId="250BD5F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50" w:type="dxa"/>
            <w:tcBorders>
              <w:top w:val="nil"/>
              <w:left w:val="nil"/>
              <w:bottom w:val="single" w:color="000000" w:sz="4" w:space="0"/>
              <w:right w:val="single" w:color="000000" w:sz="4" w:space="0"/>
            </w:tcBorders>
            <w:shd w:val="clear" w:color="auto" w:fill="auto"/>
            <w:noWrap/>
            <w:vAlign w:val="center"/>
          </w:tcPr>
          <w:p w14:paraId="0D83C39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4.93</w:t>
            </w:r>
          </w:p>
        </w:tc>
        <w:tc>
          <w:tcPr>
            <w:tcW w:w="1320" w:type="dxa"/>
            <w:tcBorders>
              <w:top w:val="nil"/>
              <w:left w:val="nil"/>
              <w:bottom w:val="single" w:color="000000" w:sz="4" w:space="0"/>
              <w:right w:val="single" w:color="000000" w:sz="4" w:space="0"/>
            </w:tcBorders>
            <w:shd w:val="clear" w:color="auto" w:fill="auto"/>
            <w:noWrap/>
            <w:vAlign w:val="center"/>
          </w:tcPr>
          <w:p w14:paraId="64BD54A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vAlign w:val="center"/>
          </w:tcPr>
          <w:p w14:paraId="34D4D59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4.93</w:t>
            </w:r>
          </w:p>
        </w:tc>
        <w:tc>
          <w:tcPr>
            <w:tcW w:w="1125" w:type="dxa"/>
            <w:tcBorders>
              <w:top w:val="nil"/>
              <w:left w:val="nil"/>
              <w:bottom w:val="single" w:color="000000" w:sz="4" w:space="0"/>
              <w:right w:val="single" w:color="000000" w:sz="4" w:space="0"/>
            </w:tcBorders>
            <w:shd w:val="clear" w:color="auto" w:fill="auto"/>
            <w:noWrap/>
            <w:vAlign w:val="center"/>
          </w:tcPr>
          <w:p w14:paraId="3F2C9DA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0.99</w:t>
            </w:r>
          </w:p>
        </w:tc>
      </w:tr>
      <w:tr w14:paraId="4052E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4877" w:type="dxa"/>
            <w:gridSpan w:val="12"/>
            <w:tcBorders>
              <w:top w:val="nil"/>
              <w:left w:val="nil"/>
              <w:bottom w:val="nil"/>
              <w:right w:val="nil"/>
            </w:tcBorders>
            <w:shd w:val="clear" w:color="auto" w:fill="auto"/>
            <w:vAlign w:val="center"/>
          </w:tcPr>
          <w:p w14:paraId="7628E71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0753DA1">
      <w:pPr>
        <w:jc w:val="left"/>
        <w:rPr>
          <w:rFonts w:hint="eastAsia" w:ascii="仿宋" w:hAnsi="仿宋" w:eastAsia="仿宋" w:cs="仿宋"/>
          <w:i w:val="0"/>
          <w:iCs w:val="0"/>
          <w:caps w:val="0"/>
          <w:color w:val="auto"/>
          <w:spacing w:val="0"/>
          <w:sz w:val="32"/>
          <w:szCs w:val="32"/>
          <w:highlight w:val="none"/>
          <w:lang w:val="en-US" w:eastAsia="zh-CN"/>
        </w:rPr>
      </w:pPr>
    </w:p>
    <w:sectPr>
      <w:pgSz w:w="16838" w:h="11906" w:orient="landscape"/>
      <w:pgMar w:top="720" w:right="720" w:bottom="720" w:left="720" w:header="851" w:footer="992" w:gutter="0"/>
      <w:cols w:space="0" w:num="1"/>
      <w:rtlGutter w:val="0"/>
      <w:docGrid w:type="linesAndChar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AA37869-1443-4BB5-B61E-30E0AE496E8A}"/>
  </w:font>
  <w:font w:name="黑体">
    <w:panose1 w:val="02010609060101010101"/>
    <w:charset w:val="86"/>
    <w:family w:val="auto"/>
    <w:pitch w:val="default"/>
    <w:sig w:usb0="800002BF" w:usb1="38CF7CFA" w:usb2="00000016" w:usb3="00000000" w:csb0="00040001" w:csb1="00000000"/>
    <w:embedRegular r:id="rId2" w:fontKey="{E298BF81-3C90-45E5-8F20-D9B83885C48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embedRegular r:id="rId3" w:fontKey="{BD9DE9B6-55EC-45B0-9787-C0D4E3CBBED2}"/>
  </w:font>
  <w:font w:name="仿宋">
    <w:panose1 w:val="02010609060101010101"/>
    <w:charset w:val="86"/>
    <w:family w:val="auto"/>
    <w:pitch w:val="default"/>
    <w:sig w:usb0="800002BF" w:usb1="38CF7CFA" w:usb2="00000016" w:usb3="00000000" w:csb0="00040001" w:csb1="00000000"/>
    <w:embedRegular r:id="rId4" w:fontKey="{B264ABE2-065F-4C3C-AB5D-4CF88174D358}"/>
  </w:font>
  <w:font w:name="仿宋_GB2312">
    <w:panose1 w:val="02010609030101010101"/>
    <w:charset w:val="86"/>
    <w:family w:val="modern"/>
    <w:pitch w:val="default"/>
    <w:sig w:usb0="00000001" w:usb1="080E0000" w:usb2="00000000" w:usb3="00000000" w:csb0="00040000" w:csb1="00000000"/>
    <w:embedRegular r:id="rId5" w:fontKey="{AA98E887-DCB7-4A8D-9DA0-33CA5511123E}"/>
  </w:font>
  <w:font w:name="楷体">
    <w:panose1 w:val="02010609060101010101"/>
    <w:charset w:val="86"/>
    <w:family w:val="auto"/>
    <w:pitch w:val="default"/>
    <w:sig w:usb0="800002BF" w:usb1="38CF7CFA" w:usb2="00000016" w:usb3="00000000" w:csb0="00040001" w:csb1="00000000"/>
    <w:embedRegular r:id="rId6" w:fontKey="{97C6B608-D424-4592-8E09-A324FA6D1815}"/>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5E06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12DC4D">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C12DC4D">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366445"/>
    <w:multiLevelType w:val="singleLevel"/>
    <w:tmpl w:val="D536644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C32E6"/>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A1A7AB5"/>
    <w:rsid w:val="0BFD39F4"/>
    <w:rsid w:val="0DFF3690"/>
    <w:rsid w:val="12867EFC"/>
    <w:rsid w:val="164F2119"/>
    <w:rsid w:val="1BD33EDD"/>
    <w:rsid w:val="1D9D279B"/>
    <w:rsid w:val="23DB2066"/>
    <w:rsid w:val="24A40099"/>
    <w:rsid w:val="27181C9A"/>
    <w:rsid w:val="28ED5B14"/>
    <w:rsid w:val="2B806192"/>
    <w:rsid w:val="2EA209AC"/>
    <w:rsid w:val="304A036A"/>
    <w:rsid w:val="311E6D72"/>
    <w:rsid w:val="31B569E4"/>
    <w:rsid w:val="32801523"/>
    <w:rsid w:val="344079B5"/>
    <w:rsid w:val="35FB0BF4"/>
    <w:rsid w:val="3B1625A0"/>
    <w:rsid w:val="3CC33464"/>
    <w:rsid w:val="3EB83C47"/>
    <w:rsid w:val="3FCB2195"/>
    <w:rsid w:val="41CA7043"/>
    <w:rsid w:val="4354631E"/>
    <w:rsid w:val="4DE37260"/>
    <w:rsid w:val="4EC26327"/>
    <w:rsid w:val="4F972C05"/>
    <w:rsid w:val="5656414A"/>
    <w:rsid w:val="567630CF"/>
    <w:rsid w:val="5777D4F5"/>
    <w:rsid w:val="5B3168E5"/>
    <w:rsid w:val="5FC6BB1E"/>
    <w:rsid w:val="5FF720F1"/>
    <w:rsid w:val="68D90B2F"/>
    <w:rsid w:val="6B055F17"/>
    <w:rsid w:val="700D2BC3"/>
    <w:rsid w:val="73593E7F"/>
    <w:rsid w:val="737D59BA"/>
    <w:rsid w:val="762A7765"/>
    <w:rsid w:val="76BD26BC"/>
    <w:rsid w:val="77C37683"/>
    <w:rsid w:val="79FF515B"/>
    <w:rsid w:val="7E9F11B4"/>
    <w:rsid w:val="7F333EFA"/>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index 5"/>
    <w:basedOn w:val="1"/>
    <w:next w:val="1"/>
    <w:unhideWhenUsed/>
    <w:qFormat/>
    <w:uiPriority w:val="99"/>
    <w:pPr>
      <w:ind w:left="1680"/>
    </w:pPr>
  </w:style>
  <w:style w:type="paragraph" w:styleId="4">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15"/>
    <w:basedOn w:val="10"/>
    <w:qFormat/>
    <w:uiPriority w:val="0"/>
    <w:rPr>
      <w:rFonts w:hint="default" w:ascii="等线" w:hAnsi="等线"/>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36</Pages>
  <Words>10072</Words>
  <Characters>10888</Characters>
  <Lines>63</Lines>
  <Paragraphs>18</Paragraphs>
  <TotalTime>0</TotalTime>
  <ScaleCrop>false</ScaleCrop>
  <LinksUpToDate>false</LinksUpToDate>
  <CharactersWithSpaces>10908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2023-08-15T09:28:00Z</cp:lastPrinted>
  <dcterms:modified xsi:type="dcterms:W3CDTF">2024-10-31T13:45:31Z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4E1C22828F91442A95F42067881DC82B_13</vt:lpwstr>
  </property>
</Properties>
</file>