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default" w:ascii="仿宋" w:hAnsi="仿宋" w:eastAsia="仿宋" w:cs="仿宋"/>
          <w:b/>
          <w:bCs/>
          <w:color w:val="auto"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52"/>
          <w:szCs w:val="52"/>
        </w:rPr>
        <w:t>202</w:t>
      </w:r>
      <w:r>
        <w:rPr>
          <w:rFonts w:hint="eastAsia" w:ascii="仿宋" w:hAnsi="仿宋" w:eastAsia="仿宋" w:cs="仿宋"/>
          <w:b/>
          <w:bCs/>
          <w:color w:val="auto"/>
          <w:sz w:val="52"/>
          <w:szCs w:val="5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52"/>
          <w:szCs w:val="52"/>
        </w:rPr>
        <w:t>年度</w:t>
      </w:r>
      <w:r>
        <w:rPr>
          <w:rFonts w:hint="eastAsia" w:ascii="仿宋" w:hAnsi="仿宋" w:eastAsia="仿宋" w:cs="仿宋"/>
          <w:b/>
          <w:bCs/>
          <w:color w:val="auto"/>
          <w:sz w:val="52"/>
          <w:szCs w:val="52"/>
          <w:lang w:val="en-US" w:eastAsia="zh-CN"/>
        </w:rPr>
        <w:t>怀化市文化市场综合行政执法支队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color w:val="auto"/>
          <w:sz w:val="52"/>
          <w:szCs w:val="52"/>
        </w:rPr>
        <w:t>整体支出绩效自评报告</w:t>
      </w:r>
    </w:p>
    <w:p>
      <w:pPr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ind w:firstLine="960" w:firstLineChars="300"/>
        <w:rPr>
          <w:rFonts w:hint="default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单位名称：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怀化市文化市场综合行政执法支队</w:t>
      </w: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600" w:lineRule="exact"/>
        <w:ind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怀化市文化市场综合行政执法支队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2023年度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整体支出绩效自评报告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机构设置情况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怀化市文化市场综合行政执法支队属副处级全额拨款事业单位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三定方案科室配备情况：内设9个科室（大队），办公室、政策法规室、监控举报投诉室、娱乐演艺执法大队、网吧执法大队、新闻出版和版权网络执法大队、广电体育执法大队、旅游执法大队、文物执法大队。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人员编制情况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我单位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核定编制为41名，设支队长1名，副支队长3名；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主要职能职责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rFonts w:hint="eastAsia" w:ascii="仿宋" w:hAnsi="仿宋" w:eastAsia="仿宋" w:cs="仿宋"/>
          <w:color w:val="3D3D3D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以市文化旅游广电体育局的名义统一执法，负责组织协调全市文化市场综合行政执法工作，负责对怀化市、鹤城区（含乡镇）、怀化经济开发区范围内的文化、文物、出版、广播电视、电影、体育、旅游市场等领域实施综合执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（四）绩效目标设定情况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根据《中共中央国务院关于全面实施预算绩效管理的意见》（中发【2018】34号）、《中共湖南省委办公厅 湖南省人民政府办公厅关于全面实施预算绩效管理的实施意见》（湘办发【2019】10号的文件精神，总结上年度绩效管理情况，结合单位2023年预算，分别设定单位整体绩效目标和专项绩效管理目标，进一步规范财政资金管理，强化财政支出绩效理念和责任意识，切实提高财政资金使用效益，全面推进绩效预算管理，提升工作实效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（一）预算执行、使用、管理总体情况。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2023年，我单位预算批复预算收入总额747.90万元，其中基本支出710.55万元，项目支出37.35万元。全年预算686.17万元，其中基本支出全年预算643.81万元，项目支出42.36万元。预算资金全部拨付到位，预算执行率100%。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我部门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基本支出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643.81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万元，其中：人员经费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551.44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万元，公用经费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92.37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万元，主要包括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工资及福利支出513.02万元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商品服务支出130万元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对个人和家庭的补助支出41.25万元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资本性支出1.89万元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我单位项目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42.36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万元，其中：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工资福利支出1.05万元，商品服务支出39.33万元，对个人和家庭的补助支出1.79万元，资本性支出0.19万元。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资金到位率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leftChars="0" w:right="0" w:firstLine="42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整体支出主要用于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负责组织协调全市文化市场综合行政执法工作，负责对怀化市、鹤城区（含乡镇）、怀化经济开发区范围内的文化、文物、出版、广播电视、电影、体育、旅游市场等领域的行政处罚权以及与行政处罚相关的行政检查、行政强制等执法职能。负责落实“扫黄打非”工作具体执法任务及承办上级交办的其他事项的开支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64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"三公"经费使用和管理情况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年度“三公”经费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年初预算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全年预算数为7.57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实际支出数7.57万元，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完成预算的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%，其中：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因公出国（境）费支出预算为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公务接待费支出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全年预算1.57万元，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支出决算为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1.57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与上年相比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增加0.58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增加的主要原因是上年度公务接待事务减少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公务用车购置费支出预算为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万元，支出决算为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公务用车运行维护费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预算为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全年预算6万元，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支出决算为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%，与上年相比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增加1.07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的主要原因是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年度内为完成专项执法检查活动增加的开支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rFonts w:hint="eastAsia" w:ascii="仿宋" w:hAnsi="仿宋" w:eastAsia="仿宋" w:cs="仿宋"/>
          <w:color w:val="3D3D3D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三公经费的管理情况：为加强招待费管理，单位制定招待费管理制度。1、实行派餐申报制度。接待科室须事前到办公室财务申报，经办公室向分管局长汇报同意，方可接待。统一结账时，先交办公室负责审核，无接待明细单据，无领导审批不予报销。2、厉行节约，三公经费的开支，严格按照市委市政府文件要求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政府性基金预算支出情况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0" w:firstLine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国有资本经营预算支出情况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0" w:firstLine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社会保险基金预算支出情况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2023年，部门在整体支出绩效自评中得分95分，自评等级为优。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评价指标分析（或综合评价情况）。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2023年度，部门整体支出686.17万元，其中基本支出643.81万元，专项支出42.36万元。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度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部门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充分履行职责职能,严格按财经法规及制度使用、管理资金,成效明显,根据部门整体支出绩效评价指标规定的内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容，经我局综合自评，认为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度整体支出绩效自评得分为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leftChars="0" w:right="0" w:firstLine="400" w:firstLineChars="0"/>
        <w:jc w:val="both"/>
        <w:rPr>
          <w:rFonts w:hint="eastAsia" w:ascii="仿宋" w:hAnsi="仿宋" w:eastAsia="仿宋" w:cs="仿宋"/>
          <w:color w:val="3D3D3D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部门整体支出的效率性。做好财务监督，各项资金和经费统一由财会机构进行会计核算，实行财务监督，不准由非财会单位管理各项资金和经费。各科室的事业收入范围和标准严格按照相关法律法规执行，对非税收入执行“收支两条线”管理。以财务独立核算为标准，单位的各项收入支出收单位财务部门统一管理，统一核算。对预算外资金和非税收入等，按收费项目和收费标准严格收取，严禁私设账外账、“小金库”。202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年大力开展专项行动，积极推动文化市场平安、健康、有序发展，我单位年度绩效考核评定为良好单位。</w:t>
      </w: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leftChars="0" w:right="0" w:firstLine="400" w:firstLineChars="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部门整体支出的有效性。加强预算及审批报销管理，所有财务支出实行预算管理，非特殊情况不得超过标准，特殊情况应即时报告分管财务副支队长，否则，超支部分不予报销。各项支出实行严格的审批制度。日常财务管理工作由支队长、分管财务的副支队长负责审核，大额财务管理工作由支队领导集体审核；支出管理实行钱、帐、物三分离，确保资金安全；严格按审批程序，财务手续必须完备，否则财会部门不予办理支付手续；任何经济事项，内容必须真实，原始发票必须合法，必须符合《会计法》的有关规定；报销的原始凭证必须有经手人、审批人签字，购物还需有验收人。原始凭证不得涂、改、挖、擦、补，不得使用白纸条，否则不予报销。严格审批。所有财务支出由分管副支队长“一支笔”审批，支队长认可。</w:t>
      </w: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leftChars="0" w:right="0" w:firstLine="400" w:firstLineChars="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部门整体支出的可持续性。我单位经费安排财务支出力求做到“量入为出，精打细算，收支平衡，略有节余”；保障正常运转，保障干部职工的基本福利；坚持急事急办、特事特办、日常事务及时办，努力为单位、为干部职工做好经费保障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>
      <w:pPr>
        <w:autoSpaceDE w:val="0"/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1.网吧、娱乐场所接纳未成年人等社会关注度高的违法违规情形还时有发生；</w:t>
      </w:r>
    </w:p>
    <w:p>
      <w:pPr>
        <w:autoSpaceDE w:val="0"/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2.支队执法力量薄弱，多年未进新人。干部少，职工多，年龄偏大，人员结构不合理的矛盾长期存在；</w:t>
      </w:r>
    </w:p>
    <w:p>
      <w:pPr>
        <w:autoSpaceDE w:val="0"/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3.执法保障还需进一步加强，特别是执法车辆不足、工作经费缺口较大，制约了执法工作的顺利开展；</w:t>
      </w:r>
    </w:p>
    <w:p>
      <w:pPr>
        <w:autoSpaceDE w:val="0"/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4.在文化和旅游市场新兴执法领域还没有取得较大突破，执法办案力度还需要加强。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八、下一步改进措施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根据省委、省政府办公厅印发的《关于进一步深化文化市场综合执法改革的实施意见》(湘办发[2016]43号)文件精神提出“加强综合执法保障，按照文化部制定的文化市场综合执法装备基础标准，加强执法专用设施设备的配备工作，保障执法需要，综合执法车辆参照其他行政执法的标准予以保障” 和文化部《关于加强文化市场综合执法装备配备工作的指导意见》(文市发[2010]39号)文件要求按照每5人配备1台执法车辆标准”的明确要求，现向上级申请增加我单位执法车辆，保障市场执法。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其他需要说明的情况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</w:t>
      </w:r>
    </w:p>
    <w:p>
      <w:pPr>
        <w:rPr>
          <w:rFonts w:hint="eastAsia" w:ascii="仿宋" w:hAnsi="仿宋" w:eastAsia="仿宋" w:cs="仿宋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4E9A1D"/>
    <w:multiLevelType w:val="singleLevel"/>
    <w:tmpl w:val="A54E9A1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C63384"/>
    <w:multiLevelType w:val="singleLevel"/>
    <w:tmpl w:val="FFC6338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C05655A"/>
    <w:multiLevelType w:val="singleLevel"/>
    <w:tmpl w:val="1C05655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9776FA1"/>
    <w:multiLevelType w:val="singleLevel"/>
    <w:tmpl w:val="39776FA1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4D3E097"/>
    <w:multiLevelType w:val="singleLevel"/>
    <w:tmpl w:val="44D3E09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58D09D84"/>
    <w:multiLevelType w:val="singleLevel"/>
    <w:tmpl w:val="58D09D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A6180"/>
    <w:rsid w:val="030715E0"/>
    <w:rsid w:val="052D71B2"/>
    <w:rsid w:val="066F1E72"/>
    <w:rsid w:val="091E63DD"/>
    <w:rsid w:val="09A76A53"/>
    <w:rsid w:val="1090530C"/>
    <w:rsid w:val="13274BF7"/>
    <w:rsid w:val="19B55FCC"/>
    <w:rsid w:val="20DE02F2"/>
    <w:rsid w:val="242912D3"/>
    <w:rsid w:val="2C7726DA"/>
    <w:rsid w:val="3D1076B3"/>
    <w:rsid w:val="3F207A4B"/>
    <w:rsid w:val="49457CA5"/>
    <w:rsid w:val="4A733530"/>
    <w:rsid w:val="4CCD025F"/>
    <w:rsid w:val="50B25A50"/>
    <w:rsid w:val="53DE08BE"/>
    <w:rsid w:val="57944328"/>
    <w:rsid w:val="595D11C4"/>
    <w:rsid w:val="5C444A43"/>
    <w:rsid w:val="5F1D60BF"/>
    <w:rsid w:val="67B63466"/>
    <w:rsid w:val="6836230E"/>
    <w:rsid w:val="68BC1075"/>
    <w:rsid w:val="6C930744"/>
    <w:rsid w:val="6E8E2E08"/>
    <w:rsid w:val="79F5041F"/>
    <w:rsid w:val="79F94D06"/>
    <w:rsid w:val="7C107BE7"/>
    <w:rsid w:val="7F48051A"/>
    <w:rsid w:val="7FCA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2024-06-22T09:34:00Z</dcterms:created>
  <dc:creator>Administrator</dc:creator>
  <cp:lastModifiedBy>Administrator</cp:lastModifiedBy>
  <dcterms:modified xsi:type="dcterms:W3CDTF">2024-06-27T09:53:45Z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