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怀化市实验中学</w:t>
      </w:r>
      <w:r>
        <w:rPr>
          <w:rFonts w:hint="eastAsia" w:ascii="方正小标宋_GBK" w:hAnsi="方正小标宋_GBK" w:eastAsia="方正小标宋_GBK" w:cs="方正小标宋_GBK"/>
          <w:sz w:val="84"/>
          <w:szCs w:val="84"/>
        </w:rPr>
        <w:t>部门决算</w:t>
      </w:r>
    </w:p>
    <w:p>
      <w:pPr>
        <w:pStyle w:val="10"/>
        <w:jc w:val="center"/>
        <w:rPr>
          <w:rFonts w:hint="eastAsia" w:ascii="方正小标宋_GBK" w:hAnsi="方正小标宋_GBK" w:eastAsia="方正小标宋_GBK" w:cs="方正小标宋_GBK"/>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40" w:lineRule="exact"/>
        <w:jc w:val="center"/>
        <w:rPr>
          <w:sz w:val="56"/>
          <w:szCs w:val="56"/>
        </w:rPr>
      </w:pPr>
    </w:p>
    <w:p>
      <w:pPr>
        <w:pStyle w:val="10"/>
        <w:spacing w:line="540" w:lineRule="exact"/>
        <w:jc w:val="center"/>
        <w:rPr>
          <w:sz w:val="56"/>
          <w:szCs w:val="56"/>
        </w:rPr>
      </w:pPr>
    </w:p>
    <w:p>
      <w:pPr>
        <w:pStyle w:val="10"/>
        <w:spacing w:line="540" w:lineRule="exact"/>
        <w:jc w:val="center"/>
        <w:rPr>
          <w:sz w:val="56"/>
          <w:szCs w:val="56"/>
        </w:rPr>
      </w:pPr>
    </w:p>
    <w:p>
      <w:pPr>
        <w:pStyle w:val="10"/>
        <w:spacing w:line="540" w:lineRule="exact"/>
        <w:jc w:val="center"/>
        <w:rPr>
          <w:sz w:val="56"/>
          <w:szCs w:val="56"/>
        </w:rPr>
      </w:pPr>
    </w:p>
    <w:p>
      <w:pPr>
        <w:pStyle w:val="10"/>
        <w:spacing w:line="540" w:lineRule="exact"/>
        <w:jc w:val="center"/>
        <w:rPr>
          <w:sz w:val="56"/>
          <w:szCs w:val="56"/>
        </w:rPr>
      </w:pPr>
    </w:p>
    <w:p>
      <w:pPr>
        <w:pStyle w:val="10"/>
        <w:spacing w:line="540" w:lineRule="exact"/>
        <w:jc w:val="center"/>
        <w:rPr>
          <w:sz w:val="56"/>
          <w:szCs w:val="56"/>
        </w:rPr>
      </w:pPr>
    </w:p>
    <w:p>
      <w:pPr>
        <w:pStyle w:val="10"/>
        <w:spacing w:line="500" w:lineRule="exact"/>
        <w:jc w:val="both"/>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怀化市实验中学</w:t>
      </w:r>
      <w:r>
        <w:rPr>
          <w:rFonts w:hint="eastAsia" w:ascii="黑体" w:hAnsi="黑体" w:eastAsia="黑体" w:cs="黑体"/>
          <w:b w:val="0"/>
          <w:bCs/>
          <w:sz w:val="28"/>
          <w:szCs w:val="28"/>
        </w:rPr>
        <w:t>概况</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val="en-US" w:eastAsia="zh-CN"/>
        </w:rPr>
        <w:t>国有资本经营预算收入支出决算情况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、关于预算绩效情况的说明</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怀化市实验中学</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（一）贯彻执行国家有关中学教育的方针、政策、法规；研究制定实验中学近远期发展规划，编制相关建设资金计划。</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（二）负责实验中学教育、建设与管理工作。</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（三）负责实验中学的防火及安全保卫工作。</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（四）负责对教学及其他专项项目的监督管理工作。</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（五）完成上级交办的其他工作。</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（一）内设机构设置。2022年本单位为正科级公益一类事业单位，隶属怀化市教育局的二级机构。单位内设机构包括教务处、德育处、教研处、总务处、团委、办公室、督导室、综治办7个科室。</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（二）决算单位构成。怀化市实验学校单位2022年部门决算汇总公开单位构成包括：怀化市实验中学单位本级。</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sectPr>
          <w:pgSz w:w="11906" w:h="16838"/>
          <w:pgMar w:top="720" w:right="777" w:bottom="720" w:left="720" w:header="851" w:footer="992" w:gutter="0"/>
          <w:cols w:space="425" w:num="1"/>
          <w:docGrid w:type="lines" w:linePitch="312" w:charSpace="0"/>
        </w:sectPr>
      </w:pPr>
    </w:p>
    <w:p>
      <w:pPr>
        <w:jc w:val="center"/>
        <w:rPr>
          <w:sz w:val="72"/>
          <w:szCs w:val="72"/>
        </w:rPr>
        <w:sectPr>
          <w:pgSz w:w="16838" w:h="11906" w:orient="landscape"/>
          <w:pgMar w:top="720" w:right="720" w:bottom="720" w:left="720" w:header="851" w:footer="992" w:gutter="0"/>
          <w:cols w:space="0" w:num="1"/>
          <w:rtlGutter w:val="0"/>
          <w:docGrid w:type="lines" w:linePitch="315" w:charSpace="0"/>
        </w:sectPr>
      </w:pPr>
      <w:r>
        <w:rPr>
          <w:sz w:val="72"/>
          <w:szCs w:val="72"/>
        </w:rPr>
        <w:object>
          <v:shape id="_x0000_i1025" o:spt="75" type="#_x0000_t75" style="height:523.25pt;width:661.25pt;" o:ole="t" filled="f" o:preferrelative="t" stroked="f" coordsize="21600,21600">
            <v:path/>
            <v:fill on="f" focussize="0,0"/>
            <v:stroke on="f"/>
            <v:imagedata r:id="rId5" o:title=""/>
            <o:lock v:ext="edit" aspectratio="f"/>
            <w10:wrap type="none"/>
            <w10:anchorlock/>
          </v:shape>
          <o:OLEObject Type="Embed" ProgID="Excel.Sheet.8" ShapeID="_x0000_i1025" DrawAspect="Content" ObjectID="_1468075725" r:id="rId4">
            <o:LockedField>false</o:LockedField>
          </o:OLEObject>
        </w:object>
      </w:r>
    </w:p>
    <w:p>
      <w:pPr>
        <w:jc w:val="center"/>
        <w:rPr>
          <w:sz w:val="72"/>
          <w:szCs w:val="72"/>
        </w:rPr>
        <w:sectPr>
          <w:pgSz w:w="16838" w:h="11906" w:orient="landscape"/>
          <w:pgMar w:top="720" w:right="720" w:bottom="720" w:left="720" w:header="851" w:footer="992" w:gutter="0"/>
          <w:cols w:space="0" w:num="1"/>
          <w:rtlGutter w:val="0"/>
          <w:docGrid w:type="lines" w:linePitch="315" w:charSpace="0"/>
        </w:sectPr>
      </w:pPr>
      <w:r>
        <w:rPr>
          <w:sz w:val="72"/>
          <w:szCs w:val="72"/>
        </w:rPr>
        <w:object>
          <v:shape id="_x0000_i1026" o:spt="75" type="#_x0000_t75" style="height:338.15pt;width:769.1pt;" o:ole="t" filled="f" o:preferrelative="t" stroked="f" coordsize="21600,21600">
            <v:path/>
            <v:fill on="f" focussize="0,0"/>
            <v:stroke on="f"/>
            <v:imagedata r:id="rId7" o:title=""/>
            <o:lock v:ext="edit" aspectratio="f"/>
            <w10:wrap type="none"/>
            <w10:anchorlock/>
          </v:shape>
          <o:OLEObject Type="Embed" ProgID="Excel.Sheet.8" ShapeID="_x0000_i1026" DrawAspect="Content" ObjectID="_1468075726" r:id="rId6">
            <o:LockedField>false</o:LockedField>
          </o:OLEObject>
        </w:object>
      </w:r>
    </w:p>
    <w:p>
      <w:pPr>
        <w:rPr>
          <w:sz w:val="72"/>
          <w:szCs w:val="72"/>
        </w:rPr>
      </w:pPr>
      <w:r>
        <w:rPr>
          <w:sz w:val="72"/>
          <w:szCs w:val="72"/>
        </w:rPr>
        <w:object>
          <v:shape id="_x0000_i1027" o:spt="75" type="#_x0000_t75" style="height:377pt;width:769.35pt;" o:ole="t" filled="f" o:preferrelative="t" stroked="f" coordsize="21600,21600">
            <v:path/>
            <v:fill on="f" focussize="0,0"/>
            <v:stroke on="f"/>
            <v:imagedata r:id="rId9" o:title=""/>
            <o:lock v:ext="edit" aspectratio="f"/>
            <w10:wrap type="none"/>
            <w10:anchorlock/>
          </v:shape>
          <o:OLEObject Type="Embed" ProgID="Excel.Sheet.8" ShapeID="_x0000_i1027" DrawAspect="Content" ObjectID="_1468075727" r:id="rId8">
            <o:LockedField>false</o:LockedField>
          </o:OLEObject>
        </w:object>
      </w:r>
    </w:p>
    <w:p>
      <w:pPr>
        <w:rPr>
          <w:sz w:val="72"/>
          <w:szCs w:val="72"/>
        </w:rPr>
      </w:pPr>
      <w:r>
        <w:rPr>
          <w:sz w:val="72"/>
          <w:szCs w:val="72"/>
        </w:rPr>
        <w:br w:type="page"/>
      </w:r>
    </w:p>
    <w:p>
      <w:pPr>
        <w:rPr>
          <w:sz w:val="72"/>
          <w:szCs w:val="72"/>
        </w:rPr>
      </w:pPr>
      <w:r>
        <w:rPr>
          <w:sz w:val="72"/>
          <w:szCs w:val="72"/>
        </w:rPr>
        <w:object>
          <v:shape id="_x0000_i1028" o:spt="75" type="#_x0000_t75" style="height:542.95pt;width:769.05pt;" o:ole="t" filled="f" o:preferrelative="t" stroked="f" coordsize="21600,21600">
            <v:path/>
            <v:fill on="f" focussize="0,0"/>
            <v:stroke on="f"/>
            <v:imagedata r:id="rId11" o:title=""/>
            <o:lock v:ext="edit" aspectratio="f"/>
            <w10:wrap type="none"/>
            <w10:anchorlock/>
          </v:shape>
          <o:OLEObject Type="Embed" ProgID="Excel.Sheet.8" ShapeID="_x0000_i1028" DrawAspect="Content" ObjectID="_1468075728" r:id="rId10">
            <o:LockedField>false</o:LockedField>
          </o:OLEObject>
        </w:object>
      </w:r>
    </w:p>
    <w:p>
      <w:pPr>
        <w:pStyle w:val="10"/>
        <w:jc w:val="center"/>
        <w:rPr>
          <w:sz w:val="72"/>
          <w:szCs w:val="72"/>
        </w:rPr>
        <w:sectPr>
          <w:pgSz w:w="16838" w:h="11906" w:orient="landscape"/>
          <w:pgMar w:top="720" w:right="720" w:bottom="720" w:left="720" w:header="851" w:footer="992" w:gutter="0"/>
          <w:cols w:space="425" w:num="1"/>
          <w:docGrid w:type="linesAndChars" w:linePitch="312" w:charSpace="0"/>
        </w:sectPr>
      </w:pPr>
      <w:r>
        <w:rPr>
          <w:sz w:val="72"/>
          <w:szCs w:val="72"/>
        </w:rPr>
        <w:object>
          <v:shape id="_x0000_i1029" o:spt="75" type="#_x0000_t75" style="height:403pt;width:613pt;" o:ole="t" filled="f" o:preferrelative="t" stroked="f" coordsize="21600,21600">
            <v:path/>
            <v:fill on="f" focussize="0,0"/>
            <v:stroke on="f"/>
            <v:imagedata r:id="rId13" o:title=""/>
            <o:lock v:ext="edit" aspectratio="f"/>
            <w10:wrap type="none"/>
            <w10:anchorlock/>
          </v:shape>
          <o:OLEObject Type="Embed" ProgID="Excel.Sheet.8" ShapeID="_x0000_i1029" DrawAspect="Content" ObjectID="_1468075729" r:id="rId12">
            <o:LockedField>false</o:LockedField>
          </o:OLEObject>
        </w:object>
      </w:r>
    </w:p>
    <w:p>
      <w:pPr>
        <w:pStyle w:val="10"/>
        <w:rPr>
          <w:sz w:val="72"/>
          <w:szCs w:val="72"/>
        </w:rPr>
        <w:sectPr>
          <w:pgSz w:w="16838" w:h="11906" w:orient="landscape"/>
          <w:pgMar w:top="720" w:right="720" w:bottom="720" w:left="720" w:header="851" w:footer="992" w:gutter="0"/>
          <w:cols w:space="425" w:num="1"/>
          <w:docGrid w:type="linesAndChars" w:linePitch="312" w:charSpace="0"/>
        </w:sectPr>
      </w:pPr>
      <w:r>
        <w:rPr>
          <w:sz w:val="72"/>
          <w:szCs w:val="72"/>
        </w:rPr>
        <w:object>
          <v:shape id="_x0000_i1030" o:spt="75" type="#_x0000_t75" style="height:429.2pt;width:769.5pt;" o:ole="t" filled="f" o:preferrelative="t" stroked="f" coordsize="21600,21600">
            <v:path/>
            <v:fill on="f" focussize="0,0"/>
            <v:stroke on="f"/>
            <v:imagedata r:id="rId15" o:title=""/>
            <o:lock v:ext="edit" aspectratio="f"/>
            <w10:wrap type="none"/>
            <w10:anchorlock/>
          </v:shape>
          <o:OLEObject Type="Embed" ProgID="Excel.Sheet.8" ShapeID="_x0000_i1030" DrawAspect="Content" ObjectID="_1468075730" r:id="rId14">
            <o:LockedField>false</o:LockedField>
          </o:OLEObject>
        </w:object>
      </w:r>
    </w:p>
    <w:p>
      <w:pPr>
        <w:pStyle w:val="10"/>
        <w:rPr>
          <w:sz w:val="72"/>
          <w:szCs w:val="72"/>
        </w:rPr>
        <w:sectPr>
          <w:pgSz w:w="16838" w:h="11906" w:orient="landscape"/>
          <w:pgMar w:top="720" w:right="720" w:bottom="720" w:left="720" w:header="851" w:footer="992" w:gutter="0"/>
          <w:cols w:space="425" w:num="1"/>
          <w:docGrid w:type="linesAndChars" w:linePitch="312" w:charSpace="0"/>
        </w:sectPr>
      </w:pPr>
      <w:r>
        <w:rPr>
          <w:sz w:val="72"/>
          <w:szCs w:val="72"/>
        </w:rPr>
        <w:object>
          <v:shape id="_x0000_i1031" o:spt="75" type="#_x0000_t75" style="height:234.25pt;width:769.2pt;" o:ole="t" filled="f" o:preferrelative="t" stroked="f" coordsize="21600,21600">
            <v:path/>
            <v:fill on="f" focussize="0,0"/>
            <v:stroke on="f"/>
            <v:imagedata r:id="rId17" o:title=""/>
            <o:lock v:ext="edit" aspectratio="f"/>
            <w10:wrap type="none"/>
            <w10:anchorlock/>
          </v:shape>
          <o:OLEObject Type="Embed" ProgID="Excel.Sheet.8" ShapeID="_x0000_i1031" DrawAspect="Content" ObjectID="_1468075731" r:id="rId16">
            <o:LockedField>false</o:LockedField>
          </o:OLEObject>
        </w:object>
      </w:r>
    </w:p>
    <w:p>
      <w:pPr>
        <w:pStyle w:val="10"/>
        <w:jc w:val="center"/>
        <w:rPr>
          <w:sz w:val="72"/>
          <w:szCs w:val="72"/>
        </w:rPr>
        <w:sectPr>
          <w:pgSz w:w="16838" w:h="11906" w:orient="landscape"/>
          <w:pgMar w:top="720" w:right="720" w:bottom="720" w:left="720" w:header="851" w:footer="992" w:gutter="0"/>
          <w:cols w:space="425" w:num="1"/>
          <w:docGrid w:type="linesAndChars" w:linePitch="312" w:charSpace="0"/>
        </w:sectPr>
      </w:pPr>
      <w:r>
        <w:rPr>
          <w:sz w:val="72"/>
          <w:szCs w:val="72"/>
        </w:rPr>
        <w:object>
          <v:shape id="_x0000_i1032" o:spt="75" type="#_x0000_t75" style="height:239.5pt;width:523pt;" o:ole="t" filled="f" o:preferrelative="t" stroked="f" coordsize="21600,21600">
            <v:path/>
            <v:fill on="f" focussize="0,0"/>
            <v:stroke on="f"/>
            <v:imagedata r:id="rId19" o:title=""/>
            <o:lock v:ext="edit" aspectratio="f"/>
            <w10:wrap type="none"/>
            <w10:anchorlock/>
          </v:shape>
          <o:OLEObject Type="Embed" ProgID="Excel.Sheet.8" ShapeID="_x0000_i1032" DrawAspect="Content" ObjectID="_1468075732" r:id="rId18">
            <o:LockedField>false</o:LockedField>
          </o:OLEObject>
        </w:object>
      </w:r>
    </w:p>
    <w:p>
      <w:pPr>
        <w:pStyle w:val="10"/>
        <w:rPr>
          <w:sz w:val="72"/>
          <w:szCs w:val="72"/>
        </w:rPr>
        <w:sectPr>
          <w:pgSz w:w="16838" w:h="11906" w:orient="landscape"/>
          <w:pgMar w:top="720" w:right="720" w:bottom="720" w:left="720" w:header="851" w:footer="992" w:gutter="0"/>
          <w:cols w:space="425" w:num="1"/>
          <w:docGrid w:type="linesAndChars" w:linePitch="312" w:charSpace="0"/>
        </w:sectPr>
      </w:pPr>
      <w:r>
        <w:rPr>
          <w:sz w:val="72"/>
          <w:szCs w:val="72"/>
        </w:rPr>
        <w:object>
          <v:shape id="_x0000_i1033" o:spt="75" type="#_x0000_t75" style="height:151.75pt;width:769.9pt;" o:ole="t" filled="f" o:preferrelative="t" stroked="f" coordsize="21600,21600">
            <v:path/>
            <v:fill on="f" focussize="0,0"/>
            <v:stroke on="f"/>
            <v:imagedata r:id="rId21" o:title=""/>
            <o:lock v:ext="edit" aspectratio="f"/>
            <w10:wrap type="none"/>
            <w10:anchorlock/>
          </v:shape>
          <o:OLEObject Type="Embed" ProgID="Excel.Sheet.8" ShapeID="_x0000_i1033" DrawAspect="Content" ObjectID="_1468075733" r:id="rId20">
            <o:LockedField>false</o:LockedField>
          </o:OLEObject>
        </w:object>
      </w: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hint="eastAsia" w:ascii="方正小标宋_GBK" w:hAnsi="方正小标宋_GBK" w:eastAsia="方正小标宋_GBK" w:cs="方正小标宋_GBK"/>
          <w:sz w:val="70"/>
          <w:szCs w:val="70"/>
        </w:rPr>
      </w:pPr>
    </w:p>
    <w:p>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年度收、支总计3330.92元。与上年相比，增加</w:t>
      </w:r>
      <w:r>
        <w:rPr>
          <w:rFonts w:hint="eastAsia" w:ascii="Times New Roman" w:hAnsi="Times New Roman" w:eastAsia="仿宋_GB2312"/>
          <w:sz w:val="32"/>
          <w:szCs w:val="32"/>
          <w:lang w:val="en-US" w:eastAsia="zh-CN"/>
        </w:rPr>
        <w:t>893.04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36.53%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主体工程结算完成并支付工程款。</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年度收入合计3330.92万元，其中：财政拨款收入3034.24万元，占</w:t>
      </w:r>
      <w:r>
        <w:rPr>
          <w:rFonts w:hint="eastAsia" w:ascii="Times New Roman" w:hAnsi="Times New Roman" w:eastAsia="仿宋_GB2312"/>
          <w:sz w:val="32"/>
          <w:szCs w:val="32"/>
          <w:lang w:val="en-US" w:eastAsia="zh-CN"/>
        </w:rPr>
        <w:t>91.1</w:t>
      </w:r>
      <w:r>
        <w:rPr>
          <w:rFonts w:hint="eastAsia" w:ascii="Times New Roman" w:hAnsi="Times New Roman" w:eastAsia="仿宋_GB2312"/>
          <w:sz w:val="32"/>
          <w:szCs w:val="32"/>
        </w:rPr>
        <w:t>%；事业收入296.68万元，占</w:t>
      </w:r>
      <w:r>
        <w:rPr>
          <w:rFonts w:hint="eastAsia" w:ascii="Times New Roman" w:hAnsi="Times New Roman" w:eastAsia="仿宋_GB2312"/>
          <w:sz w:val="32"/>
          <w:szCs w:val="32"/>
          <w:lang w:val="en-US" w:eastAsia="zh-CN"/>
        </w:rPr>
        <w:t>8.9%</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年度支出合计3330.92万元，其中：基本支出2329.8万元，占</w:t>
      </w:r>
      <w:r>
        <w:rPr>
          <w:rFonts w:hint="eastAsia" w:ascii="Times New Roman" w:hAnsi="Times New Roman" w:eastAsia="仿宋_GB2312"/>
          <w:sz w:val="32"/>
          <w:szCs w:val="32"/>
          <w:lang w:val="en-US" w:eastAsia="zh-CN"/>
        </w:rPr>
        <w:t>70</w:t>
      </w:r>
      <w:r>
        <w:rPr>
          <w:rFonts w:hint="eastAsia" w:ascii="Times New Roman" w:hAnsi="Times New Roman" w:eastAsia="仿宋_GB2312"/>
          <w:sz w:val="32"/>
          <w:szCs w:val="32"/>
        </w:rPr>
        <w:t>%；项目支出1001.12万元，占</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年度财政拨款收、支总计3034.24万元，与上年相比，增加</w:t>
      </w:r>
      <w:r>
        <w:rPr>
          <w:rFonts w:hint="eastAsia" w:ascii="Times New Roman" w:hAnsi="Times New Roman" w:eastAsia="仿宋_GB2312"/>
          <w:sz w:val="32"/>
          <w:szCs w:val="32"/>
          <w:lang w:val="en-US" w:eastAsia="zh-CN"/>
        </w:rPr>
        <w:t>1306.32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75.6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主体工程结算完成并支付工程款和人员工资构成每月增加基础性绩效奖金。</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年度财政拨款支出3034.24万元，占本年支出合计的</w:t>
      </w:r>
      <w:r>
        <w:rPr>
          <w:rFonts w:hint="eastAsia" w:ascii="Times New Roman" w:hAnsi="Times New Roman" w:eastAsia="仿宋_GB2312"/>
          <w:sz w:val="32"/>
          <w:szCs w:val="32"/>
          <w:lang w:val="en-US" w:eastAsia="zh-CN"/>
        </w:rPr>
        <w:t>91.1</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799.24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35.76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主体工程结算完成并支付工程款和人员工资构成每月增加基础性绩效奖金。</w:t>
      </w:r>
    </w:p>
    <w:p>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6"/>
        <w:keepNext w:val="0"/>
        <w:keepLines w:val="0"/>
        <w:widowControl/>
        <w:suppressLineNumbers w:val="0"/>
        <w:spacing w:before="0" w:beforeAutospacing="0"/>
        <w:ind w:left="0" w:leftChars="0" w:firstLine="960" w:firstLineChars="300"/>
        <w:jc w:val="left"/>
        <w:rPr>
          <w:rFonts w:hint="default" w:ascii="宋体" w:hAnsi="宋体" w:eastAsia="仿宋_GB2312" w:cs="宋体"/>
          <w:kern w:val="0"/>
          <w:sz w:val="24"/>
          <w:szCs w:val="24"/>
          <w:shd w:val="clear" w:fill="FFFFFF"/>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年度财政拨款支出3034.24万元，主要用于以下方面：一般公共服务（类）支出37.2万元，占</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%；教育（类）支出2700.22万元，占</w:t>
      </w:r>
      <w:r>
        <w:rPr>
          <w:rFonts w:hint="eastAsia" w:ascii="Times New Roman" w:hAnsi="Times New Roman" w:eastAsia="仿宋_GB2312"/>
          <w:sz w:val="32"/>
          <w:szCs w:val="32"/>
          <w:lang w:val="en-US" w:eastAsia="zh-CN"/>
        </w:rPr>
        <w:t>89</w:t>
      </w:r>
      <w:r>
        <w:rPr>
          <w:rFonts w:hint="eastAsia" w:ascii="Times New Roman" w:hAnsi="Times New Roman" w:eastAsia="仿宋_GB2312"/>
          <w:sz w:val="32"/>
          <w:szCs w:val="32"/>
        </w:rPr>
        <w:t>%;社会保障和就业类</w:t>
      </w:r>
      <w:r>
        <w:rPr>
          <w:rFonts w:hint="eastAsia" w:ascii="Times New Roman" w:hAnsi="Times New Roman" w:eastAsia="仿宋_GB2312"/>
          <w:sz w:val="32"/>
          <w:szCs w:val="32"/>
          <w:lang w:val="en-US" w:eastAsia="zh-CN"/>
        </w:rPr>
        <w:t>224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卫生健康支出</w:t>
      </w:r>
      <w:r>
        <w:rPr>
          <w:rFonts w:hint="eastAsia" w:ascii="Times New Roman" w:hAnsi="Times New Roman" w:eastAsia="仿宋_GB2312"/>
          <w:sz w:val="32"/>
          <w:szCs w:val="32"/>
          <w:lang w:val="en-US" w:eastAsia="zh-CN"/>
        </w:rPr>
        <w:t>72.81，占2.4%</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1371.55</w:t>
      </w:r>
      <w:r>
        <w:rPr>
          <w:rFonts w:hint="eastAsia" w:ascii="Times New Roman" w:hAnsi="Times New Roman" w:eastAsia="仿宋_GB2312"/>
          <w:sz w:val="32"/>
          <w:szCs w:val="32"/>
        </w:rPr>
        <w:t>万元，支出决算数为3034.24万元，完成年初预算的</w:t>
      </w:r>
      <w:r>
        <w:rPr>
          <w:rFonts w:hint="eastAsia" w:ascii="Times New Roman" w:hAnsi="Times New Roman" w:eastAsia="仿宋_GB2312"/>
          <w:sz w:val="32"/>
          <w:szCs w:val="32"/>
          <w:lang w:val="en-US" w:eastAsia="zh-CN"/>
        </w:rPr>
        <w:t>221</w:t>
      </w:r>
      <w:r>
        <w:rPr>
          <w:rFonts w:hint="eastAsia" w:ascii="Times New Roman" w:hAnsi="Times New Roman" w:eastAsia="仿宋_GB2312"/>
          <w:sz w:val="32"/>
          <w:szCs w:val="32"/>
        </w:rPr>
        <w:t>%，其中：</w:t>
      </w:r>
    </w:p>
    <w:p>
      <w:pPr>
        <w:pStyle w:val="16"/>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ind w:left="0" w:firstLine="960" w:firstLineChars="300"/>
        <w:jc w:val="left"/>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教育（类）普通教育（款）小学教育（项）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年初预算为0万元，支出决算为5.94万元，完成年初预算的594%，决算数大于年初预算数的主要原因是：扩班项目支出为小学教育。</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2、教育（类）普通教育（款）初中教育（项）。                   </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w:t>
      </w:r>
      <w:r>
        <w:rPr>
          <w:rFonts w:hint="eastAsia" w:ascii="Times New Roman" w:hAnsi="Times New Roman" w:eastAsia="仿宋_GB2312"/>
          <w:sz w:val="32"/>
          <w:szCs w:val="32"/>
          <w:lang w:val="en-US" w:eastAsia="zh-CN"/>
        </w:rPr>
        <w:t>1371.55</w:t>
      </w:r>
      <w:r>
        <w:rPr>
          <w:rFonts w:hint="eastAsia" w:ascii="Times New Roman" w:hAnsi="Times New Roman" w:eastAsia="仿宋_GB2312" w:cs="黑体"/>
          <w:color w:val="000000"/>
          <w:kern w:val="0"/>
          <w:sz w:val="32"/>
          <w:szCs w:val="32"/>
          <w:lang w:val="en-US" w:eastAsia="zh-CN" w:bidi="ar-SA"/>
        </w:rPr>
        <w:t>万元，支出决算为2643.22万元，完成年初预算的192.7%，决算数大于年初预算数的主要原因是：</w:t>
      </w:r>
      <w:r>
        <w:rPr>
          <w:rFonts w:hint="eastAsia" w:ascii="Times New Roman" w:hAnsi="Times New Roman" w:eastAsia="仿宋_GB2312"/>
          <w:sz w:val="32"/>
          <w:szCs w:val="32"/>
          <w:lang w:val="en-US" w:eastAsia="zh-CN"/>
        </w:rPr>
        <w:t>主体工程结算完成并支付工程款和人员工资构成每月增加基础性绩效奖金。</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3、教育（类）普通教育（款）其他普通教育支出育（项）。</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年初预算为0万元，支出决算为347.74万元，完成年初预算的347.74%，决算数大于年初预算数的主要原因是：发放绩效奖金和第二批建设项目支出科目为其他普通教育支出。</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5、一般公共服务支出（类）组织事务（款）其他组织事务支出育（项）。</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年初预算为0万元，支出决算为37.2万元，完成年初预算的37.2%，决算数大于年初预算数的主要原因是：发放人才引进补贴</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6、社会保障和就业（类）行政事业单位养老（款）机关事业单位基本养老保险缴费（项）。</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年初预算为0万元，支出决算为137.63万元，完成年初预算的137.63%，决算数大于年初预算数的主要原因是：财政追加机关事业单位基本养老保险缴费支出。</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7、社会保障和就业（类）行政事业单位养老（款）其他行政事业单位养老保险缴费（项）。</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年初预算为0万元，支出决算为86.38万元，完成年初预算的86.38%，决算数大于年初预算数的主要原因是：财政发放退休人员春节一次性补助。</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8、健康卫生支出（类）公共卫生（款）突发公共卫生事件应急处理（项）。</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年初预算为0万元，支出决算为4万元，完成年初预算的4%，决算数大于年初预算数的主要原因是：财政追加疫情防控经费。</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960" w:firstLineChars="3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9、健康卫生支出（类）行政事业单位医疗（款）行政单位医疗（项）。</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年初预算为0万元，支出决算为68.81万元，完成年初预算的68.81%，决算数大于年初预算数的主要原因是：财政追加医疗保险。</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黑体" w:hAnsi="黑体" w:eastAsia="黑体" w:cs="黑体"/>
          <w:b w:val="0"/>
          <w:bCs/>
          <w:sz w:val="32"/>
          <w:szCs w:val="32"/>
        </w:rPr>
      </w:pP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2033.12</w:t>
      </w:r>
      <w:r>
        <w:rPr>
          <w:rFonts w:hint="eastAsia" w:ascii="Times New Roman" w:hAnsi="Times New Roman" w:eastAsia="仿宋_GB2312"/>
          <w:sz w:val="32"/>
          <w:szCs w:val="32"/>
        </w:rPr>
        <w:t>万元，其中：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1881.23万元，占基本支出的</w:t>
      </w:r>
      <w:r>
        <w:rPr>
          <w:rFonts w:hint="eastAsia" w:ascii="Times New Roman" w:hAnsi="Times New Roman" w:eastAsia="仿宋_GB2312"/>
          <w:sz w:val="32"/>
          <w:szCs w:val="32"/>
          <w:lang w:val="en-US" w:eastAsia="zh-CN"/>
        </w:rPr>
        <w:t>92.5</w:t>
      </w:r>
      <w:r>
        <w:rPr>
          <w:rFonts w:hint="eastAsia" w:ascii="Times New Roman" w:hAnsi="Times New Roman" w:eastAsia="仿宋_GB2312"/>
          <w:sz w:val="32"/>
          <w:szCs w:val="32"/>
        </w:rPr>
        <w:t>%,,主要包括主要包括基本工资</w:t>
      </w:r>
      <w:r>
        <w:rPr>
          <w:rFonts w:hint="eastAsia" w:ascii="Times New Roman" w:hAnsi="Times New Roman" w:eastAsia="仿宋_GB2312"/>
          <w:sz w:val="32"/>
          <w:szCs w:val="32"/>
          <w:lang w:val="en-US" w:eastAsia="zh-CN"/>
        </w:rPr>
        <w:t>607.21</w:t>
      </w:r>
      <w:r>
        <w:rPr>
          <w:rFonts w:hint="eastAsia" w:ascii="Times New Roman" w:hAnsi="Times New Roman" w:eastAsia="仿宋_GB2312"/>
          <w:sz w:val="32"/>
          <w:szCs w:val="32"/>
        </w:rPr>
        <w:t>万元、津贴补贴</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万元、奖金</w:t>
      </w:r>
      <w:r>
        <w:rPr>
          <w:rFonts w:hint="eastAsia" w:ascii="Times New Roman" w:hAnsi="Times New Roman" w:eastAsia="仿宋_GB2312"/>
          <w:sz w:val="32"/>
          <w:szCs w:val="32"/>
          <w:lang w:val="en-US" w:eastAsia="zh-CN"/>
        </w:rPr>
        <w:t>548.46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伙食补助5.99万元、</w:t>
      </w:r>
      <w:r>
        <w:rPr>
          <w:rFonts w:hint="eastAsia" w:ascii="Times New Roman" w:hAnsi="Times New Roman" w:eastAsia="仿宋_GB2312"/>
          <w:sz w:val="32"/>
          <w:szCs w:val="32"/>
        </w:rPr>
        <w:t>绩效工资</w:t>
      </w:r>
      <w:r>
        <w:rPr>
          <w:rFonts w:hint="eastAsia" w:ascii="Times New Roman" w:hAnsi="Times New Roman" w:eastAsia="仿宋_GB2312"/>
          <w:sz w:val="32"/>
          <w:szCs w:val="32"/>
          <w:lang w:val="en-US" w:eastAsia="zh-CN"/>
        </w:rPr>
        <w:t>304.69</w:t>
      </w:r>
      <w:r>
        <w:rPr>
          <w:rFonts w:hint="eastAsia" w:ascii="Times New Roman" w:hAnsi="Times New Roman" w:eastAsia="仿宋_GB2312"/>
          <w:sz w:val="32"/>
          <w:szCs w:val="32"/>
        </w:rPr>
        <w:t>万元、机关事业单位基本养老保险缴费</w:t>
      </w:r>
      <w:r>
        <w:rPr>
          <w:rFonts w:hint="eastAsia" w:ascii="Times New Roman" w:hAnsi="Times New Roman" w:eastAsia="仿宋_GB2312"/>
          <w:sz w:val="32"/>
          <w:szCs w:val="32"/>
          <w:lang w:val="en-US" w:eastAsia="zh-CN"/>
        </w:rPr>
        <w:t>137.6</w:t>
      </w:r>
      <w:r>
        <w:rPr>
          <w:rFonts w:hint="eastAsia" w:ascii="Times New Roman" w:hAnsi="Times New Roman" w:eastAsia="仿宋_GB2312"/>
          <w:sz w:val="32"/>
          <w:szCs w:val="32"/>
        </w:rPr>
        <w:t>万元、职工基本医疗保险缴费</w:t>
      </w:r>
      <w:r>
        <w:rPr>
          <w:rFonts w:hint="eastAsia" w:ascii="Times New Roman" w:hAnsi="Times New Roman" w:eastAsia="仿宋_GB2312"/>
          <w:sz w:val="32"/>
          <w:szCs w:val="32"/>
          <w:lang w:val="en-US" w:eastAsia="zh-CN"/>
        </w:rPr>
        <w:t>72.69</w:t>
      </w:r>
      <w:r>
        <w:rPr>
          <w:rFonts w:hint="eastAsia" w:ascii="Times New Roman" w:hAnsi="Times New Roman" w:eastAsia="仿宋_GB2312"/>
          <w:sz w:val="32"/>
          <w:szCs w:val="32"/>
        </w:rPr>
        <w:t>万元、其他社会保障缴费</w:t>
      </w:r>
      <w:r>
        <w:rPr>
          <w:rFonts w:hint="eastAsia" w:ascii="Times New Roman" w:hAnsi="Times New Roman" w:eastAsia="仿宋_GB2312"/>
          <w:sz w:val="32"/>
          <w:szCs w:val="32"/>
          <w:lang w:val="en-US" w:eastAsia="zh-CN"/>
        </w:rPr>
        <w:t>15.06</w:t>
      </w:r>
      <w:r>
        <w:rPr>
          <w:rFonts w:hint="eastAsia" w:ascii="Times New Roman" w:hAnsi="Times New Roman" w:eastAsia="仿宋_GB2312"/>
          <w:sz w:val="32"/>
          <w:szCs w:val="32"/>
        </w:rPr>
        <w:t>万元、其他工资福利支出</w:t>
      </w:r>
      <w:r>
        <w:rPr>
          <w:rFonts w:hint="eastAsia" w:ascii="Times New Roman" w:hAnsi="Times New Roman" w:eastAsia="仿宋_GB2312"/>
          <w:sz w:val="32"/>
          <w:szCs w:val="32"/>
          <w:lang w:val="en-US" w:eastAsia="zh-CN"/>
        </w:rPr>
        <w:t>11.07</w:t>
      </w:r>
      <w:r>
        <w:rPr>
          <w:rFonts w:hint="eastAsia" w:ascii="Times New Roman" w:hAnsi="Times New Roman" w:eastAsia="仿宋_GB2312"/>
          <w:sz w:val="32"/>
          <w:szCs w:val="32"/>
        </w:rPr>
        <w:t>万元、对和人和家庭的补助</w:t>
      </w:r>
      <w:r>
        <w:rPr>
          <w:rFonts w:hint="eastAsia" w:ascii="Times New Roman" w:hAnsi="Times New Roman" w:eastAsia="仿宋_GB2312"/>
          <w:sz w:val="32"/>
          <w:szCs w:val="32"/>
          <w:lang w:val="en-US" w:eastAsia="zh-CN"/>
        </w:rPr>
        <w:t>103.</w:t>
      </w:r>
      <w:r>
        <w:rPr>
          <w:rFonts w:hint="eastAsia" w:ascii="Times New Roman" w:hAnsi="Times New Roman" w:eastAsia="仿宋_GB2312"/>
          <w:sz w:val="32"/>
          <w:szCs w:val="32"/>
        </w:rPr>
        <w:t>4</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万元等</w:t>
      </w:r>
      <w:r>
        <w:rPr>
          <w:rFonts w:hint="eastAsia" w:ascii="Times New Roman" w:hAnsi="Times New Roman" w:eastAsia="仿宋_GB2312"/>
          <w:sz w:val="32"/>
          <w:szCs w:val="32"/>
          <w:lang w:eastAsia="zh-CN"/>
        </w:rPr>
        <w:t>；</w:t>
      </w:r>
    </w:p>
    <w:p>
      <w:pPr>
        <w:pStyle w:val="16"/>
        <w:keepNext w:val="0"/>
        <w:keepLines w:val="0"/>
        <w:widowControl/>
        <w:suppressLineNumbers w:val="0"/>
        <w:spacing w:before="0" w:beforeAutospacing="0"/>
        <w:ind w:left="0" w:firstLine="640" w:firstLineChars="200"/>
        <w:jc w:val="left"/>
        <w:rPr>
          <w:rFonts w:hint="eastAsia" w:ascii="Times New Roman" w:hAnsi="Times New Roman" w:eastAsia="仿宋_GB2312"/>
          <w:sz w:val="32"/>
          <w:szCs w:val="32"/>
        </w:rPr>
      </w:pPr>
      <w:r>
        <w:rPr>
          <w:rFonts w:hint="eastAsia" w:ascii="Times New Roman" w:hAnsi="Times New Roman" w:eastAsia="仿宋_GB2312"/>
          <w:b/>
          <w:bCs/>
          <w:sz w:val="32"/>
          <w:szCs w:val="32"/>
        </w:rPr>
        <w:t>公用经</w:t>
      </w:r>
      <w:r>
        <w:rPr>
          <w:rFonts w:hint="eastAsia" w:ascii="Times New Roman" w:hAnsi="Times New Roman" w:eastAsia="仿宋_GB2312"/>
          <w:b/>
          <w:bCs/>
          <w:sz w:val="32"/>
          <w:szCs w:val="32"/>
          <w:lang w:val="en-US" w:eastAsia="zh-CN"/>
        </w:rPr>
        <w:t>费</w:t>
      </w:r>
      <w:r>
        <w:rPr>
          <w:rFonts w:hint="eastAsia" w:ascii="Times New Roman" w:hAnsi="Times New Roman" w:eastAsia="仿宋_GB2312"/>
          <w:sz w:val="32"/>
          <w:szCs w:val="32"/>
        </w:rPr>
        <w:t>151.89万元，占基本支出的</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14.65</w:t>
      </w:r>
      <w:r>
        <w:rPr>
          <w:rFonts w:hint="eastAsia" w:ascii="Times New Roman" w:hAnsi="Times New Roman" w:eastAsia="仿宋_GB2312"/>
          <w:sz w:val="32"/>
          <w:szCs w:val="32"/>
        </w:rPr>
        <w:t>万元、水费3.</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万元、电费1</w:t>
      </w:r>
      <w:r>
        <w:rPr>
          <w:rFonts w:hint="eastAsia" w:ascii="Times New Roman" w:hAnsi="Times New Roman" w:eastAsia="仿宋_GB2312"/>
          <w:sz w:val="32"/>
          <w:szCs w:val="32"/>
          <w:lang w:val="en-US" w:eastAsia="zh-CN"/>
        </w:rPr>
        <w:t>3.12</w:t>
      </w:r>
      <w:r>
        <w:rPr>
          <w:rFonts w:hint="eastAsia" w:ascii="Times New Roman" w:hAnsi="Times New Roman" w:eastAsia="仿宋_GB2312"/>
          <w:sz w:val="32"/>
          <w:szCs w:val="32"/>
        </w:rPr>
        <w:t>万元、物业管理费</w:t>
      </w:r>
      <w:r>
        <w:rPr>
          <w:rFonts w:hint="eastAsia" w:ascii="Times New Roman" w:hAnsi="Times New Roman" w:eastAsia="仿宋_GB2312"/>
          <w:sz w:val="32"/>
          <w:szCs w:val="32"/>
          <w:lang w:val="en-US" w:eastAsia="zh-CN"/>
        </w:rPr>
        <w:t>22.26</w:t>
      </w:r>
      <w:r>
        <w:rPr>
          <w:rFonts w:hint="eastAsia" w:ascii="Times New Roman" w:hAnsi="Times New Roman" w:eastAsia="仿宋_GB2312"/>
          <w:sz w:val="32"/>
          <w:szCs w:val="32"/>
        </w:rPr>
        <w:t>万元、差旅费</w:t>
      </w:r>
      <w:r>
        <w:rPr>
          <w:rFonts w:hint="eastAsia" w:ascii="Times New Roman" w:hAnsi="Times New Roman" w:eastAsia="仿宋_GB2312"/>
          <w:sz w:val="32"/>
          <w:szCs w:val="32"/>
          <w:lang w:val="en-US" w:eastAsia="zh-CN"/>
        </w:rPr>
        <w:t>1.44</w:t>
      </w:r>
      <w:r>
        <w:rPr>
          <w:rFonts w:hint="eastAsia" w:ascii="Times New Roman" w:hAnsi="Times New Roman" w:eastAsia="仿宋_GB2312"/>
          <w:sz w:val="32"/>
          <w:szCs w:val="32"/>
        </w:rPr>
        <w:t>万元、维修费</w:t>
      </w:r>
      <w:r>
        <w:rPr>
          <w:rFonts w:hint="eastAsia" w:ascii="Times New Roman" w:hAnsi="Times New Roman" w:eastAsia="仿宋_GB2312"/>
          <w:sz w:val="32"/>
          <w:szCs w:val="32"/>
          <w:lang w:val="en-US" w:eastAsia="zh-CN"/>
        </w:rPr>
        <w:t>5.46</w:t>
      </w:r>
      <w:r>
        <w:rPr>
          <w:rFonts w:hint="eastAsia" w:ascii="Times New Roman" w:hAnsi="Times New Roman" w:eastAsia="仿宋_GB2312"/>
          <w:sz w:val="32"/>
          <w:szCs w:val="32"/>
        </w:rPr>
        <w:t>万元、工会经费</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福利费9.06万元、劳务费1.25万元、培训费0.46万元、其他交通费0.42万元、办公设备购置4.12万元、专用设备购置9.43万元、邮电费6.09万元、</w:t>
      </w:r>
      <w:r>
        <w:rPr>
          <w:rFonts w:hint="eastAsia" w:ascii="Times New Roman" w:hAnsi="Times New Roman" w:eastAsia="仿宋_GB2312"/>
          <w:sz w:val="32"/>
          <w:szCs w:val="32"/>
        </w:rPr>
        <w:t>其他商品和服务支出</w:t>
      </w:r>
      <w:r>
        <w:rPr>
          <w:rFonts w:hint="eastAsia" w:ascii="Times New Roman" w:hAnsi="Times New Roman" w:eastAsia="仿宋_GB2312"/>
          <w:sz w:val="32"/>
          <w:szCs w:val="32"/>
          <w:lang w:val="en-US" w:eastAsia="zh-CN"/>
        </w:rPr>
        <w:t>44.98</w:t>
      </w:r>
      <w:r>
        <w:rPr>
          <w:rFonts w:hint="eastAsia" w:ascii="Times New Roman" w:hAnsi="Times New Roman" w:eastAsia="仿宋_GB2312"/>
          <w:sz w:val="32"/>
          <w:szCs w:val="32"/>
        </w:rPr>
        <w:t>万元。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6"/>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2022年度“三公”经费财政拨款支出预算为0万元，支出决算为0万元，完成预算的0%，其中：</w:t>
      </w:r>
    </w:p>
    <w:p>
      <w:pPr>
        <w:pStyle w:val="16"/>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因公出国（境）费支出预算为0万元，支出决算为0万元，完成预算的0%，决算数与预算数持平，主要原因是本年度无因公出国（境）费支出，与上年相比无变化。</w:t>
      </w:r>
    </w:p>
    <w:p>
      <w:pPr>
        <w:pStyle w:val="16"/>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公务接待费支出预算为0万元，支出决算为0万元，完成预算的0%，决算数与预算数持平，主要原因是本年无公务接待，与上年相比无变化。</w:t>
      </w:r>
    </w:p>
    <w:p>
      <w:pPr>
        <w:pStyle w:val="16"/>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公务用车购置费支出预算为0万元，支出决算为0万元，完成预算的0%，决算数与预算数持平，主要原因是本单位无公务用车，与上年相比无变化。</w:t>
      </w:r>
    </w:p>
    <w:p>
      <w:pPr>
        <w:pStyle w:val="16"/>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公务用车运行维护费支出预算为0万元，支出决算为0万元，完成预算的0%，决算数与预算数持平，主要原因是本单位无公务用车，与上年相比无变化。</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val="en-US"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0人</w:t>
      </w:r>
      <w:r>
        <w:rPr>
          <w:rFonts w:hint="eastAsia" w:ascii="Times New Roman" w:hAnsi="Times New Roman" w:eastAsia="仿宋_GB2312"/>
          <w:sz w:val="32"/>
          <w:szCs w:val="32"/>
        </w:rPr>
        <w:t>次。</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九、</w:t>
      </w:r>
      <w:r>
        <w:rPr>
          <w:rFonts w:hint="eastAsia" w:ascii="黑体" w:hAnsi="黑体" w:eastAsia="黑体" w:cs="黑体"/>
          <w:b w:val="0"/>
          <w:bCs/>
          <w:sz w:val="32"/>
          <w:szCs w:val="32"/>
          <w:lang w:val="en-US" w:eastAsia="zh-CN"/>
        </w:rPr>
        <w:t>国有资本经营预算收入支出决算情况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本单位无国有资本经营收支。</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val="en-US" w:eastAsia="zh-CN"/>
        </w:rPr>
        <w:t>十</w:t>
      </w:r>
      <w:r>
        <w:rPr>
          <w:rFonts w:hint="eastAsia" w:ascii="黑体" w:hAnsi="黑体" w:eastAsia="黑体" w:cs="黑体"/>
          <w:b w:val="0"/>
          <w:bCs/>
          <w:sz w:val="32"/>
          <w:szCs w:val="32"/>
        </w:rPr>
        <w:t>、关于机关运行经费支出说明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年度机关运行经费支出151.89万元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比年上年决算数减</w:t>
      </w:r>
      <w:r>
        <w:rPr>
          <w:rFonts w:hint="eastAsia" w:ascii="Times New Roman" w:hAnsi="Times New Roman" w:eastAsia="仿宋_GB2312"/>
          <w:sz w:val="32"/>
          <w:szCs w:val="32"/>
          <w:lang w:val="en-US" w:eastAsia="zh-CN"/>
        </w:rPr>
        <w:t>少年20.75</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2022年因为疫情停课近2个月，水电、教学、维修等相关支出减少。</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6"/>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本部门开支会议费0万元，用于召开0会议，人数0人；开支培训费0.44万元，用于开展教学水平提升培训，人数50人，内容为校本培训；怀化市实验中学没有举办节庆、晚会、论坛、赛事活动，故没有这方面的开支。</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128.67</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102.33</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26.34</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128.67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128.67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三</w:t>
      </w:r>
      <w:r>
        <w:rPr>
          <w:rFonts w:hint="eastAsia" w:ascii="黑体" w:hAnsi="黑体" w:eastAsia="黑体" w:cs="黑体"/>
          <w:b w:val="0"/>
          <w:bCs/>
          <w:sz w:val="32"/>
          <w:szCs w:val="32"/>
        </w:rPr>
        <w:t>、关于国有资产占用情况说明</w:t>
      </w:r>
    </w:p>
    <w:p>
      <w:pPr>
        <w:pStyle w:val="16"/>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截至2022年12月31日，部门（单位）共有车辆0辆，其中，主要领导干部用车0辆，机要通信用车0辆、应急保障用车0辆、执法执勤用车0辆、特种专业技术用车0辆、其他用车0辆，没有其他用车；单位价值50万元以上通用设备1台（套）；单位价值100万元以上专用设备0台（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pStyle w:val="16"/>
        <w:keepNext w:val="0"/>
        <w:keepLines w:val="0"/>
        <w:widowControl/>
        <w:suppressLineNumbers w:val="0"/>
        <w:spacing w:before="0" w:beforeAutospacing="0"/>
        <w:ind w:left="0" w:firstLine="640" w:firstLineChars="200"/>
        <w:jc w:val="left"/>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根据预算绩效管理要求，我部门组织对2022 年度“怀化市实验中学”1个单位开展整体支出绩效评价，涉及一般公共预算支出2329.8万元，政府性基金预算支出0万元。从评价情况来看，我单位绩效管理情况良好。具体见附件。</w:t>
      </w:r>
    </w:p>
    <w:p>
      <w:pPr>
        <w:pStyle w:val="16"/>
        <w:keepNext w:val="0"/>
        <w:keepLines w:val="0"/>
        <w:widowControl/>
        <w:suppressLineNumbers w:val="0"/>
        <w:spacing w:before="0" w:beforeAutospacing="0"/>
        <w:ind w:left="0" w:firstLine="632" w:firstLineChars="200"/>
        <w:jc w:val="left"/>
        <w:rPr>
          <w:rFonts w:ascii="仿宋" w:hAnsi="仿宋" w:eastAsia="仿宋"/>
          <w:b/>
          <w:spacing w:val="-2"/>
          <w:sz w:val="32"/>
          <w:szCs w:val="21"/>
        </w:rPr>
      </w:pPr>
      <w:r>
        <w:rPr>
          <w:rFonts w:hint="eastAsia" w:ascii="仿宋" w:hAnsi="仿宋" w:eastAsia="仿宋"/>
          <w:b/>
          <w:spacing w:val="-2"/>
          <w:sz w:val="32"/>
          <w:szCs w:val="32"/>
          <w:lang w:val="en-US" w:eastAsia="zh-CN"/>
        </w:rPr>
        <w:t>1、</w:t>
      </w:r>
      <w:r>
        <w:rPr>
          <w:rFonts w:ascii="仿宋" w:hAnsi="仿宋" w:eastAsia="仿宋"/>
          <w:b/>
          <w:spacing w:val="-2"/>
          <w:sz w:val="32"/>
          <w:szCs w:val="32"/>
        </w:rPr>
        <w:t>基本支出</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本部门基本支出主要用于维持学校正常运转发生的基本支出和完成各项教育教学任务而发生的各项支出。</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本年基本支出2329.8万元，其中：</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（1）人员经费支出：2173.23万元，占基本支出93.28%，其中：工资福利支出2069.77万元，对个人和家庭补助支出103.46元。</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日常公用支出157.49万元，占基本支出6.72%，用于我校正常基本运行而发生的费用，包括办公费、水电费、邮电费、物业管理费、差旅费、培训费、维修费、专用材料费、三公经费、租赁费、劳务费、计提的福利费、其他交通费、保安费、其他商品和服务支出（用于学生的经费）。</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（3）“三公”经费的使用和管理情况</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贯彻落实中央“八项规定”，学校多次对“三公经费”使用情况进行，严控，自查，完善了“三公”经费各项使用制度，有效控制了“三公”经费开支。</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2022年“三公”经费预算总额为0万元，比上年减少5.27万元。决算支出总额为0万元，与上年持平。</w:t>
      </w:r>
    </w:p>
    <w:p>
      <w:pPr>
        <w:widowControl/>
        <w:shd w:val="clear" w:color="auto" w:fill="FFFFFF"/>
        <w:spacing w:line="600" w:lineRule="atLeast"/>
        <w:ind w:firstLine="640"/>
        <w:rPr>
          <w:rFonts w:hint="eastAsia" w:ascii="Times New Roman" w:hAnsi="Times New Roman" w:eastAsia="仿宋_GB2312" w:cs="黑体"/>
          <w:color w:val="000000"/>
          <w:kern w:val="0"/>
          <w:sz w:val="32"/>
          <w:szCs w:val="32"/>
          <w:lang w:val="en-US" w:eastAsia="zh-CN" w:bidi="ar-SA"/>
        </w:rPr>
      </w:pPr>
    </w:p>
    <w:p>
      <w:pPr>
        <w:widowControl/>
        <w:shd w:val="clear" w:color="auto" w:fill="FFFFFF"/>
        <w:spacing w:line="600" w:lineRule="atLeast"/>
        <w:ind w:firstLine="640"/>
        <w:rPr>
          <w:rFonts w:hint="eastAsia" w:ascii="仿宋" w:hAnsi="仿宋" w:eastAsia="仿宋"/>
          <w:spacing w:val="-2"/>
          <w:sz w:val="32"/>
          <w:szCs w:val="32"/>
          <w:lang w:eastAsia="zh-CN"/>
        </w:rPr>
      </w:pPr>
      <w:r>
        <w:rPr>
          <w:rFonts w:hint="eastAsia" w:ascii="楷体" w:hAnsi="楷体" w:eastAsia="楷体"/>
          <w:b/>
          <w:spacing w:val="-2"/>
          <w:sz w:val="32"/>
          <w:szCs w:val="32"/>
          <w:lang w:val="en-US" w:eastAsia="zh-CN"/>
        </w:rPr>
        <w:t>2、</w:t>
      </w:r>
      <w:r>
        <w:rPr>
          <w:rFonts w:ascii="楷体" w:hAnsi="楷体" w:eastAsia="楷体"/>
          <w:b/>
          <w:spacing w:val="-2"/>
          <w:sz w:val="32"/>
          <w:szCs w:val="32"/>
        </w:rPr>
        <w:t>专项支出</w:t>
      </w:r>
      <w:r>
        <w:rPr>
          <w:rFonts w:ascii="仿宋" w:hAnsi="仿宋" w:eastAsia="仿宋"/>
          <w:spacing w:val="-2"/>
          <w:sz w:val="32"/>
          <w:szCs w:val="32"/>
        </w:rPr>
        <w:t>（包括财政资金、自筹资金等安排落实、总投入等情况分析。</w:t>
      </w:r>
      <w:r>
        <w:rPr>
          <w:rFonts w:hint="eastAsia" w:ascii="仿宋" w:hAnsi="仿宋" w:eastAsia="仿宋"/>
          <w:spacing w:val="-2"/>
          <w:sz w:val="32"/>
          <w:szCs w:val="32"/>
          <w:lang w:eastAsia="zh-CN"/>
        </w:rPr>
        <w:t>）</w:t>
      </w:r>
    </w:p>
    <w:p>
      <w:pPr>
        <w:widowControl/>
        <w:shd w:val="clear" w:color="auto" w:fill="FFFFFF"/>
        <w:spacing w:line="600" w:lineRule="atLeast"/>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2022年我单位收到结转以前项目资金共1001.12万元。</w:t>
      </w:r>
    </w:p>
    <w:p>
      <w:pPr>
        <w:widowControl/>
        <w:shd w:val="clear" w:color="auto" w:fill="FFFFFF"/>
        <w:spacing w:line="600" w:lineRule="atLeast"/>
        <w:ind w:firstLine="640"/>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其中包含推倒重建项目资金861.8万元，第三批教育系统项目建设资金5.94万元，家庭经济困难学生免教辅补助资金2.17万元，教师培训经费10.2万元，“三区”教师专项选派计划工作补助4万元，堡坎加固维修、运动场主席台安全防护栏12万元，家庭困难学生生活补助4.75万元，临聘教师工资45.68万元，义务教育保障机制（2021年维修22万）13.29万元，2020年体育器材30.65万元，2022年市直义务教育学校校外实践活动经费8.8万元，疫情防控经费4万元。</w:t>
      </w:r>
    </w:p>
    <w:p>
      <w:pPr>
        <w:widowControl/>
        <w:numPr>
          <w:ilvl w:val="0"/>
          <w:numId w:val="0"/>
        </w:numPr>
        <w:shd w:val="clear" w:color="auto" w:fill="FFFFFF"/>
        <w:spacing w:line="600" w:lineRule="atLeast"/>
        <w:ind w:leftChars="300"/>
        <w:rPr>
          <w:rFonts w:ascii="楷体" w:hAnsi="楷体" w:eastAsia="楷体"/>
          <w:b/>
          <w:spacing w:val="-2"/>
          <w:sz w:val="32"/>
          <w:szCs w:val="32"/>
        </w:rPr>
      </w:pPr>
      <w:r>
        <w:rPr>
          <w:rFonts w:hint="eastAsia" w:ascii="楷体" w:hAnsi="楷体" w:eastAsia="楷体"/>
          <w:b/>
          <w:spacing w:val="-2"/>
          <w:sz w:val="32"/>
          <w:szCs w:val="32"/>
          <w:lang w:val="en-US" w:eastAsia="zh-CN"/>
        </w:rPr>
        <w:t>3、</w:t>
      </w:r>
      <w:r>
        <w:rPr>
          <w:rFonts w:ascii="楷体" w:hAnsi="楷体" w:eastAsia="楷体"/>
          <w:b/>
          <w:spacing w:val="-2"/>
          <w:sz w:val="32"/>
          <w:szCs w:val="32"/>
        </w:rPr>
        <w:t>部门整体支出绩效情况</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（1）学校取得的成绩</w:t>
      </w:r>
    </w:p>
    <w:p>
      <w:pPr>
        <w:pStyle w:val="5"/>
        <w:spacing w:before="0" w:beforeAutospacing="0" w:after="0" w:afterAutospacing="0" w:line="480" w:lineRule="auto"/>
        <w:ind w:firstLine="1049" w:firstLineChars="328"/>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2022年度在怀化市教育局的正确领导下，学校以提高教育教学质量为中心，充分发挥财政资金使用效率，确保各项计划和任务的顺利完成，使得学校的各项工作再上新台阶。</w:t>
      </w:r>
    </w:p>
    <w:p>
      <w:pPr>
        <w:pStyle w:val="5"/>
        <w:spacing w:before="0" w:beforeAutospacing="0" w:after="0" w:afterAutospacing="0" w:line="480" w:lineRule="auto"/>
        <w:ind w:firstLine="1049" w:firstLineChars="328"/>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学校积极主动的做好校内外的宣传工作，认真开展教育宣传工作，按时报送教育正面宣传，保质保量完成每月上稿任务，重点推进宣传力度，积极外联，与怀化日报、边城晚报、湖南日报、红网等媒体达成合作关系，认真且及时撰写学校正面新闻稿并投稿媒体，共报道新闻242篇，内容涵盖学校重大活动、学生活动、德育、党建、教研等等，其中省级媒体31篇，学校工作先进经验在电视台市级推介报道1篇，千字以上市级21篇，将学校宣传工作推上一个新台阶。</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我校语文教研组荣获2022年怀化市“芙蓉标兵岗”荣誉称号；我校荣获“怀化市文明校园”称号；荣获怀化市直工委机关篮球比赛混合组冠军；2022年湖南省中小学“心理健康月”优秀活动案例二等奖。</w:t>
      </w:r>
    </w:p>
    <w:p>
      <w:pPr>
        <w:spacing w:line="480" w:lineRule="auto"/>
        <w:ind w:firstLine="960" w:firstLineChars="3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初三毕业成绩优异，参考人数521人，重点高中上线人数210，升重率40.3%，一次性合格率99.4%。</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(2)经济性分析</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学校的各项支出实行厉行节约，严格按照预算额度执行，按部门预算进行成本控制。财政供养人员控制在预算编制以内，编制内在职人员控制率为94%；整体支出预算完成率100 %，预算控制率0；公用经费控制率88.73%；“三公经费”预算数为0万元。”三公经费”实际支出0万元。</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（3）效率性、有效性分析</w:t>
      </w:r>
    </w:p>
    <w:p>
      <w:pPr>
        <w:pStyle w:val="5"/>
        <w:spacing w:before="0" w:beforeAutospacing="0" w:after="0" w:afterAutospacing="0" w:line="480" w:lineRule="auto"/>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由于财务制度健全，会计核算规范，2022年各项资金及时到位后，学校各项日常工作进展顺利，取得较好成效。</w:t>
      </w:r>
    </w:p>
    <w:p>
      <w:pPr>
        <w:pStyle w:val="5"/>
        <w:spacing w:before="0" w:beforeAutospacing="0" w:after="0" w:afterAutospacing="0" w:line="480" w:lineRule="auto"/>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学校改善了办学条件，设计更合理，功能齐全，学校环境焕然一新。亮化工程、绿化工程、雕塑工程全部完工，提升了学校的教学环境。初中新建校区明亮的教室和现代化的教学设施，为培养更多的品学兼优的中学生奠定了基础。</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pStyle w:val="5"/>
        <w:spacing w:before="0" w:beforeAutospacing="0" w:after="0" w:afterAutospacing="0" w:line="480" w:lineRule="auto"/>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对于需要报废的资产，处置手续办理不及时。建议加强固定资产管理，增加管理固定资产的管理人员，科学分工分岗。</w:t>
      </w:r>
    </w:p>
    <w:p>
      <w:pPr>
        <w:pStyle w:val="5"/>
        <w:shd w:val="clear" w:color="auto" w:fill="FFFFFF"/>
        <w:spacing w:before="0" w:beforeAutospacing="0" w:after="0" w:afterAutospacing="0" w:line="600" w:lineRule="atLeast"/>
        <w:ind w:firstLine="640"/>
        <w:jc w:val="both"/>
        <w:rPr>
          <w:rFonts w:hint="eastAsia"/>
          <w:sz w:val="28"/>
          <w:szCs w:val="28"/>
        </w:rPr>
      </w:pPr>
    </w:p>
    <w:p>
      <w:pPr>
        <w:pStyle w:val="10"/>
        <w:jc w:val="center"/>
        <w:rPr>
          <w:sz w:val="30"/>
          <w:szCs w:val="30"/>
        </w:rPr>
      </w:pPr>
    </w:p>
    <w:p>
      <w:pPr>
        <w:pStyle w:val="10"/>
        <w:jc w:val="both"/>
        <w:rPr>
          <w:rFonts w:hint="eastAsia" w:ascii="方正小标宋_GBK" w:hAnsi="方正小标宋_GBK" w:eastAsia="方正小标宋_GBK" w:cs="方正小标宋_GBK"/>
          <w:sz w:val="72"/>
          <w:szCs w:val="72"/>
        </w:rPr>
      </w:pPr>
    </w:p>
    <w:p>
      <w:pPr>
        <w:pStyle w:val="10"/>
        <w:jc w:val="both"/>
        <w:rPr>
          <w:rFonts w:hint="eastAsia" w:ascii="方正小标宋_GBK" w:hAnsi="方正小标宋_GBK" w:eastAsia="方正小标宋_GBK" w:cs="方正小标宋_GBK"/>
          <w:sz w:val="72"/>
          <w:szCs w:val="72"/>
        </w:rPr>
      </w:pPr>
    </w:p>
    <w:p>
      <w:pPr>
        <w:pStyle w:val="10"/>
        <w:jc w:val="both"/>
        <w:rPr>
          <w:rFonts w:hint="eastAsia" w:ascii="方正小标宋_GBK" w:hAnsi="方正小标宋_GBK" w:eastAsia="方正小标宋_GBK" w:cs="方正小标宋_GBK"/>
          <w:sz w:val="72"/>
          <w:szCs w:val="72"/>
        </w:rPr>
      </w:pPr>
    </w:p>
    <w:p>
      <w:pPr>
        <w:pStyle w:val="10"/>
        <w:jc w:val="both"/>
        <w:rPr>
          <w:rFonts w:hint="eastAsia" w:ascii="方正小标宋_GBK" w:hAnsi="方正小标宋_GBK" w:eastAsia="方正小标宋_GBK" w:cs="方正小标宋_GBK"/>
          <w:sz w:val="72"/>
          <w:szCs w:val="72"/>
        </w:rPr>
      </w:pPr>
    </w:p>
    <w:p>
      <w:pPr>
        <w:pStyle w:val="10"/>
        <w:jc w:val="both"/>
        <w:rPr>
          <w:rFonts w:hint="eastAsia" w:ascii="方正小标宋_GBK" w:hAnsi="方正小标宋_GBK" w:eastAsia="方正小标宋_GBK" w:cs="方正小标宋_GBK"/>
          <w:sz w:val="72"/>
          <w:szCs w:val="72"/>
        </w:rPr>
      </w:pPr>
    </w:p>
    <w:p>
      <w:pPr>
        <w:pStyle w:val="10"/>
        <w:jc w:val="both"/>
        <w:rPr>
          <w:rFonts w:hint="eastAsia" w:ascii="方正小标宋_GBK" w:hAnsi="方正小标宋_GBK" w:eastAsia="方正小标宋_GBK" w:cs="方正小标宋_GBK"/>
          <w:sz w:val="72"/>
          <w:szCs w:val="72"/>
        </w:rPr>
      </w:pPr>
    </w:p>
    <w:p>
      <w:pPr>
        <w:pStyle w:val="10"/>
        <w:jc w:val="both"/>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both"/>
        <w:rPr>
          <w:rFonts w:hint="eastAsia" w:ascii="方正小标宋_GBK" w:hAnsi="方正小标宋_GBK" w:eastAsia="方正小标宋_GBK" w:cs="方正小标宋_GBK"/>
          <w:sz w:val="72"/>
          <w:szCs w:val="72"/>
        </w:rPr>
      </w:pPr>
    </w:p>
    <w:p>
      <w:pPr>
        <w:pStyle w:val="10"/>
        <w:ind w:firstLine="3600" w:firstLineChars="500"/>
        <w:jc w:val="left"/>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both"/>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both"/>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16"/>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16"/>
        <w:keepNext w:val="0"/>
        <w:keepLines w:val="0"/>
        <w:widowControl/>
        <w:suppressLineNumbers w:val="0"/>
        <w:spacing w:before="0" w:beforeAutospacing="0"/>
        <w:ind w:left="0"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6"/>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6"/>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6"/>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6"/>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6"/>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6"/>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6"/>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6"/>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6"/>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6"/>
        <w:keepNext w:val="0"/>
        <w:keepLines w:val="0"/>
        <w:widowControl/>
        <w:suppressLineNumbers w:val="0"/>
        <w:spacing w:before="0" w:beforeAutospacing="0"/>
        <w:ind w:left="0"/>
        <w:jc w:val="both"/>
        <w:rPr>
          <w:sz w:val="72"/>
          <w:szCs w:val="72"/>
        </w:rPr>
      </w:pPr>
    </w:p>
    <w:p>
      <w:pPr>
        <w:pStyle w:val="10"/>
        <w:jc w:val="center"/>
        <w:rPr>
          <w:sz w:val="72"/>
          <w:szCs w:val="72"/>
        </w:rPr>
      </w:pP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2</w:t>
      </w:r>
      <w:r>
        <w:rPr>
          <w:rFonts w:ascii="Times New Roman" w:hAnsi="Times New Roman" w:eastAsia="方正小标宋_GBK" w:cs="Times New Roman"/>
          <w:sz w:val="52"/>
          <w:szCs w:val="52"/>
        </w:rPr>
        <w:t>年度</w:t>
      </w:r>
      <w:r>
        <w:rPr>
          <w:rFonts w:hint="eastAsia" w:ascii="Times New Roman" w:hAnsi="Times New Roman" w:eastAsia="方正小标宋_GBK" w:cs="Times New Roman"/>
          <w:sz w:val="52"/>
          <w:szCs w:val="52"/>
          <w:lang w:val="en-US" w:eastAsia="zh-CN"/>
        </w:rPr>
        <w:t>怀化市实验中学</w:t>
      </w:r>
      <w:r>
        <w:rPr>
          <w:rFonts w:ascii="Times New Roman" w:hAnsi="Times New Roman" w:eastAsia="方正小标宋_GBK" w:cs="Times New Roman"/>
          <w:sz w:val="52"/>
          <w:szCs w:val="52"/>
        </w:rPr>
        <w:t>整体支出</w:t>
      </w: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绩效自评报告</w:t>
      </w:r>
    </w:p>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ind w:firstLine="1920"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ascii="Times New Roman" w:hAnsi="Times New Roman" w:eastAsia="仿宋_GB2312" w:cs="Times New Roman"/>
          <w:sz w:val="32"/>
          <w:szCs w:val="32"/>
          <w:u w:val="single"/>
        </w:rPr>
        <w:t xml:space="preserve">（盖章）        </w:t>
      </w:r>
    </w:p>
    <w:p>
      <w:pPr>
        <w:spacing w:line="600" w:lineRule="exact"/>
        <w:ind w:firstLine="3200" w:firstLineChars="1000"/>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2023</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06</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25</w:t>
      </w:r>
      <w:r>
        <w:rPr>
          <w:rFonts w:ascii="Times New Roman" w:hAnsi="Times New Roman" w:eastAsia="楷体_GB2312" w:cs="Times New Roman"/>
          <w:sz w:val="32"/>
          <w:szCs w:val="32"/>
        </w:rPr>
        <w:t>日</w:t>
      </w:r>
    </w:p>
    <w:p>
      <w:pPr>
        <w:jc w:val="center"/>
        <w:rPr>
          <w:rFonts w:ascii="Times New Roman" w:hAnsi="Times New Roman" w:eastAsia="黑体" w:cs="Times New Roman"/>
          <w:sz w:val="32"/>
          <w:szCs w:val="32"/>
        </w:rPr>
      </w:pP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（此页为封面）</w:t>
      </w:r>
    </w:p>
    <w:p>
      <w:pPr>
        <w:widowControl/>
        <w:shd w:val="clear" w:color="auto" w:fill="FFFFFF"/>
        <w:spacing w:line="600" w:lineRule="atLeast"/>
        <w:rPr>
          <w:rFonts w:hint="eastAsia" w:eastAsia="仿宋_GB2312"/>
          <w:b/>
          <w:spacing w:val="-2"/>
          <w:sz w:val="32"/>
          <w:szCs w:val="44"/>
        </w:rPr>
      </w:pPr>
      <w:r>
        <w:rPr>
          <w:rFonts w:ascii="Times New Roman" w:hAnsi="Times New Roman" w:eastAsia="仿宋_GB2312" w:cs="Times New Roman"/>
          <w:sz w:val="32"/>
          <w:szCs w:val="32"/>
        </w:rPr>
        <w:br w:type="page"/>
      </w:r>
    </w:p>
    <w:p>
      <w:pPr>
        <w:widowControl/>
        <w:shd w:val="clear" w:color="auto" w:fill="FFFFFF"/>
        <w:spacing w:line="600" w:lineRule="atLeast"/>
        <w:ind w:firstLine="1422" w:firstLineChars="450"/>
        <w:rPr>
          <w:rFonts w:hint="eastAsia" w:eastAsia="仿宋_GB2312"/>
          <w:b/>
          <w:spacing w:val="-2"/>
          <w:sz w:val="32"/>
          <w:szCs w:val="44"/>
        </w:rPr>
      </w:pPr>
      <w:r>
        <w:rPr>
          <w:rFonts w:hint="eastAsia" w:eastAsia="仿宋_GB2312"/>
          <w:b/>
          <w:spacing w:val="-2"/>
          <w:sz w:val="32"/>
          <w:szCs w:val="44"/>
          <w:lang w:val="en-US" w:eastAsia="zh-CN"/>
        </w:rPr>
        <w:t>怀化市实验中学</w:t>
      </w:r>
      <w:r>
        <w:rPr>
          <w:rFonts w:eastAsia="仿宋_GB2312"/>
          <w:b/>
          <w:spacing w:val="-2"/>
          <w:sz w:val="32"/>
          <w:szCs w:val="44"/>
        </w:rPr>
        <w:t>部门整体支出绩效</w:t>
      </w:r>
      <w:r>
        <w:rPr>
          <w:rFonts w:hint="eastAsia" w:eastAsia="仿宋_GB2312"/>
          <w:b/>
          <w:spacing w:val="-2"/>
          <w:sz w:val="32"/>
          <w:szCs w:val="44"/>
        </w:rPr>
        <w:t>评价</w:t>
      </w:r>
      <w:r>
        <w:rPr>
          <w:rFonts w:eastAsia="仿宋_GB2312"/>
          <w:b/>
          <w:spacing w:val="-2"/>
          <w:sz w:val="32"/>
          <w:szCs w:val="44"/>
        </w:rPr>
        <w:t>报告</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一、部门概况</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（一）部门基本情况（包括部门的在职人员情况、机构设置、主要职能及重点工作计划等）。</w:t>
      </w:r>
    </w:p>
    <w:p>
      <w:pPr>
        <w:pStyle w:val="5"/>
        <w:spacing w:before="0" w:beforeAutospacing="0" w:after="0" w:afterAutospacing="0" w:line="480" w:lineRule="auto"/>
        <w:ind w:firstLine="480"/>
        <w:jc w:val="both"/>
        <w:rPr>
          <w:rFonts w:hint="eastAsia" w:ascii="宋体" w:hAnsi="宋体" w:eastAsia="宋体" w:cs="宋体"/>
          <w:color w:val="000000"/>
          <w:sz w:val="28"/>
          <w:szCs w:val="28"/>
        </w:rPr>
      </w:pPr>
      <w:r>
        <w:rPr>
          <w:rFonts w:hint="eastAsia" w:ascii="宋体" w:hAnsi="宋体" w:eastAsia="宋体" w:cs="宋体"/>
          <w:color w:val="000000"/>
          <w:sz w:val="28"/>
          <w:szCs w:val="28"/>
        </w:rPr>
        <w:t>单位职责主要是实施初中义务教育，促进教育事业发展。初中学历教育教改实验（相关社会服务）。</w:t>
      </w:r>
    </w:p>
    <w:p>
      <w:pPr>
        <w:pStyle w:val="5"/>
        <w:spacing w:before="0" w:beforeAutospacing="0" w:after="0" w:afterAutospacing="0" w:line="480" w:lineRule="auto"/>
        <w:ind w:firstLine="480"/>
        <w:jc w:val="both"/>
        <w:rPr>
          <w:rFonts w:hint="eastAsia" w:ascii="宋体" w:hAnsi="宋体" w:eastAsia="宋体" w:cs="宋体"/>
          <w:color w:val="000000"/>
          <w:sz w:val="28"/>
          <w:szCs w:val="28"/>
        </w:rPr>
      </w:pPr>
      <w:r>
        <w:rPr>
          <w:rFonts w:hint="eastAsia" w:ascii="宋体" w:hAnsi="宋体" w:eastAsia="宋体" w:cs="宋体"/>
          <w:color w:val="000000"/>
          <w:sz w:val="28"/>
          <w:szCs w:val="28"/>
        </w:rPr>
        <w:t>我校是独立核算的财政全额拨款事业单位，执行事业单位会计制度，编制部门给我校定有事业编制</w:t>
      </w:r>
      <w:r>
        <w:rPr>
          <w:rFonts w:hint="eastAsia" w:ascii="宋体" w:hAnsi="宋体" w:eastAsia="宋体" w:cs="宋体"/>
          <w:color w:val="000000"/>
          <w:sz w:val="28"/>
          <w:szCs w:val="28"/>
          <w:lang w:val="en-US" w:eastAsia="zh-CN"/>
        </w:rPr>
        <w:t>118</w:t>
      </w:r>
      <w:r>
        <w:rPr>
          <w:rFonts w:hint="eastAsia" w:ascii="宋体" w:hAnsi="宋体" w:eastAsia="宋体" w:cs="宋体"/>
          <w:color w:val="000000"/>
          <w:sz w:val="28"/>
          <w:szCs w:val="28"/>
        </w:rPr>
        <w:t>个，202</w:t>
      </w:r>
      <w:r>
        <w:rPr>
          <w:rFonts w:hint="eastAsia" w:cs="宋体"/>
          <w:color w:val="000000"/>
          <w:sz w:val="28"/>
          <w:szCs w:val="28"/>
          <w:lang w:val="en-US" w:eastAsia="zh-CN"/>
        </w:rPr>
        <w:t>2</w:t>
      </w:r>
      <w:r>
        <w:rPr>
          <w:rFonts w:hint="eastAsia" w:ascii="宋体" w:hAnsi="宋体" w:eastAsia="宋体" w:cs="宋体"/>
          <w:color w:val="000000"/>
          <w:sz w:val="28"/>
          <w:szCs w:val="28"/>
        </w:rPr>
        <w:t>年末我校共有在职教职员工</w:t>
      </w:r>
      <w:r>
        <w:rPr>
          <w:rFonts w:hint="eastAsia" w:ascii="宋体" w:hAnsi="宋体" w:eastAsia="宋体" w:cs="宋体"/>
          <w:color w:val="000000"/>
          <w:sz w:val="28"/>
          <w:szCs w:val="28"/>
          <w:lang w:val="en-US" w:eastAsia="zh-CN"/>
        </w:rPr>
        <w:t>11</w:t>
      </w:r>
      <w:r>
        <w:rPr>
          <w:rFonts w:hint="eastAsia" w:cs="宋体"/>
          <w:color w:val="000000"/>
          <w:sz w:val="28"/>
          <w:szCs w:val="28"/>
          <w:lang w:val="en-US" w:eastAsia="zh-CN"/>
        </w:rPr>
        <w:t>1</w:t>
      </w:r>
      <w:r>
        <w:rPr>
          <w:rFonts w:hint="eastAsia" w:ascii="宋体" w:hAnsi="宋体" w:eastAsia="宋体" w:cs="宋体"/>
          <w:color w:val="000000"/>
          <w:sz w:val="28"/>
          <w:szCs w:val="28"/>
        </w:rPr>
        <w:t>人，聘用代课教师</w:t>
      </w:r>
      <w:r>
        <w:rPr>
          <w:rFonts w:hint="eastAsia" w:ascii="宋体" w:hAnsi="宋体" w:eastAsia="宋体" w:cs="宋体"/>
          <w:color w:val="000000"/>
          <w:sz w:val="28"/>
          <w:szCs w:val="28"/>
          <w:lang w:val="en-US" w:eastAsia="zh-CN"/>
        </w:rPr>
        <w:t>1</w:t>
      </w:r>
      <w:r>
        <w:rPr>
          <w:rFonts w:hint="eastAsia" w:cs="宋体"/>
          <w:color w:val="000000"/>
          <w:sz w:val="28"/>
          <w:szCs w:val="28"/>
          <w:lang w:val="en-US" w:eastAsia="zh-CN"/>
        </w:rPr>
        <w:t>8</w:t>
      </w:r>
      <w:r>
        <w:rPr>
          <w:rFonts w:hint="eastAsia" w:ascii="宋体" w:hAnsi="宋体" w:eastAsia="宋体" w:cs="宋体"/>
          <w:color w:val="000000"/>
          <w:sz w:val="28"/>
          <w:szCs w:val="28"/>
        </w:rPr>
        <w:t>人，退休人员</w:t>
      </w:r>
      <w:r>
        <w:rPr>
          <w:rFonts w:hint="eastAsia" w:ascii="宋体" w:hAnsi="宋体" w:eastAsia="宋体" w:cs="宋体"/>
          <w:color w:val="000000"/>
          <w:sz w:val="28"/>
          <w:szCs w:val="28"/>
          <w:lang w:val="en-US" w:eastAsia="zh-CN"/>
        </w:rPr>
        <w:t>57</w:t>
      </w:r>
      <w:r>
        <w:rPr>
          <w:rFonts w:hint="eastAsia" w:ascii="宋体" w:hAnsi="宋体" w:eastAsia="宋体" w:cs="宋体"/>
          <w:color w:val="000000"/>
          <w:sz w:val="28"/>
          <w:szCs w:val="28"/>
        </w:rPr>
        <w:t>人。</w:t>
      </w:r>
    </w:p>
    <w:p>
      <w:pPr>
        <w:pStyle w:val="5"/>
        <w:spacing w:before="0" w:beforeAutospacing="0" w:after="0" w:afterAutospacing="0" w:line="480" w:lineRule="auto"/>
        <w:ind w:firstLine="480"/>
        <w:jc w:val="both"/>
        <w:rPr>
          <w:rFonts w:hint="eastAsia" w:ascii="宋体" w:hAnsi="宋体" w:eastAsia="宋体" w:cs="宋体"/>
          <w:color w:val="000000"/>
          <w:sz w:val="28"/>
          <w:szCs w:val="28"/>
        </w:rPr>
      </w:pPr>
      <w:r>
        <w:rPr>
          <w:rFonts w:hint="eastAsia" w:ascii="宋体" w:hAnsi="宋体" w:eastAsia="宋体" w:cs="宋体"/>
          <w:color w:val="000000"/>
          <w:sz w:val="28"/>
          <w:szCs w:val="28"/>
        </w:rPr>
        <w:t>单位内设机构：教务处、德育处、教研处、总务处、团委、办公室、督导室7个科室。</w:t>
      </w:r>
    </w:p>
    <w:p>
      <w:pPr>
        <w:pStyle w:val="5"/>
        <w:spacing w:before="0" w:beforeAutospacing="0" w:after="0" w:afterAutospacing="0" w:line="480" w:lineRule="auto"/>
        <w:ind w:firstLine="480"/>
        <w:jc w:val="both"/>
        <w:rPr>
          <w:rFonts w:ascii="仿宋" w:hAnsi="仿宋" w:eastAsia="仿宋"/>
          <w:spacing w:val="-2"/>
          <w:sz w:val="32"/>
          <w:szCs w:val="32"/>
        </w:rPr>
      </w:pPr>
      <w:r>
        <w:rPr>
          <w:rFonts w:hint="eastAsia" w:ascii="宋体" w:hAnsi="宋体" w:eastAsia="宋体" w:cs="宋体"/>
          <w:color w:val="000000"/>
          <w:sz w:val="28"/>
          <w:szCs w:val="28"/>
        </w:rPr>
        <w:t>我校现有</w:t>
      </w:r>
      <w:r>
        <w:rPr>
          <w:rFonts w:hint="eastAsia" w:ascii="宋体" w:hAnsi="宋体" w:eastAsia="宋体" w:cs="宋体"/>
          <w:sz w:val="28"/>
          <w:szCs w:val="28"/>
        </w:rPr>
        <w:t>3</w:t>
      </w:r>
      <w:r>
        <w:rPr>
          <w:rFonts w:hint="eastAsia" w:cs="宋体"/>
          <w:sz w:val="28"/>
          <w:szCs w:val="28"/>
          <w:lang w:val="en-US" w:eastAsia="zh-CN"/>
        </w:rPr>
        <w:t>4</w:t>
      </w:r>
      <w:r>
        <w:rPr>
          <w:rFonts w:hint="eastAsia" w:ascii="宋体" w:hAnsi="宋体" w:eastAsia="宋体" w:cs="宋体"/>
          <w:sz w:val="28"/>
          <w:szCs w:val="28"/>
        </w:rPr>
        <w:t>个教学班，</w:t>
      </w:r>
      <w:r>
        <w:rPr>
          <w:rFonts w:hint="eastAsia" w:ascii="宋体" w:hAnsi="宋体" w:eastAsia="宋体" w:cs="宋体"/>
          <w:sz w:val="28"/>
          <w:szCs w:val="28"/>
          <w:lang w:val="en-US" w:eastAsia="zh-CN"/>
        </w:rPr>
        <w:t>1</w:t>
      </w:r>
      <w:r>
        <w:rPr>
          <w:rFonts w:hint="eastAsia" w:cs="宋体"/>
          <w:sz w:val="28"/>
          <w:szCs w:val="28"/>
          <w:lang w:val="en-US" w:eastAsia="zh-CN"/>
        </w:rPr>
        <w:t>735</w:t>
      </w:r>
      <w:r>
        <w:rPr>
          <w:rFonts w:hint="eastAsia" w:ascii="宋体" w:hAnsi="宋体" w:eastAsia="宋体" w:cs="宋体"/>
          <w:sz w:val="28"/>
          <w:szCs w:val="28"/>
        </w:rPr>
        <w:t>名学生</w:t>
      </w:r>
      <w:r>
        <w:rPr>
          <w:rFonts w:hint="eastAsia" w:ascii="宋体" w:hAnsi="宋体" w:eastAsia="宋体" w:cs="宋体"/>
          <w:color w:val="000000"/>
          <w:sz w:val="28"/>
          <w:szCs w:val="28"/>
        </w:rPr>
        <w:t>。</w:t>
      </w:r>
    </w:p>
    <w:p>
      <w:pPr>
        <w:widowControl/>
        <w:numPr>
          <w:ilvl w:val="0"/>
          <w:numId w:val="3"/>
        </w:numPr>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部门整体支出规模、使用方向和主要内容、涉及范围等。</w:t>
      </w:r>
    </w:p>
    <w:p>
      <w:pPr>
        <w:pStyle w:val="5"/>
        <w:spacing w:before="0" w:beforeAutospacing="0" w:after="0" w:afterAutospacing="0" w:line="480" w:lineRule="auto"/>
        <w:ind w:firstLine="480"/>
        <w:jc w:val="both"/>
        <w:rPr>
          <w:rFonts w:hint="eastAsia" w:eastAsia="宋体"/>
          <w:sz w:val="28"/>
          <w:szCs w:val="28"/>
          <w:lang w:eastAsia="zh-CN"/>
        </w:rPr>
      </w:pPr>
      <w:r>
        <w:rPr>
          <w:rFonts w:hint="eastAsia"/>
          <w:sz w:val="28"/>
          <w:szCs w:val="28"/>
        </w:rPr>
        <w:t>202</w:t>
      </w:r>
      <w:r>
        <w:rPr>
          <w:rFonts w:hint="eastAsia"/>
          <w:sz w:val="28"/>
          <w:szCs w:val="28"/>
          <w:lang w:val="en-US" w:eastAsia="zh-CN"/>
        </w:rPr>
        <w:t>2</w:t>
      </w:r>
      <w:r>
        <w:rPr>
          <w:rFonts w:hint="eastAsia"/>
          <w:sz w:val="28"/>
          <w:szCs w:val="28"/>
        </w:rPr>
        <w:t>年度我校收入：</w:t>
      </w:r>
      <w:r>
        <w:rPr>
          <w:rFonts w:hint="eastAsia"/>
          <w:sz w:val="28"/>
          <w:szCs w:val="28"/>
          <w:lang w:val="en-US" w:eastAsia="zh-CN"/>
        </w:rPr>
        <w:t>3330.92</w:t>
      </w:r>
      <w:r>
        <w:rPr>
          <w:rFonts w:hint="eastAsia"/>
          <w:sz w:val="28"/>
          <w:szCs w:val="28"/>
        </w:rPr>
        <w:t>万元</w:t>
      </w:r>
      <w:r>
        <w:rPr>
          <w:rFonts w:hint="eastAsia"/>
          <w:sz w:val="28"/>
          <w:szCs w:val="28"/>
          <w:lang w:eastAsia="zh-CN"/>
        </w:rPr>
        <w:t>（</w:t>
      </w:r>
      <w:r>
        <w:rPr>
          <w:rFonts w:hint="eastAsia"/>
          <w:sz w:val="28"/>
          <w:szCs w:val="28"/>
          <w:lang w:val="en-US" w:eastAsia="zh-CN"/>
        </w:rPr>
        <w:t>含结转以前年度资金1001.12</w:t>
      </w:r>
      <w:r>
        <w:rPr>
          <w:rFonts w:hint="eastAsia"/>
          <w:sz w:val="28"/>
          <w:szCs w:val="28"/>
        </w:rPr>
        <w:t>万元</w:t>
      </w:r>
      <w:r>
        <w:rPr>
          <w:rFonts w:hint="eastAsia"/>
          <w:sz w:val="28"/>
          <w:szCs w:val="28"/>
          <w:lang w:eastAsia="zh-CN"/>
        </w:rPr>
        <w:t>）</w:t>
      </w:r>
    </w:p>
    <w:p>
      <w:pPr>
        <w:pStyle w:val="5"/>
        <w:spacing w:before="0" w:beforeAutospacing="0" w:after="0" w:afterAutospacing="0" w:line="480" w:lineRule="auto"/>
        <w:ind w:firstLine="480"/>
        <w:jc w:val="both"/>
        <w:rPr>
          <w:rFonts w:hint="eastAsia"/>
          <w:sz w:val="28"/>
          <w:szCs w:val="28"/>
        </w:rPr>
      </w:pPr>
      <w:r>
        <w:rPr>
          <w:rFonts w:hint="eastAsia"/>
          <w:sz w:val="28"/>
          <w:szCs w:val="28"/>
        </w:rPr>
        <w:t>202</w:t>
      </w:r>
      <w:r>
        <w:rPr>
          <w:rFonts w:hint="eastAsia"/>
          <w:sz w:val="28"/>
          <w:szCs w:val="28"/>
          <w:lang w:val="en-US" w:eastAsia="zh-CN"/>
        </w:rPr>
        <w:t>2</w:t>
      </w:r>
      <w:r>
        <w:rPr>
          <w:rFonts w:hint="eastAsia"/>
          <w:sz w:val="28"/>
          <w:szCs w:val="28"/>
        </w:rPr>
        <w:t>全年支出</w:t>
      </w:r>
      <w:r>
        <w:rPr>
          <w:rFonts w:hint="eastAsia"/>
          <w:sz w:val="28"/>
          <w:szCs w:val="28"/>
          <w:lang w:val="en-US" w:eastAsia="zh-CN"/>
        </w:rPr>
        <w:t>3330.92</w:t>
      </w:r>
      <w:r>
        <w:rPr>
          <w:rFonts w:hint="eastAsia"/>
          <w:sz w:val="28"/>
          <w:szCs w:val="28"/>
        </w:rPr>
        <w:t>万元，其中基本支出</w:t>
      </w:r>
      <w:r>
        <w:rPr>
          <w:rFonts w:hint="eastAsia"/>
          <w:sz w:val="28"/>
          <w:szCs w:val="28"/>
          <w:lang w:val="en-US" w:eastAsia="zh-CN"/>
        </w:rPr>
        <w:t>2329.8</w:t>
      </w:r>
      <w:r>
        <w:rPr>
          <w:rFonts w:hint="eastAsia"/>
          <w:sz w:val="28"/>
          <w:szCs w:val="28"/>
        </w:rPr>
        <w:t>万元，项目支出</w:t>
      </w:r>
      <w:r>
        <w:rPr>
          <w:rFonts w:hint="eastAsia"/>
          <w:sz w:val="28"/>
          <w:szCs w:val="28"/>
          <w:lang w:val="en-US" w:eastAsia="zh-CN"/>
        </w:rPr>
        <w:t>1001.12</w:t>
      </w:r>
      <w:r>
        <w:rPr>
          <w:rFonts w:hint="eastAsia"/>
          <w:sz w:val="28"/>
          <w:szCs w:val="28"/>
        </w:rPr>
        <w:t>万元。</w:t>
      </w:r>
    </w:p>
    <w:p>
      <w:pPr>
        <w:widowControl/>
        <w:shd w:val="clear" w:color="auto" w:fill="FFFFFF"/>
        <w:spacing w:line="600" w:lineRule="atLeast"/>
        <w:ind w:firstLine="316" w:firstLineChars="100"/>
        <w:rPr>
          <w:rFonts w:ascii="楷体" w:hAnsi="楷体" w:eastAsia="楷体"/>
          <w:b/>
          <w:spacing w:val="-2"/>
          <w:sz w:val="32"/>
          <w:szCs w:val="21"/>
        </w:rPr>
      </w:pPr>
      <w:r>
        <w:rPr>
          <w:rFonts w:ascii="楷体" w:hAnsi="楷体" w:eastAsia="楷体"/>
          <w:b/>
          <w:spacing w:val="-2"/>
          <w:sz w:val="32"/>
          <w:szCs w:val="32"/>
        </w:rPr>
        <w:t>二、部门整体支出管理及使用情况</w:t>
      </w:r>
    </w:p>
    <w:p>
      <w:pPr>
        <w:widowControl/>
        <w:shd w:val="clear" w:color="auto" w:fill="FFFFFF"/>
        <w:spacing w:line="600" w:lineRule="atLeast"/>
        <w:ind w:firstLine="643"/>
        <w:rPr>
          <w:rFonts w:ascii="仿宋" w:hAnsi="仿宋" w:eastAsia="仿宋"/>
          <w:b/>
          <w:spacing w:val="-2"/>
          <w:sz w:val="32"/>
          <w:szCs w:val="21"/>
        </w:rPr>
      </w:pPr>
      <w:r>
        <w:rPr>
          <w:rFonts w:ascii="仿宋" w:hAnsi="仿宋" w:eastAsia="仿宋"/>
          <w:b/>
          <w:spacing w:val="-2"/>
          <w:sz w:val="32"/>
          <w:szCs w:val="32"/>
        </w:rPr>
        <w:t>（一）基本支出</w:t>
      </w:r>
    </w:p>
    <w:p>
      <w:pPr>
        <w:pStyle w:val="5"/>
        <w:spacing w:before="0" w:beforeAutospacing="0" w:after="0" w:afterAutospacing="0" w:line="480" w:lineRule="auto"/>
        <w:ind w:firstLine="480"/>
        <w:jc w:val="both"/>
        <w:rPr>
          <w:sz w:val="28"/>
          <w:szCs w:val="28"/>
        </w:rPr>
      </w:pPr>
      <w:r>
        <w:rPr>
          <w:rFonts w:hint="eastAsia"/>
          <w:sz w:val="28"/>
          <w:szCs w:val="28"/>
        </w:rPr>
        <w:t>本部门基本支出主要用于维持学校正常运转发生的基本支出和完成各项教育教学任务而发生的各项支出。</w:t>
      </w:r>
    </w:p>
    <w:p>
      <w:pPr>
        <w:pStyle w:val="5"/>
        <w:spacing w:before="0" w:beforeAutospacing="0" w:after="0" w:afterAutospacing="0" w:line="480" w:lineRule="auto"/>
        <w:ind w:firstLine="480"/>
        <w:jc w:val="both"/>
        <w:rPr>
          <w:sz w:val="28"/>
          <w:szCs w:val="28"/>
        </w:rPr>
      </w:pPr>
      <w:r>
        <w:rPr>
          <w:rFonts w:hint="eastAsia"/>
          <w:sz w:val="28"/>
          <w:szCs w:val="28"/>
        </w:rPr>
        <w:t>本年基本支出</w:t>
      </w:r>
      <w:r>
        <w:rPr>
          <w:rFonts w:hint="eastAsia"/>
          <w:sz w:val="28"/>
          <w:szCs w:val="28"/>
          <w:lang w:val="en-US" w:eastAsia="zh-CN"/>
        </w:rPr>
        <w:t>2329.8</w:t>
      </w:r>
      <w:r>
        <w:rPr>
          <w:rFonts w:hint="eastAsia"/>
          <w:sz w:val="28"/>
          <w:szCs w:val="28"/>
        </w:rPr>
        <w:t>万元，其中：</w:t>
      </w:r>
    </w:p>
    <w:p>
      <w:pPr>
        <w:pStyle w:val="5"/>
        <w:spacing w:before="0" w:beforeAutospacing="0" w:after="0" w:afterAutospacing="0" w:line="480" w:lineRule="auto"/>
        <w:ind w:firstLine="480"/>
        <w:jc w:val="both"/>
        <w:rPr>
          <w:sz w:val="28"/>
          <w:szCs w:val="28"/>
        </w:rPr>
      </w:pPr>
      <w:r>
        <w:rPr>
          <w:rFonts w:hint="eastAsia"/>
          <w:sz w:val="28"/>
          <w:szCs w:val="28"/>
        </w:rPr>
        <w:t>1、人员经费支出：</w:t>
      </w:r>
      <w:r>
        <w:rPr>
          <w:rFonts w:hint="eastAsia"/>
          <w:sz w:val="28"/>
          <w:szCs w:val="28"/>
          <w:lang w:val="en-US" w:eastAsia="zh-CN"/>
        </w:rPr>
        <w:t>2173.23</w:t>
      </w:r>
      <w:r>
        <w:rPr>
          <w:rFonts w:hint="eastAsia"/>
          <w:sz w:val="28"/>
          <w:szCs w:val="28"/>
        </w:rPr>
        <w:t>万元，占基本支出</w:t>
      </w:r>
      <w:r>
        <w:rPr>
          <w:rFonts w:hint="eastAsia"/>
          <w:sz w:val="28"/>
          <w:szCs w:val="28"/>
          <w:lang w:val="en-US" w:eastAsia="zh-CN"/>
        </w:rPr>
        <w:t>93.28</w:t>
      </w:r>
      <w:r>
        <w:rPr>
          <w:rFonts w:hint="eastAsia"/>
          <w:sz w:val="28"/>
          <w:szCs w:val="28"/>
        </w:rPr>
        <w:t>%，其中：工资福利支出</w:t>
      </w:r>
      <w:r>
        <w:rPr>
          <w:rFonts w:hint="eastAsia"/>
          <w:sz w:val="28"/>
          <w:szCs w:val="28"/>
          <w:lang w:val="en-US" w:eastAsia="zh-CN"/>
        </w:rPr>
        <w:t>2069.77</w:t>
      </w:r>
      <w:r>
        <w:rPr>
          <w:rFonts w:hint="eastAsia"/>
          <w:sz w:val="28"/>
          <w:szCs w:val="28"/>
        </w:rPr>
        <w:t>万元，对个人和家庭补助支出</w:t>
      </w:r>
      <w:r>
        <w:rPr>
          <w:rFonts w:hint="eastAsia"/>
          <w:sz w:val="28"/>
          <w:szCs w:val="28"/>
          <w:lang w:val="en-US" w:eastAsia="zh-CN"/>
        </w:rPr>
        <w:t>103.46</w:t>
      </w:r>
      <w:r>
        <w:rPr>
          <w:rFonts w:hint="eastAsia"/>
          <w:sz w:val="28"/>
          <w:szCs w:val="28"/>
        </w:rPr>
        <w:t>元。</w:t>
      </w:r>
    </w:p>
    <w:p>
      <w:pPr>
        <w:pStyle w:val="5"/>
        <w:spacing w:before="0" w:beforeAutospacing="0" w:after="0" w:afterAutospacing="0" w:line="480" w:lineRule="auto"/>
        <w:ind w:firstLine="480"/>
        <w:jc w:val="both"/>
        <w:rPr>
          <w:sz w:val="28"/>
          <w:szCs w:val="28"/>
        </w:rPr>
      </w:pPr>
      <w:r>
        <w:rPr>
          <w:rFonts w:hint="eastAsia"/>
          <w:sz w:val="28"/>
          <w:szCs w:val="28"/>
        </w:rPr>
        <w:t>2、日常公用支出</w:t>
      </w:r>
      <w:r>
        <w:rPr>
          <w:rFonts w:hint="eastAsia"/>
          <w:sz w:val="28"/>
          <w:szCs w:val="28"/>
          <w:lang w:val="en-US" w:eastAsia="zh-CN"/>
        </w:rPr>
        <w:t>157.49</w:t>
      </w:r>
      <w:r>
        <w:rPr>
          <w:rFonts w:hint="eastAsia"/>
          <w:sz w:val="28"/>
          <w:szCs w:val="28"/>
        </w:rPr>
        <w:t>万元，占基本支出</w:t>
      </w:r>
      <w:r>
        <w:rPr>
          <w:rFonts w:hint="eastAsia"/>
          <w:sz w:val="28"/>
          <w:szCs w:val="28"/>
          <w:lang w:val="en-US" w:eastAsia="zh-CN"/>
        </w:rPr>
        <w:t>6.72</w:t>
      </w:r>
      <w:r>
        <w:rPr>
          <w:rFonts w:hint="eastAsia"/>
          <w:sz w:val="28"/>
          <w:szCs w:val="28"/>
        </w:rPr>
        <w:t>%，用于我校正常基本运行而发生的费用，包括办公费、水电费、邮电费、物业管理费、差旅费、培训费、维修费、专用材料费、三公经费、租赁费、劳务费、计提的福利费、其他交通费、保安费、其他商品和服务支出（用于学生的经费）。</w:t>
      </w:r>
    </w:p>
    <w:p>
      <w:pPr>
        <w:pStyle w:val="5"/>
        <w:spacing w:before="0" w:beforeAutospacing="0" w:after="0" w:afterAutospacing="0" w:line="480" w:lineRule="auto"/>
        <w:ind w:firstLine="480"/>
        <w:jc w:val="both"/>
        <w:rPr>
          <w:sz w:val="28"/>
          <w:szCs w:val="28"/>
        </w:rPr>
      </w:pPr>
      <w:r>
        <w:rPr>
          <w:rFonts w:hint="eastAsia"/>
          <w:sz w:val="28"/>
          <w:szCs w:val="28"/>
        </w:rPr>
        <w:t>3、“三公”经费的使用和管理情况</w:t>
      </w:r>
    </w:p>
    <w:p>
      <w:pPr>
        <w:pStyle w:val="5"/>
        <w:spacing w:before="0" w:beforeAutospacing="0" w:after="0" w:afterAutospacing="0" w:line="480" w:lineRule="auto"/>
        <w:ind w:firstLine="480"/>
        <w:jc w:val="both"/>
        <w:rPr>
          <w:sz w:val="28"/>
          <w:szCs w:val="28"/>
        </w:rPr>
      </w:pPr>
      <w:r>
        <w:rPr>
          <w:rFonts w:hint="eastAsia"/>
          <w:sz w:val="28"/>
          <w:szCs w:val="28"/>
        </w:rPr>
        <w:t>贯彻落实中央“八项规定”，学校多次对“三公经费”使用情况进行，严控，自查，完善了“三公”经费各项使用制度，有效控制了“三公”经费开支。</w:t>
      </w:r>
    </w:p>
    <w:p>
      <w:pPr>
        <w:pStyle w:val="5"/>
        <w:spacing w:before="0" w:beforeAutospacing="0" w:after="0" w:afterAutospacing="0" w:line="480" w:lineRule="auto"/>
        <w:ind w:firstLine="480"/>
        <w:jc w:val="both"/>
        <w:rPr>
          <w:sz w:val="28"/>
          <w:szCs w:val="28"/>
        </w:rPr>
      </w:pPr>
      <w:r>
        <w:rPr>
          <w:rFonts w:hint="eastAsia"/>
          <w:sz w:val="28"/>
          <w:szCs w:val="28"/>
        </w:rPr>
        <w:t>202</w:t>
      </w:r>
      <w:r>
        <w:rPr>
          <w:rFonts w:hint="eastAsia"/>
          <w:sz w:val="28"/>
          <w:szCs w:val="28"/>
          <w:lang w:val="en-US" w:eastAsia="zh-CN"/>
        </w:rPr>
        <w:t>2</w:t>
      </w:r>
      <w:r>
        <w:rPr>
          <w:rFonts w:hint="eastAsia"/>
          <w:sz w:val="28"/>
          <w:szCs w:val="28"/>
        </w:rPr>
        <w:t>年“三公”经费预算总额为</w:t>
      </w:r>
      <w:r>
        <w:rPr>
          <w:rFonts w:hint="eastAsia"/>
          <w:sz w:val="28"/>
          <w:szCs w:val="28"/>
          <w:lang w:val="en-US" w:eastAsia="zh-CN"/>
        </w:rPr>
        <w:t>0</w:t>
      </w:r>
      <w:r>
        <w:rPr>
          <w:rFonts w:hint="eastAsia"/>
          <w:sz w:val="28"/>
          <w:szCs w:val="28"/>
        </w:rPr>
        <w:t>万元，</w:t>
      </w:r>
      <w:r>
        <w:rPr>
          <w:rFonts w:hint="eastAsia"/>
          <w:sz w:val="28"/>
          <w:szCs w:val="28"/>
          <w:lang w:val="en-US" w:eastAsia="zh-CN"/>
        </w:rPr>
        <w:t>比</w:t>
      </w:r>
      <w:r>
        <w:rPr>
          <w:rFonts w:hint="eastAsia"/>
          <w:sz w:val="28"/>
          <w:szCs w:val="28"/>
        </w:rPr>
        <w:t>上年</w:t>
      </w:r>
      <w:r>
        <w:rPr>
          <w:rFonts w:hint="eastAsia"/>
          <w:sz w:val="28"/>
          <w:szCs w:val="28"/>
          <w:lang w:val="en-US" w:eastAsia="zh-CN"/>
        </w:rPr>
        <w:t>减少</w:t>
      </w:r>
      <w:r>
        <w:rPr>
          <w:rFonts w:hint="eastAsia"/>
          <w:sz w:val="28"/>
          <w:szCs w:val="28"/>
        </w:rPr>
        <w:t>5.27万元。决算支出总额为</w:t>
      </w:r>
      <w:r>
        <w:rPr>
          <w:rFonts w:hint="eastAsia"/>
          <w:sz w:val="28"/>
          <w:szCs w:val="28"/>
          <w:lang w:val="en-US" w:eastAsia="zh-CN"/>
        </w:rPr>
        <w:t>0</w:t>
      </w:r>
      <w:r>
        <w:rPr>
          <w:rFonts w:hint="eastAsia"/>
          <w:sz w:val="28"/>
          <w:szCs w:val="28"/>
        </w:rPr>
        <w:t>万元，与上年持平。</w:t>
      </w:r>
    </w:p>
    <w:p>
      <w:pPr>
        <w:widowControl/>
        <w:shd w:val="clear" w:color="auto" w:fill="FFFFFF"/>
        <w:spacing w:line="600" w:lineRule="atLeast"/>
        <w:ind w:firstLine="640"/>
        <w:rPr>
          <w:rFonts w:ascii="仿宋" w:hAnsi="仿宋" w:eastAsia="仿宋"/>
          <w:spacing w:val="-2"/>
          <w:sz w:val="32"/>
          <w:szCs w:val="32"/>
        </w:rPr>
      </w:pPr>
    </w:p>
    <w:p>
      <w:pPr>
        <w:widowControl/>
        <w:shd w:val="clear" w:color="auto" w:fill="FFFFFF"/>
        <w:spacing w:line="600" w:lineRule="atLeast"/>
        <w:ind w:firstLine="643"/>
        <w:rPr>
          <w:rFonts w:ascii="楷体" w:hAnsi="楷体" w:eastAsia="楷体"/>
          <w:b/>
          <w:spacing w:val="-2"/>
          <w:sz w:val="32"/>
          <w:szCs w:val="21"/>
        </w:rPr>
      </w:pPr>
      <w:r>
        <w:rPr>
          <w:rFonts w:ascii="楷体" w:hAnsi="楷体" w:eastAsia="楷体"/>
          <w:b/>
          <w:spacing w:val="-2"/>
          <w:sz w:val="32"/>
          <w:szCs w:val="32"/>
        </w:rPr>
        <w:t>（二）专项支出</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1、专项资金（包括财政资金、自筹资金等）安排落实、总投入等情况分析。</w:t>
      </w:r>
    </w:p>
    <w:p>
      <w:pPr>
        <w:widowControl/>
        <w:shd w:val="clear" w:color="auto" w:fill="FFFFFF"/>
        <w:spacing w:line="600" w:lineRule="atLeast"/>
        <w:ind w:firstLine="64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2022年我单位收到结转以前项目资金共1001.12万元。</w:t>
      </w:r>
    </w:p>
    <w:p>
      <w:pPr>
        <w:widowControl/>
        <w:shd w:val="clear" w:color="auto" w:fill="FFFFFF"/>
        <w:spacing w:line="600" w:lineRule="atLeast"/>
        <w:ind w:firstLine="640"/>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其中包含推倒重建项目资金861.8万元，第三批教育系统项目建设资金5.94万元，家庭经济困难学生免教辅补助资金2.17万元，教师培训经费10.2万元，“三区”教师专项选派计划工作补助4万元，堡坎加固维修、运动场主席台安全防护栏12万元，家庭困难学生生活补助4.75万元，临聘教师工资45.68万元，义务教育保障机制（2021年维修22万）13.29万元，2020年体育器材30.65万元，2022年市直义务教育学校校外实践活动经费8.8万元，疫情防控经费4万元。</w:t>
      </w:r>
    </w:p>
    <w:p>
      <w:pPr>
        <w:widowControl/>
        <w:numPr>
          <w:ilvl w:val="0"/>
          <w:numId w:val="4"/>
        </w:numPr>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专项资金（主要指财政资金）实际使用情况分析。</w:t>
      </w:r>
    </w:p>
    <w:p>
      <w:pPr>
        <w:widowControl/>
        <w:shd w:val="clear" w:color="auto" w:fill="FFFFFF"/>
        <w:spacing w:line="600" w:lineRule="atLeast"/>
        <w:ind w:firstLine="64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推</w:t>
      </w:r>
      <w:r>
        <w:rPr>
          <w:rFonts w:hint="eastAsia" w:ascii="宋体" w:hAnsi="宋体" w:eastAsia="宋体" w:cs="宋体"/>
          <w:kern w:val="2"/>
          <w:sz w:val="28"/>
          <w:szCs w:val="28"/>
          <w:lang w:val="en-US" w:eastAsia="zh-CN" w:bidi="ar-SA"/>
        </w:rPr>
        <w:t>倒重建项目2022年总支出859.64万元，主要用于支付教学楼、综合楼的工程款；</w:t>
      </w:r>
    </w:p>
    <w:p>
      <w:pPr>
        <w:pStyle w:val="17"/>
        <w:numPr>
          <w:ilvl w:val="0"/>
          <w:numId w:val="0"/>
        </w:numPr>
        <w:spacing w:line="360" w:lineRule="auto"/>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kern w:val="2"/>
          <w:sz w:val="28"/>
          <w:szCs w:val="28"/>
          <w:lang w:val="en-US" w:eastAsia="zh-CN" w:bidi="ar-SA"/>
        </w:rPr>
        <w:t>第三批教育系统项目建设资金5.94万元</w:t>
      </w:r>
      <w:r>
        <w:rPr>
          <w:rFonts w:hint="eastAsia" w:ascii="宋体" w:hAnsi="宋体" w:eastAsia="宋体" w:cs="宋体"/>
          <w:color w:val="000000"/>
          <w:kern w:val="2"/>
          <w:sz w:val="28"/>
          <w:szCs w:val="28"/>
          <w:lang w:val="en-US" w:eastAsia="zh-CN" w:bidi="ar-SA"/>
        </w:rPr>
        <w:t>，主要用于购买扩班所需的课桌椅、多媒体设备；</w:t>
      </w:r>
    </w:p>
    <w:p>
      <w:pPr>
        <w:pStyle w:val="17"/>
        <w:numPr>
          <w:ilvl w:val="0"/>
          <w:numId w:val="0"/>
        </w:numPr>
        <w:spacing w:line="360" w:lineRule="auto"/>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 xml:space="preserve">  </w:t>
      </w:r>
      <w:r>
        <w:rPr>
          <w:rFonts w:hint="eastAsia" w:ascii="宋体" w:hAnsi="宋体" w:cs="宋体"/>
          <w:color w:val="000000"/>
          <w:kern w:val="2"/>
          <w:sz w:val="28"/>
          <w:szCs w:val="28"/>
          <w:lang w:val="en-US" w:eastAsia="zh-CN" w:bidi="ar-SA"/>
        </w:rPr>
        <w:t xml:space="preserve"> </w:t>
      </w:r>
      <w:r>
        <w:rPr>
          <w:rFonts w:hint="eastAsia" w:ascii="宋体" w:hAnsi="宋体" w:eastAsia="宋体" w:cs="宋体"/>
          <w:kern w:val="2"/>
          <w:sz w:val="28"/>
          <w:szCs w:val="28"/>
          <w:lang w:val="en-US" w:eastAsia="zh-CN" w:bidi="ar-SA"/>
        </w:rPr>
        <w:t>家庭经济困难学生免教辅补助资金2.17万元</w:t>
      </w:r>
      <w:r>
        <w:rPr>
          <w:rFonts w:hint="eastAsia" w:ascii="宋体" w:hAnsi="宋体" w:eastAsia="宋体" w:cs="宋体"/>
          <w:color w:val="000000"/>
          <w:kern w:val="2"/>
          <w:sz w:val="28"/>
          <w:szCs w:val="28"/>
          <w:lang w:val="en-US" w:eastAsia="zh-CN" w:bidi="ar-SA"/>
        </w:rPr>
        <w:t>，主要用于</w:t>
      </w:r>
      <w:r>
        <w:rPr>
          <w:rFonts w:hint="eastAsia" w:ascii="宋体" w:hAnsi="宋体" w:cs="宋体"/>
          <w:color w:val="000000"/>
          <w:kern w:val="2"/>
          <w:sz w:val="28"/>
          <w:szCs w:val="28"/>
          <w:lang w:val="en-US" w:eastAsia="zh-CN" w:bidi="ar-SA"/>
        </w:rPr>
        <w:t>购买贫困生教辅</w:t>
      </w:r>
      <w:r>
        <w:rPr>
          <w:rFonts w:hint="eastAsia" w:ascii="宋体" w:hAnsi="宋体" w:eastAsia="宋体" w:cs="宋体"/>
          <w:color w:val="000000"/>
          <w:kern w:val="2"/>
          <w:sz w:val="28"/>
          <w:szCs w:val="28"/>
          <w:lang w:val="en-US" w:eastAsia="zh-CN" w:bidi="ar-SA"/>
        </w:rPr>
        <w:t>；</w:t>
      </w:r>
    </w:p>
    <w:p>
      <w:pPr>
        <w:pStyle w:val="17"/>
        <w:numPr>
          <w:ilvl w:val="0"/>
          <w:numId w:val="0"/>
        </w:numPr>
        <w:spacing w:line="360" w:lineRule="auto"/>
        <w:ind w:firstLine="560" w:firstLineChars="200"/>
        <w:rPr>
          <w:rFonts w:hint="default" w:ascii="宋体" w:hAnsi="宋体" w:eastAsia="宋体" w:cs="宋体"/>
          <w:color w:val="000000"/>
          <w:kern w:val="2"/>
          <w:sz w:val="28"/>
          <w:szCs w:val="28"/>
          <w:lang w:val="en-US" w:eastAsia="zh-CN" w:bidi="ar-SA"/>
        </w:rPr>
      </w:pPr>
      <w:r>
        <w:rPr>
          <w:rFonts w:hint="eastAsia" w:ascii="宋体" w:hAnsi="宋体" w:eastAsia="宋体" w:cs="宋体"/>
          <w:kern w:val="2"/>
          <w:sz w:val="28"/>
          <w:szCs w:val="28"/>
          <w:lang w:val="en-US" w:eastAsia="zh-CN" w:bidi="ar-SA"/>
        </w:rPr>
        <w:t>家庭困难学生生活补助4.75万元，</w:t>
      </w:r>
      <w:r>
        <w:rPr>
          <w:rFonts w:hint="eastAsia" w:ascii="宋体" w:hAnsi="宋体" w:cs="宋体"/>
          <w:kern w:val="2"/>
          <w:sz w:val="28"/>
          <w:szCs w:val="28"/>
          <w:lang w:val="en-US" w:eastAsia="zh-CN" w:bidi="ar-SA"/>
        </w:rPr>
        <w:t>主要用于发放家庭困难学生生活补助；</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教师培训经费10.2万元</w:t>
      </w:r>
      <w:r>
        <w:rPr>
          <w:rFonts w:hint="eastAsia" w:ascii="宋体" w:hAnsi="宋体" w:cs="宋体"/>
          <w:kern w:val="2"/>
          <w:sz w:val="28"/>
          <w:szCs w:val="28"/>
          <w:lang w:val="en-US" w:eastAsia="zh-CN" w:bidi="ar-SA"/>
        </w:rPr>
        <w:t>，主要用于市历史、化学进修培训；</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“三区”教师专项选派计划工作补助4万元，</w:t>
      </w:r>
      <w:r>
        <w:rPr>
          <w:rFonts w:hint="eastAsia" w:ascii="宋体" w:hAnsi="宋体" w:cs="宋体"/>
          <w:kern w:val="2"/>
          <w:sz w:val="28"/>
          <w:szCs w:val="28"/>
          <w:lang w:val="en-US" w:eastAsia="zh-CN" w:bidi="ar-SA"/>
        </w:rPr>
        <w:t>主要用于发放支教教师补助；</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堡坎加固维修、运动场主席台安全防护栏12万元，</w:t>
      </w:r>
      <w:r>
        <w:rPr>
          <w:rFonts w:hint="eastAsia" w:ascii="宋体" w:hAnsi="宋体" w:cs="宋体"/>
          <w:kern w:val="2"/>
          <w:sz w:val="28"/>
          <w:szCs w:val="28"/>
          <w:lang w:val="en-US" w:eastAsia="zh-CN" w:bidi="ar-SA"/>
        </w:rPr>
        <w:t>主要用用于支付堡坎加固维修、运动场安全护栏款；</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临聘教师工资45.68万元，</w:t>
      </w:r>
      <w:r>
        <w:rPr>
          <w:rFonts w:hint="eastAsia" w:ascii="宋体" w:hAnsi="宋体" w:cs="宋体"/>
          <w:kern w:val="2"/>
          <w:sz w:val="28"/>
          <w:szCs w:val="28"/>
          <w:lang w:val="en-US" w:eastAsia="zh-CN" w:bidi="ar-SA"/>
        </w:rPr>
        <w:t>主要用于发放临聘教师工资；</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义务教育保障机制（2021年维修22万）13.29万元，</w:t>
      </w:r>
      <w:r>
        <w:rPr>
          <w:rFonts w:hint="eastAsia" w:ascii="宋体" w:hAnsi="宋体" w:cs="宋体"/>
          <w:kern w:val="2"/>
          <w:sz w:val="28"/>
          <w:szCs w:val="28"/>
          <w:lang w:val="en-US" w:eastAsia="zh-CN" w:bidi="ar-SA"/>
        </w:rPr>
        <w:t>主要用于厕所改造等维修；</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2022年市直义务教育学校校外实践活动经费8.8万元，</w:t>
      </w:r>
      <w:r>
        <w:rPr>
          <w:rFonts w:hint="eastAsia" w:ascii="宋体" w:hAnsi="宋体" w:cs="宋体"/>
          <w:kern w:val="2"/>
          <w:sz w:val="28"/>
          <w:szCs w:val="28"/>
          <w:lang w:val="en-US" w:eastAsia="zh-CN" w:bidi="ar-SA"/>
        </w:rPr>
        <w:t>主要用于支付学生实践活动费；</w:t>
      </w:r>
    </w:p>
    <w:p>
      <w:pPr>
        <w:pStyle w:val="17"/>
        <w:numPr>
          <w:ilvl w:val="0"/>
          <w:numId w:val="0"/>
        </w:numPr>
        <w:spacing w:line="360" w:lineRule="auto"/>
        <w:ind w:firstLine="560" w:firstLineChars="200"/>
        <w:rPr>
          <w:rFonts w:hint="default"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疫情防控经费4万元</w:t>
      </w:r>
      <w:r>
        <w:rPr>
          <w:rFonts w:hint="eastAsia" w:ascii="宋体" w:hAnsi="宋体" w:cs="宋体"/>
          <w:kern w:val="2"/>
          <w:sz w:val="28"/>
          <w:szCs w:val="28"/>
          <w:lang w:val="en-US" w:eastAsia="zh-CN" w:bidi="ar-SA"/>
        </w:rPr>
        <w:t>，主要用于采购疫情防控物资等。</w:t>
      </w:r>
    </w:p>
    <w:p>
      <w:pPr>
        <w:pStyle w:val="17"/>
        <w:numPr>
          <w:ilvl w:val="0"/>
          <w:numId w:val="0"/>
        </w:numPr>
        <w:spacing w:line="360" w:lineRule="auto"/>
        <w:rPr>
          <w:rFonts w:ascii="仿宋" w:hAnsi="仿宋" w:eastAsia="仿宋"/>
          <w:spacing w:val="-2"/>
          <w:sz w:val="32"/>
          <w:szCs w:val="32"/>
        </w:rPr>
      </w:pPr>
      <w:r>
        <w:rPr>
          <w:rFonts w:hint="eastAsia" w:ascii="宋体" w:hAnsi="宋体" w:eastAsia="宋体" w:cs="宋体"/>
          <w:color w:val="000000"/>
          <w:kern w:val="2"/>
          <w:sz w:val="28"/>
          <w:szCs w:val="28"/>
          <w:lang w:val="en-US" w:eastAsia="zh-CN" w:bidi="ar-SA"/>
        </w:rPr>
        <w:t xml:space="preserve">   </w:t>
      </w:r>
      <w:r>
        <w:rPr>
          <w:rFonts w:hint="eastAsia" w:ascii="宋体" w:hAnsi="宋体" w:cs="宋体"/>
          <w:color w:val="000000"/>
          <w:kern w:val="2"/>
          <w:sz w:val="28"/>
          <w:szCs w:val="28"/>
          <w:lang w:val="en-US" w:eastAsia="zh-CN" w:bidi="ar-SA"/>
        </w:rPr>
        <w:t xml:space="preserve"> </w:t>
      </w:r>
      <w:r>
        <w:rPr>
          <w:rFonts w:hint="eastAsia" w:ascii="宋体" w:hAnsi="宋体" w:eastAsia="宋体" w:cs="宋体"/>
          <w:kern w:val="2"/>
          <w:sz w:val="28"/>
          <w:szCs w:val="28"/>
          <w:lang w:val="en-US" w:eastAsia="zh-CN" w:bidi="ar-SA"/>
        </w:rPr>
        <w:t>2020年体育器材30.65万元</w:t>
      </w:r>
      <w:r>
        <w:rPr>
          <w:rFonts w:hint="eastAsia" w:ascii="宋体" w:hAnsi="宋体" w:eastAsia="宋体" w:cs="宋体"/>
          <w:color w:val="000000"/>
          <w:kern w:val="2"/>
          <w:sz w:val="28"/>
          <w:szCs w:val="28"/>
          <w:lang w:val="en-US" w:eastAsia="zh-CN" w:bidi="ar-SA"/>
        </w:rPr>
        <w:t>，主要用于采购运动</w:t>
      </w:r>
      <w:r>
        <w:rPr>
          <w:rFonts w:hint="eastAsia" w:ascii="宋体" w:hAnsi="宋体" w:cs="宋体"/>
          <w:color w:val="000000"/>
          <w:kern w:val="2"/>
          <w:sz w:val="28"/>
          <w:szCs w:val="28"/>
          <w:lang w:val="en-US" w:eastAsia="zh-CN" w:bidi="ar-SA"/>
        </w:rPr>
        <w:t>体育器材</w:t>
      </w:r>
      <w:r>
        <w:rPr>
          <w:rFonts w:hint="eastAsia" w:ascii="宋体" w:hAnsi="宋体" w:eastAsia="宋体" w:cs="宋体"/>
          <w:color w:val="000000"/>
          <w:kern w:val="2"/>
          <w:sz w:val="28"/>
          <w:szCs w:val="28"/>
          <w:lang w:val="en-US" w:eastAsia="zh-CN" w:bidi="ar-SA"/>
        </w:rPr>
        <w:t>等。</w:t>
      </w:r>
    </w:p>
    <w:p>
      <w:pPr>
        <w:widowControl/>
        <w:numPr>
          <w:ilvl w:val="0"/>
          <w:numId w:val="4"/>
        </w:numPr>
        <w:shd w:val="clear" w:color="auto" w:fill="FFFFFF"/>
        <w:spacing w:line="600" w:lineRule="atLeast"/>
        <w:ind w:left="0" w:leftChars="0" w:firstLine="640" w:firstLineChars="0"/>
        <w:rPr>
          <w:rFonts w:ascii="仿宋" w:hAnsi="仿宋" w:eastAsia="仿宋"/>
          <w:spacing w:val="-2"/>
          <w:sz w:val="32"/>
          <w:szCs w:val="32"/>
        </w:rPr>
      </w:pPr>
      <w:r>
        <w:rPr>
          <w:rFonts w:ascii="仿宋" w:hAnsi="仿宋" w:eastAsia="仿宋"/>
          <w:spacing w:val="-2"/>
          <w:sz w:val="32"/>
          <w:szCs w:val="32"/>
        </w:rPr>
        <w:t>专项资金管理情况分析，主要包括管理制度、办法的制订及执行情况。</w:t>
      </w:r>
    </w:p>
    <w:p>
      <w:pPr>
        <w:pStyle w:val="5"/>
        <w:spacing w:before="0" w:beforeAutospacing="0" w:after="0" w:afterAutospacing="0" w:line="480" w:lineRule="auto"/>
        <w:ind w:firstLine="480"/>
        <w:jc w:val="both"/>
        <w:rPr>
          <w:color w:val="000000"/>
          <w:sz w:val="28"/>
          <w:szCs w:val="28"/>
        </w:rPr>
      </w:pPr>
      <w:r>
        <w:rPr>
          <w:rFonts w:hint="eastAsia"/>
          <w:sz w:val="28"/>
          <w:szCs w:val="28"/>
        </w:rPr>
        <w:t>按照省、市财政专项资金管理办法，《中华人民共和国招标投标法》，学校专门制订了建设项目管理制度、专项资金管理制度、严格按照审批程序支付专项资金，严格管控建设成本，和质量管控，加强支出审核控制，全面审核各类单据。财务人员认真审核财政预算报告书、工程项目合同、公开招标书、政府采</w:t>
      </w:r>
      <w:r>
        <w:rPr>
          <w:rFonts w:hint="eastAsia"/>
          <w:color w:val="000000"/>
          <w:sz w:val="28"/>
          <w:szCs w:val="28"/>
        </w:rPr>
        <w:t>购合同、财政结算报告书、验收报告等，再经教育局、财政有关部门审批签章后，方可到支付局办理支付手续。</w:t>
      </w:r>
    </w:p>
    <w:p>
      <w:pPr>
        <w:pStyle w:val="5"/>
        <w:spacing w:before="0" w:beforeAutospacing="0" w:after="0" w:afterAutospacing="0" w:line="480" w:lineRule="auto"/>
        <w:ind w:firstLine="480"/>
        <w:jc w:val="both"/>
        <w:rPr>
          <w:rFonts w:ascii="仿宋" w:hAnsi="仿宋" w:eastAsia="仿宋"/>
          <w:spacing w:val="-2"/>
          <w:sz w:val="32"/>
          <w:szCs w:val="32"/>
        </w:rPr>
      </w:pPr>
      <w:r>
        <w:rPr>
          <w:rFonts w:hint="eastAsia"/>
          <w:color w:val="000000"/>
          <w:sz w:val="28"/>
          <w:szCs w:val="28"/>
        </w:rPr>
        <w:t>各项专项资金，做到了及时到位，专款专用，无截留、卡扣、占用和挪用等情况，财务制度健全，会计核算规范，支付依据合规。</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三、部门专项组织实施情况</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（一）专项组织情况分析，主要包括项目招投标、调整、竣工验收等情况。</w:t>
      </w:r>
    </w:p>
    <w:p>
      <w:pPr>
        <w:pStyle w:val="5"/>
        <w:spacing w:before="0" w:beforeAutospacing="0" w:after="0" w:afterAutospacing="0" w:line="480" w:lineRule="auto"/>
        <w:ind w:firstLine="480"/>
        <w:jc w:val="both"/>
        <w:rPr>
          <w:color w:val="000000"/>
          <w:sz w:val="28"/>
          <w:szCs w:val="28"/>
        </w:rPr>
      </w:pPr>
      <w:r>
        <w:rPr>
          <w:rFonts w:hint="eastAsia"/>
          <w:color w:val="000000"/>
          <w:sz w:val="28"/>
          <w:szCs w:val="28"/>
        </w:rPr>
        <w:t>学校建设项目可行性研究报告是根据国家和市政府对建设项目有关要求，确保设计方案的可行性、合理性和投资估算的准确性，报上级行政主管部门审批。</w:t>
      </w:r>
    </w:p>
    <w:p>
      <w:pPr>
        <w:pStyle w:val="5"/>
        <w:spacing w:before="0" w:beforeAutospacing="0" w:after="0" w:afterAutospacing="0" w:line="480" w:lineRule="auto"/>
        <w:ind w:firstLine="480"/>
        <w:jc w:val="both"/>
        <w:rPr>
          <w:rFonts w:hint="eastAsia"/>
          <w:color w:val="000000"/>
          <w:sz w:val="28"/>
          <w:szCs w:val="28"/>
        </w:rPr>
      </w:pPr>
      <w:r>
        <w:rPr>
          <w:rFonts w:hint="eastAsia"/>
          <w:color w:val="000000"/>
          <w:sz w:val="28"/>
          <w:szCs w:val="28"/>
        </w:rPr>
        <w:t>怀化市实验学校初中部改造重建项目》，依据怀发改社会（2017）9号文件，关于怀化市实验学校（初中部）改造重建项目可行性研究报告的批复。</w:t>
      </w:r>
    </w:p>
    <w:p>
      <w:pPr>
        <w:pStyle w:val="5"/>
        <w:spacing w:before="0" w:beforeAutospacing="0" w:after="0" w:afterAutospacing="0" w:line="480" w:lineRule="auto"/>
        <w:ind w:firstLine="480"/>
        <w:jc w:val="both"/>
        <w:rPr>
          <w:rFonts w:ascii="仿宋" w:hAnsi="仿宋" w:eastAsia="仿宋"/>
          <w:spacing w:val="-2"/>
          <w:sz w:val="32"/>
          <w:szCs w:val="32"/>
        </w:rPr>
      </w:pPr>
      <w:r>
        <w:rPr>
          <w:rFonts w:hint="eastAsia"/>
          <w:color w:val="000000"/>
          <w:sz w:val="28"/>
          <w:szCs w:val="28"/>
          <w:lang w:val="en-US" w:eastAsia="zh-CN"/>
        </w:rPr>
        <w:t>采购项目均报固定资产科审批，再在政府采购平台比价后下单。验收合格后，根据支付流程，到教育局、教科文审批、财政局按手续支付。</w:t>
      </w:r>
    </w:p>
    <w:p>
      <w:pPr>
        <w:widowControl/>
        <w:numPr>
          <w:ilvl w:val="0"/>
          <w:numId w:val="3"/>
        </w:numPr>
        <w:shd w:val="clear" w:color="auto" w:fill="FFFFFF"/>
        <w:spacing w:line="600" w:lineRule="atLeast"/>
        <w:ind w:left="0" w:leftChars="0" w:firstLine="640" w:firstLineChars="0"/>
        <w:rPr>
          <w:rFonts w:ascii="仿宋" w:hAnsi="仿宋" w:eastAsia="仿宋"/>
          <w:spacing w:val="-2"/>
          <w:sz w:val="32"/>
          <w:szCs w:val="32"/>
        </w:rPr>
      </w:pPr>
      <w:r>
        <w:rPr>
          <w:rFonts w:ascii="仿宋" w:hAnsi="仿宋" w:eastAsia="仿宋"/>
          <w:spacing w:val="-2"/>
          <w:sz w:val="32"/>
          <w:szCs w:val="32"/>
        </w:rPr>
        <w:t>专项管理情况分析，主要包括项目管理制度建设、日常检查监督管理等情况。</w:t>
      </w:r>
    </w:p>
    <w:p>
      <w:pPr>
        <w:pStyle w:val="5"/>
        <w:spacing w:before="0" w:beforeAutospacing="0" w:after="0" w:afterAutospacing="0" w:line="480" w:lineRule="auto"/>
        <w:ind w:firstLine="480"/>
        <w:jc w:val="both"/>
        <w:rPr>
          <w:color w:val="000000"/>
          <w:sz w:val="28"/>
          <w:szCs w:val="28"/>
        </w:rPr>
      </w:pPr>
      <w:r>
        <w:rPr>
          <w:rFonts w:hint="eastAsia"/>
          <w:color w:val="000000"/>
          <w:sz w:val="28"/>
          <w:szCs w:val="28"/>
        </w:rPr>
        <w:t>为进一步规范财政资金管理，强化单位责任意识，进一步完善专项资金管理，提高财政资金使用效益，我校先后制定了支出管理制度、建设项目管理制度、专项资金管理制度以及稽核制度，学校建设项目管理贯穿建设项目的全过程，从项目的报批、工程招投标、勘探设计、项目施工、工程技术、相关设施的配套、专项资金的管理使用，到项目的竣工验收。</w:t>
      </w:r>
    </w:p>
    <w:p>
      <w:pPr>
        <w:pStyle w:val="5"/>
        <w:spacing w:before="0" w:beforeAutospacing="0" w:after="0" w:afterAutospacing="0" w:line="480" w:lineRule="auto"/>
        <w:ind w:firstLine="480"/>
        <w:jc w:val="both"/>
        <w:rPr>
          <w:color w:val="000000"/>
          <w:sz w:val="28"/>
          <w:szCs w:val="28"/>
        </w:rPr>
      </w:pPr>
      <w:r>
        <w:rPr>
          <w:rFonts w:hint="eastAsia"/>
          <w:color w:val="000000"/>
          <w:sz w:val="28"/>
          <w:szCs w:val="28"/>
        </w:rPr>
        <w:t>按照校务公开的要求，实行基建工作公开，实施学校基建项目责任人，日常监督工作由学校监察、基建、财务依照各自职能，采用询问、参与、检查、调查等方式进行。学校对在建设中不按规定办事、玩忽职守、弄虚作假、违反有关廉政建设规定的行为，都要严格查处。</w:t>
      </w:r>
    </w:p>
    <w:p>
      <w:pPr>
        <w:widowControl/>
        <w:numPr>
          <w:ilvl w:val="0"/>
          <w:numId w:val="0"/>
        </w:numPr>
        <w:shd w:val="clear" w:color="auto" w:fill="FFFFFF"/>
        <w:spacing w:line="600" w:lineRule="atLeast"/>
        <w:rPr>
          <w:rFonts w:ascii="仿宋" w:hAnsi="仿宋" w:eastAsia="仿宋"/>
          <w:spacing w:val="-2"/>
          <w:sz w:val="32"/>
          <w:szCs w:val="32"/>
        </w:rPr>
      </w:pP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四、资产管理情况</w:t>
      </w:r>
    </w:p>
    <w:p>
      <w:pPr>
        <w:pStyle w:val="5"/>
        <w:spacing w:before="0" w:beforeAutospacing="0" w:after="0" w:afterAutospacing="0" w:line="480" w:lineRule="auto"/>
        <w:ind w:firstLine="480"/>
        <w:jc w:val="both"/>
        <w:rPr>
          <w:color w:val="000000"/>
          <w:sz w:val="28"/>
          <w:szCs w:val="28"/>
        </w:rPr>
      </w:pPr>
      <w:r>
        <w:rPr>
          <w:rFonts w:hint="eastAsia"/>
          <w:color w:val="000000"/>
          <w:sz w:val="28"/>
          <w:szCs w:val="28"/>
        </w:rPr>
        <w:t>学校固定资产是国家财产的组成部分，是保证完成学校教学及各项工作的物质保障。为加强我校财产管理，明确经济责任.保证资产的安全完整、账账相符，账实相符，防止固定资产流失，根据有关财经法规，结合我校实际，2016年重新制定了资产管理制度。</w:t>
      </w:r>
    </w:p>
    <w:p>
      <w:pPr>
        <w:pStyle w:val="5"/>
        <w:spacing w:before="0" w:beforeAutospacing="0" w:after="0" w:afterAutospacing="0" w:line="480" w:lineRule="auto"/>
        <w:ind w:firstLine="480"/>
        <w:jc w:val="both"/>
        <w:rPr>
          <w:sz w:val="28"/>
          <w:szCs w:val="28"/>
        </w:rPr>
      </w:pPr>
      <w:r>
        <w:rPr>
          <w:rFonts w:hint="eastAsia"/>
          <w:color w:val="000000"/>
          <w:sz w:val="28"/>
          <w:szCs w:val="28"/>
        </w:rPr>
        <w:t>学校严格按照财政部门制定的资产配置合理编制资产配置预算，对没有规定资产配置标准的，坚持厉行节约、从严控制的原则，对于预算配置内的资产，按照规定进行资产登记。对于报损资产严格执行国有资产处置制度，履行审批手续，规范处置行为，防止国有资产</w:t>
      </w:r>
      <w:r>
        <w:rPr>
          <w:rFonts w:hint="eastAsia"/>
          <w:sz w:val="28"/>
          <w:szCs w:val="28"/>
        </w:rPr>
        <w:t>流失。为防止国有资产流失，学校制定了详细的资产管理办法，对各类不同资产，均配有资产专管员，资产购置、管理和处置均由资产专管员按照规定进行申报，定期盘点，集中处置，确保资产，账账相符、账实相符。</w:t>
      </w:r>
    </w:p>
    <w:p>
      <w:pPr>
        <w:widowControl/>
        <w:numPr>
          <w:ilvl w:val="0"/>
          <w:numId w:val="5"/>
        </w:numPr>
        <w:shd w:val="clear" w:color="auto" w:fill="FFFFFF"/>
        <w:spacing w:line="600" w:lineRule="atLeast"/>
        <w:ind w:firstLine="640"/>
        <w:rPr>
          <w:rFonts w:ascii="楷体" w:hAnsi="楷体" w:eastAsia="楷体"/>
          <w:b/>
          <w:spacing w:val="-2"/>
          <w:sz w:val="32"/>
          <w:szCs w:val="32"/>
        </w:rPr>
      </w:pPr>
      <w:r>
        <w:rPr>
          <w:rFonts w:ascii="楷体" w:hAnsi="楷体" w:eastAsia="楷体"/>
          <w:b/>
          <w:spacing w:val="-2"/>
          <w:sz w:val="32"/>
          <w:szCs w:val="32"/>
        </w:rPr>
        <w:t>部门整体支出绩效情况</w:t>
      </w:r>
    </w:p>
    <w:p>
      <w:pPr>
        <w:pStyle w:val="5"/>
        <w:spacing w:before="0" w:beforeAutospacing="0" w:after="0" w:afterAutospacing="0" w:line="480" w:lineRule="auto"/>
        <w:ind w:firstLine="480"/>
        <w:jc w:val="both"/>
        <w:rPr>
          <w:sz w:val="28"/>
          <w:szCs w:val="28"/>
        </w:rPr>
      </w:pPr>
      <w:r>
        <w:rPr>
          <w:rFonts w:hint="eastAsia"/>
          <w:sz w:val="28"/>
          <w:szCs w:val="28"/>
          <w:lang w:eastAsia="zh-CN"/>
        </w:rPr>
        <w:t>（</w:t>
      </w:r>
      <w:r>
        <w:rPr>
          <w:rFonts w:hint="eastAsia"/>
          <w:sz w:val="28"/>
          <w:szCs w:val="28"/>
        </w:rPr>
        <w:t>一）学校取得的成绩</w:t>
      </w:r>
    </w:p>
    <w:p>
      <w:pPr>
        <w:pStyle w:val="5"/>
        <w:spacing w:before="0" w:beforeAutospacing="0" w:after="0" w:afterAutospacing="0" w:line="480" w:lineRule="auto"/>
        <w:ind w:firstLine="480"/>
        <w:jc w:val="both"/>
        <w:rPr>
          <w:rFonts w:hint="eastAsia"/>
          <w:sz w:val="28"/>
          <w:szCs w:val="28"/>
        </w:rPr>
      </w:pPr>
      <w:r>
        <w:rPr>
          <w:rFonts w:hint="eastAsia"/>
          <w:sz w:val="28"/>
          <w:szCs w:val="28"/>
        </w:rPr>
        <w:t>202</w:t>
      </w:r>
      <w:r>
        <w:rPr>
          <w:rFonts w:hint="eastAsia"/>
          <w:sz w:val="28"/>
          <w:szCs w:val="28"/>
          <w:lang w:val="en-US" w:eastAsia="zh-CN"/>
        </w:rPr>
        <w:t>2</w:t>
      </w:r>
      <w:r>
        <w:rPr>
          <w:rFonts w:hint="eastAsia"/>
          <w:sz w:val="28"/>
          <w:szCs w:val="28"/>
        </w:rPr>
        <w:t>年度在怀化市教育局的正确领导下，学校以提高教育教学质量为中心，充分发挥财政资金使用效率，确保各项计划和任务的顺利完成，使得学校的各项工作再上新台阶。</w:t>
      </w:r>
    </w:p>
    <w:p>
      <w:pPr>
        <w:pStyle w:val="5"/>
        <w:spacing w:before="0" w:beforeAutospacing="0" w:after="0" w:afterAutospacing="0" w:line="480" w:lineRule="auto"/>
        <w:ind w:firstLine="480"/>
        <w:jc w:val="both"/>
        <w:rPr>
          <w:rFonts w:hint="eastAsia"/>
          <w:sz w:val="28"/>
          <w:szCs w:val="28"/>
        </w:rPr>
      </w:pPr>
      <w:r>
        <w:rPr>
          <w:rFonts w:hint="eastAsia"/>
          <w:sz w:val="28"/>
          <w:szCs w:val="28"/>
          <w:lang w:val="en-US" w:eastAsia="zh-CN"/>
        </w:rPr>
        <w:t>1</w:t>
      </w:r>
      <w:r>
        <w:rPr>
          <w:rFonts w:hint="eastAsia"/>
          <w:sz w:val="28"/>
          <w:szCs w:val="28"/>
        </w:rPr>
        <w:t>、学校积极主动的做好校内外的宣传工作，认真开展教育宣传工作，按时报送教育正面宣传，保质保量完成每月上稿任务，重点推进宣传力度，积极外联，与怀化日报、边城晚报、湖南日报、红网等媒体达成合作关系，认真且及时撰写学校正面新闻稿并投稿媒体，共报道新闻242篇，内容涵盖学校重大活动、学生活动、德育、党建、教研等等，其中省级媒体31篇，学校工作先进经验在电视台市级推介报道1篇，千字以上市级21篇，将学校宣传工作推上一个新台阶。</w:t>
      </w:r>
    </w:p>
    <w:p>
      <w:pPr>
        <w:pStyle w:val="5"/>
        <w:spacing w:before="0" w:beforeAutospacing="0" w:after="0" w:afterAutospacing="0" w:line="480" w:lineRule="auto"/>
        <w:ind w:firstLine="480"/>
        <w:jc w:val="both"/>
        <w:rPr>
          <w:rFonts w:hint="eastAsia"/>
          <w:sz w:val="28"/>
          <w:szCs w:val="28"/>
        </w:rPr>
      </w:pPr>
      <w:r>
        <w:rPr>
          <w:rFonts w:hint="eastAsia"/>
          <w:sz w:val="28"/>
          <w:szCs w:val="28"/>
        </w:rPr>
        <w:t>2、我校语文教研组荣获2022年怀化市“芙蓉标兵岗”荣誉称号；我校荣获“怀化市文明校园”称号；荣获怀化市直工委机关篮球比赛混合组冠军；2022年湖南省中小学“心理健康月”优秀活动案例二等奖。</w:t>
      </w:r>
    </w:p>
    <w:p>
      <w:pPr>
        <w:spacing w:line="480" w:lineRule="auto"/>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3、初三毕业成绩优异，参考人数521人，重点高中上线人数210，升重率40.3%，一次性合格率99.4%。</w:t>
      </w:r>
    </w:p>
    <w:p>
      <w:pPr>
        <w:pStyle w:val="5"/>
        <w:spacing w:before="0" w:beforeAutospacing="0" w:after="0" w:afterAutospacing="0" w:line="480" w:lineRule="auto"/>
        <w:ind w:firstLine="480"/>
        <w:jc w:val="both"/>
        <w:rPr>
          <w:sz w:val="28"/>
          <w:szCs w:val="28"/>
        </w:rPr>
      </w:pPr>
      <w:r>
        <w:rPr>
          <w:rFonts w:hint="eastAsia"/>
          <w:sz w:val="28"/>
          <w:szCs w:val="28"/>
        </w:rPr>
        <w:t>(二)经济性分析</w:t>
      </w:r>
    </w:p>
    <w:p>
      <w:pPr>
        <w:pStyle w:val="5"/>
        <w:spacing w:before="0" w:beforeAutospacing="0" w:after="0" w:afterAutospacing="0" w:line="480" w:lineRule="auto"/>
        <w:ind w:firstLine="480"/>
        <w:jc w:val="both"/>
        <w:rPr>
          <w:rFonts w:hint="eastAsia"/>
          <w:sz w:val="28"/>
          <w:szCs w:val="28"/>
        </w:rPr>
      </w:pPr>
      <w:r>
        <w:rPr>
          <w:rFonts w:hint="eastAsia"/>
          <w:sz w:val="28"/>
          <w:szCs w:val="28"/>
        </w:rPr>
        <w:t>202</w:t>
      </w:r>
      <w:r>
        <w:rPr>
          <w:rFonts w:hint="eastAsia"/>
          <w:sz w:val="28"/>
          <w:szCs w:val="28"/>
          <w:lang w:val="en-US" w:eastAsia="zh-CN"/>
        </w:rPr>
        <w:t>2</w:t>
      </w:r>
      <w:r>
        <w:rPr>
          <w:rFonts w:hint="eastAsia"/>
          <w:sz w:val="28"/>
          <w:szCs w:val="28"/>
        </w:rPr>
        <w:t>年学校的各项支出实行厉行节约，严格按照预算额度执行，按部门预算进行成本控制。</w:t>
      </w:r>
    </w:p>
    <w:p>
      <w:pPr>
        <w:pStyle w:val="5"/>
        <w:spacing w:before="0" w:beforeAutospacing="0" w:after="0" w:afterAutospacing="0" w:line="480" w:lineRule="auto"/>
        <w:ind w:firstLine="480"/>
        <w:jc w:val="both"/>
        <w:rPr>
          <w:rFonts w:hint="eastAsia"/>
          <w:sz w:val="28"/>
          <w:szCs w:val="28"/>
        </w:rPr>
      </w:pPr>
      <w:r>
        <w:rPr>
          <w:rFonts w:hint="eastAsia"/>
          <w:sz w:val="28"/>
          <w:szCs w:val="28"/>
        </w:rPr>
        <w:t>1、财政供养人员控制在预算编制以内，编制内在职人员控制率为</w:t>
      </w:r>
      <w:r>
        <w:rPr>
          <w:rFonts w:hint="eastAsia"/>
          <w:sz w:val="28"/>
          <w:szCs w:val="28"/>
          <w:lang w:val="en-US" w:eastAsia="zh-CN"/>
        </w:rPr>
        <w:t>94</w:t>
      </w:r>
      <w:r>
        <w:rPr>
          <w:rFonts w:hint="eastAsia"/>
          <w:sz w:val="28"/>
          <w:szCs w:val="28"/>
        </w:rPr>
        <w:t>%；</w:t>
      </w:r>
    </w:p>
    <w:p>
      <w:pPr>
        <w:pStyle w:val="5"/>
        <w:spacing w:before="0" w:beforeAutospacing="0" w:after="0" w:afterAutospacing="0" w:line="480" w:lineRule="auto"/>
        <w:ind w:firstLine="480"/>
        <w:jc w:val="both"/>
        <w:rPr>
          <w:rFonts w:hint="eastAsia"/>
          <w:sz w:val="28"/>
          <w:szCs w:val="28"/>
        </w:rPr>
      </w:pPr>
      <w:r>
        <w:rPr>
          <w:rFonts w:hint="eastAsia"/>
          <w:sz w:val="28"/>
          <w:szCs w:val="28"/>
        </w:rPr>
        <w:t>2、整体支出预算完成率</w:t>
      </w:r>
      <w:r>
        <w:rPr>
          <w:rFonts w:hint="eastAsia"/>
          <w:sz w:val="28"/>
          <w:szCs w:val="28"/>
          <w:lang w:val="en-US" w:eastAsia="zh-CN"/>
        </w:rPr>
        <w:t>100</w:t>
      </w:r>
      <w:r>
        <w:rPr>
          <w:rFonts w:hint="eastAsia"/>
          <w:sz w:val="28"/>
          <w:szCs w:val="28"/>
        </w:rPr>
        <w:t xml:space="preserve"> %，预算控制率0；</w:t>
      </w:r>
    </w:p>
    <w:p>
      <w:pPr>
        <w:pStyle w:val="5"/>
        <w:spacing w:before="0" w:beforeAutospacing="0" w:after="0" w:afterAutospacing="0" w:line="480" w:lineRule="auto"/>
        <w:ind w:firstLine="480"/>
        <w:jc w:val="both"/>
        <w:rPr>
          <w:rFonts w:hint="eastAsia"/>
          <w:sz w:val="28"/>
          <w:szCs w:val="28"/>
        </w:rPr>
      </w:pPr>
      <w:r>
        <w:rPr>
          <w:rFonts w:hint="eastAsia"/>
          <w:sz w:val="28"/>
          <w:szCs w:val="28"/>
        </w:rPr>
        <w:t>3、公用经费控制率</w:t>
      </w:r>
      <w:r>
        <w:rPr>
          <w:rFonts w:hint="eastAsia"/>
          <w:sz w:val="28"/>
          <w:szCs w:val="28"/>
          <w:lang w:val="en-US" w:eastAsia="zh-CN"/>
        </w:rPr>
        <w:t>88.73</w:t>
      </w:r>
      <w:r>
        <w:rPr>
          <w:rFonts w:hint="eastAsia"/>
          <w:sz w:val="28"/>
          <w:szCs w:val="28"/>
        </w:rPr>
        <w:t>%；</w:t>
      </w:r>
    </w:p>
    <w:p>
      <w:pPr>
        <w:pStyle w:val="5"/>
        <w:spacing w:before="0" w:beforeAutospacing="0" w:after="0" w:afterAutospacing="0" w:line="480" w:lineRule="auto"/>
        <w:ind w:firstLine="480"/>
        <w:jc w:val="both"/>
        <w:rPr>
          <w:rFonts w:hint="eastAsia"/>
          <w:sz w:val="28"/>
          <w:szCs w:val="28"/>
        </w:rPr>
      </w:pPr>
      <w:r>
        <w:rPr>
          <w:rFonts w:hint="eastAsia"/>
          <w:sz w:val="28"/>
          <w:szCs w:val="28"/>
        </w:rPr>
        <w:t>4、“三公经费”预算数为</w:t>
      </w:r>
      <w:r>
        <w:rPr>
          <w:rFonts w:hint="eastAsia"/>
          <w:sz w:val="28"/>
          <w:szCs w:val="28"/>
          <w:lang w:val="en-US" w:eastAsia="zh-CN"/>
        </w:rPr>
        <w:t>0</w:t>
      </w:r>
      <w:r>
        <w:rPr>
          <w:rFonts w:hint="eastAsia"/>
          <w:sz w:val="28"/>
          <w:szCs w:val="28"/>
        </w:rPr>
        <w:t>万元。”三公经费”实际支出</w:t>
      </w:r>
      <w:r>
        <w:rPr>
          <w:rFonts w:hint="eastAsia"/>
          <w:sz w:val="28"/>
          <w:szCs w:val="28"/>
          <w:lang w:val="en-US" w:eastAsia="zh-CN"/>
        </w:rPr>
        <w:t>0</w:t>
      </w:r>
      <w:r>
        <w:rPr>
          <w:rFonts w:hint="eastAsia"/>
          <w:sz w:val="28"/>
          <w:szCs w:val="28"/>
        </w:rPr>
        <w:t>万元。</w:t>
      </w:r>
    </w:p>
    <w:p>
      <w:pPr>
        <w:pStyle w:val="5"/>
        <w:spacing w:before="0" w:beforeAutospacing="0" w:after="0" w:afterAutospacing="0" w:line="480" w:lineRule="auto"/>
        <w:ind w:firstLine="480"/>
        <w:jc w:val="both"/>
        <w:rPr>
          <w:sz w:val="28"/>
          <w:szCs w:val="28"/>
        </w:rPr>
      </w:pPr>
      <w:r>
        <w:rPr>
          <w:rFonts w:hint="eastAsia"/>
          <w:color w:val="000000"/>
          <w:sz w:val="28"/>
          <w:szCs w:val="28"/>
        </w:rPr>
        <w:t xml:space="preserve"> (三)效率性、有</w:t>
      </w:r>
      <w:r>
        <w:rPr>
          <w:rFonts w:hint="eastAsia"/>
          <w:sz w:val="28"/>
          <w:szCs w:val="28"/>
        </w:rPr>
        <w:t>效性分析</w:t>
      </w:r>
    </w:p>
    <w:p>
      <w:pPr>
        <w:pStyle w:val="5"/>
        <w:spacing w:before="0" w:beforeAutospacing="0" w:after="0" w:afterAutospacing="0" w:line="480" w:lineRule="auto"/>
        <w:ind w:firstLine="480"/>
        <w:jc w:val="both"/>
        <w:rPr>
          <w:sz w:val="28"/>
          <w:szCs w:val="28"/>
        </w:rPr>
      </w:pPr>
      <w:r>
        <w:rPr>
          <w:rFonts w:hint="eastAsia"/>
          <w:sz w:val="28"/>
          <w:szCs w:val="28"/>
        </w:rPr>
        <w:t>1、由于财务制度健全，会计核算规范，202</w:t>
      </w:r>
      <w:r>
        <w:rPr>
          <w:rFonts w:hint="eastAsia"/>
          <w:sz w:val="28"/>
          <w:szCs w:val="28"/>
          <w:lang w:val="en-US" w:eastAsia="zh-CN"/>
        </w:rPr>
        <w:t>2</w:t>
      </w:r>
      <w:r>
        <w:rPr>
          <w:rFonts w:hint="eastAsia"/>
          <w:sz w:val="28"/>
          <w:szCs w:val="28"/>
        </w:rPr>
        <w:t>年各项资金及时到位后，学校各项日常工作进展顺利，取得较好成效。</w:t>
      </w:r>
    </w:p>
    <w:p>
      <w:pPr>
        <w:pStyle w:val="5"/>
        <w:spacing w:before="0" w:beforeAutospacing="0" w:after="0" w:afterAutospacing="0" w:line="480" w:lineRule="auto"/>
        <w:ind w:firstLine="480"/>
        <w:jc w:val="both"/>
        <w:rPr>
          <w:sz w:val="28"/>
          <w:szCs w:val="28"/>
        </w:rPr>
      </w:pPr>
      <w:r>
        <w:rPr>
          <w:rFonts w:hint="eastAsia"/>
          <w:sz w:val="28"/>
          <w:szCs w:val="28"/>
        </w:rPr>
        <w:t>2、预期社会和经济效益</w:t>
      </w:r>
    </w:p>
    <w:p>
      <w:pPr>
        <w:pStyle w:val="5"/>
        <w:spacing w:before="0" w:beforeAutospacing="0" w:after="0" w:afterAutospacing="0" w:line="480" w:lineRule="auto"/>
        <w:ind w:firstLine="758" w:firstLineChars="271"/>
        <w:jc w:val="both"/>
        <w:rPr>
          <w:rFonts w:ascii="楷体" w:hAnsi="楷体" w:eastAsia="楷体"/>
          <w:b/>
          <w:spacing w:val="-2"/>
          <w:sz w:val="32"/>
          <w:szCs w:val="32"/>
        </w:rPr>
      </w:pPr>
      <w:r>
        <w:rPr>
          <w:rFonts w:hint="eastAsia"/>
          <w:sz w:val="28"/>
          <w:szCs w:val="28"/>
        </w:rPr>
        <w:t>学校改善了办学条件，设计更合理，功能齐全，学校环境焕然一新。</w:t>
      </w:r>
      <w:r>
        <w:rPr>
          <w:rFonts w:hint="eastAsia"/>
          <w:sz w:val="28"/>
          <w:szCs w:val="28"/>
          <w:lang w:val="en-US" w:eastAsia="zh-CN"/>
        </w:rPr>
        <w:t>亮化工程、绿化工程、雕塑工程全部完工，提升了学校的教学环境。</w:t>
      </w:r>
      <w:r>
        <w:rPr>
          <w:rFonts w:hint="eastAsia"/>
          <w:sz w:val="28"/>
          <w:szCs w:val="28"/>
        </w:rPr>
        <w:t>初中新建校区明亮的教室和现代化的教学设施，为培养更多的品学兼优的中学生奠定了基础。</w:t>
      </w:r>
    </w:p>
    <w:p>
      <w:pPr>
        <w:widowControl/>
        <w:numPr>
          <w:ilvl w:val="0"/>
          <w:numId w:val="5"/>
        </w:numPr>
        <w:shd w:val="clear" w:color="auto" w:fill="FFFFFF"/>
        <w:spacing w:line="600" w:lineRule="atLeast"/>
        <w:ind w:left="0" w:leftChars="0" w:firstLine="640" w:firstLineChars="0"/>
        <w:rPr>
          <w:rFonts w:ascii="楷体" w:hAnsi="楷体" w:eastAsia="楷体"/>
          <w:b/>
          <w:spacing w:val="-2"/>
          <w:sz w:val="32"/>
          <w:szCs w:val="32"/>
        </w:rPr>
      </w:pPr>
      <w:r>
        <w:rPr>
          <w:rFonts w:ascii="楷体" w:hAnsi="楷体" w:eastAsia="楷体"/>
          <w:b/>
          <w:spacing w:val="-2"/>
          <w:sz w:val="32"/>
          <w:szCs w:val="32"/>
        </w:rPr>
        <w:t>存在的主要问题</w:t>
      </w:r>
    </w:p>
    <w:p>
      <w:pPr>
        <w:pStyle w:val="5"/>
        <w:shd w:val="clear" w:color="auto" w:fill="FFFFFF"/>
        <w:spacing w:before="0" w:beforeAutospacing="0" w:after="0" w:afterAutospacing="0" w:line="600" w:lineRule="atLeast"/>
        <w:ind w:firstLine="640"/>
        <w:jc w:val="both"/>
        <w:rPr>
          <w:rFonts w:hint="eastAsia"/>
          <w:sz w:val="28"/>
          <w:szCs w:val="28"/>
        </w:rPr>
      </w:pPr>
      <w:r>
        <w:rPr>
          <w:rFonts w:hint="eastAsia"/>
          <w:sz w:val="28"/>
          <w:szCs w:val="28"/>
        </w:rPr>
        <w:t>对于需要报废的资产，处置手续办理不及时。</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七、改进措施和有关建议</w:t>
      </w:r>
    </w:p>
    <w:p>
      <w:pPr>
        <w:pStyle w:val="5"/>
        <w:spacing w:before="0" w:beforeAutospacing="0" w:after="0" w:afterAutospacing="0" w:line="480" w:lineRule="auto"/>
        <w:ind w:firstLine="480"/>
        <w:jc w:val="both"/>
        <w:rPr>
          <w:sz w:val="28"/>
          <w:szCs w:val="28"/>
        </w:rPr>
      </w:pPr>
      <w:r>
        <w:rPr>
          <w:rFonts w:hint="eastAsia"/>
          <w:sz w:val="28"/>
          <w:szCs w:val="28"/>
        </w:rPr>
        <w:t>加强固定资产管理，增加管理固定资产的管理人员，科学分工分岗。</w:t>
      </w:r>
    </w:p>
    <w:p>
      <w:pPr>
        <w:pStyle w:val="5"/>
        <w:spacing w:before="0" w:beforeAutospacing="0" w:after="0" w:afterAutospacing="0" w:line="480" w:lineRule="auto"/>
        <w:ind w:firstLine="480"/>
        <w:jc w:val="right"/>
        <w:rPr>
          <w:rFonts w:hint="eastAsia"/>
          <w:sz w:val="28"/>
          <w:szCs w:val="28"/>
          <w:lang w:val="en-US" w:eastAsia="zh-CN"/>
        </w:rPr>
      </w:pPr>
      <w:r>
        <w:rPr>
          <w:rFonts w:hint="eastAsia"/>
          <w:sz w:val="28"/>
          <w:szCs w:val="28"/>
        </w:rPr>
        <w:t>怀化市实验</w:t>
      </w:r>
      <w:r>
        <w:rPr>
          <w:rFonts w:hint="eastAsia"/>
          <w:sz w:val="28"/>
          <w:szCs w:val="28"/>
          <w:lang w:val="en-US" w:eastAsia="zh-CN"/>
        </w:rPr>
        <w:t>中学</w:t>
      </w:r>
    </w:p>
    <w:p>
      <w:pPr>
        <w:pStyle w:val="5"/>
        <w:spacing w:before="0" w:beforeAutospacing="0" w:after="0" w:afterAutospacing="0" w:line="480" w:lineRule="auto"/>
        <w:ind w:firstLine="480"/>
        <w:jc w:val="right"/>
        <w:rPr>
          <w:sz w:val="28"/>
          <w:szCs w:val="28"/>
        </w:rPr>
      </w:pPr>
      <w:r>
        <w:rPr>
          <w:rFonts w:hint="eastAsia"/>
          <w:sz w:val="28"/>
          <w:szCs w:val="28"/>
        </w:rPr>
        <w:t>202</w:t>
      </w:r>
      <w:r>
        <w:rPr>
          <w:rFonts w:hint="eastAsia"/>
          <w:sz w:val="28"/>
          <w:szCs w:val="28"/>
          <w:lang w:val="en-US" w:eastAsia="zh-CN"/>
        </w:rPr>
        <w:t>3</w:t>
      </w:r>
      <w:r>
        <w:rPr>
          <w:rFonts w:hint="eastAsia"/>
          <w:sz w:val="28"/>
          <w:szCs w:val="28"/>
        </w:rPr>
        <w:t>年6月</w:t>
      </w:r>
      <w:r>
        <w:rPr>
          <w:rFonts w:hint="eastAsia"/>
          <w:sz w:val="28"/>
          <w:szCs w:val="28"/>
          <w:lang w:val="en-US" w:eastAsia="zh-CN"/>
        </w:rPr>
        <w:t>25</w:t>
      </w:r>
      <w:r>
        <w:rPr>
          <w:rFonts w:hint="eastAsia"/>
          <w:sz w:val="28"/>
          <w:szCs w:val="28"/>
        </w:rPr>
        <w:t>日</w:t>
      </w:r>
    </w:p>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jc w:val="center"/>
        <w:rPr>
          <w:rFonts w:hint="eastAsia" w:ascii="Times New Roman" w:hAnsi="Times New Roman" w:eastAsia="方正小标宋_GBK" w:cs="Times New Roman"/>
          <w:sz w:val="52"/>
          <w:szCs w:val="52"/>
          <w:lang w:eastAsia="zh-CN"/>
        </w:rPr>
      </w:pPr>
      <w:r>
        <w:rPr>
          <w:rFonts w:ascii="Times New Roman" w:hAnsi="Times New Roman" w:eastAsia="方正小标宋_GBK" w:cs="Times New Roman"/>
          <w:sz w:val="52"/>
          <w:szCs w:val="52"/>
        </w:rPr>
        <w:t>202</w:t>
      </w:r>
      <w:r>
        <w:rPr>
          <w:rFonts w:hint="eastAsia" w:eastAsia="方正小标宋_GBK" w:cs="Times New Roman"/>
          <w:sz w:val="52"/>
          <w:szCs w:val="52"/>
          <w:lang w:val="en-US" w:eastAsia="zh-CN"/>
        </w:rPr>
        <w:t>2</w:t>
      </w:r>
      <w:r>
        <w:rPr>
          <w:rFonts w:ascii="Times New Roman" w:hAnsi="Times New Roman" w:eastAsia="方正小标宋_GBK" w:cs="Times New Roman"/>
          <w:sz w:val="52"/>
          <w:szCs w:val="52"/>
        </w:rPr>
        <w:t>年度</w:t>
      </w:r>
      <w:r>
        <w:rPr>
          <w:rFonts w:hint="eastAsia" w:eastAsia="方正小标宋_GBK" w:cs="Times New Roman"/>
          <w:sz w:val="52"/>
          <w:szCs w:val="52"/>
          <w:lang w:val="en-US" w:eastAsia="zh-CN"/>
        </w:rPr>
        <w:t>怀化市实验中学</w:t>
      </w:r>
      <w:r>
        <w:rPr>
          <w:rFonts w:hint="eastAsia" w:eastAsia="方正小标宋_GBK" w:cs="Times New Roman"/>
          <w:sz w:val="52"/>
          <w:szCs w:val="52"/>
          <w:lang w:eastAsia="zh-CN"/>
        </w:rPr>
        <w:t>专项资金</w:t>
      </w: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绩效自评报告</w:t>
      </w:r>
    </w:p>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ind w:firstLine="1920"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ascii="Times New Roman" w:hAnsi="Times New Roman" w:eastAsia="仿宋_GB2312" w:cs="Times New Roman"/>
          <w:sz w:val="32"/>
          <w:szCs w:val="32"/>
          <w:u w:val="single"/>
        </w:rPr>
        <w:t xml:space="preserve">（盖章）        </w:t>
      </w:r>
    </w:p>
    <w:p>
      <w:pPr>
        <w:spacing w:line="600" w:lineRule="exact"/>
        <w:ind w:firstLine="3200" w:firstLineChars="1000"/>
        <w:rPr>
          <w:rFonts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ascii="Times New Roman" w:hAnsi="Times New Roman" w:eastAsia="楷体_GB2312" w:cs="Times New Roman"/>
          <w:sz w:val="32"/>
          <w:szCs w:val="32"/>
        </w:rPr>
        <w:t>年</w:t>
      </w:r>
      <w:r>
        <w:rPr>
          <w:rFonts w:hint="eastAsia" w:eastAsia="楷体_GB2312" w:cs="Times New Roman"/>
          <w:sz w:val="32"/>
          <w:szCs w:val="32"/>
          <w:lang w:val="en-US" w:eastAsia="zh-CN"/>
        </w:rPr>
        <w:t>06</w:t>
      </w:r>
      <w:r>
        <w:rPr>
          <w:rFonts w:ascii="Times New Roman" w:hAnsi="Times New Roman" w:eastAsia="楷体_GB2312" w:cs="Times New Roman"/>
          <w:sz w:val="32"/>
          <w:szCs w:val="32"/>
        </w:rPr>
        <w:t>月</w:t>
      </w:r>
      <w:r>
        <w:rPr>
          <w:rFonts w:hint="eastAsia" w:eastAsia="楷体_GB2312" w:cs="Times New Roman"/>
          <w:sz w:val="32"/>
          <w:szCs w:val="32"/>
          <w:lang w:val="en-US" w:eastAsia="zh-CN"/>
        </w:rPr>
        <w:t>25</w:t>
      </w:r>
      <w:r>
        <w:rPr>
          <w:rFonts w:ascii="Times New Roman" w:hAnsi="Times New Roman" w:eastAsia="楷体_GB2312" w:cs="Times New Roman"/>
          <w:sz w:val="32"/>
          <w:szCs w:val="32"/>
        </w:rPr>
        <w:t>日</w:t>
      </w:r>
    </w:p>
    <w:p>
      <w:pPr>
        <w:jc w:val="center"/>
        <w:rPr>
          <w:rFonts w:ascii="Times New Roman" w:hAnsi="Times New Roman" w:eastAsia="黑体" w:cs="Times New Roman"/>
          <w:sz w:val="32"/>
          <w:szCs w:val="32"/>
        </w:rPr>
      </w:pP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（此页为封面）</w:t>
      </w:r>
    </w:p>
    <w:p>
      <w:pPr>
        <w:pStyle w:val="17"/>
        <w:spacing w:line="360" w:lineRule="auto"/>
        <w:rPr>
          <w:rFonts w:hint="eastAsia" w:ascii="仿宋_GB2312" w:hAnsi="仿宋_GB2312" w:eastAsia="仿宋_GB2312"/>
          <w:sz w:val="28"/>
          <w:szCs w:val="28"/>
        </w:rPr>
      </w:pPr>
      <w:r>
        <w:rPr>
          <w:rFonts w:ascii="Times New Roman" w:hAnsi="Times New Roman" w:eastAsia="仿宋_GB2312" w:cs="Times New Roman"/>
          <w:sz w:val="32"/>
          <w:szCs w:val="32"/>
        </w:rPr>
        <w:br w:type="page"/>
      </w:r>
    </w:p>
    <w:p>
      <w:pPr>
        <w:pStyle w:val="17"/>
        <w:spacing w:line="360" w:lineRule="auto"/>
        <w:ind w:firstLine="1320" w:firstLineChars="300"/>
        <w:rPr>
          <w:rFonts w:hint="eastAsia" w:ascii="黑体" w:eastAsia="黑体"/>
          <w:sz w:val="44"/>
          <w:szCs w:val="44"/>
        </w:rPr>
      </w:pPr>
      <w:r>
        <w:rPr>
          <w:rFonts w:hint="eastAsia" w:ascii="黑体" w:eastAsia="黑体"/>
          <w:sz w:val="44"/>
          <w:szCs w:val="44"/>
        </w:rPr>
        <w:t>专项资金绩效评价报告参考提纲</w:t>
      </w:r>
    </w:p>
    <w:p>
      <w:pPr>
        <w:pStyle w:val="17"/>
        <w:spacing w:line="360" w:lineRule="auto"/>
        <w:ind w:firstLine="1320" w:firstLineChars="300"/>
        <w:rPr>
          <w:rFonts w:hint="eastAsia" w:ascii="黑体" w:eastAsia="黑体"/>
          <w:sz w:val="44"/>
          <w:szCs w:val="44"/>
        </w:rPr>
      </w:pP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一、项目基本情况</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（一）项目概况</w:t>
      </w:r>
    </w:p>
    <w:p>
      <w:pPr>
        <w:pStyle w:val="17"/>
        <w:spacing w:line="360" w:lineRule="auto"/>
        <w:ind w:firstLine="640" w:firstLineChars="200"/>
        <w:rPr>
          <w:rFonts w:hint="eastAsia" w:ascii="仿宋" w:eastAsia="仿宋"/>
          <w:sz w:val="32"/>
          <w:szCs w:val="32"/>
        </w:rPr>
      </w:pPr>
      <w:r>
        <w:rPr>
          <w:rFonts w:hint="eastAsia" w:ascii="仿宋" w:eastAsia="仿宋"/>
          <w:sz w:val="32"/>
          <w:szCs w:val="32"/>
        </w:rPr>
        <w:t>1、项目单位基本情况</w:t>
      </w:r>
    </w:p>
    <w:p>
      <w:pPr>
        <w:pStyle w:val="5"/>
        <w:spacing w:before="0" w:beforeAutospacing="0" w:after="0" w:afterAutospacing="0" w:line="480" w:lineRule="auto"/>
        <w:ind w:firstLine="480"/>
        <w:jc w:val="both"/>
        <w:rPr>
          <w:rFonts w:hint="eastAsia" w:ascii="宋体" w:hAnsi="宋体" w:eastAsia="宋体" w:cs="宋体"/>
          <w:color w:val="000000"/>
          <w:sz w:val="28"/>
          <w:szCs w:val="28"/>
        </w:rPr>
      </w:pPr>
      <w:r>
        <w:rPr>
          <w:rFonts w:hint="eastAsia" w:ascii="宋体" w:hAnsi="宋体" w:eastAsia="宋体" w:cs="宋体"/>
          <w:color w:val="000000"/>
          <w:sz w:val="28"/>
          <w:szCs w:val="28"/>
        </w:rPr>
        <w:t>单位职责主要是实施初中义务教育，促进教育事业发展。初中学历教育教改实验（相关社会服务）。</w:t>
      </w:r>
    </w:p>
    <w:p>
      <w:pPr>
        <w:pStyle w:val="5"/>
        <w:spacing w:before="0" w:beforeAutospacing="0" w:after="0" w:afterAutospacing="0" w:line="480" w:lineRule="auto"/>
        <w:ind w:firstLine="480"/>
        <w:jc w:val="both"/>
        <w:rPr>
          <w:rFonts w:hint="eastAsia" w:ascii="宋体" w:hAnsi="宋体" w:eastAsia="宋体" w:cs="宋体"/>
          <w:color w:val="000000"/>
          <w:sz w:val="28"/>
          <w:szCs w:val="28"/>
        </w:rPr>
      </w:pPr>
      <w:r>
        <w:rPr>
          <w:rFonts w:hint="eastAsia" w:ascii="宋体" w:hAnsi="宋体" w:eastAsia="宋体" w:cs="宋体"/>
          <w:color w:val="000000"/>
          <w:sz w:val="28"/>
          <w:szCs w:val="28"/>
        </w:rPr>
        <w:t>我校是独立核算的财政全额拨款事业单位，执行事业单位会计制度，编制部门给我校定有事业编制</w:t>
      </w:r>
      <w:r>
        <w:rPr>
          <w:rFonts w:hint="eastAsia" w:ascii="宋体" w:hAnsi="宋体" w:eastAsia="宋体" w:cs="宋体"/>
          <w:color w:val="000000"/>
          <w:sz w:val="28"/>
          <w:szCs w:val="28"/>
          <w:lang w:val="en-US" w:eastAsia="zh-CN"/>
        </w:rPr>
        <w:t>118</w:t>
      </w:r>
      <w:r>
        <w:rPr>
          <w:rFonts w:hint="eastAsia" w:ascii="宋体" w:hAnsi="宋体" w:eastAsia="宋体" w:cs="宋体"/>
          <w:color w:val="000000"/>
          <w:sz w:val="28"/>
          <w:szCs w:val="28"/>
        </w:rPr>
        <w:t>个，202</w:t>
      </w:r>
      <w:r>
        <w:rPr>
          <w:rFonts w:hint="eastAsia" w:cs="宋体"/>
          <w:color w:val="000000"/>
          <w:sz w:val="28"/>
          <w:szCs w:val="28"/>
          <w:lang w:val="en-US" w:eastAsia="zh-CN"/>
        </w:rPr>
        <w:t>2</w:t>
      </w:r>
      <w:r>
        <w:rPr>
          <w:rFonts w:hint="eastAsia" w:ascii="宋体" w:hAnsi="宋体" w:eastAsia="宋体" w:cs="宋体"/>
          <w:color w:val="000000"/>
          <w:sz w:val="28"/>
          <w:szCs w:val="28"/>
        </w:rPr>
        <w:t>年末我校共有在职教职员工</w:t>
      </w:r>
      <w:r>
        <w:rPr>
          <w:rFonts w:hint="eastAsia" w:ascii="宋体" w:hAnsi="宋体" w:eastAsia="宋体" w:cs="宋体"/>
          <w:color w:val="000000"/>
          <w:sz w:val="28"/>
          <w:szCs w:val="28"/>
          <w:lang w:val="en-US" w:eastAsia="zh-CN"/>
        </w:rPr>
        <w:t>11</w:t>
      </w:r>
      <w:r>
        <w:rPr>
          <w:rFonts w:hint="eastAsia" w:cs="宋体"/>
          <w:color w:val="000000"/>
          <w:sz w:val="28"/>
          <w:szCs w:val="28"/>
          <w:lang w:val="en-US" w:eastAsia="zh-CN"/>
        </w:rPr>
        <w:t>1</w:t>
      </w:r>
      <w:r>
        <w:rPr>
          <w:rFonts w:hint="eastAsia" w:ascii="宋体" w:hAnsi="宋体" w:eastAsia="宋体" w:cs="宋体"/>
          <w:color w:val="000000"/>
          <w:sz w:val="28"/>
          <w:szCs w:val="28"/>
        </w:rPr>
        <w:t>人，聘用代课教师</w:t>
      </w:r>
      <w:r>
        <w:rPr>
          <w:rFonts w:hint="eastAsia" w:ascii="宋体" w:hAnsi="宋体" w:eastAsia="宋体" w:cs="宋体"/>
          <w:color w:val="000000"/>
          <w:sz w:val="28"/>
          <w:szCs w:val="28"/>
          <w:lang w:val="en-US" w:eastAsia="zh-CN"/>
        </w:rPr>
        <w:t>1</w:t>
      </w:r>
      <w:r>
        <w:rPr>
          <w:rFonts w:hint="eastAsia" w:cs="宋体"/>
          <w:color w:val="000000"/>
          <w:sz w:val="28"/>
          <w:szCs w:val="28"/>
          <w:lang w:val="en-US" w:eastAsia="zh-CN"/>
        </w:rPr>
        <w:t>8</w:t>
      </w:r>
      <w:r>
        <w:rPr>
          <w:rFonts w:hint="eastAsia" w:ascii="宋体" w:hAnsi="宋体" w:eastAsia="宋体" w:cs="宋体"/>
          <w:color w:val="000000"/>
          <w:sz w:val="28"/>
          <w:szCs w:val="28"/>
        </w:rPr>
        <w:t>人，退休人员</w:t>
      </w:r>
      <w:r>
        <w:rPr>
          <w:rFonts w:hint="eastAsia" w:ascii="宋体" w:hAnsi="宋体" w:eastAsia="宋体" w:cs="宋体"/>
          <w:color w:val="000000"/>
          <w:sz w:val="28"/>
          <w:szCs w:val="28"/>
          <w:lang w:val="en-US" w:eastAsia="zh-CN"/>
        </w:rPr>
        <w:t>57</w:t>
      </w:r>
      <w:r>
        <w:rPr>
          <w:rFonts w:hint="eastAsia" w:ascii="宋体" w:hAnsi="宋体" w:eastAsia="宋体" w:cs="宋体"/>
          <w:color w:val="000000"/>
          <w:sz w:val="28"/>
          <w:szCs w:val="28"/>
        </w:rPr>
        <w:t>人。</w:t>
      </w:r>
    </w:p>
    <w:p>
      <w:pPr>
        <w:pStyle w:val="5"/>
        <w:spacing w:before="0" w:beforeAutospacing="0" w:after="0" w:afterAutospacing="0" w:line="480" w:lineRule="auto"/>
        <w:ind w:firstLine="480"/>
        <w:jc w:val="both"/>
        <w:rPr>
          <w:rFonts w:hint="eastAsia" w:ascii="宋体" w:hAnsi="宋体" w:eastAsia="宋体" w:cs="宋体"/>
          <w:color w:val="000000"/>
          <w:sz w:val="28"/>
          <w:szCs w:val="28"/>
        </w:rPr>
      </w:pPr>
      <w:r>
        <w:rPr>
          <w:rFonts w:hint="eastAsia" w:ascii="宋体" w:hAnsi="宋体" w:eastAsia="宋体" w:cs="宋体"/>
          <w:color w:val="000000"/>
          <w:sz w:val="28"/>
          <w:szCs w:val="28"/>
        </w:rPr>
        <w:t>单位内设机构：教务处、德育处、教研处、总务处、团委、办公室、督导室7个科室。</w:t>
      </w:r>
    </w:p>
    <w:p>
      <w:pPr>
        <w:pStyle w:val="5"/>
        <w:spacing w:before="0" w:beforeAutospacing="0" w:after="0" w:afterAutospacing="0" w:line="480" w:lineRule="auto"/>
        <w:ind w:firstLine="480"/>
        <w:jc w:val="both"/>
        <w:rPr>
          <w:rFonts w:hint="eastAsia" w:ascii="仿宋" w:eastAsia="仿宋"/>
          <w:sz w:val="32"/>
          <w:szCs w:val="32"/>
        </w:rPr>
      </w:pPr>
      <w:r>
        <w:rPr>
          <w:rFonts w:hint="eastAsia" w:ascii="宋体" w:hAnsi="宋体" w:eastAsia="宋体" w:cs="宋体"/>
          <w:color w:val="000000"/>
          <w:sz w:val="28"/>
          <w:szCs w:val="28"/>
        </w:rPr>
        <w:t>我校现有</w:t>
      </w:r>
      <w:r>
        <w:rPr>
          <w:rFonts w:hint="eastAsia" w:ascii="宋体" w:hAnsi="宋体" w:eastAsia="宋体" w:cs="宋体"/>
          <w:sz w:val="28"/>
          <w:szCs w:val="28"/>
        </w:rPr>
        <w:t>3</w:t>
      </w:r>
      <w:r>
        <w:rPr>
          <w:rFonts w:hint="eastAsia" w:cs="宋体"/>
          <w:sz w:val="28"/>
          <w:szCs w:val="28"/>
          <w:lang w:val="en-US" w:eastAsia="zh-CN"/>
        </w:rPr>
        <w:t>4</w:t>
      </w:r>
      <w:r>
        <w:rPr>
          <w:rFonts w:hint="eastAsia" w:ascii="宋体" w:hAnsi="宋体" w:eastAsia="宋体" w:cs="宋体"/>
          <w:sz w:val="28"/>
          <w:szCs w:val="28"/>
        </w:rPr>
        <w:t>个教学班，</w:t>
      </w:r>
      <w:r>
        <w:rPr>
          <w:rFonts w:hint="eastAsia" w:ascii="宋体" w:hAnsi="宋体" w:eastAsia="宋体" w:cs="宋体"/>
          <w:sz w:val="28"/>
          <w:szCs w:val="28"/>
          <w:lang w:val="en-US" w:eastAsia="zh-CN"/>
        </w:rPr>
        <w:t>1</w:t>
      </w:r>
      <w:r>
        <w:rPr>
          <w:rFonts w:hint="eastAsia" w:cs="宋体"/>
          <w:sz w:val="28"/>
          <w:szCs w:val="28"/>
          <w:lang w:val="en-US" w:eastAsia="zh-CN"/>
        </w:rPr>
        <w:t>735</w:t>
      </w:r>
      <w:r>
        <w:rPr>
          <w:rFonts w:hint="eastAsia" w:ascii="宋体" w:hAnsi="宋体" w:eastAsia="宋体" w:cs="宋体"/>
          <w:sz w:val="28"/>
          <w:szCs w:val="28"/>
        </w:rPr>
        <w:t>名学生</w:t>
      </w:r>
      <w:r>
        <w:rPr>
          <w:rFonts w:hint="eastAsia" w:ascii="宋体" w:hAnsi="宋体" w:eastAsia="宋体" w:cs="宋体"/>
          <w:color w:val="000000"/>
          <w:sz w:val="28"/>
          <w:szCs w:val="28"/>
        </w:rPr>
        <w:t>。</w:t>
      </w:r>
    </w:p>
    <w:p>
      <w:pPr>
        <w:pStyle w:val="17"/>
        <w:numPr>
          <w:ilvl w:val="0"/>
          <w:numId w:val="6"/>
        </w:numPr>
        <w:spacing w:line="360" w:lineRule="auto"/>
        <w:ind w:firstLine="640" w:firstLineChars="200"/>
        <w:rPr>
          <w:rFonts w:hint="eastAsia" w:ascii="仿宋" w:eastAsia="仿宋"/>
          <w:sz w:val="32"/>
          <w:szCs w:val="32"/>
        </w:rPr>
      </w:pPr>
      <w:r>
        <w:rPr>
          <w:rFonts w:hint="eastAsia" w:ascii="仿宋" w:eastAsia="仿宋"/>
          <w:sz w:val="32"/>
          <w:szCs w:val="32"/>
        </w:rPr>
        <w:t>项目的实施依据</w:t>
      </w:r>
    </w:p>
    <w:p>
      <w:pPr>
        <w:adjustRightInd/>
        <w:snapToGrid/>
        <w:spacing w:after="0" w:line="480" w:lineRule="auto"/>
        <w:ind w:firstLine="480"/>
        <w:jc w:val="both"/>
        <w:rPr>
          <w:rFonts w:hint="eastAsia" w:ascii="仿宋" w:eastAsia="仿宋"/>
          <w:sz w:val="32"/>
          <w:szCs w:val="32"/>
        </w:rPr>
      </w:pPr>
      <w:r>
        <w:rPr>
          <w:rFonts w:hint="eastAsia" w:ascii="宋体" w:hAnsi="宋体" w:eastAsia="宋体" w:cs="宋体"/>
          <w:color w:val="000000"/>
          <w:sz w:val="28"/>
          <w:szCs w:val="28"/>
        </w:rPr>
        <w:t>怀发改社会（2017）9号文件，关于怀化市实验学校（初中部）改造重建项目可行性研究报告的批复。</w:t>
      </w:r>
    </w:p>
    <w:p>
      <w:pPr>
        <w:pStyle w:val="17"/>
        <w:numPr>
          <w:ilvl w:val="0"/>
          <w:numId w:val="6"/>
        </w:numPr>
        <w:spacing w:line="360" w:lineRule="auto"/>
        <w:ind w:left="0" w:leftChars="0" w:firstLine="640" w:firstLineChars="200"/>
        <w:rPr>
          <w:rFonts w:hint="eastAsia" w:ascii="仿宋" w:eastAsia="仿宋"/>
          <w:sz w:val="32"/>
          <w:szCs w:val="32"/>
        </w:rPr>
      </w:pPr>
      <w:r>
        <w:rPr>
          <w:rFonts w:hint="eastAsia" w:ascii="仿宋" w:eastAsia="仿宋"/>
          <w:sz w:val="32"/>
          <w:szCs w:val="32"/>
        </w:rPr>
        <w:t>项目基本性质、用途和主要内容、涉及范围</w:t>
      </w:r>
    </w:p>
    <w:p>
      <w:pPr>
        <w:widowControl/>
        <w:shd w:val="clear" w:color="auto" w:fill="FFFFFF"/>
        <w:spacing w:line="600" w:lineRule="atLeast"/>
        <w:ind w:firstLine="64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推</w:t>
      </w:r>
      <w:r>
        <w:rPr>
          <w:rFonts w:hint="eastAsia" w:ascii="宋体" w:hAnsi="宋体" w:eastAsia="宋体" w:cs="宋体"/>
          <w:kern w:val="2"/>
          <w:sz w:val="28"/>
          <w:szCs w:val="28"/>
          <w:lang w:val="en-US" w:eastAsia="zh-CN" w:bidi="ar-SA"/>
        </w:rPr>
        <w:t>倒重建项目2022年总支出859.64万元，主要用于支付教学楼、综合楼的工程款；</w:t>
      </w:r>
    </w:p>
    <w:p>
      <w:pPr>
        <w:pStyle w:val="17"/>
        <w:numPr>
          <w:ilvl w:val="0"/>
          <w:numId w:val="0"/>
        </w:numPr>
        <w:spacing w:line="360" w:lineRule="auto"/>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kern w:val="2"/>
          <w:sz w:val="28"/>
          <w:szCs w:val="28"/>
          <w:lang w:val="en-US" w:eastAsia="zh-CN" w:bidi="ar-SA"/>
        </w:rPr>
        <w:t>第三批教育系统项目建设资金5.94万元</w:t>
      </w:r>
      <w:r>
        <w:rPr>
          <w:rFonts w:hint="eastAsia" w:ascii="宋体" w:hAnsi="宋体" w:eastAsia="宋体" w:cs="宋体"/>
          <w:color w:val="000000"/>
          <w:kern w:val="2"/>
          <w:sz w:val="28"/>
          <w:szCs w:val="28"/>
          <w:lang w:val="en-US" w:eastAsia="zh-CN" w:bidi="ar-SA"/>
        </w:rPr>
        <w:t>，主要用于购买扩班所需的课桌椅、多媒体设备；</w:t>
      </w:r>
    </w:p>
    <w:p>
      <w:pPr>
        <w:pStyle w:val="17"/>
        <w:numPr>
          <w:ilvl w:val="0"/>
          <w:numId w:val="0"/>
        </w:numPr>
        <w:spacing w:line="360" w:lineRule="auto"/>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 xml:space="preserve">  </w:t>
      </w:r>
      <w:r>
        <w:rPr>
          <w:rFonts w:hint="eastAsia" w:ascii="宋体" w:hAnsi="宋体" w:cs="宋体"/>
          <w:color w:val="000000"/>
          <w:kern w:val="2"/>
          <w:sz w:val="28"/>
          <w:szCs w:val="28"/>
          <w:lang w:val="en-US" w:eastAsia="zh-CN" w:bidi="ar-SA"/>
        </w:rPr>
        <w:t xml:space="preserve"> </w:t>
      </w:r>
      <w:r>
        <w:rPr>
          <w:rFonts w:hint="eastAsia" w:ascii="宋体" w:hAnsi="宋体" w:eastAsia="宋体" w:cs="宋体"/>
          <w:kern w:val="2"/>
          <w:sz w:val="28"/>
          <w:szCs w:val="28"/>
          <w:lang w:val="en-US" w:eastAsia="zh-CN" w:bidi="ar-SA"/>
        </w:rPr>
        <w:t>家庭经济困难学生免教辅补助资金2.17万元</w:t>
      </w:r>
      <w:r>
        <w:rPr>
          <w:rFonts w:hint="eastAsia" w:ascii="宋体" w:hAnsi="宋体" w:eastAsia="宋体" w:cs="宋体"/>
          <w:color w:val="000000"/>
          <w:kern w:val="2"/>
          <w:sz w:val="28"/>
          <w:szCs w:val="28"/>
          <w:lang w:val="en-US" w:eastAsia="zh-CN" w:bidi="ar-SA"/>
        </w:rPr>
        <w:t>，主要用于</w:t>
      </w:r>
      <w:r>
        <w:rPr>
          <w:rFonts w:hint="eastAsia" w:ascii="宋体" w:hAnsi="宋体" w:cs="宋体"/>
          <w:color w:val="000000"/>
          <w:kern w:val="2"/>
          <w:sz w:val="28"/>
          <w:szCs w:val="28"/>
          <w:lang w:val="en-US" w:eastAsia="zh-CN" w:bidi="ar-SA"/>
        </w:rPr>
        <w:t>购买贫困生教辅</w:t>
      </w:r>
      <w:r>
        <w:rPr>
          <w:rFonts w:hint="eastAsia" w:ascii="宋体" w:hAnsi="宋体" w:eastAsia="宋体" w:cs="宋体"/>
          <w:color w:val="000000"/>
          <w:kern w:val="2"/>
          <w:sz w:val="28"/>
          <w:szCs w:val="28"/>
          <w:lang w:val="en-US" w:eastAsia="zh-CN" w:bidi="ar-SA"/>
        </w:rPr>
        <w:t>；</w:t>
      </w:r>
    </w:p>
    <w:p>
      <w:pPr>
        <w:pStyle w:val="17"/>
        <w:numPr>
          <w:ilvl w:val="0"/>
          <w:numId w:val="0"/>
        </w:numPr>
        <w:spacing w:line="360" w:lineRule="auto"/>
        <w:ind w:firstLine="560" w:firstLineChars="200"/>
        <w:rPr>
          <w:rFonts w:hint="default" w:ascii="宋体" w:hAnsi="宋体" w:eastAsia="宋体" w:cs="宋体"/>
          <w:color w:val="000000"/>
          <w:kern w:val="2"/>
          <w:sz w:val="28"/>
          <w:szCs w:val="28"/>
          <w:lang w:val="en-US" w:eastAsia="zh-CN" w:bidi="ar-SA"/>
        </w:rPr>
      </w:pPr>
      <w:r>
        <w:rPr>
          <w:rFonts w:hint="eastAsia" w:ascii="宋体" w:hAnsi="宋体" w:eastAsia="宋体" w:cs="宋体"/>
          <w:kern w:val="2"/>
          <w:sz w:val="28"/>
          <w:szCs w:val="28"/>
          <w:lang w:val="en-US" w:eastAsia="zh-CN" w:bidi="ar-SA"/>
        </w:rPr>
        <w:t>家庭困难学生生活补助4.75万元，</w:t>
      </w:r>
      <w:r>
        <w:rPr>
          <w:rFonts w:hint="eastAsia" w:ascii="宋体" w:hAnsi="宋体" w:cs="宋体"/>
          <w:kern w:val="2"/>
          <w:sz w:val="28"/>
          <w:szCs w:val="28"/>
          <w:lang w:val="en-US" w:eastAsia="zh-CN" w:bidi="ar-SA"/>
        </w:rPr>
        <w:t>主要用于发放家庭困难学生生活补助；</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教师培训经费10.2万元</w:t>
      </w:r>
      <w:r>
        <w:rPr>
          <w:rFonts w:hint="eastAsia" w:ascii="宋体" w:hAnsi="宋体" w:cs="宋体"/>
          <w:kern w:val="2"/>
          <w:sz w:val="28"/>
          <w:szCs w:val="28"/>
          <w:lang w:val="en-US" w:eastAsia="zh-CN" w:bidi="ar-SA"/>
        </w:rPr>
        <w:t>，主要用于市历史、化学进修培训；</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“三区”教师专项选派计划工作补助4万元，</w:t>
      </w:r>
      <w:r>
        <w:rPr>
          <w:rFonts w:hint="eastAsia" w:ascii="宋体" w:hAnsi="宋体" w:cs="宋体"/>
          <w:kern w:val="2"/>
          <w:sz w:val="28"/>
          <w:szCs w:val="28"/>
          <w:lang w:val="en-US" w:eastAsia="zh-CN" w:bidi="ar-SA"/>
        </w:rPr>
        <w:t>主要用于发放支教教师补助；</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堡坎加固维修、运动场主席台安全防护栏12万元，</w:t>
      </w:r>
      <w:r>
        <w:rPr>
          <w:rFonts w:hint="eastAsia" w:ascii="宋体" w:hAnsi="宋体" w:cs="宋体"/>
          <w:kern w:val="2"/>
          <w:sz w:val="28"/>
          <w:szCs w:val="28"/>
          <w:lang w:val="en-US" w:eastAsia="zh-CN" w:bidi="ar-SA"/>
        </w:rPr>
        <w:t>主要用用于支付堡坎加固维修、运动场安全护栏款；</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临聘教师工资45.68万元，</w:t>
      </w:r>
      <w:r>
        <w:rPr>
          <w:rFonts w:hint="eastAsia" w:ascii="宋体" w:hAnsi="宋体" w:cs="宋体"/>
          <w:kern w:val="2"/>
          <w:sz w:val="28"/>
          <w:szCs w:val="28"/>
          <w:lang w:val="en-US" w:eastAsia="zh-CN" w:bidi="ar-SA"/>
        </w:rPr>
        <w:t>主要用于发放临聘教师工资；</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义务教育保障机制（2021年维修22万）13.29万元，</w:t>
      </w:r>
      <w:r>
        <w:rPr>
          <w:rFonts w:hint="eastAsia" w:ascii="宋体" w:hAnsi="宋体" w:cs="宋体"/>
          <w:kern w:val="2"/>
          <w:sz w:val="28"/>
          <w:szCs w:val="28"/>
          <w:lang w:val="en-US" w:eastAsia="zh-CN" w:bidi="ar-SA"/>
        </w:rPr>
        <w:t>主要用于厕所改造等维修；</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2022年市直义务教育学校校外实践活动经费8.8万元，</w:t>
      </w:r>
      <w:r>
        <w:rPr>
          <w:rFonts w:hint="eastAsia" w:ascii="宋体" w:hAnsi="宋体" w:cs="宋体"/>
          <w:kern w:val="2"/>
          <w:sz w:val="28"/>
          <w:szCs w:val="28"/>
          <w:lang w:val="en-US" w:eastAsia="zh-CN" w:bidi="ar-SA"/>
        </w:rPr>
        <w:t>主要用于支付学生实践活动费；</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疫情防控经费4万元</w:t>
      </w:r>
      <w:r>
        <w:rPr>
          <w:rFonts w:hint="eastAsia" w:ascii="宋体" w:hAnsi="宋体" w:cs="宋体"/>
          <w:kern w:val="2"/>
          <w:sz w:val="28"/>
          <w:szCs w:val="28"/>
          <w:lang w:val="en-US" w:eastAsia="zh-CN" w:bidi="ar-SA"/>
        </w:rPr>
        <w:t>，主要用于采购疫情防控物资等；</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2020年体育器材30.65万元</w:t>
      </w:r>
      <w:r>
        <w:rPr>
          <w:rFonts w:hint="eastAsia" w:ascii="宋体" w:hAnsi="宋体" w:eastAsia="宋体" w:cs="宋体"/>
          <w:color w:val="000000"/>
          <w:kern w:val="2"/>
          <w:sz w:val="28"/>
          <w:szCs w:val="28"/>
          <w:lang w:val="en-US" w:eastAsia="zh-CN" w:bidi="ar-SA"/>
        </w:rPr>
        <w:t>，主要用于采购运动</w:t>
      </w:r>
      <w:r>
        <w:rPr>
          <w:rFonts w:hint="eastAsia" w:ascii="宋体" w:hAnsi="宋体" w:cs="宋体"/>
          <w:color w:val="000000"/>
          <w:kern w:val="2"/>
          <w:sz w:val="28"/>
          <w:szCs w:val="28"/>
          <w:lang w:val="en-US" w:eastAsia="zh-CN" w:bidi="ar-SA"/>
        </w:rPr>
        <w:t>体育器材</w:t>
      </w:r>
      <w:r>
        <w:rPr>
          <w:rFonts w:hint="eastAsia" w:ascii="宋体" w:hAnsi="宋体" w:eastAsia="宋体" w:cs="宋体"/>
          <w:color w:val="000000"/>
          <w:kern w:val="2"/>
          <w:sz w:val="28"/>
          <w:szCs w:val="28"/>
          <w:lang w:val="en-US" w:eastAsia="zh-CN" w:bidi="ar-SA"/>
        </w:rPr>
        <w:t>等</w:t>
      </w:r>
      <w:r>
        <w:rPr>
          <w:rFonts w:hint="eastAsia" w:ascii="宋体" w:hAnsi="宋体" w:cs="宋体"/>
          <w:color w:val="000000"/>
          <w:kern w:val="2"/>
          <w:sz w:val="28"/>
          <w:szCs w:val="28"/>
          <w:lang w:val="en-US" w:eastAsia="zh-CN" w:bidi="ar-SA"/>
        </w:rPr>
        <w:t>。</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（二）项目绩效目标</w:t>
      </w:r>
    </w:p>
    <w:p>
      <w:pPr>
        <w:pStyle w:val="17"/>
        <w:spacing w:line="360" w:lineRule="auto"/>
        <w:ind w:firstLine="640" w:firstLineChars="200"/>
        <w:rPr>
          <w:rFonts w:hint="eastAsia" w:ascii="仿宋" w:eastAsia="仿宋"/>
          <w:sz w:val="32"/>
          <w:szCs w:val="32"/>
        </w:rPr>
      </w:pPr>
      <w:r>
        <w:rPr>
          <w:rFonts w:hint="eastAsia" w:ascii="仿宋" w:eastAsia="仿宋"/>
          <w:sz w:val="32"/>
          <w:szCs w:val="32"/>
        </w:rPr>
        <w:t>1、项目绩效总目标和阶段性目标</w:t>
      </w:r>
    </w:p>
    <w:p>
      <w:pPr>
        <w:pStyle w:val="17"/>
        <w:numPr>
          <w:ilvl w:val="0"/>
          <w:numId w:val="0"/>
        </w:numPr>
        <w:spacing w:line="360" w:lineRule="auto"/>
        <w:ind w:firstLine="840" w:firstLineChars="300"/>
        <w:rPr>
          <w:rFonts w:hint="eastAsia" w:ascii="宋体" w:hAnsi="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总目标：</w:t>
      </w:r>
      <w:r>
        <w:rPr>
          <w:rFonts w:hint="eastAsia" w:ascii="宋体" w:hAnsi="宋体" w:cs="宋体"/>
          <w:color w:val="000000"/>
          <w:kern w:val="2"/>
          <w:sz w:val="28"/>
          <w:szCs w:val="28"/>
          <w:lang w:val="en-US" w:eastAsia="zh-CN" w:bidi="ar-SA"/>
        </w:rPr>
        <w:t>提升学校办学条件，提高学校办学水平</w:t>
      </w:r>
    </w:p>
    <w:p>
      <w:pPr>
        <w:pStyle w:val="17"/>
        <w:numPr>
          <w:ilvl w:val="0"/>
          <w:numId w:val="0"/>
        </w:numPr>
        <w:spacing w:line="360" w:lineRule="auto"/>
        <w:rPr>
          <w:rFonts w:hint="default" w:ascii="仿宋" w:eastAsia="仿宋"/>
          <w:sz w:val="32"/>
          <w:szCs w:val="32"/>
          <w:lang w:val="en-US"/>
        </w:rPr>
      </w:pPr>
      <w:r>
        <w:rPr>
          <w:rFonts w:hint="eastAsia" w:ascii="宋体" w:hAnsi="宋体" w:eastAsia="宋体" w:cs="宋体"/>
          <w:color w:val="000000"/>
          <w:kern w:val="2"/>
          <w:sz w:val="28"/>
          <w:szCs w:val="28"/>
          <w:lang w:val="en-US" w:eastAsia="zh-CN" w:bidi="ar-SA"/>
        </w:rPr>
        <w:t xml:space="preserve">       202</w:t>
      </w:r>
      <w:r>
        <w:rPr>
          <w:rFonts w:hint="eastAsia" w:ascii="宋体" w:hAnsi="宋体" w:cs="宋体"/>
          <w:color w:val="000000"/>
          <w:kern w:val="2"/>
          <w:sz w:val="28"/>
          <w:szCs w:val="28"/>
          <w:lang w:val="en-US" w:eastAsia="zh-CN" w:bidi="ar-SA"/>
        </w:rPr>
        <w:t>2</w:t>
      </w:r>
      <w:r>
        <w:rPr>
          <w:rFonts w:hint="eastAsia" w:ascii="宋体" w:hAnsi="宋体" w:eastAsia="宋体" w:cs="宋体"/>
          <w:color w:val="000000"/>
          <w:kern w:val="2"/>
          <w:sz w:val="28"/>
          <w:szCs w:val="28"/>
          <w:lang w:val="en-US" w:eastAsia="zh-CN" w:bidi="ar-SA"/>
        </w:rPr>
        <w:t>年目标：完成</w:t>
      </w:r>
      <w:r>
        <w:rPr>
          <w:rFonts w:hint="eastAsia" w:ascii="宋体" w:hAnsi="宋体" w:cs="宋体"/>
          <w:color w:val="000000"/>
          <w:kern w:val="2"/>
          <w:sz w:val="28"/>
          <w:szCs w:val="28"/>
          <w:lang w:val="en-US" w:eastAsia="zh-CN" w:bidi="ar-SA"/>
        </w:rPr>
        <w:t>综合楼、教学楼工程款支付、发放贫困生补助、支付贫困生教辅费、开展教师培训、支付支教教师补助、堡坎加固维修、卫生间改造维修、支付临聘教师工资、购买体育器材、开展校外实践活动、采购防疫物资。</w:t>
      </w:r>
    </w:p>
    <w:p>
      <w:pPr>
        <w:pStyle w:val="17"/>
        <w:numPr>
          <w:ilvl w:val="0"/>
          <w:numId w:val="7"/>
        </w:numPr>
        <w:spacing w:line="360" w:lineRule="auto"/>
        <w:ind w:firstLine="640" w:firstLineChars="200"/>
        <w:rPr>
          <w:rFonts w:hint="eastAsia" w:ascii="仿宋" w:eastAsia="仿宋"/>
          <w:sz w:val="32"/>
          <w:szCs w:val="32"/>
        </w:rPr>
      </w:pPr>
      <w:r>
        <w:rPr>
          <w:rFonts w:hint="eastAsia" w:ascii="仿宋" w:eastAsia="仿宋"/>
          <w:sz w:val="32"/>
          <w:szCs w:val="32"/>
        </w:rPr>
        <w:t>预期主要的生态、社会和经济效益</w:t>
      </w:r>
    </w:p>
    <w:p>
      <w:pPr>
        <w:pStyle w:val="17"/>
        <w:numPr>
          <w:ilvl w:val="0"/>
          <w:numId w:val="0"/>
        </w:numPr>
        <w:spacing w:line="360" w:lineRule="auto"/>
        <w:rPr>
          <w:rFonts w:hint="eastAsia" w:ascii="仿宋" w:eastAsia="仿宋"/>
          <w:sz w:val="32"/>
          <w:szCs w:val="32"/>
        </w:rPr>
      </w:pPr>
      <w:r>
        <w:rPr>
          <w:rFonts w:hint="eastAsia" w:ascii="宋体" w:hAnsi="宋体" w:eastAsia="宋体" w:cs="宋体"/>
          <w:sz w:val="32"/>
          <w:szCs w:val="32"/>
          <w:lang w:val="en-US" w:eastAsia="zh-CN"/>
        </w:rPr>
        <w:t xml:space="preserve"> </w:t>
      </w:r>
      <w:r>
        <w:rPr>
          <w:rFonts w:hint="eastAsia" w:ascii="宋体" w:hAnsi="宋体" w:eastAsia="宋体" w:cs="宋体"/>
          <w:color w:val="000000"/>
          <w:kern w:val="2"/>
          <w:sz w:val="28"/>
          <w:szCs w:val="28"/>
          <w:lang w:val="en-US" w:eastAsia="zh-CN" w:bidi="ar-SA"/>
        </w:rPr>
        <w:t>提高办学的硬件水平，为提高教学质量、促进学生学习进步提供基础。</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二、绩效评价工作情况</w:t>
      </w:r>
    </w:p>
    <w:p>
      <w:pPr>
        <w:pStyle w:val="17"/>
        <w:spacing w:line="360" w:lineRule="auto"/>
        <w:ind w:firstLine="640" w:firstLineChars="200"/>
        <w:rPr>
          <w:rFonts w:hint="eastAsia" w:ascii="仿宋" w:eastAsia="仿宋"/>
          <w:sz w:val="32"/>
          <w:szCs w:val="32"/>
        </w:rPr>
      </w:pPr>
      <w:r>
        <w:rPr>
          <w:rFonts w:hint="eastAsia" w:ascii="仿宋" w:eastAsia="仿宋"/>
          <w:sz w:val="32"/>
          <w:szCs w:val="32"/>
        </w:rPr>
        <w:t>绩效评价工作过程：</w:t>
      </w:r>
    </w:p>
    <w:p>
      <w:pPr>
        <w:pStyle w:val="17"/>
        <w:numPr>
          <w:ilvl w:val="0"/>
          <w:numId w:val="0"/>
        </w:numPr>
        <w:spacing w:line="360" w:lineRule="auto"/>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根据《怀化市财政局关于开展202</w:t>
      </w:r>
      <w:r>
        <w:rPr>
          <w:rFonts w:hint="eastAsia" w:ascii="宋体" w:hAnsi="宋体" w:cs="宋体"/>
          <w:color w:val="000000"/>
          <w:kern w:val="2"/>
          <w:sz w:val="28"/>
          <w:szCs w:val="28"/>
          <w:lang w:val="en-US" w:eastAsia="zh-CN" w:bidi="ar-SA"/>
        </w:rPr>
        <w:t>2</w:t>
      </w:r>
      <w:r>
        <w:rPr>
          <w:rFonts w:hint="eastAsia" w:ascii="宋体" w:hAnsi="宋体" w:eastAsia="宋体" w:cs="宋体"/>
          <w:color w:val="000000"/>
          <w:kern w:val="2"/>
          <w:sz w:val="28"/>
          <w:szCs w:val="28"/>
          <w:lang w:val="en-US" w:eastAsia="zh-CN" w:bidi="ar-SA"/>
        </w:rPr>
        <w:t>年度部门整体支出专项资金绩效自评工作的通知》，学校领导高度重视，成立绩效考评小组，认真对照年度预算和绩效自评指标体系内容，进行自评，确定选用“比率分析法”作为评价指标方法，保证了绩效自评工作的顺利进行。</w:t>
      </w:r>
    </w:p>
    <w:p>
      <w:pPr>
        <w:pStyle w:val="17"/>
        <w:spacing w:line="360" w:lineRule="auto"/>
        <w:ind w:firstLine="560" w:firstLineChars="200"/>
        <w:rPr>
          <w:rFonts w:hint="eastAsia" w:ascii="仿宋" w:eastAsia="仿宋"/>
          <w:sz w:val="32"/>
          <w:szCs w:val="32"/>
        </w:rPr>
      </w:pPr>
      <w:r>
        <w:rPr>
          <w:rFonts w:hint="eastAsia" w:ascii="宋体" w:hAnsi="宋体" w:eastAsia="宋体" w:cs="宋体"/>
          <w:color w:val="000000"/>
          <w:kern w:val="2"/>
          <w:sz w:val="28"/>
          <w:szCs w:val="28"/>
          <w:lang w:val="en-US" w:eastAsia="zh-CN" w:bidi="ar-SA"/>
        </w:rPr>
        <w:t>为做好绩效评价工作，学校要求相关人员全面深入地学习了《财政支出绩效评价管理暂行办法》，确保评价工作</w:t>
      </w:r>
      <w:r>
        <w:rPr>
          <w:rFonts w:hint="eastAsia" w:ascii="宋体" w:hAnsi="宋体" w:eastAsia="宋体" w:cs="宋体"/>
          <w:color w:val="000000"/>
          <w:sz w:val="28"/>
          <w:szCs w:val="28"/>
        </w:rPr>
        <w:t>开展前充分把握相关政策。二是合理调配人力。保质、保量完成本次绩效评价工作，科学制定方案。包括评价内容、评价方法、评价依据、时间安排、工作步骤、工作要求等方面。再按照专项资金支出绩效评价指标进行逐项对照打分，最后真实客观的完成专项资金绩效评价报告。</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三、绩效评价指标分析情况</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（一）项目资金情况分析</w:t>
      </w:r>
    </w:p>
    <w:p>
      <w:pPr>
        <w:pStyle w:val="17"/>
        <w:spacing w:line="360" w:lineRule="auto"/>
        <w:ind w:firstLine="640" w:firstLineChars="200"/>
        <w:rPr>
          <w:rFonts w:hint="eastAsia" w:ascii="仿宋" w:eastAsia="仿宋"/>
          <w:sz w:val="32"/>
          <w:szCs w:val="32"/>
        </w:rPr>
      </w:pPr>
      <w:r>
        <w:rPr>
          <w:rFonts w:hint="eastAsia" w:ascii="仿宋" w:eastAsia="仿宋"/>
          <w:sz w:val="32"/>
          <w:szCs w:val="32"/>
        </w:rPr>
        <w:t>1、项目资金到位情况分析</w:t>
      </w:r>
    </w:p>
    <w:p>
      <w:pPr>
        <w:widowControl/>
        <w:shd w:val="clear" w:color="auto" w:fill="FFFFFF"/>
        <w:spacing w:line="600" w:lineRule="atLeast"/>
        <w:ind w:firstLine="640"/>
        <w:rPr>
          <w:rFonts w:hint="eastAsia" w:ascii="仿宋" w:eastAsia="仿宋"/>
          <w:sz w:val="32"/>
          <w:szCs w:val="32"/>
        </w:rPr>
      </w:pPr>
      <w:r>
        <w:rPr>
          <w:rFonts w:hint="eastAsia" w:ascii="宋体" w:hAnsi="宋体" w:eastAsia="宋体" w:cs="宋体"/>
          <w:kern w:val="2"/>
          <w:sz w:val="28"/>
          <w:szCs w:val="28"/>
          <w:lang w:val="en-US" w:eastAsia="zh-CN" w:bidi="ar-SA"/>
        </w:rPr>
        <w:t>2022年我单位收到结转以前项目资金共1001.12万元。</w:t>
      </w:r>
    </w:p>
    <w:p>
      <w:pPr>
        <w:pStyle w:val="17"/>
        <w:spacing w:line="360" w:lineRule="auto"/>
        <w:ind w:firstLine="640" w:firstLineChars="200"/>
        <w:rPr>
          <w:rFonts w:hint="eastAsia" w:ascii="仿宋" w:eastAsia="仿宋"/>
          <w:sz w:val="32"/>
          <w:szCs w:val="32"/>
        </w:rPr>
      </w:pPr>
      <w:r>
        <w:rPr>
          <w:rFonts w:hint="eastAsia" w:ascii="仿宋" w:eastAsia="仿宋"/>
          <w:sz w:val="32"/>
          <w:szCs w:val="32"/>
        </w:rPr>
        <w:t>2、项目资金使用情况分析</w:t>
      </w:r>
    </w:p>
    <w:p>
      <w:pPr>
        <w:widowControl/>
        <w:shd w:val="clear" w:color="auto" w:fill="FFFFFF"/>
        <w:spacing w:line="600" w:lineRule="atLeast"/>
        <w:ind w:firstLine="64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推</w:t>
      </w:r>
      <w:r>
        <w:rPr>
          <w:rFonts w:hint="eastAsia" w:ascii="宋体" w:hAnsi="宋体" w:eastAsia="宋体" w:cs="宋体"/>
          <w:kern w:val="2"/>
          <w:sz w:val="28"/>
          <w:szCs w:val="28"/>
          <w:lang w:val="en-US" w:eastAsia="zh-CN" w:bidi="ar-SA"/>
        </w:rPr>
        <w:t>倒重建项目2022年总支出859.64万元，主要用于支付教学楼、综合楼的工程款；</w:t>
      </w:r>
    </w:p>
    <w:p>
      <w:pPr>
        <w:pStyle w:val="17"/>
        <w:numPr>
          <w:ilvl w:val="0"/>
          <w:numId w:val="0"/>
        </w:numPr>
        <w:spacing w:line="360" w:lineRule="auto"/>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kern w:val="2"/>
          <w:sz w:val="28"/>
          <w:szCs w:val="28"/>
          <w:lang w:val="en-US" w:eastAsia="zh-CN" w:bidi="ar-SA"/>
        </w:rPr>
        <w:t>第三批教育系统项目建设资金5.94万元</w:t>
      </w:r>
      <w:r>
        <w:rPr>
          <w:rFonts w:hint="eastAsia" w:ascii="宋体" w:hAnsi="宋体" w:eastAsia="宋体" w:cs="宋体"/>
          <w:color w:val="000000"/>
          <w:kern w:val="2"/>
          <w:sz w:val="28"/>
          <w:szCs w:val="28"/>
          <w:lang w:val="en-US" w:eastAsia="zh-CN" w:bidi="ar-SA"/>
        </w:rPr>
        <w:t>，主要用于购买扩班所需的课桌椅、多媒体设备；</w:t>
      </w:r>
    </w:p>
    <w:p>
      <w:pPr>
        <w:pStyle w:val="17"/>
        <w:numPr>
          <w:ilvl w:val="0"/>
          <w:numId w:val="0"/>
        </w:numPr>
        <w:spacing w:line="360" w:lineRule="auto"/>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 xml:space="preserve">  </w:t>
      </w:r>
      <w:r>
        <w:rPr>
          <w:rFonts w:hint="eastAsia" w:ascii="宋体" w:hAnsi="宋体" w:cs="宋体"/>
          <w:color w:val="000000"/>
          <w:kern w:val="2"/>
          <w:sz w:val="28"/>
          <w:szCs w:val="28"/>
          <w:lang w:val="en-US" w:eastAsia="zh-CN" w:bidi="ar-SA"/>
        </w:rPr>
        <w:t xml:space="preserve"> </w:t>
      </w:r>
      <w:r>
        <w:rPr>
          <w:rFonts w:hint="eastAsia" w:ascii="宋体" w:hAnsi="宋体" w:eastAsia="宋体" w:cs="宋体"/>
          <w:kern w:val="2"/>
          <w:sz w:val="28"/>
          <w:szCs w:val="28"/>
          <w:lang w:val="en-US" w:eastAsia="zh-CN" w:bidi="ar-SA"/>
        </w:rPr>
        <w:t>家庭经济困难学生免教辅补助资金2.17万元</w:t>
      </w:r>
      <w:r>
        <w:rPr>
          <w:rFonts w:hint="eastAsia" w:ascii="宋体" w:hAnsi="宋体" w:eastAsia="宋体" w:cs="宋体"/>
          <w:color w:val="000000"/>
          <w:kern w:val="2"/>
          <w:sz w:val="28"/>
          <w:szCs w:val="28"/>
          <w:lang w:val="en-US" w:eastAsia="zh-CN" w:bidi="ar-SA"/>
        </w:rPr>
        <w:t>，主要用于</w:t>
      </w:r>
      <w:r>
        <w:rPr>
          <w:rFonts w:hint="eastAsia" w:ascii="宋体" w:hAnsi="宋体" w:cs="宋体"/>
          <w:color w:val="000000"/>
          <w:kern w:val="2"/>
          <w:sz w:val="28"/>
          <w:szCs w:val="28"/>
          <w:lang w:val="en-US" w:eastAsia="zh-CN" w:bidi="ar-SA"/>
        </w:rPr>
        <w:t>购买贫困生教辅</w:t>
      </w:r>
      <w:r>
        <w:rPr>
          <w:rFonts w:hint="eastAsia" w:ascii="宋体" w:hAnsi="宋体" w:eastAsia="宋体" w:cs="宋体"/>
          <w:color w:val="000000"/>
          <w:kern w:val="2"/>
          <w:sz w:val="28"/>
          <w:szCs w:val="28"/>
          <w:lang w:val="en-US" w:eastAsia="zh-CN" w:bidi="ar-SA"/>
        </w:rPr>
        <w:t>；</w:t>
      </w:r>
    </w:p>
    <w:p>
      <w:pPr>
        <w:pStyle w:val="17"/>
        <w:numPr>
          <w:ilvl w:val="0"/>
          <w:numId w:val="0"/>
        </w:numPr>
        <w:spacing w:line="360" w:lineRule="auto"/>
        <w:ind w:firstLine="560" w:firstLineChars="200"/>
        <w:rPr>
          <w:rFonts w:hint="default" w:ascii="宋体" w:hAnsi="宋体" w:eastAsia="宋体" w:cs="宋体"/>
          <w:color w:val="000000"/>
          <w:kern w:val="2"/>
          <w:sz w:val="28"/>
          <w:szCs w:val="28"/>
          <w:lang w:val="en-US" w:eastAsia="zh-CN" w:bidi="ar-SA"/>
        </w:rPr>
      </w:pPr>
      <w:r>
        <w:rPr>
          <w:rFonts w:hint="eastAsia" w:ascii="宋体" w:hAnsi="宋体" w:eastAsia="宋体" w:cs="宋体"/>
          <w:kern w:val="2"/>
          <w:sz w:val="28"/>
          <w:szCs w:val="28"/>
          <w:lang w:val="en-US" w:eastAsia="zh-CN" w:bidi="ar-SA"/>
        </w:rPr>
        <w:t>家庭困难学生生活补助4.75万元，</w:t>
      </w:r>
      <w:r>
        <w:rPr>
          <w:rFonts w:hint="eastAsia" w:ascii="宋体" w:hAnsi="宋体" w:cs="宋体"/>
          <w:kern w:val="2"/>
          <w:sz w:val="28"/>
          <w:szCs w:val="28"/>
          <w:lang w:val="en-US" w:eastAsia="zh-CN" w:bidi="ar-SA"/>
        </w:rPr>
        <w:t>主要用于发放家庭困难学生生活补助；</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教师培训经费10.2万元</w:t>
      </w:r>
      <w:r>
        <w:rPr>
          <w:rFonts w:hint="eastAsia" w:ascii="宋体" w:hAnsi="宋体" w:cs="宋体"/>
          <w:kern w:val="2"/>
          <w:sz w:val="28"/>
          <w:szCs w:val="28"/>
          <w:lang w:val="en-US" w:eastAsia="zh-CN" w:bidi="ar-SA"/>
        </w:rPr>
        <w:t>，主要用于市历史、化学进修培训；</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“三区”教师专项选派计划工作补助4万元，</w:t>
      </w:r>
      <w:r>
        <w:rPr>
          <w:rFonts w:hint="eastAsia" w:ascii="宋体" w:hAnsi="宋体" w:cs="宋体"/>
          <w:kern w:val="2"/>
          <w:sz w:val="28"/>
          <w:szCs w:val="28"/>
          <w:lang w:val="en-US" w:eastAsia="zh-CN" w:bidi="ar-SA"/>
        </w:rPr>
        <w:t>主要用于发放支教教师补助；</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堡坎加固维修、运动场主席台安全防护栏12万元，</w:t>
      </w:r>
      <w:r>
        <w:rPr>
          <w:rFonts w:hint="eastAsia" w:ascii="宋体" w:hAnsi="宋体" w:cs="宋体"/>
          <w:kern w:val="2"/>
          <w:sz w:val="28"/>
          <w:szCs w:val="28"/>
          <w:lang w:val="en-US" w:eastAsia="zh-CN" w:bidi="ar-SA"/>
        </w:rPr>
        <w:t>主要用用于支付堡坎加固维修、运动场安全护栏款；</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临聘教师工资45.68万元，</w:t>
      </w:r>
      <w:r>
        <w:rPr>
          <w:rFonts w:hint="eastAsia" w:ascii="宋体" w:hAnsi="宋体" w:cs="宋体"/>
          <w:kern w:val="2"/>
          <w:sz w:val="28"/>
          <w:szCs w:val="28"/>
          <w:lang w:val="en-US" w:eastAsia="zh-CN" w:bidi="ar-SA"/>
        </w:rPr>
        <w:t>主要用于发放临聘教师工资；</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义务教育保障机制（2021年维修22万）13.29万元，</w:t>
      </w:r>
      <w:r>
        <w:rPr>
          <w:rFonts w:hint="eastAsia" w:ascii="宋体" w:hAnsi="宋体" w:cs="宋体"/>
          <w:kern w:val="2"/>
          <w:sz w:val="28"/>
          <w:szCs w:val="28"/>
          <w:lang w:val="en-US" w:eastAsia="zh-CN" w:bidi="ar-SA"/>
        </w:rPr>
        <w:t>主要用于厕所改造等维修；</w:t>
      </w:r>
    </w:p>
    <w:p>
      <w:pPr>
        <w:pStyle w:val="17"/>
        <w:numPr>
          <w:ilvl w:val="0"/>
          <w:numId w:val="0"/>
        </w:numPr>
        <w:spacing w:line="360" w:lineRule="auto"/>
        <w:ind w:firstLine="560" w:firstLineChars="200"/>
        <w:rPr>
          <w:rFonts w:hint="eastAsia"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2022年市直义务教育学校校外实践活动经费8.8万元，</w:t>
      </w:r>
      <w:r>
        <w:rPr>
          <w:rFonts w:hint="eastAsia" w:ascii="宋体" w:hAnsi="宋体" w:cs="宋体"/>
          <w:kern w:val="2"/>
          <w:sz w:val="28"/>
          <w:szCs w:val="28"/>
          <w:lang w:val="en-US" w:eastAsia="zh-CN" w:bidi="ar-SA"/>
        </w:rPr>
        <w:t>主要用于支付学生实践活动费；</w:t>
      </w:r>
    </w:p>
    <w:p>
      <w:pPr>
        <w:pStyle w:val="17"/>
        <w:numPr>
          <w:ilvl w:val="0"/>
          <w:numId w:val="0"/>
        </w:numPr>
        <w:spacing w:line="360" w:lineRule="auto"/>
        <w:ind w:firstLine="560" w:firstLineChars="200"/>
        <w:rPr>
          <w:rFonts w:hint="default" w:ascii="宋体" w:hAnsi="宋体" w:cs="宋体"/>
          <w:kern w:val="2"/>
          <w:sz w:val="28"/>
          <w:szCs w:val="28"/>
          <w:lang w:val="en-US" w:eastAsia="zh-CN" w:bidi="ar-SA"/>
        </w:rPr>
      </w:pPr>
      <w:r>
        <w:rPr>
          <w:rFonts w:hint="eastAsia" w:ascii="宋体" w:hAnsi="宋体" w:eastAsia="宋体" w:cs="宋体"/>
          <w:kern w:val="2"/>
          <w:sz w:val="28"/>
          <w:szCs w:val="28"/>
          <w:lang w:val="en-US" w:eastAsia="zh-CN" w:bidi="ar-SA"/>
        </w:rPr>
        <w:t>疫情防控经费4万元</w:t>
      </w:r>
      <w:r>
        <w:rPr>
          <w:rFonts w:hint="eastAsia" w:ascii="宋体" w:hAnsi="宋体" w:cs="宋体"/>
          <w:kern w:val="2"/>
          <w:sz w:val="28"/>
          <w:szCs w:val="28"/>
          <w:lang w:val="en-US" w:eastAsia="zh-CN" w:bidi="ar-SA"/>
        </w:rPr>
        <w:t>，主要用于采购疫情防控物资等。</w:t>
      </w:r>
    </w:p>
    <w:p>
      <w:pPr>
        <w:pStyle w:val="17"/>
        <w:spacing w:line="360" w:lineRule="auto"/>
        <w:ind w:firstLine="560" w:firstLineChars="200"/>
        <w:rPr>
          <w:rFonts w:hint="eastAsia" w:ascii="仿宋" w:eastAsia="仿宋"/>
          <w:sz w:val="32"/>
          <w:szCs w:val="32"/>
        </w:rPr>
      </w:pPr>
      <w:r>
        <w:rPr>
          <w:rFonts w:hint="eastAsia" w:ascii="宋体" w:hAnsi="宋体" w:eastAsia="宋体" w:cs="宋体"/>
          <w:color w:val="000000"/>
          <w:kern w:val="2"/>
          <w:sz w:val="28"/>
          <w:szCs w:val="28"/>
          <w:lang w:val="en-US" w:eastAsia="zh-CN" w:bidi="ar-SA"/>
        </w:rPr>
        <w:t xml:space="preserve">   </w:t>
      </w:r>
      <w:r>
        <w:rPr>
          <w:rFonts w:hint="eastAsia" w:ascii="宋体" w:hAnsi="宋体" w:cs="宋体"/>
          <w:color w:val="000000"/>
          <w:kern w:val="2"/>
          <w:sz w:val="28"/>
          <w:szCs w:val="28"/>
          <w:lang w:val="en-US" w:eastAsia="zh-CN" w:bidi="ar-SA"/>
        </w:rPr>
        <w:t xml:space="preserve"> </w:t>
      </w:r>
      <w:r>
        <w:rPr>
          <w:rFonts w:hint="eastAsia" w:ascii="宋体" w:hAnsi="宋体" w:eastAsia="宋体" w:cs="宋体"/>
          <w:kern w:val="2"/>
          <w:sz w:val="28"/>
          <w:szCs w:val="28"/>
          <w:lang w:val="en-US" w:eastAsia="zh-CN" w:bidi="ar-SA"/>
        </w:rPr>
        <w:t>2020年体育器材30.65万元</w:t>
      </w:r>
      <w:r>
        <w:rPr>
          <w:rFonts w:hint="eastAsia" w:ascii="宋体" w:hAnsi="宋体" w:eastAsia="宋体" w:cs="宋体"/>
          <w:color w:val="000000"/>
          <w:kern w:val="2"/>
          <w:sz w:val="28"/>
          <w:szCs w:val="28"/>
          <w:lang w:val="en-US" w:eastAsia="zh-CN" w:bidi="ar-SA"/>
        </w:rPr>
        <w:t>，主要用于采购运动</w:t>
      </w:r>
      <w:r>
        <w:rPr>
          <w:rFonts w:hint="eastAsia" w:ascii="宋体" w:hAnsi="宋体" w:cs="宋体"/>
          <w:color w:val="000000"/>
          <w:kern w:val="2"/>
          <w:sz w:val="28"/>
          <w:szCs w:val="28"/>
          <w:lang w:val="en-US" w:eastAsia="zh-CN" w:bidi="ar-SA"/>
        </w:rPr>
        <w:t>体育器材</w:t>
      </w:r>
      <w:r>
        <w:rPr>
          <w:rFonts w:hint="eastAsia" w:ascii="宋体" w:hAnsi="宋体" w:eastAsia="宋体" w:cs="宋体"/>
          <w:color w:val="000000"/>
          <w:kern w:val="2"/>
          <w:sz w:val="28"/>
          <w:szCs w:val="28"/>
          <w:lang w:val="en-US" w:eastAsia="zh-CN" w:bidi="ar-SA"/>
        </w:rPr>
        <w:t>等。</w:t>
      </w:r>
    </w:p>
    <w:p>
      <w:pPr>
        <w:pStyle w:val="17"/>
        <w:numPr>
          <w:ilvl w:val="0"/>
          <w:numId w:val="7"/>
        </w:numPr>
        <w:spacing w:line="360" w:lineRule="auto"/>
        <w:ind w:left="0" w:leftChars="0" w:firstLine="640" w:firstLineChars="200"/>
        <w:rPr>
          <w:rFonts w:hint="eastAsia" w:ascii="仿宋" w:eastAsia="仿宋"/>
          <w:sz w:val="32"/>
          <w:szCs w:val="32"/>
        </w:rPr>
      </w:pPr>
      <w:r>
        <w:rPr>
          <w:rFonts w:hint="eastAsia" w:ascii="仿宋" w:eastAsia="仿宋"/>
          <w:sz w:val="32"/>
          <w:szCs w:val="32"/>
        </w:rPr>
        <w:t>项目资金管理情况分析</w:t>
      </w:r>
    </w:p>
    <w:p>
      <w:pPr>
        <w:adjustRightInd/>
        <w:snapToGrid/>
        <w:spacing w:after="0" w:line="480" w:lineRule="auto"/>
        <w:ind w:firstLine="480"/>
        <w:jc w:val="both"/>
        <w:rPr>
          <w:rFonts w:hint="eastAsia" w:ascii="宋体" w:hAnsi="宋体" w:eastAsia="宋体" w:cs="宋体"/>
          <w:color w:val="000000"/>
          <w:sz w:val="28"/>
          <w:szCs w:val="28"/>
        </w:rPr>
      </w:pPr>
      <w:r>
        <w:rPr>
          <w:rFonts w:hint="eastAsia" w:ascii="宋体" w:hAnsi="宋体" w:eastAsia="宋体" w:cs="宋体"/>
          <w:color w:val="000000"/>
          <w:sz w:val="28"/>
          <w:szCs w:val="28"/>
        </w:rPr>
        <w:t>工程建设资金，首先，学校申请项目资金（含项目可行性报告），经财政同意后，财政将资金拨入学校（直接支付）账上，然后学校通过政府采购程序确定工程单位，由工程单位向学校提出支付工程款申请，并附审计、监理、建设单位意见，施工单位、项目监理机构出具工程款支付证书；然后由学校填写怀化市财政性资金项目工程款支付审核表，经市财政投资评审办审核后，报市教育局、财政局教科文科、国有资产管理科审核签章后，方可到支付局办理支付手续。</w:t>
      </w:r>
    </w:p>
    <w:p>
      <w:pPr>
        <w:adjustRightInd/>
        <w:snapToGrid/>
        <w:spacing w:after="0" w:line="480" w:lineRule="auto"/>
        <w:ind w:firstLine="480"/>
        <w:jc w:val="both"/>
        <w:rPr>
          <w:rFonts w:ascii="宋体" w:hAnsi="宋体" w:eastAsia="宋体" w:cs="宋体"/>
          <w:color w:val="000000"/>
          <w:sz w:val="28"/>
          <w:szCs w:val="28"/>
        </w:rPr>
      </w:pPr>
      <w:r>
        <w:rPr>
          <w:rFonts w:hint="eastAsia" w:ascii="宋体" w:hAnsi="宋体" w:eastAsia="宋体" w:cs="宋体"/>
          <w:color w:val="000000"/>
          <w:sz w:val="28"/>
          <w:szCs w:val="28"/>
        </w:rPr>
        <w:t>设备采购资金，由学校进行政府采购申报，在采购办审批，资产科审批后，再根据报账流程，由教育局，教科文，财政局审批后支付。</w:t>
      </w:r>
    </w:p>
    <w:p>
      <w:pPr>
        <w:adjustRightInd/>
        <w:snapToGrid/>
        <w:spacing w:after="0" w:line="480" w:lineRule="auto"/>
        <w:ind w:firstLine="480"/>
        <w:jc w:val="both"/>
        <w:rPr>
          <w:rFonts w:hint="eastAsia" w:ascii="仿宋" w:eastAsia="仿宋"/>
          <w:sz w:val="32"/>
          <w:szCs w:val="32"/>
        </w:rPr>
      </w:pPr>
      <w:r>
        <w:rPr>
          <w:rFonts w:hint="eastAsia" w:ascii="宋体" w:hAnsi="宋体" w:eastAsia="宋体" w:cs="宋体"/>
          <w:color w:val="000000"/>
          <w:sz w:val="28"/>
          <w:szCs w:val="28"/>
        </w:rPr>
        <w:t>对各项专项资金，学校都严格按照财务管理制度、专项资金管理办法以及本部门厉行节约制度执行，专项资金，做到了财政、教育、学校三方共同管理、监督，专款专用，无截留、卡扣、占用和挪用等情况，对项目资金开展定期督查，做到公正、透明，全体学校职工共同监督及社会监督。最大限度发挥资金效益。</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（二）项目实施情况分析</w:t>
      </w:r>
    </w:p>
    <w:p>
      <w:pPr>
        <w:adjustRightInd/>
        <w:snapToGrid/>
        <w:spacing w:after="0" w:line="480" w:lineRule="auto"/>
        <w:ind w:firstLine="480"/>
        <w:jc w:val="both"/>
        <w:rPr>
          <w:rFonts w:ascii="宋体" w:hAnsi="宋体" w:eastAsia="宋体" w:cs="宋体"/>
          <w:color w:val="000000"/>
          <w:sz w:val="28"/>
          <w:szCs w:val="28"/>
        </w:rPr>
      </w:pPr>
      <w:r>
        <w:rPr>
          <w:rFonts w:hint="eastAsia" w:ascii="宋体" w:hAnsi="宋体" w:eastAsia="宋体" w:cs="宋体"/>
          <w:color w:val="000000"/>
          <w:sz w:val="28"/>
          <w:szCs w:val="28"/>
        </w:rPr>
        <w:t>为让财政的每一分钱用在最需要地方，为加强项目建设工作的领导和规范化管理，确保项目高标准、高质量地实施，我校成立“怀化市实验学校初中部改造重建项目”，由主管财务工作校长担任组长，总务、办公室、财务室监查室各抽调成员，具体负责项目建设的计划申报和项目实施的日常工作，并有专人负责核实、验收，确保学校专项工程有序进行。</w:t>
      </w:r>
    </w:p>
    <w:p>
      <w:pPr>
        <w:adjustRightInd/>
        <w:snapToGrid/>
        <w:spacing w:after="0" w:line="480" w:lineRule="auto"/>
        <w:ind w:firstLine="480"/>
        <w:jc w:val="both"/>
        <w:rPr>
          <w:rFonts w:ascii="宋体" w:hAnsi="宋体" w:eastAsia="宋体" w:cs="宋体"/>
          <w:color w:val="000000"/>
          <w:sz w:val="28"/>
          <w:szCs w:val="28"/>
        </w:rPr>
      </w:pPr>
      <w:r>
        <w:rPr>
          <w:rFonts w:hint="eastAsia" w:ascii="宋体" w:hAnsi="宋体" w:eastAsia="宋体" w:cs="宋体"/>
          <w:color w:val="000000"/>
          <w:sz w:val="28"/>
          <w:szCs w:val="28"/>
        </w:rPr>
        <w:t>严格按照国家规定的程序和有关工程技术标准、规范和管理制度，组织工程管理和质量监督，确保工程质量。建筑设计、施工单位必须具有国家认定的资质，要坚持先勘察、后设计、再施工。</w:t>
      </w:r>
    </w:p>
    <w:p>
      <w:pPr>
        <w:adjustRightInd/>
        <w:snapToGrid/>
        <w:spacing w:after="0" w:line="480" w:lineRule="auto"/>
        <w:ind w:firstLine="480"/>
        <w:jc w:val="both"/>
        <w:rPr>
          <w:rFonts w:hint="eastAsia" w:ascii="仿宋" w:eastAsia="仿宋"/>
          <w:sz w:val="32"/>
          <w:szCs w:val="32"/>
        </w:rPr>
      </w:pPr>
      <w:r>
        <w:rPr>
          <w:rFonts w:hint="eastAsia" w:ascii="宋体" w:hAnsi="宋体" w:eastAsia="宋体" w:cs="宋体"/>
          <w:color w:val="000000"/>
          <w:sz w:val="28"/>
          <w:szCs w:val="28"/>
        </w:rPr>
        <w:t>各项专项资金实行项目公示、工程预算和竣工决算审计制度，严格控制支出，提高资金使用效益。对各项目实行政府采购，支付时按规定预留不同程度的质保金。</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 xml:space="preserve">（三）项目绩效情况分析 </w:t>
      </w:r>
    </w:p>
    <w:p>
      <w:pPr>
        <w:pStyle w:val="17"/>
        <w:numPr>
          <w:ilvl w:val="0"/>
          <w:numId w:val="0"/>
        </w:numPr>
        <w:spacing w:line="360" w:lineRule="auto"/>
        <w:rPr>
          <w:rFonts w:hint="eastAsia" w:ascii="楷体" w:eastAsia="楷体"/>
          <w:b/>
          <w:sz w:val="32"/>
          <w:szCs w:val="32"/>
        </w:rPr>
      </w:pPr>
      <w:r>
        <w:rPr>
          <w:rFonts w:hint="eastAsia" w:ascii="楷体" w:eastAsia="楷体"/>
          <w:b/>
          <w:sz w:val="32"/>
          <w:szCs w:val="32"/>
        </w:rPr>
        <w:t>1、项目经济性分析</w:t>
      </w:r>
    </w:p>
    <w:p>
      <w:pPr>
        <w:pStyle w:val="17"/>
        <w:spacing w:line="360" w:lineRule="auto"/>
        <w:ind w:firstLine="640" w:firstLineChars="200"/>
        <w:rPr>
          <w:rFonts w:hint="eastAsia" w:ascii="仿宋" w:eastAsia="仿宋"/>
          <w:sz w:val="32"/>
          <w:szCs w:val="32"/>
        </w:rPr>
      </w:pPr>
      <w:r>
        <w:rPr>
          <w:rFonts w:hint="eastAsia" w:ascii="仿宋" w:eastAsia="仿宋"/>
          <w:sz w:val="32"/>
          <w:szCs w:val="32"/>
        </w:rPr>
        <w:t>（1）项目成本（预算）控制情况</w:t>
      </w:r>
    </w:p>
    <w:p>
      <w:pPr>
        <w:pStyle w:val="17"/>
        <w:spacing w:line="360" w:lineRule="auto"/>
        <w:ind w:firstLine="560" w:firstLineChars="200"/>
        <w:rPr>
          <w:rFonts w:hint="eastAsia" w:ascii="仿宋" w:eastAsia="仿宋"/>
          <w:sz w:val="32"/>
          <w:szCs w:val="32"/>
        </w:rPr>
      </w:pPr>
      <w:r>
        <w:rPr>
          <w:rFonts w:hint="eastAsia" w:ascii="宋体" w:hAnsi="宋体" w:eastAsia="宋体" w:cs="宋体"/>
          <w:color w:val="000000"/>
          <w:kern w:val="2"/>
          <w:sz w:val="28"/>
          <w:szCs w:val="28"/>
          <w:lang w:val="en-US" w:eastAsia="zh-CN" w:bidi="ar-SA"/>
        </w:rPr>
        <w:t>所有</w:t>
      </w:r>
      <w:r>
        <w:rPr>
          <w:rFonts w:hint="eastAsia" w:ascii="宋体" w:hAnsi="宋体" w:cs="宋体"/>
          <w:color w:val="000000"/>
          <w:kern w:val="2"/>
          <w:sz w:val="28"/>
          <w:szCs w:val="28"/>
          <w:lang w:val="en-US" w:eastAsia="zh-CN" w:bidi="ar-SA"/>
        </w:rPr>
        <w:t>建设</w:t>
      </w:r>
      <w:r>
        <w:rPr>
          <w:rFonts w:hint="eastAsia" w:ascii="宋体" w:hAnsi="宋体" w:eastAsia="宋体" w:cs="宋体"/>
          <w:color w:val="000000"/>
          <w:kern w:val="2"/>
          <w:sz w:val="28"/>
          <w:szCs w:val="28"/>
          <w:lang w:val="en-US" w:eastAsia="zh-CN" w:bidi="ar-SA"/>
        </w:rPr>
        <w:t>项目</w:t>
      </w:r>
      <w:r>
        <w:rPr>
          <w:rFonts w:hint="eastAsia" w:ascii="宋体" w:hAnsi="宋体" w:cs="宋体"/>
          <w:color w:val="000000"/>
          <w:kern w:val="2"/>
          <w:sz w:val="28"/>
          <w:szCs w:val="28"/>
          <w:lang w:val="en-US" w:eastAsia="zh-CN" w:bidi="ar-SA"/>
        </w:rPr>
        <w:t>都通过财评审计，</w:t>
      </w:r>
      <w:r>
        <w:rPr>
          <w:rFonts w:hint="eastAsia" w:ascii="仿宋" w:eastAsia="仿宋"/>
          <w:sz w:val="32"/>
          <w:szCs w:val="32"/>
          <w:lang w:val="en-US" w:eastAsia="zh-CN"/>
        </w:rPr>
        <w:t>所有采购项目报资产科审批</w:t>
      </w:r>
    </w:p>
    <w:p>
      <w:pPr>
        <w:pStyle w:val="17"/>
        <w:numPr>
          <w:ilvl w:val="0"/>
          <w:numId w:val="8"/>
        </w:numPr>
        <w:spacing w:line="360" w:lineRule="auto"/>
        <w:ind w:firstLine="640" w:firstLineChars="200"/>
        <w:rPr>
          <w:rFonts w:hint="eastAsia" w:ascii="仿宋" w:eastAsia="仿宋"/>
          <w:sz w:val="32"/>
          <w:szCs w:val="32"/>
        </w:rPr>
      </w:pPr>
      <w:r>
        <w:rPr>
          <w:rFonts w:hint="eastAsia" w:ascii="仿宋" w:eastAsia="仿宋"/>
          <w:sz w:val="32"/>
          <w:szCs w:val="32"/>
        </w:rPr>
        <w:t>项目成本（预算）节约情况</w:t>
      </w:r>
    </w:p>
    <w:p>
      <w:pPr>
        <w:pStyle w:val="17"/>
        <w:spacing w:line="360" w:lineRule="auto"/>
        <w:ind w:firstLine="1120" w:firstLineChars="4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所有采购项目都通过政府采购平台，比价之后进行采购</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2、项目的效率性分析</w:t>
      </w:r>
    </w:p>
    <w:p>
      <w:pPr>
        <w:pStyle w:val="17"/>
        <w:spacing w:line="360" w:lineRule="auto"/>
        <w:ind w:firstLine="640" w:firstLineChars="200"/>
        <w:rPr>
          <w:rFonts w:hint="eastAsia" w:ascii="仿宋" w:eastAsia="仿宋"/>
          <w:sz w:val="32"/>
          <w:szCs w:val="32"/>
        </w:rPr>
      </w:pPr>
      <w:r>
        <w:rPr>
          <w:rFonts w:hint="eastAsia" w:ascii="仿宋" w:eastAsia="仿宋"/>
          <w:sz w:val="32"/>
          <w:szCs w:val="32"/>
        </w:rPr>
        <w:t>（1）项目的实施进度</w:t>
      </w:r>
    </w:p>
    <w:p>
      <w:pPr>
        <w:pStyle w:val="17"/>
        <w:spacing w:line="360" w:lineRule="auto"/>
        <w:ind w:firstLine="560" w:firstLineChars="200"/>
        <w:rPr>
          <w:rFonts w:hint="eastAsia" w:ascii="仿宋" w:eastAsia="仿宋"/>
          <w:sz w:val="32"/>
          <w:szCs w:val="32"/>
        </w:rPr>
      </w:pPr>
      <w:r>
        <w:rPr>
          <w:rFonts w:hint="eastAsia" w:ascii="宋体" w:hAnsi="宋体" w:eastAsia="宋体" w:cs="宋体"/>
          <w:color w:val="000000"/>
          <w:kern w:val="2"/>
          <w:sz w:val="28"/>
          <w:szCs w:val="28"/>
          <w:lang w:val="en-US" w:eastAsia="zh-CN" w:bidi="ar-SA"/>
        </w:rPr>
        <w:t xml:space="preserve"> 202</w:t>
      </w:r>
      <w:r>
        <w:rPr>
          <w:rFonts w:hint="eastAsia" w:ascii="宋体" w:hAnsi="宋体" w:cs="宋体"/>
          <w:color w:val="000000"/>
          <w:kern w:val="2"/>
          <w:sz w:val="28"/>
          <w:szCs w:val="28"/>
          <w:lang w:val="en-US" w:eastAsia="zh-CN" w:bidi="ar-SA"/>
        </w:rPr>
        <w:t>2</w:t>
      </w:r>
      <w:r>
        <w:rPr>
          <w:rFonts w:hint="eastAsia" w:ascii="宋体" w:hAnsi="宋体" w:eastAsia="宋体" w:cs="宋体"/>
          <w:color w:val="000000"/>
          <w:kern w:val="2"/>
          <w:sz w:val="28"/>
          <w:szCs w:val="28"/>
          <w:lang w:val="en-US" w:eastAsia="zh-CN" w:bidi="ar-SA"/>
        </w:rPr>
        <w:t>年底完成项目款支付</w:t>
      </w:r>
      <w:r>
        <w:rPr>
          <w:rFonts w:hint="eastAsia" w:ascii="宋体" w:hAnsi="宋体" w:cs="宋体"/>
          <w:color w:val="000000"/>
          <w:kern w:val="2"/>
          <w:sz w:val="28"/>
          <w:szCs w:val="28"/>
          <w:lang w:val="en-US" w:eastAsia="zh-CN" w:bidi="ar-SA"/>
        </w:rPr>
        <w:t>，2</w:t>
      </w:r>
      <w:r>
        <w:rPr>
          <w:rFonts w:hint="eastAsia" w:ascii="宋体" w:hAnsi="宋体" w:eastAsia="宋体" w:cs="宋体"/>
          <w:color w:val="000000"/>
          <w:kern w:val="2"/>
          <w:sz w:val="28"/>
          <w:szCs w:val="28"/>
          <w:lang w:val="en-US" w:eastAsia="zh-CN" w:bidi="ar-SA"/>
        </w:rPr>
        <w:t>022年年底完成所有采购</w:t>
      </w:r>
    </w:p>
    <w:p>
      <w:pPr>
        <w:pStyle w:val="17"/>
        <w:numPr>
          <w:ilvl w:val="0"/>
          <w:numId w:val="8"/>
        </w:numPr>
        <w:spacing w:line="360" w:lineRule="auto"/>
        <w:ind w:left="0" w:leftChars="0" w:firstLine="640" w:firstLineChars="200"/>
        <w:rPr>
          <w:rFonts w:hint="eastAsia" w:ascii="仿宋" w:eastAsia="仿宋"/>
          <w:sz w:val="32"/>
          <w:szCs w:val="32"/>
        </w:rPr>
      </w:pPr>
      <w:r>
        <w:rPr>
          <w:rFonts w:hint="eastAsia" w:ascii="仿宋" w:eastAsia="仿宋"/>
          <w:sz w:val="32"/>
          <w:szCs w:val="32"/>
        </w:rPr>
        <w:t>项目完成质量</w:t>
      </w:r>
    </w:p>
    <w:p>
      <w:pPr>
        <w:pStyle w:val="17"/>
        <w:numPr>
          <w:ilvl w:val="0"/>
          <w:numId w:val="0"/>
        </w:numPr>
        <w:spacing w:line="360" w:lineRule="auto"/>
        <w:ind w:leftChars="200"/>
        <w:rPr>
          <w:rFonts w:hint="default" w:ascii="仿宋" w:eastAsia="仿宋"/>
          <w:sz w:val="32"/>
          <w:szCs w:val="32"/>
          <w:lang w:val="en-US"/>
        </w:rPr>
      </w:pPr>
      <w:r>
        <w:rPr>
          <w:rFonts w:hint="eastAsia" w:ascii="仿宋" w:eastAsia="仿宋"/>
          <w:sz w:val="32"/>
          <w:szCs w:val="32"/>
          <w:lang w:val="en-US" w:eastAsia="zh-CN"/>
        </w:rPr>
        <w:t>各类设备验收合格，楼栋建筑验收合格，各项工资、补助及时发放。</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3、项目的效益性分析</w:t>
      </w:r>
    </w:p>
    <w:p>
      <w:pPr>
        <w:pStyle w:val="17"/>
        <w:spacing w:line="360" w:lineRule="auto"/>
        <w:ind w:firstLine="640" w:firstLineChars="200"/>
        <w:rPr>
          <w:rFonts w:hint="eastAsia" w:ascii="仿宋" w:eastAsia="仿宋"/>
          <w:sz w:val="32"/>
          <w:szCs w:val="32"/>
        </w:rPr>
      </w:pPr>
      <w:r>
        <w:rPr>
          <w:rFonts w:hint="eastAsia" w:ascii="仿宋" w:eastAsia="仿宋"/>
          <w:sz w:val="32"/>
          <w:szCs w:val="32"/>
        </w:rPr>
        <w:t>（1）项目预期目标完成程度</w:t>
      </w:r>
    </w:p>
    <w:p>
      <w:pPr>
        <w:pStyle w:val="17"/>
        <w:spacing w:line="360" w:lineRule="auto"/>
        <w:ind w:firstLine="640" w:firstLineChars="200"/>
        <w:rPr>
          <w:rFonts w:hint="default" w:ascii="仿宋" w:eastAsia="仿宋"/>
          <w:sz w:val="32"/>
          <w:szCs w:val="32"/>
          <w:lang w:val="en-US" w:eastAsia="zh-CN"/>
        </w:rPr>
      </w:pPr>
      <w:r>
        <w:rPr>
          <w:rFonts w:hint="eastAsia" w:ascii="仿宋" w:eastAsia="仿宋"/>
          <w:sz w:val="32"/>
          <w:szCs w:val="32"/>
          <w:lang w:val="en-US" w:eastAsia="zh-CN"/>
        </w:rPr>
        <w:t xml:space="preserve">  2022年12月底完成</w:t>
      </w:r>
    </w:p>
    <w:p>
      <w:pPr>
        <w:pStyle w:val="17"/>
        <w:numPr>
          <w:ilvl w:val="0"/>
          <w:numId w:val="9"/>
        </w:numPr>
        <w:spacing w:line="360" w:lineRule="auto"/>
        <w:ind w:firstLine="640" w:firstLineChars="200"/>
        <w:rPr>
          <w:rFonts w:hint="eastAsia" w:ascii="仿宋" w:eastAsia="仿宋"/>
          <w:sz w:val="32"/>
          <w:szCs w:val="32"/>
        </w:rPr>
      </w:pPr>
      <w:r>
        <w:rPr>
          <w:rFonts w:hint="eastAsia" w:ascii="仿宋" w:eastAsia="仿宋"/>
          <w:sz w:val="32"/>
          <w:szCs w:val="32"/>
        </w:rPr>
        <w:t>项目实施对经济和社会的影响</w:t>
      </w:r>
    </w:p>
    <w:p>
      <w:pPr>
        <w:adjustRightInd/>
        <w:snapToGrid/>
        <w:spacing w:after="0" w:line="480" w:lineRule="auto"/>
        <w:ind w:firstLine="480"/>
        <w:jc w:val="both"/>
        <w:rPr>
          <w:rFonts w:hint="eastAsia" w:ascii="仿宋" w:eastAsia="仿宋"/>
          <w:sz w:val="32"/>
          <w:szCs w:val="32"/>
        </w:rPr>
      </w:pPr>
      <w:r>
        <w:rPr>
          <w:rFonts w:hint="eastAsia" w:ascii="宋体" w:hAnsi="宋体" w:eastAsia="宋体" w:cs="宋体"/>
          <w:color w:val="000000"/>
          <w:sz w:val="28"/>
          <w:szCs w:val="28"/>
        </w:rPr>
        <w:t>我校专项资金的管理和使用，管理规范，资金及时足额拨付到位，学校的环境得到了很大改善，教育设施设备也进一步完善，使在校学生得到实惠，通过从绩效产出数量，产出质量，社会效益，可持续效益，服务对象满意度等方面评价，评价结果为9</w:t>
      </w:r>
      <w:r>
        <w:rPr>
          <w:rFonts w:hint="eastAsia" w:ascii="宋体" w:hAnsi="宋体" w:cs="宋体"/>
          <w:color w:val="000000"/>
          <w:sz w:val="28"/>
          <w:szCs w:val="28"/>
          <w:lang w:val="en-US" w:eastAsia="zh-CN"/>
        </w:rPr>
        <w:t>9</w:t>
      </w:r>
      <w:r>
        <w:rPr>
          <w:rFonts w:hint="eastAsia" w:ascii="宋体" w:hAnsi="宋体" w:eastAsia="宋体" w:cs="宋体"/>
          <w:color w:val="000000"/>
          <w:sz w:val="28"/>
          <w:szCs w:val="28"/>
        </w:rPr>
        <w:t>分。</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四、综合评价情况及评价结论（附相关评分表）</w:t>
      </w:r>
    </w:p>
    <w:p>
      <w:pPr>
        <w:pStyle w:val="17"/>
        <w:spacing w:line="360" w:lineRule="auto"/>
        <w:ind w:firstLine="640" w:firstLineChars="200"/>
        <w:rPr>
          <w:rFonts w:hint="eastAsia" w:ascii="楷体" w:eastAsia="楷体"/>
          <w:b/>
          <w:sz w:val="32"/>
          <w:szCs w:val="32"/>
        </w:rPr>
      </w:pPr>
      <w:r>
        <w:rPr>
          <w:rFonts w:hint="eastAsia" w:ascii="楷体" w:eastAsia="楷体"/>
          <w:b/>
          <w:sz w:val="32"/>
          <w:szCs w:val="32"/>
        </w:rPr>
        <w:t>五、绩效评价结果应用建议（以后年度预算安排、评价结果公开等）</w:t>
      </w:r>
    </w:p>
    <w:p>
      <w:pPr>
        <w:pStyle w:val="17"/>
        <w:spacing w:line="360" w:lineRule="auto"/>
        <w:ind w:firstLine="560" w:firstLineChars="200"/>
        <w:rPr>
          <w:rFonts w:hint="eastAsia" w:ascii="楷体" w:eastAsia="楷体"/>
          <w:b/>
          <w:sz w:val="32"/>
          <w:szCs w:val="32"/>
        </w:rPr>
      </w:pPr>
      <w:r>
        <w:rPr>
          <w:rFonts w:hint="eastAsia" w:ascii="宋体" w:hAnsi="宋体" w:eastAsia="宋体" w:cs="宋体"/>
          <w:color w:val="000000"/>
          <w:kern w:val="2"/>
          <w:sz w:val="28"/>
          <w:szCs w:val="28"/>
          <w:lang w:val="en-US" w:eastAsia="zh-CN" w:bidi="ar-SA"/>
        </w:rPr>
        <w:t xml:space="preserve"> 评价结果在教育局官网公开</w:t>
      </w:r>
    </w:p>
    <w:p>
      <w:pPr>
        <w:pStyle w:val="17"/>
        <w:numPr>
          <w:ilvl w:val="0"/>
          <w:numId w:val="10"/>
        </w:numPr>
        <w:spacing w:line="360" w:lineRule="auto"/>
        <w:ind w:firstLine="640" w:firstLineChars="200"/>
        <w:rPr>
          <w:rFonts w:hint="eastAsia" w:ascii="楷体" w:eastAsia="楷体"/>
          <w:b/>
          <w:sz w:val="32"/>
          <w:szCs w:val="32"/>
        </w:rPr>
      </w:pPr>
      <w:r>
        <w:rPr>
          <w:rFonts w:hint="eastAsia" w:ascii="楷体" w:eastAsia="楷体"/>
          <w:b/>
          <w:sz w:val="32"/>
          <w:szCs w:val="32"/>
        </w:rPr>
        <w:t>主要经验及做法、存在的问题和建议</w:t>
      </w:r>
    </w:p>
    <w:p>
      <w:pPr>
        <w:adjustRightInd/>
        <w:snapToGrid/>
        <w:spacing w:after="0" w:line="480" w:lineRule="auto"/>
        <w:ind w:firstLine="918" w:firstLineChars="328"/>
        <w:jc w:val="both"/>
        <w:rPr>
          <w:rFonts w:hint="eastAsia" w:ascii="楷体" w:eastAsia="楷体"/>
          <w:b/>
          <w:sz w:val="32"/>
          <w:szCs w:val="32"/>
        </w:rPr>
      </w:pPr>
      <w:r>
        <w:rPr>
          <w:rFonts w:hint="eastAsia" w:ascii="宋体" w:hAnsi="宋体" w:eastAsia="宋体" w:cs="宋体"/>
          <w:color w:val="000000"/>
          <w:sz w:val="28"/>
          <w:szCs w:val="28"/>
        </w:rPr>
        <w:t>正在学习之中，暂无建议。</w:t>
      </w:r>
    </w:p>
    <w:p>
      <w:pPr>
        <w:pStyle w:val="17"/>
        <w:numPr>
          <w:ilvl w:val="0"/>
          <w:numId w:val="10"/>
        </w:numPr>
        <w:spacing w:line="360" w:lineRule="auto"/>
        <w:ind w:left="0" w:leftChars="0" w:firstLine="640" w:firstLineChars="200"/>
        <w:rPr>
          <w:rFonts w:hint="eastAsia" w:ascii="楷体" w:eastAsia="楷体"/>
          <w:b/>
          <w:sz w:val="32"/>
          <w:szCs w:val="32"/>
        </w:rPr>
      </w:pPr>
      <w:r>
        <w:rPr>
          <w:rFonts w:hint="eastAsia" w:ascii="楷体" w:eastAsia="楷体"/>
          <w:b/>
          <w:sz w:val="32"/>
          <w:szCs w:val="32"/>
        </w:rPr>
        <w:t>其他需要说明的问题</w:t>
      </w:r>
    </w:p>
    <w:p>
      <w:pPr>
        <w:pStyle w:val="17"/>
        <w:numPr>
          <w:ilvl w:val="0"/>
          <w:numId w:val="0"/>
        </w:numPr>
        <w:spacing w:line="360" w:lineRule="auto"/>
        <w:ind w:leftChars="200" w:firstLine="420" w:firstLineChars="200"/>
        <w:rPr>
          <w:rFonts w:hint="eastAsia" w:ascii="楷体" w:eastAsia="宋体"/>
          <w:b/>
          <w:sz w:val="32"/>
          <w:szCs w:val="32"/>
          <w:lang w:val="en-US" w:eastAsia="zh-CN"/>
        </w:rPr>
      </w:pPr>
      <w:r>
        <w:rPr>
          <w:rFonts w:hint="eastAsia"/>
          <w:lang w:val="en-US" w:eastAsia="zh-CN"/>
        </w:rPr>
        <w:t xml:space="preserve"> </w:t>
      </w:r>
      <w:r>
        <w:rPr>
          <w:rFonts w:hint="eastAsia" w:ascii="宋体" w:hAnsi="宋体" w:eastAsia="宋体" w:cs="宋体"/>
          <w:color w:val="000000"/>
          <w:sz w:val="28"/>
          <w:szCs w:val="28"/>
        </w:rPr>
        <w:t>无</w:t>
      </w:r>
      <w:r>
        <w:rPr>
          <w:rFonts w:hint="eastAsia" w:ascii="宋体" w:hAnsi="宋体" w:cs="宋体"/>
          <w:color w:val="000000"/>
          <w:sz w:val="28"/>
          <w:szCs w:val="28"/>
          <w:lang w:eastAsia="zh-CN"/>
        </w:rPr>
        <w:t>。</w:t>
      </w:r>
    </w:p>
    <w:p/>
    <w:p>
      <w:pPr>
        <w:pStyle w:val="10"/>
        <w:jc w:val="center"/>
        <w:rPr>
          <w:sz w:val="72"/>
          <w:szCs w:val="72"/>
        </w:rPr>
      </w:pPr>
      <w:bookmarkStart w:id="0" w:name="_GoBack"/>
      <w:bookmarkEnd w:id="0"/>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BA85F"/>
    <w:multiLevelType w:val="singleLevel"/>
    <w:tmpl w:val="840BA85F"/>
    <w:lvl w:ilvl="0" w:tentative="0">
      <w:start w:val="2"/>
      <w:numFmt w:val="decimal"/>
      <w:suff w:val="nothing"/>
      <w:lvlText w:val="（%1）"/>
      <w:lvlJc w:val="left"/>
    </w:lvl>
  </w:abstractNum>
  <w:abstractNum w:abstractNumId="1">
    <w:nsid w:val="8BEF7881"/>
    <w:multiLevelType w:val="singleLevel"/>
    <w:tmpl w:val="8BEF7881"/>
    <w:lvl w:ilvl="0" w:tentative="0">
      <w:start w:val="2"/>
      <w:numFmt w:val="decimal"/>
      <w:suff w:val="nothing"/>
      <w:lvlText w:val="%1、"/>
      <w:lvlJc w:val="left"/>
    </w:lvl>
  </w:abstractNum>
  <w:abstractNum w:abstractNumId="2">
    <w:nsid w:val="CE0E296A"/>
    <w:multiLevelType w:val="singleLevel"/>
    <w:tmpl w:val="CE0E296A"/>
    <w:lvl w:ilvl="0" w:tentative="0">
      <w:start w:val="2"/>
      <w:numFmt w:val="decimal"/>
      <w:suff w:val="nothing"/>
      <w:lvlText w:val="（%1）"/>
      <w:lvlJc w:val="left"/>
    </w:lvl>
  </w:abstractNum>
  <w:abstractNum w:abstractNumId="3">
    <w:nsid w:val="FEC246BF"/>
    <w:multiLevelType w:val="singleLevel"/>
    <w:tmpl w:val="FEC246BF"/>
    <w:lvl w:ilvl="0" w:tentative="0">
      <w:start w:val="2"/>
      <w:numFmt w:val="decimal"/>
      <w:suff w:val="nothing"/>
      <w:lvlText w:val="%1、"/>
      <w:lvlJc w:val="left"/>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F97CBEB"/>
    <w:multiLevelType w:val="singleLevel"/>
    <w:tmpl w:val="5F97CBEB"/>
    <w:lvl w:ilvl="0" w:tentative="0">
      <w:start w:val="6"/>
      <w:numFmt w:val="chineseCounting"/>
      <w:suff w:val="nothing"/>
      <w:lvlText w:val="%1、"/>
      <w:lvlJc w:val="left"/>
      <w:rPr>
        <w:rFonts w:hint="eastAsia"/>
      </w:rPr>
    </w:lvl>
  </w:abstractNum>
  <w:abstractNum w:abstractNumId="6">
    <w:nsid w:val="5FAE192D"/>
    <w:multiLevelType w:val="singleLevel"/>
    <w:tmpl w:val="5FAE192D"/>
    <w:lvl w:ilvl="0" w:tentative="0">
      <w:start w:val="1"/>
      <w:numFmt w:val="decimal"/>
      <w:suff w:val="nothing"/>
      <w:lvlText w:val="%1、"/>
      <w:lvlJc w:val="left"/>
    </w:lvl>
  </w:abstractNum>
  <w:abstractNum w:abstractNumId="7">
    <w:nsid w:val="6BA66B7D"/>
    <w:multiLevelType w:val="singleLevel"/>
    <w:tmpl w:val="6BA66B7D"/>
    <w:lvl w:ilvl="0" w:tentative="0">
      <w:start w:val="5"/>
      <w:numFmt w:val="chineseCounting"/>
      <w:suff w:val="nothing"/>
      <w:lvlText w:val="%1、"/>
      <w:lvlJc w:val="left"/>
      <w:rPr>
        <w:rFonts w:hint="eastAsia"/>
      </w:rPr>
    </w:lvl>
  </w:abstractNum>
  <w:abstractNum w:abstractNumId="8">
    <w:nsid w:val="6D1A21EB"/>
    <w:multiLevelType w:val="singleLevel"/>
    <w:tmpl w:val="6D1A21EB"/>
    <w:lvl w:ilvl="0" w:tentative="0">
      <w:start w:val="2"/>
      <w:numFmt w:val="decimal"/>
      <w:suff w:val="nothing"/>
      <w:lvlText w:val="%1、"/>
      <w:lvlJc w:val="left"/>
    </w:lvl>
  </w:abstractNum>
  <w:abstractNum w:abstractNumId="9">
    <w:nsid w:val="7ACB41D0"/>
    <w:multiLevelType w:val="singleLevel"/>
    <w:tmpl w:val="7ACB41D0"/>
    <w:lvl w:ilvl="0" w:tentative="0">
      <w:start w:val="2"/>
      <w:numFmt w:val="chineseCounting"/>
      <w:suff w:val="nothing"/>
      <w:lvlText w:val="（%1）"/>
      <w:lvlJc w:val="left"/>
      <w:rPr>
        <w:rFonts w:hint="eastAsia"/>
      </w:rPr>
    </w:lvl>
  </w:abstractNum>
  <w:num w:numId="1">
    <w:abstractNumId w:val="4"/>
  </w:num>
  <w:num w:numId="2">
    <w:abstractNumId w:val="6"/>
  </w:num>
  <w:num w:numId="3">
    <w:abstractNumId w:val="9"/>
  </w:num>
  <w:num w:numId="4">
    <w:abstractNumId w:val="3"/>
  </w:num>
  <w:num w:numId="5">
    <w:abstractNumId w:val="7"/>
  </w:num>
  <w:num w:numId="6">
    <w:abstractNumId w:val="1"/>
  </w:num>
  <w:num w:numId="7">
    <w:abstractNumId w:val="8"/>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lZjU4ZjhhZjQyN2JjN2M2ZTBjMjY2OTNmOTQ0ZG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D0A40"/>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EA51EF7"/>
    <w:rsid w:val="12A85A0D"/>
    <w:rsid w:val="1A8E588C"/>
    <w:rsid w:val="20172760"/>
    <w:rsid w:val="22814841"/>
    <w:rsid w:val="2CCF69B4"/>
    <w:rsid w:val="2E030166"/>
    <w:rsid w:val="30E20088"/>
    <w:rsid w:val="334C6B26"/>
    <w:rsid w:val="379236BF"/>
    <w:rsid w:val="37C40B42"/>
    <w:rsid w:val="3DB26B4F"/>
    <w:rsid w:val="46D00020"/>
    <w:rsid w:val="4C246395"/>
    <w:rsid w:val="53257152"/>
    <w:rsid w:val="5777D4F5"/>
    <w:rsid w:val="5FC6BB1E"/>
    <w:rsid w:val="5FF720F1"/>
    <w:rsid w:val="62856942"/>
    <w:rsid w:val="6DEC4E7B"/>
    <w:rsid w:val="737D59BA"/>
    <w:rsid w:val="74852259"/>
    <w:rsid w:val="77C37683"/>
    <w:rsid w:val="77FC2BF4"/>
    <w:rsid w:val="79AC5956"/>
    <w:rsid w:val="79FF515B"/>
    <w:rsid w:val="7B222145"/>
    <w:rsid w:val="7E0E3838"/>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 w:type="paragraph" w:customStyle="1" w:styleId="1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7">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9.e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8.bin"/><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21</Pages>
  <Words>6357</Words>
  <Characters>7704</Characters>
  <Lines>63</Lines>
  <Paragraphs>18</Paragraphs>
  <TotalTime>0</TotalTime>
  <ScaleCrop>false</ScaleCrop>
  <LinksUpToDate>false</LinksUpToDate>
  <CharactersWithSpaces>7772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韩温柔</cp:lastModifiedBy>
  <cp:lastPrinted>2023-08-15T09:28:00Z</cp:lastPrinted>
  <dcterms:modified xsi:type="dcterms:W3CDTF">2023-09-20T00:39:04Z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15019A2DE89B471B8DBB93D731AC2ECB_12</vt:lpwstr>
  </property>
</Properties>
</file>