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b/>
          <w:spacing w:val="-2"/>
          <w:sz w:val="48"/>
          <w:szCs w:val="48"/>
          <w:lang w:val="en-US" w:eastAsia="zh-CN"/>
        </w:rPr>
      </w:pPr>
      <w:bookmarkStart w:id="0" w:name="_GoBack"/>
      <w:bookmarkEnd w:id="0"/>
    </w:p>
    <w:p>
      <w:pPr>
        <w:pStyle w:val="2"/>
        <w:rPr>
          <w:rFonts w:hint="default"/>
          <w:lang w:val="en-US" w:eastAsia="zh-CN"/>
        </w:rPr>
      </w:pPr>
    </w:p>
    <w:p>
      <w:pPr>
        <w:jc w:val="center"/>
        <w:rPr>
          <w:rFonts w:hint="default" w:ascii="Times New Roman" w:hAnsi="Times New Roman" w:eastAsia="方正小标宋_GBK" w:cs="Times New Roman"/>
          <w:sz w:val="52"/>
          <w:szCs w:val="52"/>
          <w:lang w:val="en-US" w:eastAsia="zh-CN"/>
        </w:rPr>
      </w:pPr>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lang w:val="en-US" w:eastAsia="zh-CN"/>
        </w:rPr>
        <w:t>2</w:t>
      </w:r>
      <w:r>
        <w:rPr>
          <w:rFonts w:ascii="Times New Roman" w:hAnsi="Times New Roman" w:eastAsia="方正小标宋_GBK" w:cs="Times New Roman"/>
          <w:sz w:val="52"/>
          <w:szCs w:val="52"/>
        </w:rPr>
        <w:t>年度</w:t>
      </w:r>
      <w:r>
        <w:rPr>
          <w:rFonts w:hint="eastAsia" w:ascii="Times New Roman" w:hAnsi="Times New Roman" w:eastAsia="方正小标宋_GBK" w:cs="Times New Roman"/>
          <w:sz w:val="52"/>
          <w:szCs w:val="52"/>
          <w:lang w:val="en-US" w:eastAsia="zh-CN"/>
        </w:rPr>
        <w:t>怀化市第三中学整体支出</w:t>
      </w:r>
    </w:p>
    <w:p>
      <w:p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绩效自评报告</w:t>
      </w:r>
    </w:p>
    <w:p>
      <w:pPr>
        <w:keepNext w:val="0"/>
        <w:keepLines w:val="0"/>
        <w:pageBreakBefore w:val="0"/>
        <w:widowControl/>
        <w:shd w:val="clear" w:color="auto" w:fill="FFFFFF"/>
        <w:kinsoku/>
        <w:wordWrap/>
        <w:overflowPunct/>
        <w:topLinePunct w:val="0"/>
        <w:autoSpaceDE/>
        <w:autoSpaceDN/>
        <w:bidi w:val="0"/>
        <w:adjustRightInd/>
        <w:snapToGrid/>
        <w:spacing w:line="500" w:lineRule="exact"/>
        <w:jc w:val="center"/>
        <w:textAlignment w:val="auto"/>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rPr>
          <w:rFonts w:hint="eastAsia" w:ascii="仿宋" w:hAnsi="仿宋" w:eastAsia="仿宋" w:cs="仿宋"/>
          <w:b/>
          <w:spacing w:val="-2"/>
          <w:sz w:val="30"/>
          <w:szCs w:val="30"/>
          <w:lang w:val="en-US" w:eastAsia="zh-CN"/>
        </w:rPr>
      </w:pPr>
    </w:p>
    <w:p>
      <w:pPr>
        <w:pStyle w:val="5"/>
        <w:jc w:val="center"/>
        <w:rPr>
          <w:rFonts w:hint="eastAsia" w:ascii="仿宋" w:hAnsi="仿宋" w:eastAsia="仿宋" w:cs="仿宋"/>
          <w:b/>
          <w:spacing w:val="-2"/>
          <w:sz w:val="36"/>
          <w:szCs w:val="36"/>
          <w:u w:val="single"/>
          <w:lang w:val="en-US" w:eastAsia="zh-CN"/>
        </w:rPr>
      </w:pPr>
      <w:r>
        <w:rPr>
          <w:rFonts w:hint="eastAsia" w:ascii="仿宋" w:hAnsi="仿宋" w:eastAsia="仿宋" w:cs="仿宋"/>
          <w:b/>
          <w:spacing w:val="-2"/>
          <w:sz w:val="36"/>
          <w:szCs w:val="36"/>
          <w:lang w:val="en-US" w:eastAsia="zh-CN"/>
        </w:rPr>
        <w:t>单位名称：</w:t>
      </w:r>
      <w:r>
        <w:rPr>
          <w:rFonts w:hint="eastAsia" w:ascii="仿宋" w:hAnsi="仿宋" w:eastAsia="仿宋" w:cs="仿宋"/>
          <w:b/>
          <w:spacing w:val="-2"/>
          <w:sz w:val="36"/>
          <w:szCs w:val="36"/>
          <w:u w:val="single"/>
          <w:lang w:val="en-US" w:eastAsia="zh-CN"/>
        </w:rPr>
        <w:t>怀化市第三中学</w:t>
      </w:r>
    </w:p>
    <w:p>
      <w:pPr>
        <w:pStyle w:val="5"/>
        <w:jc w:val="center"/>
        <w:rPr>
          <w:rFonts w:hint="eastAsia" w:ascii="仿宋" w:hAnsi="仿宋" w:eastAsia="仿宋" w:cs="仿宋"/>
          <w:b/>
          <w:spacing w:val="-2"/>
          <w:sz w:val="36"/>
          <w:szCs w:val="36"/>
          <w:u w:val="single"/>
          <w:lang w:val="en-US" w:eastAsia="zh-CN"/>
        </w:rPr>
      </w:pPr>
    </w:p>
    <w:p>
      <w:pPr>
        <w:pStyle w:val="5"/>
        <w:jc w:val="center"/>
        <w:rPr>
          <w:rFonts w:hint="eastAsia" w:ascii="仿宋" w:hAnsi="仿宋" w:eastAsia="仿宋" w:cs="仿宋"/>
          <w:b/>
          <w:spacing w:val="-2"/>
          <w:sz w:val="36"/>
          <w:szCs w:val="36"/>
          <w:u w:val="none"/>
          <w:lang w:val="en-US" w:eastAsia="zh-CN"/>
        </w:rPr>
      </w:pPr>
      <w:r>
        <w:rPr>
          <w:rFonts w:hint="eastAsia" w:ascii="仿宋" w:hAnsi="仿宋" w:eastAsia="仿宋" w:cs="仿宋"/>
          <w:b/>
          <w:spacing w:val="-2"/>
          <w:sz w:val="36"/>
          <w:szCs w:val="36"/>
          <w:u w:val="none"/>
          <w:lang w:val="en-US" w:eastAsia="zh-CN"/>
        </w:rPr>
        <w:t>2023年5月25日</w:t>
      </w:r>
    </w:p>
    <w:p>
      <w:pPr>
        <w:pStyle w:val="5"/>
        <w:jc w:val="center"/>
        <w:rPr>
          <w:rFonts w:hint="default" w:ascii="仿宋" w:hAnsi="仿宋" w:eastAsia="仿宋" w:cs="仿宋"/>
          <w:b/>
          <w:spacing w:val="-2"/>
          <w:sz w:val="36"/>
          <w:szCs w:val="36"/>
          <w:u w:val="none"/>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textAlignment w:val="auto"/>
        <w:rPr>
          <w:rFonts w:hint="eastAsia" w:ascii="仿宋" w:hAnsi="仿宋" w:eastAsia="仿宋" w:cs="仿宋"/>
          <w:b/>
          <w:spacing w:val="-2"/>
          <w:sz w:val="32"/>
          <w:szCs w:val="32"/>
        </w:rPr>
        <w:sectPr>
          <w:footerReference r:id="rId3" w:type="default"/>
          <w:pgSz w:w="11906" w:h="16838"/>
          <w:pgMar w:top="1440" w:right="1800" w:bottom="1440" w:left="1800" w:header="851" w:footer="992" w:gutter="0"/>
          <w:pgNumType w:fmt="decimal" w:start="1"/>
          <w:cols w:space="720" w:num="1"/>
          <w:docGrid w:type="lines" w:linePitch="312" w:charSpace="0"/>
        </w:sectPr>
      </w:pPr>
    </w:p>
    <w:p>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textAlignment w:val="auto"/>
        <w:rPr>
          <w:rFonts w:hint="eastAsia" w:ascii="仿宋" w:hAnsi="仿宋" w:eastAsia="仿宋" w:cs="仿宋"/>
          <w:b/>
          <w:spacing w:val="-2"/>
          <w:sz w:val="32"/>
          <w:szCs w:val="32"/>
        </w:rPr>
      </w:pPr>
      <w:r>
        <w:rPr>
          <w:rFonts w:hint="eastAsia" w:ascii="仿宋" w:hAnsi="仿宋" w:eastAsia="仿宋" w:cs="仿宋"/>
          <w:b/>
          <w:spacing w:val="-2"/>
          <w:sz w:val="32"/>
          <w:szCs w:val="32"/>
        </w:rPr>
        <w:t>一、部门概况</w:t>
      </w:r>
    </w:p>
    <w:p>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textAlignment w:val="auto"/>
        <w:rPr>
          <w:rFonts w:hint="eastAsia" w:ascii="仿宋" w:hAnsi="仿宋" w:eastAsia="仿宋" w:cs="仿宋"/>
          <w:spacing w:val="-2"/>
          <w:sz w:val="32"/>
          <w:szCs w:val="32"/>
        </w:rPr>
      </w:pPr>
      <w:r>
        <w:rPr>
          <w:rFonts w:hint="eastAsia" w:ascii="仿宋" w:hAnsi="仿宋" w:eastAsia="仿宋" w:cs="仿宋"/>
          <w:b/>
          <w:bCs/>
          <w:spacing w:val="-2"/>
          <w:sz w:val="32"/>
          <w:szCs w:val="32"/>
        </w:rPr>
        <w:t>㈠</w:t>
      </w:r>
      <w:r>
        <w:rPr>
          <w:rFonts w:hint="eastAsia" w:ascii="仿宋" w:hAnsi="仿宋" w:eastAsia="仿宋" w:cs="仿宋"/>
          <w:b/>
          <w:bCs/>
          <w:spacing w:val="-2"/>
          <w:sz w:val="32"/>
          <w:szCs w:val="32"/>
          <w:lang w:val="en-US" w:eastAsia="zh-CN"/>
        </w:rPr>
        <w:t xml:space="preserve"> </w:t>
      </w:r>
      <w:r>
        <w:rPr>
          <w:rFonts w:hint="eastAsia" w:ascii="仿宋" w:hAnsi="仿宋" w:eastAsia="仿宋" w:cs="仿宋"/>
          <w:b/>
          <w:bCs/>
          <w:spacing w:val="-2"/>
          <w:sz w:val="32"/>
          <w:szCs w:val="32"/>
        </w:rPr>
        <w:t>部门基本情况</w:t>
      </w:r>
    </w:p>
    <w:p>
      <w:pPr>
        <w:keepNext w:val="0"/>
        <w:keepLines w:val="0"/>
        <w:pageBreakBefore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、部门职责</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⑴ 宣传贯彻执行党和国家教育方针、政策和法律法规，坚持依法治教、依法治学，贯彻执行市教育局行政规章制度。</w:t>
      </w:r>
    </w:p>
    <w:p>
      <w:pPr>
        <w:keepNext w:val="0"/>
        <w:keepLines w:val="0"/>
        <w:pageBreakBefore w:val="0"/>
        <w:widowControl/>
        <w:kinsoku/>
        <w:wordWrap/>
        <w:overflowPunct/>
        <w:topLinePunct w:val="0"/>
        <w:autoSpaceDE/>
        <w:autoSpaceDN/>
        <w:bidi w:val="0"/>
        <w:adjustRightInd/>
        <w:snapToGrid/>
        <w:spacing w:afterAutospacing="0" w:line="48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 xml:space="preserve">⑵ </w:t>
      </w:r>
      <w:r>
        <w:rPr>
          <w:rFonts w:hint="eastAsia" w:ascii="仿宋" w:hAnsi="仿宋" w:eastAsia="仿宋" w:cs="仿宋"/>
          <w:sz w:val="32"/>
          <w:szCs w:val="32"/>
          <w:lang w:eastAsia="zh-CN"/>
        </w:rPr>
        <w:t>以学生的发展为本，为学生的终身发展服务。</w:t>
      </w:r>
      <w:r>
        <w:rPr>
          <w:rFonts w:hint="eastAsia" w:ascii="仿宋" w:hAnsi="仿宋" w:eastAsia="仿宋" w:cs="仿宋"/>
          <w:i w:val="0"/>
          <w:iCs w:val="0"/>
          <w:caps w:val="0"/>
          <w:color w:val="000000"/>
          <w:spacing w:val="0"/>
          <w:sz w:val="32"/>
          <w:szCs w:val="32"/>
          <w:shd w:val="clear" w:color="auto" w:fill="FFFFFF"/>
        </w:rPr>
        <w:t>坚持教书育人，服务育人，环境育人方针，</w:t>
      </w:r>
      <w:r>
        <w:rPr>
          <w:rFonts w:hint="eastAsia" w:ascii="仿宋" w:hAnsi="仿宋" w:eastAsia="仿宋" w:cs="仿宋"/>
          <w:i w:val="0"/>
          <w:iCs w:val="0"/>
          <w:caps w:val="0"/>
          <w:color w:val="000000"/>
          <w:spacing w:val="0"/>
          <w:sz w:val="32"/>
          <w:szCs w:val="32"/>
          <w:shd w:val="clear" w:color="auto" w:fill="FFFFFF"/>
          <w:lang w:eastAsia="zh-CN"/>
        </w:rPr>
        <w:t>培养学生厚德、博学、诚信、和谐、创新理念，促进</w:t>
      </w:r>
      <w:r>
        <w:rPr>
          <w:rFonts w:hint="eastAsia" w:ascii="仿宋" w:hAnsi="仿宋" w:eastAsia="仿宋" w:cs="仿宋"/>
          <w:i w:val="0"/>
          <w:iCs w:val="0"/>
          <w:caps w:val="0"/>
          <w:color w:val="000000"/>
          <w:spacing w:val="0"/>
          <w:sz w:val="32"/>
          <w:szCs w:val="32"/>
          <w:shd w:val="clear" w:color="auto" w:fill="FFFFFF"/>
        </w:rPr>
        <w:t>学生的全面发展</w:t>
      </w:r>
      <w:r>
        <w:rPr>
          <w:rFonts w:hint="eastAsia" w:ascii="仿宋" w:hAnsi="仿宋" w:eastAsia="仿宋" w:cs="仿宋"/>
          <w:i w:val="0"/>
          <w:iCs w:val="0"/>
          <w:caps w:val="0"/>
          <w:color w:val="000000"/>
          <w:spacing w:val="0"/>
          <w:sz w:val="32"/>
          <w:szCs w:val="32"/>
          <w:shd w:val="clear" w:color="auto" w:fill="FFFFFF"/>
          <w:lang w:eastAsia="zh-CN"/>
        </w:rPr>
        <w:t>。</w:t>
      </w:r>
    </w:p>
    <w:p>
      <w:pPr>
        <w:keepNext w:val="0"/>
        <w:keepLines w:val="0"/>
        <w:pageBreakBefore w:val="0"/>
        <w:widowControl/>
        <w:kinsoku/>
        <w:wordWrap/>
        <w:overflowPunct/>
        <w:topLinePunct w:val="0"/>
        <w:autoSpaceDE/>
        <w:autoSpaceDN/>
        <w:bidi w:val="0"/>
        <w:adjustRightInd/>
        <w:snapToGrid/>
        <w:spacing w:afterAutospacing="0" w:line="480" w:lineRule="exact"/>
        <w:ind w:firstLine="640" w:firstLineChars="200"/>
        <w:jc w:val="left"/>
        <w:textAlignment w:val="auto"/>
        <w:rPr>
          <w:rFonts w:hint="eastAsia" w:ascii="仿宋" w:hAnsi="仿宋" w:eastAsia="仿宋" w:cs="仿宋"/>
          <w:i w:val="0"/>
          <w:iCs w:val="0"/>
          <w:caps w:val="0"/>
          <w:color w:val="000000"/>
          <w:spacing w:val="0"/>
          <w:sz w:val="32"/>
          <w:szCs w:val="32"/>
          <w:shd w:val="clear" w:color="auto" w:fill="FFFFFF"/>
          <w:lang w:eastAsia="zh-CN"/>
        </w:rPr>
      </w:pPr>
      <w:r>
        <w:rPr>
          <w:rFonts w:hint="eastAsia" w:ascii="仿宋" w:hAnsi="仿宋" w:eastAsia="仿宋" w:cs="仿宋"/>
          <w:sz w:val="32"/>
          <w:szCs w:val="32"/>
        </w:rPr>
        <w:t>⑶ 组织开展本校的教育教学科研</w:t>
      </w:r>
      <w:r>
        <w:rPr>
          <w:rFonts w:hint="eastAsia" w:ascii="仿宋" w:hAnsi="仿宋" w:eastAsia="仿宋" w:cs="仿宋"/>
          <w:sz w:val="32"/>
          <w:szCs w:val="32"/>
          <w:lang w:eastAsia="zh-CN"/>
        </w:rPr>
        <w:t>，</w:t>
      </w:r>
      <w:r>
        <w:rPr>
          <w:rFonts w:hint="eastAsia" w:ascii="仿宋" w:hAnsi="仿宋" w:eastAsia="仿宋" w:cs="仿宋"/>
          <w:i w:val="0"/>
          <w:iCs w:val="0"/>
          <w:caps w:val="0"/>
          <w:color w:val="000000"/>
          <w:spacing w:val="0"/>
          <w:sz w:val="32"/>
          <w:szCs w:val="32"/>
          <w:shd w:val="clear" w:color="auto" w:fill="FFFFFF"/>
        </w:rPr>
        <w:t>积极稳妥地推进教育</w:t>
      </w:r>
      <w:r>
        <w:rPr>
          <w:rFonts w:hint="eastAsia" w:ascii="仿宋" w:hAnsi="仿宋" w:eastAsia="仿宋" w:cs="仿宋"/>
          <w:i w:val="0"/>
          <w:iCs w:val="0"/>
          <w:caps w:val="0"/>
          <w:color w:val="000000"/>
          <w:spacing w:val="0"/>
          <w:sz w:val="32"/>
          <w:szCs w:val="32"/>
          <w:shd w:val="clear" w:color="auto" w:fill="FFFFFF"/>
          <w:lang w:eastAsia="zh-CN"/>
        </w:rPr>
        <w:t>教学</w:t>
      </w:r>
      <w:r>
        <w:rPr>
          <w:rFonts w:hint="eastAsia" w:ascii="仿宋" w:hAnsi="仿宋" w:eastAsia="仿宋" w:cs="仿宋"/>
          <w:i w:val="0"/>
          <w:iCs w:val="0"/>
          <w:caps w:val="0"/>
          <w:color w:val="000000"/>
          <w:spacing w:val="0"/>
          <w:sz w:val="32"/>
          <w:szCs w:val="32"/>
          <w:shd w:val="clear" w:color="auto" w:fill="FFFFFF"/>
        </w:rPr>
        <w:t>改革，</w:t>
      </w:r>
      <w:r>
        <w:rPr>
          <w:rFonts w:hint="eastAsia" w:ascii="仿宋" w:hAnsi="仿宋" w:eastAsia="仿宋" w:cs="仿宋"/>
          <w:i w:val="0"/>
          <w:iCs w:val="0"/>
          <w:caps w:val="0"/>
          <w:color w:val="000000"/>
          <w:spacing w:val="0"/>
          <w:sz w:val="32"/>
          <w:szCs w:val="32"/>
          <w:shd w:val="clear" w:color="auto" w:fill="FFFFFF"/>
          <w:lang w:eastAsia="zh-CN"/>
        </w:rPr>
        <w:t>负责教育教学管理及教研教改工作，全力推进素质教育，全面</w:t>
      </w:r>
      <w:r>
        <w:rPr>
          <w:rFonts w:hint="eastAsia" w:ascii="仿宋" w:hAnsi="仿宋" w:eastAsia="仿宋" w:cs="仿宋"/>
          <w:i w:val="0"/>
          <w:iCs w:val="0"/>
          <w:caps w:val="0"/>
          <w:color w:val="000000"/>
          <w:spacing w:val="0"/>
          <w:sz w:val="32"/>
          <w:szCs w:val="32"/>
          <w:shd w:val="clear" w:color="auto" w:fill="FFFFFF"/>
        </w:rPr>
        <w:t>提高教育质量</w:t>
      </w:r>
      <w:r>
        <w:rPr>
          <w:rFonts w:hint="eastAsia" w:ascii="仿宋" w:hAnsi="仿宋" w:eastAsia="仿宋" w:cs="仿宋"/>
          <w:i w:val="0"/>
          <w:iCs w:val="0"/>
          <w:caps w:val="0"/>
          <w:color w:val="000000"/>
          <w:spacing w:val="0"/>
          <w:sz w:val="32"/>
          <w:szCs w:val="32"/>
          <w:shd w:val="clear" w:color="auto" w:fill="FFFFFF"/>
          <w:lang w:eastAsia="zh-CN"/>
        </w:rPr>
        <w:t>。</w:t>
      </w:r>
    </w:p>
    <w:p>
      <w:pPr>
        <w:keepNext w:val="0"/>
        <w:keepLines w:val="0"/>
        <w:pageBreakBefore w:val="0"/>
        <w:widowControl/>
        <w:kinsoku/>
        <w:wordWrap/>
        <w:overflowPunct/>
        <w:topLinePunct w:val="0"/>
        <w:autoSpaceDE/>
        <w:autoSpaceDN/>
        <w:bidi w:val="0"/>
        <w:adjustRightInd/>
        <w:snapToGrid/>
        <w:spacing w:afterAutospacing="0" w:line="48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⑷ 按照干部和教师职数、编制和管理权限，负责本校教师人事管理、继续教育和考核考评等工作。</w:t>
      </w:r>
    </w:p>
    <w:p>
      <w:pPr>
        <w:keepNext w:val="0"/>
        <w:keepLines w:val="0"/>
        <w:pageBreakBefore w:val="0"/>
        <w:widowControl/>
        <w:kinsoku/>
        <w:wordWrap/>
        <w:overflowPunct/>
        <w:topLinePunct w:val="0"/>
        <w:autoSpaceDE/>
        <w:autoSpaceDN/>
        <w:bidi w:val="0"/>
        <w:adjustRightInd/>
        <w:snapToGrid/>
        <w:spacing w:afterAutospacing="0" w:line="48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⑸ 负责本校财务和基建管理，组织制定和实施校舍和校园建设规划，正确使用各项经费，不断改善办学条件，强化安全工作管理，创造良好的育人环境。</w:t>
      </w:r>
    </w:p>
    <w:p>
      <w:pPr>
        <w:keepNext w:val="0"/>
        <w:keepLines w:val="0"/>
        <w:pageBreakBefore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、机构设置</w:t>
      </w:r>
      <w:r>
        <w:rPr>
          <w:rFonts w:hint="eastAsia" w:ascii="仿宋" w:hAnsi="仿宋" w:eastAsia="仿宋" w:cs="仿宋"/>
          <w:b/>
          <w:bCs/>
          <w:sz w:val="32"/>
          <w:szCs w:val="32"/>
          <w:lang w:eastAsia="zh-CN"/>
        </w:rPr>
        <w:t>及人员情况</w:t>
      </w:r>
    </w:p>
    <w:p>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⑴ 内设机构设置。作为独立核算的一级部门预算单位，内设处室：办公室、教务处、德育处、教科室、总务处、现教室</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督导室、党委办、校安办</w:t>
      </w:r>
      <w:r>
        <w:rPr>
          <w:rFonts w:hint="eastAsia" w:ascii="仿宋" w:hAnsi="仿宋" w:eastAsia="仿宋" w:cs="仿宋"/>
          <w:sz w:val="32"/>
          <w:szCs w:val="32"/>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⑵</w:t>
      </w:r>
      <w:r>
        <w:rPr>
          <w:rFonts w:hint="eastAsia" w:ascii="仿宋" w:hAnsi="仿宋" w:eastAsia="仿宋" w:cs="仿宋"/>
          <w:sz w:val="32"/>
          <w:szCs w:val="32"/>
          <w:lang w:val="en-US" w:eastAsia="zh-CN"/>
        </w:rPr>
        <w:t xml:space="preserve"> 人员情况：</w:t>
      </w:r>
      <w:r>
        <w:rPr>
          <w:rFonts w:hint="eastAsia" w:ascii="仿宋" w:hAnsi="仿宋" w:eastAsia="仿宋" w:cs="仿宋"/>
          <w:sz w:val="32"/>
          <w:szCs w:val="32"/>
        </w:rPr>
        <w:t>根据编委核定，我单位共有事业编制</w:t>
      </w:r>
      <w:r>
        <w:rPr>
          <w:rFonts w:hint="eastAsia" w:ascii="仿宋" w:hAnsi="仿宋" w:eastAsia="仿宋" w:cs="仿宋"/>
          <w:sz w:val="32"/>
          <w:szCs w:val="32"/>
          <w:lang w:eastAsia="zh-CN"/>
        </w:rPr>
        <w:t>数</w:t>
      </w:r>
      <w:r>
        <w:rPr>
          <w:rFonts w:hint="eastAsia" w:ascii="仿宋" w:hAnsi="仿宋" w:eastAsia="仿宋" w:cs="仿宋"/>
          <w:sz w:val="32"/>
          <w:szCs w:val="32"/>
          <w:lang w:val="en-US" w:eastAsia="zh-CN"/>
        </w:rPr>
        <w:t>289人，截止2022年末，我校在编</w:t>
      </w:r>
      <w:r>
        <w:rPr>
          <w:rFonts w:hint="eastAsia" w:ascii="仿宋" w:hAnsi="仿宋" w:eastAsia="仿宋" w:cs="仿宋"/>
          <w:sz w:val="32"/>
          <w:szCs w:val="32"/>
          <w:lang w:eastAsia="zh-CN"/>
        </w:rPr>
        <w:t>教职工</w:t>
      </w:r>
      <w:r>
        <w:rPr>
          <w:rFonts w:hint="eastAsia" w:ascii="仿宋" w:hAnsi="仿宋" w:eastAsia="仿宋" w:cs="仿宋"/>
          <w:sz w:val="32"/>
          <w:szCs w:val="32"/>
          <w:lang w:val="en-US" w:eastAsia="zh-CN"/>
        </w:rPr>
        <w:t>267人，退休人员186人，年末其他人员含临聘教师27人，学生3276人。</w:t>
      </w:r>
    </w:p>
    <w:p>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3、2022年重点工作计划：</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ind w:firstLine="630"/>
        <w:textAlignment w:val="auto"/>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⑴</w:t>
      </w:r>
      <w:r>
        <w:rPr>
          <w:rFonts w:hint="eastAsia" w:ascii="仿宋" w:hAnsi="仿宋" w:eastAsia="仿宋" w:cs="仿宋"/>
          <w:b w:val="0"/>
          <w:bCs w:val="0"/>
          <w:color w:val="000000" w:themeColor="text1"/>
          <w:sz w:val="32"/>
          <w:szCs w:val="32"/>
          <w:lang w:val="en-US" w:eastAsia="zh-CN"/>
          <w14:textFill>
            <w14:solidFill>
              <w14:schemeClr w14:val="tx1"/>
            </w14:solidFill>
          </w14:textFill>
        </w:rPr>
        <w:t>党建工作。</w:t>
      </w:r>
      <w:r>
        <w:rPr>
          <w:rFonts w:hint="eastAsia" w:ascii="仿宋" w:hAnsi="仿宋" w:eastAsia="仿宋" w:cs="仿宋"/>
          <w:b w:val="0"/>
          <w:bCs w:val="0"/>
          <w:color w:val="000000"/>
          <w:sz w:val="32"/>
          <w:szCs w:val="32"/>
        </w:rPr>
        <w:t>①全面提升学校党建工作水平，落实基层党建工作主体责任；按计划抓好发展党员工作，抓实党员教育培训工作，稳步推动党员队伍增量提质;认真完成上级党、团组织交办的各项工作任务。②认真贯彻落实上级和局党委决策部署；落实“两个责任”和“一岗双责”工作机制；积极创建清廉学校，将清廉文化建设纳入学校建设工作；认真开展损害群众利益突出问题专项整治工作；落实中央八项规定要求，严防“四风”陋习反弹。</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eastAsia="zh-CN"/>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⑵</w:t>
      </w:r>
      <w:r>
        <w:rPr>
          <w:rFonts w:hint="eastAsia" w:ascii="仿宋" w:hAnsi="仿宋" w:eastAsia="仿宋" w:cs="仿宋"/>
          <w:b w:val="0"/>
          <w:bCs w:val="0"/>
          <w:color w:val="000000" w:themeColor="text1"/>
          <w:sz w:val="32"/>
          <w:szCs w:val="32"/>
          <w:lang w:eastAsia="zh-Hans"/>
          <w14:textFill>
            <w14:solidFill>
              <w14:schemeClr w14:val="tx1"/>
            </w14:solidFill>
          </w14:textFill>
        </w:rPr>
        <w:t>教师队伍建设</w:t>
      </w:r>
      <w:r>
        <w:rPr>
          <w:rFonts w:hint="eastAsia" w:ascii="仿宋" w:hAnsi="仿宋" w:eastAsia="仿宋" w:cs="仿宋"/>
          <w:b w:val="0"/>
          <w:bCs w:val="0"/>
          <w:color w:val="000000" w:themeColor="text1"/>
          <w:sz w:val="32"/>
          <w:szCs w:val="32"/>
          <w:lang w:eastAsia="zh-CN"/>
          <w14:textFill>
            <w14:solidFill>
              <w14:schemeClr w14:val="tx1"/>
            </w14:solidFill>
          </w14:textFill>
        </w:rPr>
        <w:t>。以面向全体，培养青年，发展骨干，推出名师为工作思路，切实加强教师队伍的业务能力培训，</w:t>
      </w:r>
      <w:r>
        <w:rPr>
          <w:rFonts w:hint="eastAsia" w:ascii="仿宋" w:hAnsi="仿宋" w:eastAsia="仿宋" w:cs="仿宋"/>
          <w:b w:val="0"/>
          <w:bCs w:val="0"/>
          <w:color w:val="000000" w:themeColor="text1"/>
          <w:sz w:val="32"/>
          <w:szCs w:val="32"/>
          <w:lang w:eastAsia="zh-Hans"/>
          <w14:textFill>
            <w14:solidFill>
              <w14:schemeClr w14:val="tx1"/>
            </w14:solidFill>
          </w14:textFill>
        </w:rPr>
        <w:t>抓实校本教研，搞好校本培训，办好教学展示，</w:t>
      </w:r>
      <w:r>
        <w:rPr>
          <w:rFonts w:hint="eastAsia" w:ascii="仿宋" w:hAnsi="仿宋" w:eastAsia="仿宋" w:cs="仿宋"/>
          <w:b w:val="0"/>
          <w:bCs w:val="0"/>
          <w:color w:val="000000" w:themeColor="text1"/>
          <w:sz w:val="32"/>
          <w:szCs w:val="32"/>
          <w14:textFill>
            <w14:solidFill>
              <w14:schemeClr w14:val="tx1"/>
            </w14:solidFill>
          </w14:textFill>
        </w:rPr>
        <w:t>落实课题研究，</w:t>
      </w:r>
      <w:r>
        <w:rPr>
          <w:rFonts w:hint="eastAsia" w:ascii="仿宋" w:hAnsi="仿宋" w:eastAsia="仿宋" w:cs="仿宋"/>
          <w:b w:val="0"/>
          <w:bCs w:val="0"/>
          <w:color w:val="000000" w:themeColor="text1"/>
          <w:sz w:val="32"/>
          <w:szCs w:val="32"/>
          <w:lang w:eastAsia="zh-Hans"/>
          <w14:textFill>
            <w14:solidFill>
              <w14:schemeClr w14:val="tx1"/>
            </w14:solidFill>
          </w14:textFill>
        </w:rPr>
        <w:t>引领教师成长</w:t>
      </w:r>
      <w:r>
        <w:rPr>
          <w:rFonts w:hint="eastAsia" w:ascii="仿宋" w:hAnsi="仿宋" w:eastAsia="仿宋" w:cs="仿宋"/>
          <w:b w:val="0"/>
          <w:bCs w:val="0"/>
          <w:color w:val="000000" w:themeColor="text1"/>
          <w:sz w:val="32"/>
          <w:szCs w:val="32"/>
          <w:lang w:eastAsia="zh-CN"/>
          <w14:textFill>
            <w14:solidFill>
              <w14:schemeClr w14:val="tx1"/>
            </w14:solidFill>
          </w14:textFill>
        </w:rPr>
        <w:t>，</w:t>
      </w:r>
      <w:r>
        <w:rPr>
          <w:rFonts w:hint="eastAsia" w:ascii="仿宋" w:hAnsi="仿宋" w:eastAsia="仿宋" w:cs="仿宋"/>
          <w:b w:val="0"/>
          <w:bCs w:val="0"/>
          <w:color w:val="000000"/>
          <w:sz w:val="32"/>
          <w:szCs w:val="32"/>
          <w:lang w:val="en-US" w:eastAsia="zh-CN"/>
        </w:rPr>
        <w:t>按要求完成教师定期注册工作，按要求完成年度语言文字各项工作，</w:t>
      </w:r>
      <w:r>
        <w:rPr>
          <w:rFonts w:hint="eastAsia" w:ascii="仿宋" w:hAnsi="仿宋" w:eastAsia="仿宋" w:cs="仿宋"/>
          <w:b w:val="0"/>
          <w:bCs w:val="0"/>
          <w:color w:val="000000"/>
          <w:sz w:val="32"/>
          <w:szCs w:val="32"/>
        </w:rPr>
        <w:t>完成人才工作年度任务</w:t>
      </w:r>
      <w:r>
        <w:rPr>
          <w:rFonts w:hint="eastAsia" w:ascii="仿宋" w:hAnsi="仿宋" w:eastAsia="仿宋" w:cs="仿宋"/>
          <w:b w:val="0"/>
          <w:bCs w:val="0"/>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eastAsia="zh-CN"/>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⑶</w:t>
      </w:r>
      <w:r>
        <w:rPr>
          <w:rFonts w:hint="eastAsia" w:ascii="仿宋" w:hAnsi="仿宋" w:eastAsia="仿宋" w:cs="仿宋"/>
          <w:b w:val="0"/>
          <w:bCs w:val="0"/>
          <w:color w:val="000000"/>
          <w:sz w:val="32"/>
          <w:szCs w:val="32"/>
        </w:rPr>
        <w:t>教育教学质量</w:t>
      </w:r>
      <w:r>
        <w:rPr>
          <w:rFonts w:hint="eastAsia" w:ascii="仿宋" w:hAnsi="仿宋" w:eastAsia="仿宋" w:cs="仿宋"/>
          <w:b w:val="0"/>
          <w:bCs w:val="0"/>
          <w:color w:val="000000"/>
          <w:sz w:val="32"/>
          <w:szCs w:val="32"/>
          <w:lang w:eastAsia="zh-CN"/>
        </w:rPr>
        <w:t>。①</w:t>
      </w:r>
      <w:r>
        <w:rPr>
          <w:rFonts w:hint="eastAsia" w:ascii="仿宋" w:hAnsi="仿宋" w:eastAsia="仿宋" w:cs="仿宋"/>
          <w:b w:val="0"/>
          <w:bCs w:val="0"/>
          <w:color w:val="000000"/>
          <w:sz w:val="32"/>
          <w:szCs w:val="32"/>
        </w:rPr>
        <w:t>落实立德树人根本任务，全面加强学生理想信念教育、社会主义核心价值观教育、中华优秀传统文化教育、生态文明教育和心理健康教育。②</w:t>
      </w:r>
      <w:r>
        <w:rPr>
          <w:rFonts w:hint="eastAsia" w:ascii="仿宋" w:hAnsi="仿宋" w:eastAsia="仿宋" w:cs="仿宋"/>
          <w:b w:val="0"/>
          <w:bCs w:val="0"/>
          <w:color w:val="000000"/>
          <w:sz w:val="32"/>
          <w:szCs w:val="32"/>
          <w:lang w:val="en-US" w:eastAsia="zh-CN"/>
        </w:rPr>
        <w:t>规范学校管理，严格执行招生政策和学籍管理规定，加强教学常规管理，有具体措施、日常检查记录和结果通报。③开展国防教育，学校有国防教育实施方案和年度工作计划并认真落实，义务教育学校开展国防专题教育每学期不少于5课时，高中学校按要求集中开展军事训练和军事知识讲座，特色鲜明、学生国防素质良好。④按要求开齐开足上好体育美育课，确保学生每天在校体育锻炼1小时，学生体质健康标准达标优良率≥50%；⑤按要求开展科普和禁毒教育，做到有计划、有实施方案；积极组织参加上级部门组织的相关知识竞赛活动。⑥按要求开设劳动教育课或开展劳动实践活动。加强实验教学工作。⑦</w:t>
      </w:r>
      <w:r>
        <w:rPr>
          <w:rFonts w:hint="eastAsia" w:ascii="仿宋" w:hAnsi="仿宋" w:eastAsia="仿宋" w:cs="仿宋"/>
          <w:b w:val="0"/>
          <w:bCs w:val="0"/>
          <w:color w:val="000000"/>
          <w:sz w:val="32"/>
          <w:szCs w:val="32"/>
        </w:rPr>
        <w:t>坚持科研兴校</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提升教育质量，落实《怀化市提升中小学课堂教学质量方案》、《怀化市高三年级教学工作常规》，学业水平考试全科合格率达100%，建立学业成绩进出口监测对比机制。</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themeColor="text1"/>
          <w:sz w:val="32"/>
          <w:szCs w:val="32"/>
          <w14:textFill>
            <w14:solidFill>
              <w14:schemeClr w14:val="tx1"/>
            </w14:solidFill>
          </w14:textFill>
        </w:rPr>
        <w:t>⑷</w:t>
      </w:r>
      <w:r>
        <w:rPr>
          <w:rFonts w:hint="eastAsia" w:ascii="仿宋" w:hAnsi="仿宋" w:eastAsia="仿宋" w:cs="仿宋"/>
          <w:b w:val="0"/>
          <w:bCs w:val="0"/>
          <w:color w:val="000000"/>
          <w:sz w:val="32"/>
          <w:szCs w:val="32"/>
        </w:rPr>
        <w:t>统筹兼顾、扎实高效开展学校安全稳定工作</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校园法治建设</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人口计生、创森、创园、创文、创卫、校园设备采购、维修维护等</w:t>
      </w:r>
      <w:r>
        <w:rPr>
          <w:rFonts w:hint="eastAsia" w:ascii="仿宋" w:hAnsi="仿宋" w:eastAsia="仿宋" w:cs="仿宋"/>
          <w:b w:val="0"/>
          <w:bCs w:val="0"/>
          <w:color w:val="000000"/>
          <w:sz w:val="32"/>
          <w:szCs w:val="32"/>
        </w:rPr>
        <w:t>全面工作</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各项工作落实到位。</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480" w:lineRule="exact"/>
        <w:ind w:firstLine="635" w:firstLineChars="200"/>
        <w:textAlignment w:val="auto"/>
        <w:rPr>
          <w:rFonts w:hint="eastAsia" w:ascii="仿宋" w:hAnsi="仿宋" w:eastAsia="仿宋" w:cs="仿宋"/>
          <w:sz w:val="32"/>
          <w:szCs w:val="32"/>
          <w:lang w:val="en-US" w:eastAsia="zh-CN"/>
        </w:rPr>
      </w:pPr>
      <w:r>
        <w:rPr>
          <w:rFonts w:hint="eastAsia" w:ascii="仿宋" w:hAnsi="仿宋" w:eastAsia="仿宋" w:cs="仿宋"/>
          <w:b/>
          <w:bCs/>
          <w:spacing w:val="-2"/>
          <w:sz w:val="32"/>
          <w:szCs w:val="32"/>
        </w:rPr>
        <w:t>㈡</w:t>
      </w:r>
      <w:r>
        <w:rPr>
          <w:rFonts w:hint="eastAsia" w:ascii="仿宋" w:hAnsi="仿宋" w:eastAsia="仿宋" w:cs="仿宋"/>
          <w:b/>
          <w:bCs/>
          <w:spacing w:val="-2"/>
          <w:sz w:val="32"/>
          <w:szCs w:val="32"/>
          <w:lang w:val="en-US" w:eastAsia="zh-CN"/>
        </w:rPr>
        <w:t xml:space="preserve"> </w:t>
      </w:r>
      <w:r>
        <w:rPr>
          <w:rFonts w:hint="eastAsia" w:ascii="仿宋" w:hAnsi="仿宋" w:eastAsia="仿宋" w:cs="仿宋"/>
          <w:b/>
          <w:bCs/>
          <w:spacing w:val="-2"/>
          <w:sz w:val="32"/>
          <w:szCs w:val="32"/>
        </w:rPr>
        <w:t>部门整体支出规模、使用方向和主要内容、涉及范围等。</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部门整体支出规模：2022年度决算收入总计6667.34万元。2022年整体支出总额6667.34万元。其中：基本支出：5029.74万元，项目支出：1637.60万元。</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bCs/>
          <w:spacing w:val="-2"/>
          <w:sz w:val="32"/>
          <w:szCs w:val="32"/>
          <w:lang w:val="en-US" w:eastAsia="zh-CN"/>
        </w:rPr>
      </w:pPr>
      <w:r>
        <w:rPr>
          <w:rFonts w:hint="eastAsia" w:ascii="仿宋" w:hAnsi="仿宋" w:eastAsia="仿宋" w:cs="仿宋"/>
          <w:i w:val="0"/>
          <w:iCs w:val="0"/>
          <w:caps w:val="0"/>
          <w:color w:val="333333"/>
          <w:spacing w:val="0"/>
          <w:sz w:val="32"/>
          <w:szCs w:val="32"/>
          <w:lang w:val="en-US" w:eastAsia="zh-CN"/>
        </w:rPr>
        <w:t>整体支出主要是为完成学校教育教学及相关事务管理工作而发生的支出，主要包括人员工资福利、日常运行公用经费和专项业务工作经费。</w:t>
      </w:r>
    </w:p>
    <w:p>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textAlignment w:val="auto"/>
        <w:rPr>
          <w:rFonts w:hint="eastAsia" w:ascii="仿宋" w:hAnsi="仿宋" w:eastAsia="仿宋" w:cs="仿宋"/>
          <w:b/>
          <w:spacing w:val="-2"/>
          <w:sz w:val="32"/>
          <w:szCs w:val="32"/>
        </w:rPr>
      </w:pPr>
      <w:r>
        <w:rPr>
          <w:rFonts w:hint="eastAsia" w:ascii="仿宋" w:hAnsi="仿宋" w:eastAsia="仿宋" w:cs="仿宋"/>
          <w:b/>
          <w:spacing w:val="-2"/>
          <w:sz w:val="32"/>
          <w:szCs w:val="32"/>
        </w:rPr>
        <w:t>二、部门整体支出管理及使用情况</w:t>
      </w:r>
    </w:p>
    <w:p>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3"/>
        <w:textAlignment w:val="auto"/>
        <w:rPr>
          <w:rFonts w:hint="eastAsia" w:ascii="仿宋" w:hAnsi="仿宋" w:eastAsia="仿宋" w:cs="仿宋"/>
          <w:b/>
          <w:spacing w:val="-2"/>
          <w:sz w:val="32"/>
          <w:szCs w:val="32"/>
        </w:rPr>
      </w:pPr>
      <w:r>
        <w:rPr>
          <w:rFonts w:hint="eastAsia" w:ascii="仿宋" w:hAnsi="仿宋" w:eastAsia="仿宋" w:cs="仿宋"/>
          <w:b/>
          <w:spacing w:val="-2"/>
          <w:sz w:val="32"/>
          <w:szCs w:val="32"/>
        </w:rPr>
        <w:t>㈠</w:t>
      </w:r>
      <w:r>
        <w:rPr>
          <w:rFonts w:hint="eastAsia" w:ascii="仿宋" w:hAnsi="仿宋" w:eastAsia="仿宋" w:cs="仿宋"/>
          <w:b/>
          <w:spacing w:val="-2"/>
          <w:sz w:val="32"/>
          <w:szCs w:val="32"/>
          <w:lang w:val="en-US" w:eastAsia="zh-CN"/>
        </w:rPr>
        <w:t xml:space="preserve"> </w:t>
      </w:r>
      <w:r>
        <w:rPr>
          <w:rFonts w:hint="eastAsia" w:ascii="仿宋" w:hAnsi="仿宋" w:eastAsia="仿宋" w:cs="仿宋"/>
          <w:b/>
          <w:spacing w:val="-2"/>
          <w:sz w:val="32"/>
          <w:szCs w:val="32"/>
        </w:rPr>
        <w:t>基本支出</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基本支出的用途和范围：基本支出</w:t>
      </w:r>
      <w:r>
        <w:rPr>
          <w:rFonts w:hint="eastAsia" w:ascii="仿宋" w:hAnsi="仿宋" w:eastAsia="仿宋" w:cs="仿宋"/>
          <w:sz w:val="32"/>
          <w:szCs w:val="32"/>
        </w:rPr>
        <w:t>主要用</w:t>
      </w:r>
      <w:r>
        <w:rPr>
          <w:rFonts w:hint="eastAsia" w:ascii="仿宋" w:hAnsi="仿宋" w:eastAsia="仿宋" w:cs="仿宋"/>
          <w:sz w:val="32"/>
          <w:szCs w:val="32"/>
          <w:lang w:eastAsia="zh-CN"/>
        </w:rPr>
        <w:t>于</w:t>
      </w:r>
      <w:r>
        <w:rPr>
          <w:rFonts w:hint="eastAsia" w:ascii="仿宋" w:hAnsi="仿宋" w:eastAsia="仿宋" w:cs="仿宋"/>
          <w:sz w:val="32"/>
          <w:szCs w:val="32"/>
        </w:rPr>
        <w:t>保障</w:t>
      </w:r>
      <w:r>
        <w:rPr>
          <w:rFonts w:hint="eastAsia" w:ascii="仿宋" w:hAnsi="仿宋" w:eastAsia="仿宋" w:cs="仿宋"/>
          <w:sz w:val="32"/>
          <w:szCs w:val="32"/>
          <w:lang w:eastAsia="zh-CN"/>
        </w:rPr>
        <w:t>学校正常</w:t>
      </w:r>
      <w:r>
        <w:rPr>
          <w:rFonts w:hint="eastAsia" w:ascii="仿宋" w:hAnsi="仿宋" w:eastAsia="仿宋" w:cs="仿宋"/>
          <w:sz w:val="32"/>
          <w:szCs w:val="32"/>
        </w:rPr>
        <w:t>运转</w:t>
      </w:r>
      <w:r>
        <w:rPr>
          <w:rFonts w:hint="eastAsia" w:ascii="仿宋" w:hAnsi="仿宋" w:eastAsia="仿宋" w:cs="仿宋"/>
          <w:sz w:val="32"/>
          <w:szCs w:val="32"/>
          <w:lang w:eastAsia="zh-CN"/>
        </w:rPr>
        <w:t>，完成日常</w:t>
      </w:r>
      <w:r>
        <w:rPr>
          <w:rFonts w:hint="eastAsia" w:ascii="仿宋" w:hAnsi="仿宋" w:eastAsia="仿宋" w:cs="仿宋"/>
          <w:sz w:val="32"/>
          <w:szCs w:val="32"/>
        </w:rPr>
        <w:t>教育教学</w:t>
      </w:r>
      <w:r>
        <w:rPr>
          <w:rFonts w:hint="eastAsia" w:ascii="仿宋" w:hAnsi="仿宋" w:eastAsia="仿宋" w:cs="仿宋"/>
          <w:sz w:val="32"/>
          <w:szCs w:val="32"/>
          <w:lang w:eastAsia="zh-CN"/>
        </w:rPr>
        <w:t>工作而</w:t>
      </w:r>
      <w:r>
        <w:rPr>
          <w:rFonts w:hint="eastAsia" w:ascii="仿宋" w:hAnsi="仿宋" w:eastAsia="仿宋" w:cs="仿宋"/>
          <w:sz w:val="32"/>
          <w:szCs w:val="32"/>
        </w:rPr>
        <w:t>发生</w:t>
      </w:r>
      <w:r>
        <w:rPr>
          <w:rFonts w:hint="eastAsia" w:ascii="仿宋" w:hAnsi="仿宋" w:eastAsia="仿宋" w:cs="仿宋"/>
          <w:sz w:val="32"/>
          <w:szCs w:val="32"/>
          <w:lang w:eastAsia="zh-CN"/>
        </w:rPr>
        <w:t>的</w:t>
      </w:r>
      <w:r>
        <w:rPr>
          <w:rFonts w:hint="eastAsia" w:ascii="仿宋" w:hAnsi="仿宋" w:eastAsia="仿宋" w:cs="仿宋"/>
          <w:sz w:val="32"/>
          <w:szCs w:val="32"/>
        </w:rPr>
        <w:t>支出</w:t>
      </w:r>
      <w:r>
        <w:rPr>
          <w:rFonts w:hint="eastAsia" w:ascii="仿宋" w:hAnsi="仿宋" w:eastAsia="仿宋" w:cs="仿宋"/>
          <w:sz w:val="32"/>
          <w:szCs w:val="32"/>
          <w:lang w:eastAsia="zh-CN"/>
        </w:rPr>
        <w:t>。主要范围：人员经费和公用经费。</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lang w:eastAsia="zh-CN"/>
        </w:rPr>
        <w:t>资金管理情况：我</w:t>
      </w:r>
      <w:r>
        <w:rPr>
          <w:rFonts w:hint="eastAsia" w:ascii="仿宋" w:hAnsi="仿宋" w:eastAsia="仿宋" w:cs="仿宋"/>
          <w:sz w:val="32"/>
          <w:szCs w:val="32"/>
          <w:lang w:eastAsia="zh-CN"/>
        </w:rPr>
        <w:t>校</w:t>
      </w:r>
      <w:r>
        <w:rPr>
          <w:rFonts w:hint="eastAsia" w:ascii="仿宋" w:hAnsi="仿宋" w:eastAsia="仿宋" w:cs="仿宋"/>
          <w:sz w:val="32"/>
          <w:szCs w:val="32"/>
        </w:rPr>
        <w:t>严格执行《财务管理制度》、《厉行节约制度》等各项规章制度，</w:t>
      </w:r>
      <w:r>
        <w:rPr>
          <w:rFonts w:hint="eastAsia" w:ascii="仿宋" w:hAnsi="仿宋" w:eastAsia="仿宋" w:cs="仿宋"/>
          <w:sz w:val="32"/>
          <w:szCs w:val="32"/>
          <w:lang w:eastAsia="zh-CN"/>
        </w:rPr>
        <w:t>学校财务部门</w:t>
      </w:r>
      <w:r>
        <w:rPr>
          <w:rFonts w:hint="eastAsia" w:ascii="仿宋" w:hAnsi="仿宋" w:eastAsia="仿宋" w:cs="仿宋"/>
          <w:sz w:val="32"/>
          <w:szCs w:val="32"/>
        </w:rPr>
        <w:t>按照部门预算编制要求，将部门所有收入和支出全部纳入部门预算，统筹安排，统一编制综合预算。</w:t>
      </w:r>
      <w:r>
        <w:rPr>
          <w:rFonts w:hint="eastAsia" w:ascii="仿宋" w:hAnsi="仿宋" w:eastAsia="仿宋" w:cs="仿宋"/>
          <w:sz w:val="32"/>
          <w:szCs w:val="32"/>
          <w:lang w:eastAsia="zh-CN"/>
        </w:rPr>
        <w:t>学校</w:t>
      </w:r>
      <w:r>
        <w:rPr>
          <w:rFonts w:hint="eastAsia" w:ascii="仿宋" w:hAnsi="仿宋" w:eastAsia="仿宋" w:cs="仿宋"/>
          <w:sz w:val="32"/>
          <w:szCs w:val="32"/>
        </w:rPr>
        <w:t>依法取得的行政事业性收费等非税收入，实行</w:t>
      </w:r>
      <w:r>
        <w:rPr>
          <w:rFonts w:hint="eastAsia" w:ascii="仿宋" w:hAnsi="仿宋" w:eastAsia="仿宋" w:cs="仿宋"/>
          <w:sz w:val="32"/>
          <w:szCs w:val="32"/>
          <w:lang w:eastAsia="zh-CN"/>
        </w:rPr>
        <w:t>“</w:t>
      </w:r>
      <w:r>
        <w:rPr>
          <w:rFonts w:hint="eastAsia" w:ascii="仿宋" w:hAnsi="仿宋" w:eastAsia="仿宋" w:cs="仿宋"/>
          <w:sz w:val="32"/>
          <w:szCs w:val="32"/>
        </w:rPr>
        <w:t>收支两条线</w:t>
      </w:r>
      <w:r>
        <w:rPr>
          <w:rFonts w:hint="eastAsia" w:ascii="仿宋" w:hAnsi="仿宋" w:eastAsia="仿宋" w:cs="仿宋"/>
          <w:sz w:val="32"/>
          <w:szCs w:val="32"/>
          <w:lang w:eastAsia="zh-CN"/>
        </w:rPr>
        <w:t>”</w:t>
      </w:r>
      <w:r>
        <w:rPr>
          <w:rFonts w:hint="eastAsia" w:ascii="仿宋" w:hAnsi="仿宋" w:eastAsia="仿宋" w:cs="仿宋"/>
          <w:sz w:val="32"/>
          <w:szCs w:val="32"/>
        </w:rPr>
        <w:t>管理</w:t>
      </w:r>
      <w:r>
        <w:rPr>
          <w:rFonts w:hint="eastAsia" w:ascii="仿宋" w:hAnsi="仿宋" w:eastAsia="仿宋" w:cs="仿宋"/>
          <w:sz w:val="32"/>
          <w:szCs w:val="32"/>
          <w:lang w:eastAsia="zh-CN"/>
        </w:rPr>
        <w:t>，</w:t>
      </w:r>
      <w:r>
        <w:rPr>
          <w:rFonts w:hint="eastAsia" w:ascii="仿宋" w:hAnsi="仿宋" w:eastAsia="仿宋" w:cs="仿宋"/>
          <w:sz w:val="32"/>
          <w:szCs w:val="32"/>
        </w:rPr>
        <w:t>严格按照规定及时足额上缴</w:t>
      </w:r>
      <w:r>
        <w:rPr>
          <w:rFonts w:hint="eastAsia" w:ascii="仿宋" w:hAnsi="仿宋" w:eastAsia="仿宋" w:cs="仿宋"/>
          <w:sz w:val="32"/>
          <w:szCs w:val="32"/>
          <w:lang w:eastAsia="zh-CN"/>
        </w:rPr>
        <w:t>财政专户</w:t>
      </w:r>
      <w:r>
        <w:rPr>
          <w:rFonts w:hint="eastAsia" w:ascii="仿宋" w:hAnsi="仿宋" w:eastAsia="仿宋" w:cs="仿宋"/>
          <w:sz w:val="32"/>
          <w:szCs w:val="32"/>
        </w:rPr>
        <w:t>，严禁以任何形式隐瞒、截留、挤占、挪用、坐支或者私分，严禁转移使用。在资金使用过程中，严把监督审核关。做到了财务会计资料披露信息真实、及时、完整，资金的拨付有完整的审批程序和手续，各项制度执行落实较好，资金使用安全规范。</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b w:val="0"/>
          <w:bCs w:val="0"/>
          <w:sz w:val="32"/>
          <w:szCs w:val="32"/>
          <w:lang w:val="en-US" w:eastAsia="zh-CN"/>
        </w:rPr>
        <w:t>3、资金使用情况</w:t>
      </w:r>
      <w:r>
        <w:rPr>
          <w:rFonts w:hint="eastAsia" w:ascii="仿宋" w:hAnsi="仿宋" w:eastAsia="仿宋" w:cs="仿宋"/>
          <w:b/>
          <w:bCs/>
          <w:sz w:val="32"/>
          <w:szCs w:val="32"/>
          <w:lang w:val="en-US" w:eastAsia="zh-CN"/>
        </w:rPr>
        <w:t>：</w:t>
      </w:r>
      <w:r>
        <w:rPr>
          <w:rFonts w:hint="eastAsia" w:ascii="仿宋" w:hAnsi="仿宋" w:eastAsia="仿宋" w:cs="仿宋"/>
          <w:sz w:val="32"/>
          <w:szCs w:val="32"/>
          <w:lang w:val="en-US" w:eastAsia="zh-CN"/>
        </w:rPr>
        <w:t>2022</w:t>
      </w:r>
      <w:r>
        <w:rPr>
          <w:rFonts w:hint="eastAsia" w:ascii="仿宋" w:hAnsi="仿宋" w:eastAsia="仿宋" w:cs="仿宋"/>
          <w:sz w:val="32"/>
          <w:szCs w:val="32"/>
        </w:rPr>
        <w:t>年</w:t>
      </w:r>
      <w:r>
        <w:rPr>
          <w:rFonts w:hint="eastAsia" w:ascii="仿宋" w:hAnsi="仿宋" w:eastAsia="仿宋" w:cs="仿宋"/>
          <w:sz w:val="32"/>
          <w:szCs w:val="32"/>
          <w:lang w:eastAsia="zh-CN"/>
        </w:rPr>
        <w:t>基本支出</w:t>
      </w:r>
      <w:r>
        <w:rPr>
          <w:rFonts w:hint="eastAsia" w:ascii="仿宋" w:hAnsi="仿宋" w:eastAsia="仿宋" w:cs="仿宋"/>
          <w:sz w:val="32"/>
          <w:szCs w:val="32"/>
          <w:lang w:val="en-US" w:eastAsia="zh-CN"/>
        </w:rPr>
        <w:t>共计5029.74</w:t>
      </w:r>
      <w:r>
        <w:rPr>
          <w:rFonts w:hint="eastAsia" w:ascii="仿宋" w:hAnsi="仿宋" w:eastAsia="仿宋" w:cs="仿宋"/>
          <w:sz w:val="32"/>
          <w:szCs w:val="32"/>
        </w:rPr>
        <w:t>万元，</w:t>
      </w:r>
      <w:r>
        <w:rPr>
          <w:rFonts w:hint="eastAsia" w:ascii="仿宋" w:hAnsi="仿宋" w:eastAsia="仿宋" w:cs="仿宋"/>
          <w:sz w:val="32"/>
          <w:szCs w:val="32"/>
          <w:lang w:eastAsia="zh-CN"/>
        </w:rPr>
        <w:t>其中</w:t>
      </w:r>
      <w:r>
        <w:rPr>
          <w:rFonts w:hint="eastAsia" w:ascii="仿宋" w:hAnsi="仿宋" w:eastAsia="仿宋" w:cs="仿宋"/>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⑴人员经费支出：</w:t>
      </w:r>
      <w:r>
        <w:rPr>
          <w:rFonts w:hint="eastAsia" w:ascii="仿宋" w:hAnsi="仿宋" w:eastAsia="仿宋" w:cs="仿宋"/>
          <w:sz w:val="32"/>
          <w:szCs w:val="32"/>
          <w:lang w:val="en-US" w:eastAsia="zh-CN"/>
        </w:rPr>
        <w:t>4602.61</w:t>
      </w:r>
      <w:r>
        <w:rPr>
          <w:rFonts w:hint="eastAsia" w:ascii="仿宋" w:hAnsi="仿宋" w:eastAsia="仿宋" w:cs="仿宋"/>
          <w:sz w:val="32"/>
          <w:szCs w:val="32"/>
        </w:rPr>
        <w:t>万元，占基本支出</w:t>
      </w:r>
      <w:r>
        <w:rPr>
          <w:rFonts w:hint="eastAsia" w:ascii="仿宋" w:hAnsi="仿宋" w:eastAsia="仿宋" w:cs="仿宋"/>
          <w:sz w:val="32"/>
          <w:szCs w:val="32"/>
          <w:lang w:val="en-US" w:eastAsia="zh-CN"/>
        </w:rPr>
        <w:t>91.51</w:t>
      </w:r>
      <w:r>
        <w:rPr>
          <w:rFonts w:hint="eastAsia" w:ascii="仿宋" w:hAnsi="仿宋" w:eastAsia="仿宋" w:cs="仿宋"/>
          <w:sz w:val="32"/>
          <w:szCs w:val="32"/>
        </w:rPr>
        <w:t>%，其中：工资福利支出</w:t>
      </w:r>
      <w:r>
        <w:rPr>
          <w:rFonts w:hint="eastAsia" w:ascii="仿宋" w:hAnsi="仿宋" w:eastAsia="仿宋" w:cs="仿宋"/>
          <w:sz w:val="32"/>
          <w:szCs w:val="32"/>
          <w:lang w:val="en-US" w:eastAsia="zh-CN"/>
        </w:rPr>
        <w:t>4313.62</w:t>
      </w:r>
      <w:r>
        <w:rPr>
          <w:rFonts w:hint="eastAsia" w:ascii="仿宋" w:hAnsi="仿宋" w:eastAsia="仿宋" w:cs="仿宋"/>
          <w:sz w:val="32"/>
          <w:szCs w:val="32"/>
        </w:rPr>
        <w:t>万元，对个人和家庭补助支出</w:t>
      </w:r>
      <w:r>
        <w:rPr>
          <w:rFonts w:hint="eastAsia" w:ascii="仿宋" w:hAnsi="仿宋" w:eastAsia="仿宋" w:cs="仿宋"/>
          <w:sz w:val="32"/>
          <w:szCs w:val="32"/>
          <w:lang w:val="en-US" w:eastAsia="zh-CN"/>
        </w:rPr>
        <w:t>288.99</w:t>
      </w:r>
      <w:r>
        <w:rPr>
          <w:rFonts w:hint="eastAsia" w:ascii="仿宋" w:hAnsi="仿宋" w:eastAsia="仿宋" w:cs="仿宋"/>
          <w:sz w:val="32"/>
          <w:szCs w:val="32"/>
        </w:rPr>
        <w:t>万元。</w:t>
      </w:r>
      <w:r>
        <w:rPr>
          <w:rFonts w:hint="eastAsia" w:ascii="仿宋" w:hAnsi="仿宋" w:eastAsia="仿宋" w:cs="仿宋"/>
          <w:sz w:val="32"/>
          <w:szCs w:val="32"/>
          <w:lang w:eastAsia="zh-CN"/>
        </w:rPr>
        <w:t>主要用于在职人员工资、奖金、养老保险缴费、基本医疗保险缴费、其他社会保障缴费，退休人员一次性生活补助、学生助学金等支出。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⑵</w:t>
      </w:r>
      <w:r>
        <w:rPr>
          <w:rFonts w:hint="eastAsia" w:ascii="仿宋" w:hAnsi="仿宋" w:eastAsia="仿宋" w:cs="仿宋"/>
          <w:sz w:val="32"/>
          <w:szCs w:val="32"/>
          <w:lang w:eastAsia="zh-CN"/>
        </w:rPr>
        <w:t>公用经费支出：</w:t>
      </w:r>
      <w:r>
        <w:rPr>
          <w:rFonts w:hint="eastAsia" w:ascii="仿宋" w:hAnsi="仿宋" w:eastAsia="仿宋" w:cs="仿宋"/>
          <w:sz w:val="32"/>
          <w:szCs w:val="32"/>
          <w:lang w:val="en-US" w:eastAsia="zh-CN"/>
        </w:rPr>
        <w:t>419.56万元，占基本支出的8.34%。主要</w:t>
      </w:r>
      <w:r>
        <w:rPr>
          <w:rFonts w:hint="eastAsia" w:ascii="仿宋" w:hAnsi="仿宋" w:eastAsia="仿宋" w:cs="仿宋"/>
          <w:sz w:val="32"/>
          <w:szCs w:val="32"/>
        </w:rPr>
        <w:t>用于我校正常基本运行而发生的办公费、水电费、物业管理费、培训费、维修费、三公经费、</w:t>
      </w:r>
      <w:r>
        <w:rPr>
          <w:rFonts w:hint="eastAsia" w:ascii="仿宋" w:hAnsi="仿宋" w:eastAsia="仿宋" w:cs="仿宋"/>
          <w:sz w:val="32"/>
          <w:szCs w:val="32"/>
          <w:lang w:eastAsia="zh-CN"/>
        </w:rPr>
        <w:t>职工福利费</w:t>
      </w:r>
      <w:r>
        <w:rPr>
          <w:rFonts w:hint="eastAsia" w:ascii="仿宋" w:hAnsi="仿宋" w:eastAsia="仿宋" w:cs="仿宋"/>
          <w:sz w:val="32"/>
          <w:szCs w:val="32"/>
        </w:rPr>
        <w:t>等</w:t>
      </w:r>
      <w:r>
        <w:rPr>
          <w:rFonts w:hint="eastAsia" w:ascii="仿宋" w:hAnsi="仿宋" w:eastAsia="仿宋" w:cs="仿宋"/>
          <w:sz w:val="32"/>
          <w:szCs w:val="32"/>
          <w:lang w:val="en-US" w:eastAsia="zh-CN"/>
        </w:rPr>
        <w:t>日常公用经费</w:t>
      </w:r>
      <w:r>
        <w:rPr>
          <w:rFonts w:hint="eastAsia" w:ascii="仿宋" w:hAnsi="仿宋" w:eastAsia="仿宋" w:cs="仿宋"/>
          <w:sz w:val="32"/>
          <w:szCs w:val="32"/>
          <w:lang w:eastAsia="zh-CN"/>
        </w:rPr>
        <w:t>支出</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⑶资本性支出：7.57万元，占基本支出的0.15%。主要用于</w:t>
      </w:r>
      <w:r>
        <w:rPr>
          <w:rFonts w:hint="eastAsia" w:ascii="仿宋" w:hAnsi="仿宋" w:eastAsia="仿宋" w:cs="仿宋"/>
          <w:sz w:val="32"/>
          <w:szCs w:val="32"/>
          <w:lang w:eastAsia="zh-CN"/>
        </w:rPr>
        <w:t>办公设备、专用设备</w:t>
      </w:r>
      <w:r>
        <w:rPr>
          <w:rFonts w:hint="eastAsia" w:ascii="仿宋" w:hAnsi="仿宋" w:eastAsia="仿宋" w:cs="仿宋"/>
          <w:sz w:val="32"/>
          <w:szCs w:val="32"/>
          <w:lang w:val="en-US" w:eastAsia="zh-CN"/>
        </w:rPr>
        <w:t>的购置。</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⑷“三公经费</w:t>
      </w:r>
      <w:r>
        <w:rPr>
          <w:rFonts w:hint="eastAsia" w:ascii="仿宋" w:hAnsi="仿宋" w:eastAsia="仿宋" w:cs="仿宋"/>
          <w:sz w:val="32"/>
          <w:szCs w:val="32"/>
          <w:lang w:eastAsia="zh-CN"/>
        </w:rPr>
        <w:t>”</w:t>
      </w:r>
      <w:r>
        <w:rPr>
          <w:rFonts w:hint="eastAsia" w:ascii="仿宋" w:hAnsi="仿宋" w:eastAsia="仿宋" w:cs="仿宋"/>
          <w:sz w:val="32"/>
          <w:szCs w:val="32"/>
        </w:rPr>
        <w:t>的使用和管理情况</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年“三公经费”</w:t>
      </w:r>
      <w:r>
        <w:rPr>
          <w:rFonts w:hint="eastAsia" w:ascii="仿宋" w:hAnsi="仿宋" w:eastAsia="仿宋" w:cs="仿宋"/>
          <w:sz w:val="32"/>
          <w:szCs w:val="32"/>
          <w:lang w:val="en-US" w:eastAsia="zh-CN"/>
        </w:rPr>
        <w:t>支出预算总额为6万元，实际支出总额1.94万元，预算控制率为32.33%。其中：</w:t>
      </w:r>
      <w:r>
        <w:rPr>
          <w:rFonts w:hint="eastAsia" w:ascii="仿宋" w:hAnsi="仿宋" w:eastAsia="仿宋" w:cs="仿宋"/>
          <w:sz w:val="32"/>
          <w:szCs w:val="32"/>
        </w:rPr>
        <w:t>因公出国（境）费</w:t>
      </w:r>
      <w:r>
        <w:rPr>
          <w:rFonts w:hint="eastAsia" w:ascii="仿宋" w:hAnsi="仿宋" w:eastAsia="仿宋" w:cs="仿宋"/>
          <w:sz w:val="32"/>
          <w:szCs w:val="32"/>
          <w:lang w:eastAsia="zh-CN"/>
        </w:rPr>
        <w:t>支出</w:t>
      </w:r>
      <w:r>
        <w:rPr>
          <w:rFonts w:hint="eastAsia" w:ascii="仿宋" w:hAnsi="仿宋" w:eastAsia="仿宋" w:cs="仿宋"/>
          <w:sz w:val="32"/>
          <w:szCs w:val="32"/>
          <w:lang w:val="en-US" w:eastAsia="zh-CN"/>
        </w:rPr>
        <w:t>0</w:t>
      </w:r>
      <w:r>
        <w:rPr>
          <w:rFonts w:hint="eastAsia" w:ascii="仿宋" w:hAnsi="仿宋" w:eastAsia="仿宋" w:cs="仿宋"/>
          <w:sz w:val="32"/>
          <w:szCs w:val="32"/>
          <w:lang w:eastAsia="zh-CN"/>
        </w:rPr>
        <w:t>万元；</w:t>
      </w:r>
      <w:r>
        <w:rPr>
          <w:rFonts w:hint="eastAsia" w:ascii="仿宋" w:hAnsi="仿宋" w:eastAsia="仿宋" w:cs="仿宋"/>
          <w:sz w:val="32"/>
          <w:szCs w:val="32"/>
        </w:rPr>
        <w:t>公务接待费支出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；公务用车购置费支出</w:t>
      </w:r>
      <w:r>
        <w:rPr>
          <w:rFonts w:hint="eastAsia" w:ascii="仿宋" w:hAnsi="仿宋" w:eastAsia="仿宋" w:cs="仿宋"/>
          <w:sz w:val="32"/>
          <w:szCs w:val="32"/>
          <w:lang w:val="en-US" w:eastAsia="zh-CN"/>
        </w:rPr>
        <w:t>0万元；</w:t>
      </w:r>
      <w:r>
        <w:rPr>
          <w:rFonts w:hint="eastAsia" w:ascii="仿宋" w:hAnsi="仿宋" w:eastAsia="仿宋" w:cs="仿宋"/>
          <w:sz w:val="32"/>
          <w:szCs w:val="32"/>
        </w:rPr>
        <w:t>公务用车运行维护费支出</w:t>
      </w:r>
      <w:r>
        <w:rPr>
          <w:rFonts w:hint="eastAsia" w:ascii="仿宋" w:hAnsi="仿宋" w:eastAsia="仿宋" w:cs="仿宋"/>
          <w:sz w:val="32"/>
          <w:szCs w:val="32"/>
          <w:lang w:val="en-US" w:eastAsia="zh-CN"/>
        </w:rPr>
        <w:t>1.94</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主要用于</w:t>
      </w:r>
      <w:r>
        <w:rPr>
          <w:rFonts w:hint="eastAsia" w:ascii="仿宋" w:hAnsi="仿宋" w:eastAsia="仿宋" w:cs="仿宋"/>
          <w:sz w:val="32"/>
          <w:szCs w:val="32"/>
          <w:lang w:eastAsia="zh-CN"/>
        </w:rPr>
        <w:t>车辆油料费</w:t>
      </w:r>
      <w:r>
        <w:rPr>
          <w:rFonts w:hint="eastAsia" w:ascii="仿宋" w:hAnsi="仿宋" w:eastAsia="仿宋" w:cs="仿宋"/>
          <w:sz w:val="32"/>
          <w:szCs w:val="32"/>
          <w:lang w:val="en-US" w:eastAsia="zh-CN"/>
        </w:rPr>
        <w:t>、车辆维修费、车辆保险费。</w:t>
      </w:r>
    </w:p>
    <w:p>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textAlignment w:val="auto"/>
        <w:rPr>
          <w:rFonts w:hint="eastAsia" w:ascii="仿宋" w:hAnsi="仿宋" w:eastAsia="仿宋" w:cs="仿宋"/>
          <w:b/>
          <w:spacing w:val="-2"/>
          <w:sz w:val="32"/>
          <w:szCs w:val="32"/>
        </w:rPr>
      </w:pPr>
      <w:r>
        <w:rPr>
          <w:rFonts w:hint="eastAsia" w:ascii="仿宋" w:hAnsi="仿宋" w:eastAsia="仿宋" w:cs="仿宋"/>
          <w:sz w:val="32"/>
          <w:szCs w:val="32"/>
          <w:lang w:val="en-US" w:eastAsia="zh-CN"/>
        </w:rPr>
        <w:t>我校“三公”经费支出</w:t>
      </w:r>
      <w:r>
        <w:rPr>
          <w:rFonts w:hint="eastAsia" w:ascii="仿宋" w:hAnsi="仿宋" w:eastAsia="仿宋" w:cs="仿宋"/>
          <w:sz w:val="32"/>
          <w:szCs w:val="32"/>
          <w:lang w:eastAsia="zh-CN"/>
        </w:rPr>
        <w:t>严格</w:t>
      </w:r>
      <w:r>
        <w:rPr>
          <w:rFonts w:hint="eastAsia" w:ascii="仿宋" w:hAnsi="仿宋" w:eastAsia="仿宋" w:cs="仿宋"/>
          <w:sz w:val="32"/>
          <w:szCs w:val="32"/>
          <w:lang w:val="en-US" w:eastAsia="zh-CN"/>
        </w:rPr>
        <w:t>按照怀化市委办公室、市政府办公室《关于党政机关国内公务接待管理实施细则（试行）》（怀办发〔2014〕5号）及怀化市财政局、机关事务管理局《关于明确市直党政机关公务用餐事项的通知》（怀财行〔2018〕156号）等相关文件精神，</w:t>
      </w:r>
      <w:r>
        <w:rPr>
          <w:rFonts w:hint="eastAsia" w:ascii="仿宋" w:hAnsi="仿宋" w:eastAsia="仿宋" w:cs="仿宋"/>
          <w:sz w:val="32"/>
          <w:szCs w:val="32"/>
        </w:rPr>
        <w:t>对无公函的公务活动不予接待，严禁将非公务活动纳入接待范围。严格执行公务接待标准，实行接待费支出总额控制制度。</w:t>
      </w:r>
      <w:r>
        <w:rPr>
          <w:rFonts w:hint="eastAsia" w:ascii="仿宋" w:hAnsi="仿宋" w:eastAsia="仿宋" w:cs="仿宋"/>
          <w:sz w:val="32"/>
          <w:szCs w:val="32"/>
          <w:lang w:val="en-US" w:eastAsia="zh-CN"/>
        </w:rPr>
        <w:t>公务用车按照学校《公务用车管理制度》管理制度，</w:t>
      </w:r>
      <w:r>
        <w:rPr>
          <w:rFonts w:hint="eastAsia" w:ascii="仿宋" w:hAnsi="仿宋" w:eastAsia="仿宋" w:cs="仿宋"/>
          <w:i w:val="0"/>
          <w:caps w:val="0"/>
          <w:color w:val="000000"/>
          <w:spacing w:val="0"/>
          <w:sz w:val="32"/>
          <w:szCs w:val="32"/>
          <w:highlight w:val="none"/>
        </w:rPr>
        <w:t>对</w:t>
      </w:r>
      <w:r>
        <w:rPr>
          <w:rFonts w:hint="eastAsia" w:ascii="仿宋" w:hAnsi="仿宋" w:eastAsia="仿宋" w:cs="仿宋"/>
          <w:i w:val="0"/>
          <w:caps w:val="0"/>
          <w:color w:val="000000"/>
          <w:spacing w:val="0"/>
          <w:sz w:val="32"/>
          <w:szCs w:val="32"/>
          <w:highlight w:val="none"/>
          <w:lang w:val="en-US" w:eastAsia="zh-CN"/>
        </w:rPr>
        <w:t>学校</w:t>
      </w:r>
      <w:r>
        <w:rPr>
          <w:rFonts w:hint="eastAsia" w:ascii="仿宋" w:hAnsi="仿宋" w:eastAsia="仿宋" w:cs="仿宋"/>
          <w:i w:val="0"/>
          <w:caps w:val="0"/>
          <w:color w:val="000000"/>
          <w:spacing w:val="0"/>
          <w:sz w:val="32"/>
          <w:szCs w:val="32"/>
          <w:highlight w:val="none"/>
        </w:rPr>
        <w:t>公务用车的使用、管理、维修保养、安全检查及司勤人员的管理都做了明确的规定。每台车辆均建立了出行记录台账，并执行派车单审批制度。</w:t>
      </w:r>
    </w:p>
    <w:p>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3"/>
        <w:textAlignment w:val="auto"/>
        <w:rPr>
          <w:rFonts w:hint="eastAsia" w:ascii="仿宋" w:hAnsi="仿宋" w:eastAsia="仿宋" w:cs="仿宋"/>
          <w:b/>
          <w:spacing w:val="-2"/>
          <w:sz w:val="32"/>
          <w:szCs w:val="32"/>
        </w:rPr>
      </w:pPr>
      <w:r>
        <w:rPr>
          <w:rFonts w:hint="eastAsia" w:ascii="仿宋" w:hAnsi="仿宋" w:eastAsia="仿宋" w:cs="仿宋"/>
          <w:b/>
          <w:spacing w:val="-2"/>
          <w:sz w:val="32"/>
          <w:szCs w:val="32"/>
        </w:rPr>
        <w:t>㈡</w:t>
      </w:r>
      <w:r>
        <w:rPr>
          <w:rFonts w:hint="eastAsia" w:ascii="仿宋" w:hAnsi="仿宋" w:eastAsia="仿宋" w:cs="仿宋"/>
          <w:b/>
          <w:spacing w:val="-2"/>
          <w:sz w:val="32"/>
          <w:szCs w:val="32"/>
          <w:lang w:val="en-US" w:eastAsia="zh-CN"/>
        </w:rPr>
        <w:t xml:space="preserve"> </w:t>
      </w:r>
      <w:r>
        <w:rPr>
          <w:rFonts w:hint="eastAsia" w:ascii="仿宋" w:hAnsi="仿宋" w:eastAsia="仿宋" w:cs="仿宋"/>
          <w:b/>
          <w:spacing w:val="-2"/>
          <w:sz w:val="32"/>
          <w:szCs w:val="32"/>
        </w:rPr>
        <w:t>专项支出</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480" w:lineRule="exact"/>
        <w:ind w:firstLine="640"/>
        <w:textAlignment w:val="auto"/>
        <w:rPr>
          <w:rFonts w:hint="eastAsia" w:ascii="仿宋" w:hAnsi="仿宋" w:eastAsia="仿宋" w:cs="仿宋"/>
          <w:spacing w:val="-2"/>
          <w:sz w:val="32"/>
          <w:szCs w:val="32"/>
        </w:rPr>
      </w:pPr>
      <w:r>
        <w:rPr>
          <w:rFonts w:hint="eastAsia" w:ascii="仿宋" w:hAnsi="仿宋" w:eastAsia="仿宋" w:cs="仿宋"/>
          <w:spacing w:val="-2"/>
          <w:sz w:val="32"/>
          <w:szCs w:val="32"/>
        </w:rPr>
        <w:t>专项资金安排落实、总投入等情况分析。</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pacing w:val="-2"/>
          <w:sz w:val="32"/>
          <w:szCs w:val="32"/>
          <w:lang w:val="en-US"/>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2022年专项资金总投入1637.60万元,资金到位率100%。其中：财政拨款安排资金183.16万元，财政专户管理的非税收入拨款项目资金1454.44万元。</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480" w:lineRule="exact"/>
        <w:ind w:left="0" w:leftChars="0" w:firstLine="640" w:firstLineChars="0"/>
        <w:textAlignment w:val="auto"/>
        <w:rPr>
          <w:rFonts w:hint="eastAsia" w:ascii="仿宋" w:hAnsi="仿宋" w:eastAsia="仿宋" w:cs="仿宋"/>
          <w:b w:val="0"/>
          <w:bCs w:val="0"/>
          <w:color w:val="000000" w:themeColor="text1"/>
          <w:spacing w:val="-2"/>
          <w:sz w:val="32"/>
          <w:szCs w:val="32"/>
          <w14:textFill>
            <w14:solidFill>
              <w14:schemeClr w14:val="tx1"/>
            </w14:solidFill>
          </w14:textFill>
        </w:rPr>
      </w:pPr>
      <w:r>
        <w:rPr>
          <w:rFonts w:hint="eastAsia" w:ascii="仿宋" w:hAnsi="仿宋" w:eastAsia="仿宋" w:cs="仿宋"/>
          <w:b w:val="0"/>
          <w:bCs w:val="0"/>
          <w:color w:val="000000" w:themeColor="text1"/>
          <w:spacing w:val="-2"/>
          <w:sz w:val="32"/>
          <w:szCs w:val="32"/>
          <w14:textFill>
            <w14:solidFill>
              <w14:schemeClr w14:val="tx1"/>
            </w14:solidFill>
          </w14:textFill>
        </w:rPr>
        <w:t>专项资金实际使用情况分析。</w:t>
      </w:r>
    </w:p>
    <w:p>
      <w:pPr>
        <w:pStyle w:val="9"/>
        <w:keepNext w:val="0"/>
        <w:keepLines w:val="0"/>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2022年财政拨款专项资金主要用于：⑴专项业务工作经费46万元；⑵人才资源开发专项资金72.8万元；⑶田径运动场改造及其他支出11.59万元；⑷普通高中新课程新教材及教师培训费15.29万元。⑸家庭经济困难学生免学费、免教材教辅23.48万元；⑹临聘教师及“三区”教师专项资金14万元。</w:t>
      </w:r>
    </w:p>
    <w:p>
      <w:pPr>
        <w:pStyle w:val="9"/>
        <w:keepNext w:val="0"/>
        <w:keepLines w:val="0"/>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bCs/>
          <w:spacing w:val="-2"/>
          <w:sz w:val="32"/>
          <w:szCs w:val="32"/>
          <w:lang w:val="en-US" w:eastAsia="zh-CN"/>
        </w:rPr>
      </w:pPr>
      <w:r>
        <w:rPr>
          <w:rFonts w:hint="eastAsia" w:ascii="仿宋" w:hAnsi="仿宋" w:eastAsia="仿宋" w:cs="仿宋"/>
          <w:sz w:val="32"/>
          <w:szCs w:val="32"/>
          <w:lang w:val="en-US" w:eastAsia="zh-CN"/>
        </w:rPr>
        <w:t>2022年</w:t>
      </w:r>
      <w:r>
        <w:rPr>
          <w:rFonts w:hint="eastAsia" w:ascii="仿宋" w:hAnsi="仿宋" w:eastAsia="仿宋" w:cs="仿宋"/>
          <w:b w:val="0"/>
          <w:bCs w:val="0"/>
          <w:color w:val="000000" w:themeColor="text1"/>
          <w:sz w:val="32"/>
          <w:szCs w:val="32"/>
          <w:lang w:val="en-US" w:eastAsia="zh-CN"/>
          <w14:textFill>
            <w14:solidFill>
              <w14:schemeClr w14:val="tx1"/>
            </w14:solidFill>
          </w14:textFill>
        </w:rPr>
        <w:t>财政专户管理的非税收入拨款项目资金</w:t>
      </w:r>
      <w:r>
        <w:rPr>
          <w:rFonts w:hint="eastAsia" w:ascii="仿宋" w:hAnsi="仿宋" w:eastAsia="仿宋" w:cs="仿宋"/>
          <w:sz w:val="32"/>
          <w:szCs w:val="32"/>
          <w:lang w:val="en-US" w:eastAsia="zh-CN"/>
        </w:rPr>
        <w:t>主要用于课后服务教师补贴、德育管理经费、其他社会保障缴费及科教楼等外墙改造等支出共计14544.44万元。</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480" w:lineRule="exact"/>
        <w:ind w:left="0" w:leftChars="0" w:firstLine="640" w:firstLineChars="0"/>
        <w:textAlignment w:val="auto"/>
        <w:rPr>
          <w:rFonts w:hint="eastAsia" w:ascii="仿宋" w:hAnsi="仿宋" w:eastAsia="仿宋" w:cs="仿宋"/>
          <w:spacing w:val="-2"/>
          <w:sz w:val="32"/>
          <w:szCs w:val="32"/>
        </w:rPr>
      </w:pPr>
      <w:r>
        <w:rPr>
          <w:rFonts w:hint="eastAsia" w:ascii="仿宋" w:hAnsi="仿宋" w:eastAsia="仿宋" w:cs="仿宋"/>
          <w:spacing w:val="-2"/>
          <w:sz w:val="32"/>
          <w:szCs w:val="32"/>
        </w:rPr>
        <w:t>专项资金管理情况分析，主要包括管理制度、办法的制订及执行情况。</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按照省、市财政专项资金管理办法，本部门专门制订了建设项目管理制度、专项资金管理制度等相关制度，并</w:t>
      </w:r>
      <w:r>
        <w:rPr>
          <w:rFonts w:hint="eastAsia" w:ascii="仿宋" w:hAnsi="仿宋" w:eastAsia="仿宋" w:cs="仿宋"/>
          <w:i w:val="0"/>
          <w:caps w:val="0"/>
          <w:color w:val="000000"/>
          <w:spacing w:val="0"/>
          <w:sz w:val="32"/>
          <w:szCs w:val="32"/>
          <w:shd w:val="clear" w:color="auto" w:fill="FFFFFF"/>
        </w:rPr>
        <w:t>严格</w:t>
      </w:r>
      <w:r>
        <w:rPr>
          <w:rFonts w:hint="eastAsia" w:ascii="仿宋" w:hAnsi="仿宋" w:eastAsia="仿宋" w:cs="仿宋"/>
          <w:i w:val="0"/>
          <w:caps w:val="0"/>
          <w:color w:val="000000"/>
          <w:spacing w:val="0"/>
          <w:sz w:val="32"/>
          <w:szCs w:val="32"/>
          <w:shd w:val="clear" w:color="auto" w:fill="FFFFFF"/>
          <w:lang w:eastAsia="zh-CN"/>
        </w:rPr>
        <w:t>按照</w:t>
      </w:r>
      <w:r>
        <w:rPr>
          <w:rFonts w:hint="eastAsia" w:ascii="仿宋" w:hAnsi="仿宋" w:eastAsia="仿宋" w:cs="仿宋"/>
          <w:i w:val="0"/>
          <w:caps w:val="0"/>
          <w:color w:val="000000"/>
          <w:spacing w:val="0"/>
          <w:sz w:val="32"/>
          <w:szCs w:val="32"/>
          <w:shd w:val="clear" w:color="auto" w:fill="FFFFFF"/>
        </w:rPr>
        <w:t>《</w:t>
      </w:r>
      <w:r>
        <w:rPr>
          <w:rFonts w:hint="eastAsia" w:ascii="仿宋" w:hAnsi="仿宋" w:eastAsia="仿宋" w:cs="仿宋"/>
          <w:i w:val="0"/>
          <w:caps w:val="0"/>
          <w:color w:val="000000"/>
          <w:spacing w:val="0"/>
          <w:sz w:val="32"/>
          <w:szCs w:val="32"/>
          <w:shd w:val="clear" w:color="auto" w:fill="FFFFFF"/>
          <w:lang w:eastAsia="zh-CN"/>
        </w:rPr>
        <w:t>政府会计制度</w:t>
      </w:r>
      <w:r>
        <w:rPr>
          <w:rFonts w:hint="eastAsia" w:ascii="仿宋" w:hAnsi="仿宋" w:eastAsia="仿宋" w:cs="仿宋"/>
          <w:i w:val="0"/>
          <w:caps w:val="0"/>
          <w:color w:val="000000"/>
          <w:spacing w:val="0"/>
          <w:sz w:val="32"/>
          <w:szCs w:val="32"/>
          <w:shd w:val="clear" w:color="auto" w:fill="FFFFFF"/>
        </w:rPr>
        <w:t>》办理会计业务，会计核算</w:t>
      </w:r>
      <w:r>
        <w:rPr>
          <w:rFonts w:hint="eastAsia" w:ascii="仿宋" w:hAnsi="仿宋" w:eastAsia="仿宋" w:cs="仿宋"/>
          <w:i w:val="0"/>
          <w:caps w:val="0"/>
          <w:color w:val="000000"/>
          <w:spacing w:val="0"/>
          <w:sz w:val="32"/>
          <w:szCs w:val="32"/>
          <w:shd w:val="clear" w:color="auto" w:fill="FFFFFF"/>
          <w:lang w:eastAsia="zh-CN"/>
        </w:rPr>
        <w:t>规范</w:t>
      </w:r>
      <w:r>
        <w:rPr>
          <w:rFonts w:hint="eastAsia" w:ascii="仿宋" w:hAnsi="仿宋" w:eastAsia="仿宋" w:cs="仿宋"/>
          <w:i w:val="0"/>
          <w:caps w:val="0"/>
          <w:color w:val="000000"/>
          <w:spacing w:val="0"/>
          <w:sz w:val="32"/>
          <w:szCs w:val="32"/>
          <w:shd w:val="clear" w:color="auto" w:fill="FFFFFF"/>
        </w:rPr>
        <w:t>，真实反映</w:t>
      </w:r>
      <w:r>
        <w:rPr>
          <w:rFonts w:hint="eastAsia" w:ascii="仿宋" w:hAnsi="仿宋" w:eastAsia="仿宋" w:cs="仿宋"/>
          <w:i w:val="0"/>
          <w:caps w:val="0"/>
          <w:color w:val="000000"/>
          <w:spacing w:val="0"/>
          <w:sz w:val="32"/>
          <w:szCs w:val="32"/>
          <w:shd w:val="clear" w:color="auto" w:fill="FFFFFF"/>
          <w:lang w:eastAsia="zh-CN"/>
        </w:rPr>
        <w:t>各</w:t>
      </w:r>
      <w:r>
        <w:rPr>
          <w:rFonts w:hint="eastAsia" w:ascii="仿宋" w:hAnsi="仿宋" w:eastAsia="仿宋" w:cs="仿宋"/>
          <w:i w:val="0"/>
          <w:caps w:val="0"/>
          <w:color w:val="000000"/>
          <w:spacing w:val="0"/>
          <w:sz w:val="32"/>
          <w:szCs w:val="32"/>
          <w:shd w:val="clear" w:color="auto" w:fill="FFFFFF"/>
        </w:rPr>
        <w:t>项目资金管理情况。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480" w:lineRule="exact"/>
        <w:ind w:left="0" w:leftChars="0" w:firstLine="681" w:firstLineChars="213"/>
        <w:textAlignment w:val="auto"/>
        <w:rPr>
          <w:rFonts w:hint="eastAsia" w:ascii="仿宋" w:hAnsi="仿宋" w:eastAsia="仿宋" w:cs="仿宋"/>
          <w:spacing w:val="-2"/>
          <w:sz w:val="32"/>
          <w:szCs w:val="32"/>
        </w:rPr>
      </w:pPr>
      <w:r>
        <w:rPr>
          <w:rFonts w:hint="eastAsia" w:ascii="仿宋" w:hAnsi="仿宋" w:eastAsia="仿宋" w:cs="仿宋"/>
          <w:sz w:val="32"/>
          <w:szCs w:val="32"/>
          <w:lang w:eastAsia="zh-CN"/>
        </w:rPr>
        <w:t>各项专项资金，做到了</w:t>
      </w:r>
      <w:r>
        <w:rPr>
          <w:rFonts w:hint="eastAsia" w:ascii="仿宋" w:hAnsi="仿宋" w:eastAsia="仿宋" w:cs="仿宋"/>
          <w:i w:val="0"/>
          <w:caps w:val="0"/>
          <w:color w:val="000000"/>
          <w:spacing w:val="0"/>
          <w:sz w:val="32"/>
          <w:szCs w:val="32"/>
          <w:shd w:val="clear" w:color="auto" w:fill="FFFFFF"/>
        </w:rPr>
        <w:t>专款专用，</w:t>
      </w:r>
      <w:r>
        <w:rPr>
          <w:rFonts w:hint="eastAsia" w:ascii="仿宋" w:hAnsi="仿宋" w:eastAsia="仿宋" w:cs="仿宋"/>
          <w:i w:val="0"/>
          <w:caps w:val="0"/>
          <w:color w:val="000000"/>
          <w:spacing w:val="0"/>
          <w:sz w:val="32"/>
          <w:szCs w:val="32"/>
          <w:shd w:val="clear" w:color="auto" w:fill="FFFFFF"/>
          <w:lang w:eastAsia="zh-CN"/>
        </w:rPr>
        <w:t>无</w:t>
      </w:r>
      <w:r>
        <w:rPr>
          <w:rFonts w:hint="eastAsia" w:ascii="仿宋" w:hAnsi="仿宋" w:eastAsia="仿宋" w:cs="仿宋"/>
          <w:i w:val="0"/>
          <w:caps w:val="0"/>
          <w:color w:val="000000"/>
          <w:spacing w:val="0"/>
          <w:sz w:val="32"/>
          <w:szCs w:val="32"/>
          <w:shd w:val="clear" w:color="auto" w:fill="FFFFFF"/>
        </w:rPr>
        <w:t>虚列项目支出、截留、挤占、挪用和超标准支出等现象，使项目资金的运用得到了合理的控制，项目得到了切实的保障。</w:t>
      </w:r>
    </w:p>
    <w:p>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textAlignment w:val="auto"/>
        <w:rPr>
          <w:rFonts w:hint="eastAsia" w:ascii="仿宋" w:hAnsi="仿宋" w:eastAsia="仿宋" w:cs="仿宋"/>
          <w:b/>
          <w:spacing w:val="-2"/>
          <w:sz w:val="32"/>
          <w:szCs w:val="32"/>
        </w:rPr>
      </w:pPr>
      <w:r>
        <w:rPr>
          <w:rFonts w:hint="eastAsia" w:ascii="仿宋" w:hAnsi="仿宋" w:eastAsia="仿宋" w:cs="仿宋"/>
          <w:b/>
          <w:spacing w:val="-2"/>
          <w:sz w:val="32"/>
          <w:szCs w:val="32"/>
        </w:rPr>
        <w:t>三、部门专项组织实施情况</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32" w:firstLineChars="200"/>
        <w:jc w:val="left"/>
        <w:textAlignment w:val="auto"/>
        <w:rPr>
          <w:rFonts w:hint="eastAsia" w:ascii="仿宋" w:hAnsi="仿宋" w:eastAsia="仿宋" w:cs="仿宋"/>
          <w:spacing w:val="-2"/>
          <w:sz w:val="32"/>
          <w:szCs w:val="32"/>
        </w:rPr>
      </w:pPr>
      <w:r>
        <w:rPr>
          <w:rFonts w:hint="eastAsia" w:ascii="仿宋" w:hAnsi="仿宋" w:eastAsia="仿宋" w:cs="仿宋"/>
          <w:spacing w:val="-2"/>
          <w:sz w:val="32"/>
          <w:szCs w:val="32"/>
        </w:rPr>
        <w:t>㈠</w:t>
      </w:r>
      <w:r>
        <w:rPr>
          <w:rFonts w:hint="eastAsia" w:ascii="仿宋" w:hAnsi="仿宋" w:eastAsia="仿宋" w:cs="仿宋"/>
          <w:spacing w:val="-2"/>
          <w:sz w:val="32"/>
          <w:szCs w:val="32"/>
          <w:lang w:val="en-US" w:eastAsia="zh-CN"/>
        </w:rPr>
        <w:t xml:space="preserve"> </w:t>
      </w:r>
      <w:r>
        <w:rPr>
          <w:rFonts w:hint="eastAsia" w:ascii="仿宋" w:hAnsi="仿宋" w:eastAsia="仿宋" w:cs="仿宋"/>
          <w:spacing w:val="-2"/>
          <w:sz w:val="32"/>
          <w:szCs w:val="32"/>
        </w:rPr>
        <w:t>专项组织情况分析</w:t>
      </w:r>
      <w:r>
        <w:rPr>
          <w:rFonts w:hint="eastAsia" w:ascii="仿宋" w:hAnsi="仿宋" w:eastAsia="仿宋" w:cs="仿宋"/>
          <w:spacing w:val="-2"/>
          <w:sz w:val="32"/>
          <w:szCs w:val="32"/>
          <w:lang w:eastAsia="zh-CN"/>
        </w:rPr>
        <w:t>。</w:t>
      </w:r>
      <w:r>
        <w:rPr>
          <w:rFonts w:hint="eastAsia" w:ascii="仿宋" w:hAnsi="仿宋" w:eastAsia="仿宋" w:cs="仿宋"/>
          <w:sz w:val="32"/>
          <w:szCs w:val="32"/>
          <w:lang w:eastAsia="zh-CN"/>
        </w:rPr>
        <w:t>学校成立专项小组，由分管后勤校长负责，</w:t>
      </w:r>
      <w:r>
        <w:rPr>
          <w:rFonts w:hint="eastAsia" w:ascii="仿宋" w:hAnsi="仿宋" w:eastAsia="仿宋" w:cs="仿宋"/>
          <w:b w:val="0"/>
          <w:bCs w:val="0"/>
          <w:i w:val="0"/>
          <w:caps w:val="0"/>
          <w:color w:val="313131"/>
          <w:spacing w:val="0"/>
          <w:kern w:val="0"/>
          <w:sz w:val="32"/>
          <w:szCs w:val="32"/>
          <w:shd w:val="clear" w:color="auto" w:fill="FFFFFF"/>
          <w:lang w:val="en-US" w:eastAsia="zh-CN" w:bidi="ar"/>
        </w:rPr>
        <w:t>由总务处具体负责项目购置的计划申报、公开招标和项目实施的日常工作，</w:t>
      </w:r>
      <w:r>
        <w:rPr>
          <w:rFonts w:hint="eastAsia" w:ascii="仿宋" w:hAnsi="仿宋" w:eastAsia="仿宋" w:cs="仿宋"/>
          <w:b w:val="0"/>
          <w:bCs w:val="0"/>
          <w:sz w:val="32"/>
          <w:szCs w:val="32"/>
          <w:lang w:eastAsia="zh-CN"/>
        </w:rPr>
        <w:t>并由专人负责核实、验收，</w:t>
      </w:r>
      <w:r>
        <w:rPr>
          <w:rFonts w:hint="eastAsia" w:ascii="仿宋" w:hAnsi="仿宋" w:eastAsia="仿宋" w:cs="仿宋"/>
          <w:b w:val="0"/>
          <w:bCs w:val="0"/>
          <w:i w:val="0"/>
          <w:caps w:val="0"/>
          <w:color w:val="313131"/>
          <w:spacing w:val="0"/>
          <w:kern w:val="0"/>
          <w:sz w:val="32"/>
          <w:szCs w:val="32"/>
          <w:shd w:val="clear" w:color="auto" w:fill="FFFFFF"/>
          <w:lang w:val="en-US" w:eastAsia="zh-CN" w:bidi="ar"/>
        </w:rPr>
        <w:t>确保学校专项项目有序进行。</w:t>
      </w:r>
    </w:p>
    <w:p>
      <w:pPr>
        <w:pStyle w:val="9"/>
        <w:keepNext w:val="0"/>
        <w:keepLines w:val="0"/>
        <w:pageBreakBefore w:val="0"/>
        <w:widowControl w:val="0"/>
        <w:kinsoku/>
        <w:wordWrap/>
        <w:overflowPunct/>
        <w:topLinePunct w:val="0"/>
        <w:autoSpaceDE/>
        <w:autoSpaceDN/>
        <w:bidi w:val="0"/>
        <w:adjustRightInd/>
        <w:snapToGrid/>
        <w:spacing w:line="480" w:lineRule="exact"/>
        <w:ind w:firstLine="632" w:firstLineChars="200"/>
        <w:textAlignment w:val="auto"/>
        <w:rPr>
          <w:rFonts w:hint="eastAsia" w:ascii="仿宋" w:hAnsi="仿宋" w:eastAsia="仿宋" w:cs="仿宋"/>
          <w:sz w:val="32"/>
          <w:szCs w:val="32"/>
          <w:lang w:eastAsia="zh-CN"/>
        </w:rPr>
      </w:pPr>
      <w:r>
        <w:rPr>
          <w:rFonts w:hint="eastAsia" w:ascii="仿宋" w:hAnsi="仿宋" w:eastAsia="仿宋" w:cs="仿宋"/>
          <w:spacing w:val="-2"/>
          <w:sz w:val="32"/>
          <w:szCs w:val="32"/>
        </w:rPr>
        <w:t>㈡</w:t>
      </w:r>
      <w:r>
        <w:rPr>
          <w:rFonts w:hint="eastAsia" w:ascii="仿宋" w:hAnsi="仿宋" w:eastAsia="仿宋" w:cs="仿宋"/>
          <w:spacing w:val="-2"/>
          <w:sz w:val="32"/>
          <w:szCs w:val="32"/>
          <w:lang w:val="en-US" w:eastAsia="zh-CN"/>
        </w:rPr>
        <w:t xml:space="preserve"> </w:t>
      </w:r>
      <w:r>
        <w:rPr>
          <w:rFonts w:hint="eastAsia" w:ascii="仿宋" w:hAnsi="仿宋" w:eastAsia="仿宋" w:cs="仿宋"/>
          <w:spacing w:val="-2"/>
          <w:sz w:val="32"/>
          <w:szCs w:val="32"/>
        </w:rPr>
        <w:t>专项管理情况分析</w:t>
      </w:r>
      <w:r>
        <w:rPr>
          <w:rFonts w:hint="eastAsia" w:ascii="仿宋" w:hAnsi="仿宋" w:eastAsia="仿宋" w:cs="仿宋"/>
          <w:spacing w:val="-2"/>
          <w:sz w:val="32"/>
          <w:szCs w:val="32"/>
          <w:lang w:eastAsia="zh-CN"/>
        </w:rPr>
        <w:t>。</w:t>
      </w:r>
      <w:r>
        <w:rPr>
          <w:rFonts w:hint="eastAsia" w:ascii="仿宋" w:hAnsi="仿宋" w:eastAsia="仿宋" w:cs="仿宋"/>
          <w:sz w:val="32"/>
          <w:szCs w:val="32"/>
          <w:lang w:eastAsia="zh-CN"/>
        </w:rPr>
        <w:t>学校总务处是项目管理核心，在建设期内设计单位、监理单位、施工方、设备供应商直接对总务处负责，按照</w:t>
      </w:r>
      <w:r>
        <w:rPr>
          <w:rFonts w:hint="eastAsia" w:ascii="仿宋" w:hAnsi="仿宋" w:eastAsia="仿宋" w:cs="仿宋"/>
          <w:i w:val="0"/>
          <w:caps w:val="0"/>
          <w:color w:val="000000"/>
          <w:spacing w:val="0"/>
          <w:sz w:val="32"/>
          <w:szCs w:val="32"/>
          <w:shd w:val="clear" w:color="auto" w:fill="FFFFFF"/>
        </w:rPr>
        <w:t>《怀化市本级</w:t>
      </w:r>
      <w:r>
        <w:rPr>
          <w:rFonts w:hint="eastAsia" w:ascii="仿宋" w:hAnsi="仿宋" w:eastAsia="仿宋" w:cs="仿宋"/>
          <w:i w:val="0"/>
          <w:caps w:val="0"/>
          <w:color w:val="000000"/>
          <w:spacing w:val="0"/>
          <w:sz w:val="32"/>
          <w:szCs w:val="32"/>
          <w:shd w:val="clear" w:color="auto" w:fill="FFFFFF"/>
          <w:lang w:eastAsia="zh-CN"/>
        </w:rPr>
        <w:t>政府投资项目管理暂行办法实施细则</w:t>
      </w:r>
      <w:r>
        <w:rPr>
          <w:rFonts w:hint="eastAsia" w:ascii="仿宋" w:hAnsi="仿宋" w:eastAsia="仿宋" w:cs="仿宋"/>
          <w:i w:val="0"/>
          <w:caps w:val="0"/>
          <w:color w:val="000000"/>
          <w:spacing w:val="0"/>
          <w:sz w:val="32"/>
          <w:szCs w:val="32"/>
          <w:shd w:val="clear" w:color="auto" w:fill="FFFFFF"/>
        </w:rPr>
        <w:t>》</w:t>
      </w:r>
      <w:r>
        <w:rPr>
          <w:rFonts w:hint="eastAsia" w:ascii="仿宋" w:hAnsi="仿宋" w:eastAsia="仿宋" w:cs="仿宋"/>
          <w:i w:val="0"/>
          <w:caps w:val="0"/>
          <w:color w:val="000000"/>
          <w:spacing w:val="0"/>
          <w:sz w:val="32"/>
          <w:szCs w:val="32"/>
          <w:shd w:val="clear" w:color="auto" w:fill="FFFFFF"/>
          <w:lang w:eastAsia="zh-CN"/>
        </w:rPr>
        <w:t>等相关文件要求，</w:t>
      </w:r>
      <w:r>
        <w:rPr>
          <w:rFonts w:hint="eastAsia" w:ascii="仿宋" w:hAnsi="仿宋" w:eastAsia="仿宋" w:cs="仿宋"/>
          <w:sz w:val="32"/>
          <w:szCs w:val="32"/>
          <w:lang w:eastAsia="zh-CN"/>
        </w:rPr>
        <w:t>实施项目的鉴定、准备、评估、谈判和鉴定、执行和监督，并按照合同规定按期、保质、保量的完成工作。</w:t>
      </w:r>
    </w:p>
    <w:p>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textAlignment w:val="auto"/>
        <w:rPr>
          <w:rFonts w:hint="eastAsia" w:ascii="仿宋" w:hAnsi="仿宋" w:eastAsia="仿宋" w:cs="仿宋"/>
          <w:b/>
          <w:spacing w:val="-2"/>
          <w:sz w:val="32"/>
          <w:szCs w:val="32"/>
        </w:rPr>
      </w:pPr>
      <w:r>
        <w:rPr>
          <w:rFonts w:hint="eastAsia" w:ascii="仿宋" w:hAnsi="仿宋" w:eastAsia="仿宋" w:cs="仿宋"/>
          <w:b/>
          <w:spacing w:val="-2"/>
          <w:sz w:val="32"/>
          <w:szCs w:val="32"/>
        </w:rPr>
        <w:t>四、资产管理情况</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管理体制：学校资产的管理和使用一直坚持统一政策、统一领导、分级管理、责任到人、物尽其用的原则。资产管理由学校财务部门进行价值核算并由专人进行实物卡片管理及使用情况监督，不同的实物资产分别由相关实物专管员对实物进行入账及处置登记，并与学校财务资产核算员不定期进行账实核对。</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资产配置：学校</w:t>
      </w:r>
      <w:r>
        <w:rPr>
          <w:rFonts w:hint="eastAsia" w:ascii="仿宋" w:hAnsi="仿宋" w:eastAsia="仿宋" w:cs="仿宋"/>
          <w:sz w:val="32"/>
          <w:szCs w:val="32"/>
        </w:rPr>
        <w:t>严格按照财政部门制定的资产配置合理编制资产配置预算，对没有规定资产配置标准的，坚持厉行节约、从严控制的原则，对于预算配置内的资产，按照规定进行资产登记。</w:t>
      </w:r>
    </w:p>
    <w:p>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textAlignment w:val="auto"/>
        <w:rPr>
          <w:rFonts w:hint="eastAsia" w:ascii="仿宋" w:hAnsi="仿宋" w:eastAsia="仿宋" w:cs="仿宋"/>
          <w:spacing w:val="-2"/>
          <w:sz w:val="32"/>
          <w:szCs w:val="32"/>
        </w:rPr>
      </w:pPr>
      <w:r>
        <w:rPr>
          <w:rFonts w:hint="eastAsia" w:ascii="仿宋" w:hAnsi="仿宋" w:eastAsia="仿宋" w:cs="仿宋"/>
          <w:sz w:val="32"/>
          <w:szCs w:val="32"/>
          <w:lang w:eastAsia="zh-CN"/>
        </w:rPr>
        <w:t>资产处置：学校对于</w:t>
      </w:r>
      <w:r>
        <w:rPr>
          <w:rFonts w:hint="eastAsia" w:ascii="仿宋" w:hAnsi="仿宋" w:eastAsia="仿宋" w:cs="仿宋"/>
          <w:sz w:val="32"/>
          <w:szCs w:val="32"/>
        </w:rPr>
        <w:t>报损资产严格执行国有资产处置制度，履行审批手续，规范处置行为，防止国有资产流失。为防止国有资产流失，学校制定了详细的资产管理办法，对各类不同资产，由资产专管员按照规定进行申报，定期盘点，集中处置，确保资产，账账相符、账实相符。</w:t>
      </w:r>
    </w:p>
    <w:p>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textAlignment w:val="auto"/>
        <w:rPr>
          <w:rFonts w:hint="eastAsia" w:ascii="仿宋" w:hAnsi="仿宋" w:eastAsia="仿宋" w:cs="仿宋"/>
          <w:b/>
          <w:spacing w:val="-2"/>
          <w:sz w:val="32"/>
          <w:szCs w:val="32"/>
        </w:rPr>
      </w:pPr>
      <w:r>
        <w:rPr>
          <w:rFonts w:hint="eastAsia" w:ascii="仿宋" w:hAnsi="仿宋" w:eastAsia="仿宋" w:cs="仿宋"/>
          <w:b/>
          <w:spacing w:val="-2"/>
          <w:sz w:val="32"/>
          <w:szCs w:val="32"/>
        </w:rPr>
        <w:t>五、部门整体支出绩效情况</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sz w:val="32"/>
          <w:szCs w:val="32"/>
          <w:lang w:val="en-US" w:eastAsia="zh-CN"/>
        </w:rPr>
        <w:t>2022年度学校</w:t>
      </w:r>
      <w:r>
        <w:rPr>
          <w:rFonts w:hint="eastAsia" w:ascii="仿宋" w:hAnsi="仿宋" w:eastAsia="仿宋" w:cs="仿宋"/>
          <w:color w:val="000000"/>
          <w:sz w:val="32"/>
          <w:szCs w:val="32"/>
        </w:rPr>
        <w:t>认真贯彻落实党和国家的教育方针，</w:t>
      </w:r>
      <w:r>
        <w:rPr>
          <w:rFonts w:hint="eastAsia" w:ascii="仿宋" w:hAnsi="仿宋" w:eastAsia="仿宋" w:cs="仿宋"/>
          <w:color w:val="000000"/>
          <w:sz w:val="32"/>
          <w:szCs w:val="32"/>
          <w:lang w:eastAsia="zh-CN"/>
        </w:rPr>
        <w:t>并</w:t>
      </w:r>
      <w:r>
        <w:rPr>
          <w:rFonts w:hint="eastAsia" w:ascii="仿宋" w:hAnsi="仿宋" w:eastAsia="仿宋" w:cs="仿宋"/>
          <w:sz w:val="32"/>
          <w:szCs w:val="32"/>
          <w:lang w:val="en-US" w:eastAsia="zh-CN"/>
        </w:rPr>
        <w:t>根据学校年初规划及重点性工作，</w:t>
      </w:r>
      <w:r>
        <w:rPr>
          <w:rFonts w:hint="eastAsia" w:ascii="仿宋" w:hAnsi="仿宋" w:eastAsia="仿宋" w:cs="仿宋"/>
          <w:color w:val="000000"/>
          <w:sz w:val="32"/>
          <w:szCs w:val="32"/>
        </w:rPr>
        <w:t>继续以“</w:t>
      </w:r>
      <w:r>
        <w:rPr>
          <w:rFonts w:hint="eastAsia" w:ascii="仿宋" w:hAnsi="仿宋" w:eastAsia="仿宋" w:cs="仿宋"/>
          <w:color w:val="000000"/>
          <w:sz w:val="32"/>
          <w:szCs w:val="32"/>
          <w:lang w:val="en-US" w:eastAsia="zh-CN"/>
        </w:rPr>
        <w:t>立德树人</w:t>
      </w:r>
      <w:r>
        <w:rPr>
          <w:rFonts w:hint="eastAsia" w:ascii="仿宋" w:hAnsi="仿宋" w:eastAsia="仿宋" w:cs="仿宋"/>
          <w:color w:val="000000"/>
          <w:sz w:val="32"/>
          <w:szCs w:val="32"/>
        </w:rPr>
        <w:t>”重要思想为指针，坚持科研先导，质量为本，扎实稳步地开展</w:t>
      </w:r>
      <w:r>
        <w:rPr>
          <w:rFonts w:hint="eastAsia" w:ascii="仿宋" w:hAnsi="仿宋" w:eastAsia="仿宋" w:cs="仿宋"/>
          <w:color w:val="000000"/>
          <w:sz w:val="32"/>
          <w:szCs w:val="32"/>
          <w:lang w:val="en-US" w:eastAsia="zh-CN"/>
        </w:rPr>
        <w:t>各项</w:t>
      </w:r>
      <w:r>
        <w:rPr>
          <w:rFonts w:hint="eastAsia" w:ascii="仿宋" w:hAnsi="仿宋" w:eastAsia="仿宋" w:cs="仿宋"/>
          <w:color w:val="000000"/>
          <w:sz w:val="32"/>
          <w:szCs w:val="32"/>
        </w:rPr>
        <w:t>教育活动，</w:t>
      </w:r>
      <w:r>
        <w:rPr>
          <w:rFonts w:hint="eastAsia" w:ascii="仿宋" w:hAnsi="仿宋" w:eastAsia="仿宋" w:cs="仿宋"/>
          <w:color w:val="000000"/>
          <w:sz w:val="32"/>
          <w:szCs w:val="32"/>
          <w:lang w:val="en-US" w:eastAsia="zh-CN"/>
        </w:rPr>
        <w:t>加大</w:t>
      </w:r>
      <w:r>
        <w:rPr>
          <w:rFonts w:hint="eastAsia" w:ascii="仿宋" w:hAnsi="仿宋" w:eastAsia="仿宋" w:cs="仿宋"/>
          <w:color w:val="000000"/>
          <w:sz w:val="32"/>
          <w:szCs w:val="32"/>
        </w:rPr>
        <w:t>实施素质教育的力度，依法民主管理学校，全</w:t>
      </w:r>
      <w:r>
        <w:rPr>
          <w:rFonts w:hint="eastAsia" w:ascii="仿宋" w:hAnsi="仿宋" w:eastAsia="仿宋" w:cs="仿宋"/>
          <w:b w:val="0"/>
          <w:bCs w:val="0"/>
          <w:color w:val="000000"/>
          <w:sz w:val="32"/>
          <w:szCs w:val="32"/>
        </w:rPr>
        <w:t>面提高教育质量，圆满完成本年度的各项工作</w:t>
      </w:r>
      <w:r>
        <w:rPr>
          <w:rFonts w:hint="eastAsia" w:ascii="仿宋" w:hAnsi="仿宋" w:eastAsia="仿宋" w:cs="仿宋"/>
          <w:b w:val="0"/>
          <w:bCs w:val="0"/>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㈠</w:t>
      </w:r>
      <w:r>
        <w:rPr>
          <w:rFonts w:hint="eastAsia" w:ascii="仿宋" w:hAnsi="仿宋" w:eastAsia="仿宋" w:cs="仿宋"/>
          <w:b w:val="0"/>
          <w:bCs w:val="0"/>
          <w:sz w:val="32"/>
          <w:szCs w:val="32"/>
          <w:lang w:val="en-US" w:eastAsia="zh-CN"/>
        </w:rPr>
        <w:t xml:space="preserve"> 经济性分析：</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预算配置方面：⑴在职人员控制率：2022年末实际在职人员267人，全额事业编制数为289人，在职人员控制率为92.39%；⑵“三公经费”变动率：2021年“三公经费”预算数为6.75万元，2022年“三公经费”预算数为6万元，“三公经费”变动率-11.11%。</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2、预算执行方面：⑴ 预算完成率：年初预算5354.19万元，本年追加预算1313.15万元，全年预算总额为6667.34万元，实际预算执行6667.34万元，预算完成率为100%；⑵ 预算控制率为24.53%；⑶ 2022年无新建楼堂馆所。</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公用经费控制率100%；“三公经费”控制率为32.33%，“三公经费”预算数6万元，“三公经费”实际支出数1.94万元。</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㈡效率性、有效性分析：</w:t>
      </w:r>
      <w:r>
        <w:rPr>
          <w:rFonts w:hint="eastAsia" w:ascii="仿宋" w:hAnsi="仿宋" w:eastAsia="仿宋" w:cs="仿宋"/>
          <w:b w:val="0"/>
          <w:bCs w:val="0"/>
          <w:sz w:val="32"/>
          <w:szCs w:val="32"/>
          <w:lang w:val="en-US" w:eastAsia="zh-CN"/>
        </w:rPr>
        <w:t>由于</w:t>
      </w:r>
      <w:r>
        <w:rPr>
          <w:rFonts w:hint="eastAsia" w:ascii="仿宋" w:hAnsi="仿宋" w:eastAsia="仿宋" w:cs="仿宋"/>
          <w:b w:val="0"/>
          <w:bCs w:val="0"/>
          <w:sz w:val="32"/>
          <w:szCs w:val="32"/>
          <w:lang w:eastAsia="zh-CN"/>
        </w:rPr>
        <w:t>财务制度健全，会计核算规范，</w:t>
      </w:r>
      <w:r>
        <w:rPr>
          <w:rFonts w:hint="eastAsia" w:ascii="仿宋" w:hAnsi="仿宋" w:eastAsia="仿宋" w:cs="仿宋"/>
          <w:b w:val="0"/>
          <w:bCs w:val="0"/>
          <w:sz w:val="32"/>
          <w:szCs w:val="32"/>
          <w:lang w:val="en-US" w:eastAsia="zh-CN"/>
        </w:rPr>
        <w:t>2022年各项资金</w:t>
      </w:r>
      <w:r>
        <w:rPr>
          <w:rFonts w:hint="eastAsia" w:ascii="仿宋" w:hAnsi="仿宋" w:eastAsia="仿宋" w:cs="仿宋"/>
          <w:b w:val="0"/>
          <w:bCs w:val="0"/>
          <w:sz w:val="32"/>
          <w:szCs w:val="32"/>
          <w:lang w:eastAsia="zh-CN"/>
        </w:rPr>
        <w:t>及时到位后，学校各项日常工作进展顺利，取得较好成效，具体完成以下几个方面：</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zh-CN"/>
        </w:rPr>
        <w:t>1、</w:t>
      </w:r>
      <w:r>
        <w:rPr>
          <w:rFonts w:hint="eastAsia" w:ascii="仿宋" w:hAnsi="仿宋" w:eastAsia="仿宋" w:cs="仿宋"/>
          <w:b w:val="0"/>
          <w:bCs w:val="0"/>
          <w:color w:val="000000"/>
          <w:sz w:val="32"/>
          <w:szCs w:val="32"/>
        </w:rPr>
        <w:t>党建工作</w:t>
      </w:r>
      <w:r>
        <w:rPr>
          <w:rFonts w:hint="eastAsia" w:ascii="仿宋" w:hAnsi="仿宋" w:eastAsia="仿宋" w:cs="仿宋"/>
          <w:b w:val="0"/>
          <w:bCs w:val="0"/>
          <w:color w:val="000000"/>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学校注重党员队伍建设，组织各项活动稳步推动党员队伍增量提质。</w:t>
      </w:r>
      <w:r>
        <w:rPr>
          <w:rFonts w:hint="eastAsia" w:ascii="仿宋" w:hAnsi="仿宋" w:eastAsia="仿宋" w:cs="仿宋"/>
          <w:color w:val="000000"/>
          <w:sz w:val="32"/>
          <w:szCs w:val="32"/>
          <w:lang w:val="en-US" w:eastAsia="zh-CN"/>
        </w:rPr>
        <w:t>一年来，学校</w:t>
      </w:r>
      <w:r>
        <w:rPr>
          <w:rFonts w:hint="eastAsia" w:ascii="仿宋" w:hAnsi="仿宋" w:eastAsia="仿宋" w:cs="仿宋"/>
          <w:color w:val="000000"/>
          <w:sz w:val="32"/>
          <w:szCs w:val="32"/>
        </w:rPr>
        <w:t>以党委中心组学习为引领、以严格“三会一课”为主体、以“主题党日”活动为重点、以“学习强国”为平台，采取请专家讲座、观看专题片、考察学习、上党课、征文、撰写读书心得等方式，不断增强政治学习的吸引力和实效性，</w:t>
      </w:r>
      <w:r>
        <w:rPr>
          <w:rFonts w:hint="eastAsia" w:ascii="仿宋" w:hAnsi="仿宋" w:eastAsia="仿宋" w:cs="仿宋"/>
          <w:color w:val="000000"/>
          <w:sz w:val="32"/>
          <w:szCs w:val="32"/>
          <w:lang w:val="en-US" w:eastAsia="zh-CN"/>
        </w:rPr>
        <w:t>并先后赴怀化市国际陆港、通道县分别开展党员实践活动及党员干部培训，</w:t>
      </w:r>
      <w:r>
        <w:rPr>
          <w:rFonts w:hint="eastAsia" w:ascii="仿宋" w:hAnsi="仿宋" w:eastAsia="仿宋" w:cs="仿宋"/>
          <w:color w:val="000000"/>
          <w:sz w:val="32"/>
          <w:szCs w:val="32"/>
        </w:rPr>
        <w:t>提升了党员干部的政治理论水平和思想觉悟</w:t>
      </w:r>
      <w:r>
        <w:rPr>
          <w:rFonts w:hint="eastAsia" w:ascii="仿宋" w:hAnsi="仿宋" w:eastAsia="仿宋" w:cs="仿宋"/>
          <w:color w:val="000000"/>
          <w:sz w:val="32"/>
          <w:szCs w:val="32"/>
          <w:lang w:eastAsia="zh-CN"/>
        </w:rPr>
        <w:t>，同时积极发展优秀教职工入党，今年累计转正党员</w:t>
      </w:r>
      <w:r>
        <w:rPr>
          <w:rFonts w:hint="eastAsia" w:ascii="仿宋" w:hAnsi="仿宋" w:eastAsia="仿宋" w:cs="仿宋"/>
          <w:color w:val="000000"/>
          <w:sz w:val="32"/>
          <w:szCs w:val="32"/>
          <w:lang w:val="en-US" w:eastAsia="zh-CN"/>
        </w:rPr>
        <w:t>4人，预备党员6人，发展预备党员2人。</w:t>
      </w:r>
      <w:r>
        <w:rPr>
          <w:rFonts w:hint="eastAsia" w:ascii="仿宋" w:hAnsi="仿宋" w:eastAsia="仿宋" w:cs="仿宋"/>
          <w:color w:val="000000"/>
          <w:sz w:val="32"/>
          <w:szCs w:val="32"/>
        </w:rPr>
        <w:t>党委理论学习中心组（扩大）集中学习6次，全校性的政治学习和党课教育3次以上。</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color w:val="000000"/>
          <w:sz w:val="32"/>
          <w:szCs w:val="32"/>
          <w:lang w:val="en-US" w:eastAsia="zh-CN"/>
        </w:rPr>
        <w:t>学校结合工作实际和思想实际，在提高全校教职工的思想认识上下功夫，进一步加深对“两个责任”、“一岗双责”的理解，切实增强提高学校党员干部廉洁从教的自觉性。建立落实“两个责任”工作台账，实行台账管理，确保党风廉政建设落地生根。</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color w:val="000000"/>
          <w:sz w:val="32"/>
          <w:szCs w:val="32"/>
          <w:lang w:eastAsia="zh-CN"/>
        </w:rPr>
      </w:pPr>
      <w:r>
        <w:rPr>
          <w:rFonts w:hint="eastAsia" w:ascii="仿宋" w:hAnsi="仿宋" w:eastAsia="仿宋" w:cs="仿宋"/>
          <w:b w:val="0"/>
          <w:bCs/>
          <w:color w:val="000000"/>
          <w:sz w:val="32"/>
          <w:szCs w:val="32"/>
          <w:lang w:val="en-US" w:eastAsia="zh-CN"/>
        </w:rPr>
        <w:t>2、</w:t>
      </w:r>
      <w:r>
        <w:rPr>
          <w:rFonts w:hint="eastAsia" w:ascii="仿宋" w:hAnsi="仿宋" w:eastAsia="仿宋" w:cs="仿宋"/>
          <w:b w:val="0"/>
          <w:bCs/>
          <w:color w:val="000000"/>
          <w:sz w:val="32"/>
          <w:szCs w:val="32"/>
        </w:rPr>
        <w:t>师资队伍建设</w:t>
      </w:r>
      <w:r>
        <w:rPr>
          <w:rFonts w:hint="eastAsia" w:ascii="仿宋" w:hAnsi="仿宋" w:eastAsia="仿宋" w:cs="仿宋"/>
          <w:b w:val="0"/>
          <w:bCs/>
          <w:color w:val="000000"/>
          <w:sz w:val="32"/>
          <w:szCs w:val="32"/>
          <w:lang w:eastAsia="zh-CN"/>
        </w:rPr>
        <w:t>。</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我校名师队伍建设有举措，有成效，出色完成了人才工作年度任务。截止到2022年6月</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我校柔性引进人才三年期满，各类成果丰硕。四位同志表现出高度的事业心和责任感</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为学校的发展，特别是高质量课堂建设和骨干教师的培养做出了重要的贡献。</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强化科研意识，规范过程管理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名师工作室、学科工作室、学术委员会、高考命题小组工作</w:t>
      </w:r>
      <w:r>
        <w:rPr>
          <w:rFonts w:hint="eastAsia" w:ascii="仿宋" w:hAnsi="仿宋" w:eastAsia="仿宋" w:cs="仿宋"/>
          <w:color w:val="000000"/>
          <w:sz w:val="32"/>
          <w:szCs w:val="32"/>
          <w:lang w:eastAsia="zh-CN"/>
        </w:rPr>
        <w:t>的</w:t>
      </w:r>
      <w:r>
        <w:rPr>
          <w:rFonts w:hint="eastAsia" w:ascii="仿宋" w:hAnsi="仿宋" w:eastAsia="仿宋" w:cs="仿宋"/>
          <w:color w:val="000000"/>
          <w:sz w:val="32"/>
          <w:szCs w:val="32"/>
        </w:rPr>
        <w:t>开展规范有序</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目前我校有市级名师工作室1个，市级学科工作室3个</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名师工作室有计划有步骤、卓有成效地开展工作，持续利用市委人才工作小组柔性引进人才平台的优势，加强于教育发达地区高端专家人才的联系，邀请他们来我校指导教师队伍建设和名师工作室开展工作。名师工作室在教育教学中发挥了重要的示范、引领和辐射作用。并进一步通过高层次人才引进，厚实我校优秀教师队伍。　</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学校已经建立五年一周期不少于360学时的教师全员培训制度，有严格规范的学分登记机制，制定了202</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年怀化三中校本研修活动方案，结合我校实际情况，积极组织教师分批次参加国、省、市远程和现场培训活动，教师参培率100%</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学校成立的语文、数学、物理、德育</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思政5</w:t>
      </w:r>
      <w:r>
        <w:rPr>
          <w:rFonts w:hint="eastAsia" w:ascii="仿宋" w:hAnsi="仿宋" w:eastAsia="仿宋" w:cs="仿宋"/>
          <w:color w:val="000000"/>
          <w:sz w:val="32"/>
          <w:szCs w:val="32"/>
        </w:rPr>
        <w:t>个名师工作室运行良好，名师工作室在教育教学中正发挥着示范、引领和辐射作用</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学校认真</w:t>
      </w:r>
      <w:r>
        <w:rPr>
          <w:rFonts w:hint="eastAsia" w:ascii="仿宋" w:hAnsi="仿宋" w:eastAsia="仿宋" w:cs="仿宋"/>
          <w:color w:val="000000"/>
          <w:sz w:val="32"/>
          <w:szCs w:val="32"/>
        </w:rPr>
        <w:t>完成</w:t>
      </w:r>
      <w:r>
        <w:rPr>
          <w:rFonts w:hint="eastAsia" w:ascii="仿宋" w:hAnsi="仿宋" w:eastAsia="仿宋" w:cs="仿宋"/>
          <w:color w:val="000000"/>
          <w:sz w:val="32"/>
          <w:szCs w:val="32"/>
          <w:lang w:val="en-US" w:eastAsia="zh-CN"/>
        </w:rPr>
        <w:t>上级委派</w:t>
      </w:r>
      <w:r>
        <w:rPr>
          <w:rFonts w:hint="eastAsia" w:ascii="仿宋" w:hAnsi="仿宋" w:eastAsia="仿宋" w:cs="仿宋"/>
          <w:color w:val="000000"/>
          <w:sz w:val="32"/>
          <w:szCs w:val="32"/>
        </w:rPr>
        <w:t>的</w:t>
      </w:r>
      <w:r>
        <w:rPr>
          <w:rFonts w:hint="eastAsia" w:ascii="仿宋" w:hAnsi="仿宋" w:eastAsia="仿宋" w:cs="仿宋"/>
          <w:color w:val="000000"/>
          <w:sz w:val="32"/>
          <w:szCs w:val="32"/>
          <w:lang w:val="en-US" w:eastAsia="zh-CN"/>
        </w:rPr>
        <w:t>语言文字</w:t>
      </w:r>
      <w:r>
        <w:rPr>
          <w:rFonts w:hint="eastAsia" w:ascii="仿宋" w:hAnsi="仿宋" w:eastAsia="仿宋" w:cs="仿宋"/>
          <w:color w:val="000000"/>
          <w:sz w:val="32"/>
          <w:szCs w:val="32"/>
        </w:rPr>
        <w:t>各项任务，</w:t>
      </w:r>
      <w:r>
        <w:rPr>
          <w:rFonts w:hint="eastAsia" w:ascii="仿宋" w:hAnsi="仿宋" w:eastAsia="仿宋" w:cs="仿宋"/>
          <w:color w:val="000000"/>
          <w:sz w:val="32"/>
          <w:szCs w:val="32"/>
          <w:lang w:val="en-US" w:eastAsia="zh-CN"/>
        </w:rPr>
        <w:t>在校内开展了精彩纷呈、寓教于乐的语言文字活动。</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lang w:val="en-US" w:eastAsia="zh-CN"/>
        </w:rPr>
        <w:t>3、</w:t>
      </w:r>
      <w:r>
        <w:rPr>
          <w:rFonts w:hint="eastAsia" w:ascii="仿宋" w:hAnsi="仿宋" w:eastAsia="仿宋" w:cs="仿宋"/>
          <w:b w:val="0"/>
          <w:bCs/>
          <w:color w:val="000000"/>
          <w:sz w:val="32"/>
          <w:szCs w:val="32"/>
        </w:rPr>
        <w:t>教育教学质量</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color w:val="000000"/>
          <w:sz w:val="32"/>
          <w:szCs w:val="32"/>
          <w:lang w:val="en-US" w:eastAsia="zh-CN"/>
        </w:rPr>
      </w:pPr>
      <w:r>
        <w:rPr>
          <w:rFonts w:hint="eastAsia" w:ascii="仿宋" w:hAnsi="仿宋" w:eastAsia="仿宋" w:cs="仿宋"/>
          <w:b w:val="0"/>
          <w:bCs/>
          <w:color w:val="000000"/>
          <w:sz w:val="32"/>
          <w:szCs w:val="32"/>
          <w:lang w:val="en-US" w:eastAsia="zh-CN"/>
        </w:rPr>
        <w:t>⑴学校严格落实立德树人根本任务，</w:t>
      </w:r>
      <w:r>
        <w:rPr>
          <w:rFonts w:hint="eastAsia" w:ascii="仿宋" w:hAnsi="仿宋" w:eastAsia="仿宋" w:cs="仿宋"/>
          <w:b w:val="0"/>
          <w:bCs/>
          <w:color w:val="000000"/>
          <w:sz w:val="32"/>
          <w:szCs w:val="32"/>
        </w:rPr>
        <w:t>大力推进新课程背景下的德育工作改革创新，充分发挥省级示范性高中的示范引领作用。</w:t>
      </w:r>
      <w:r>
        <w:rPr>
          <w:rFonts w:hint="eastAsia" w:ascii="仿宋" w:hAnsi="仿宋" w:eastAsia="仿宋" w:cs="仿宋"/>
          <w:b w:val="0"/>
          <w:bCs/>
          <w:color w:val="000000"/>
          <w:sz w:val="32"/>
          <w:szCs w:val="32"/>
          <w:lang w:val="en-US" w:eastAsia="zh-CN"/>
        </w:rPr>
        <w:t>学校利用每周一下午两课时、每日大课间总结、周五下午专题课，加强对社会主义核心价值观、中华优秀传统文化、生态环保文明教育等内容的宣传与记诵。积极关注学生的心理健康，着力加强心理咨询室的建设，有效开展未成年人心理健康教育，专门针对高三学生编写心理健康手册，最大程度缓解学生心理压力，减少学生心理疾病，坚持“建、管、用”并举，塑造精品未成年人心理健康辅导站，得到了省市各级领导认可。学生思想品德评价按有关规定严格操作，合格率达99%以上，优秀率在85%以上。全年未发生学生重大心理问题事故与违法犯罪行为。</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仿宋" w:hAnsi="仿宋" w:eastAsia="仿宋" w:cs="仿宋"/>
          <w:b w:val="0"/>
          <w:bCs/>
          <w:color w:val="000000"/>
          <w:sz w:val="32"/>
          <w:szCs w:val="32"/>
          <w:lang w:val="en-US" w:eastAsia="zh-CN"/>
        </w:rPr>
      </w:pPr>
      <w:r>
        <w:rPr>
          <w:rFonts w:hint="eastAsia" w:ascii="仿宋" w:hAnsi="仿宋" w:eastAsia="仿宋" w:cs="仿宋"/>
          <w:b w:val="0"/>
          <w:bCs/>
          <w:color w:val="000000"/>
          <w:sz w:val="32"/>
          <w:szCs w:val="32"/>
          <w:lang w:val="en-US" w:eastAsia="zh-CN"/>
        </w:rPr>
        <w:t>⑵开展国防教育，学校有国防教育实施方案和年度工作计划并认真落实，按要求集中开展军事训练和军事知识讲座，本年度，学校课程计划国防教育渗透率达100%。学生国防教育受教育面达100%，国防教育收到了良好成效。</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仿宋" w:hAnsi="仿宋" w:eastAsia="仿宋" w:cs="仿宋"/>
          <w:b w:val="0"/>
          <w:bCs/>
          <w:color w:val="000000"/>
          <w:sz w:val="32"/>
          <w:szCs w:val="32"/>
          <w:lang w:val="en-US" w:eastAsia="zh-CN"/>
        </w:rPr>
      </w:pPr>
      <w:r>
        <w:rPr>
          <w:rFonts w:hint="eastAsia" w:ascii="仿宋" w:hAnsi="仿宋" w:eastAsia="仿宋" w:cs="仿宋"/>
          <w:b w:val="0"/>
          <w:bCs/>
          <w:color w:val="000000"/>
          <w:sz w:val="32"/>
          <w:szCs w:val="32"/>
          <w:lang w:val="en-US" w:eastAsia="zh-CN"/>
        </w:rPr>
        <w:t>⑶按要求开齐开足上好体育美育课、劳动教育课，并按要求开展科普和禁毒教育。结合学校实际开设体育、美术、音乐、校本课程，确保学生每天在校体育锻炼1小时，学生体质健康标准达标优良率达到65%以上。劳动课每周不少于1课时，主要以校园清洁劳动活动为主，同时在其他课程学科教学活动中适时适当渗透劳动教育，以课堂课外相结合，保证劳动教育的实施效果。每学期制定相关计划方案，通过组织开展禁毒班会、参观禁毒教室、以禁毒为主题的国旗下讲话、参观禁毒教育基地、开展禁毒征文比赛等多种形式开展禁毒宣传教育活动。</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b w:val="0"/>
          <w:bCs/>
          <w:color w:val="000000"/>
          <w:sz w:val="32"/>
          <w:szCs w:val="32"/>
          <w:lang w:val="en-US" w:eastAsia="zh-CN"/>
        </w:rPr>
        <w:t>⑷</w:t>
      </w:r>
      <w:r>
        <w:rPr>
          <w:rFonts w:hint="eastAsia" w:ascii="仿宋" w:hAnsi="仿宋" w:eastAsia="仿宋" w:cs="仿宋"/>
          <w:b w:val="0"/>
          <w:bCs/>
          <w:color w:val="000000"/>
          <w:sz w:val="32"/>
          <w:szCs w:val="32"/>
        </w:rPr>
        <w:t>坚持科研兴校。</w:t>
      </w:r>
      <w:r>
        <w:rPr>
          <w:rFonts w:hint="eastAsia" w:ascii="仿宋" w:hAnsi="仿宋" w:eastAsia="仿宋" w:cs="仿宋"/>
          <w:color w:val="000000"/>
          <w:sz w:val="32"/>
          <w:szCs w:val="32"/>
        </w:rPr>
        <w:t>我校高度重视教师队伍在教育教学中的引领作用，</w:t>
      </w:r>
      <w:r>
        <w:rPr>
          <w:rFonts w:hint="eastAsia" w:ascii="仿宋" w:hAnsi="仿宋" w:eastAsia="仿宋" w:cs="仿宋"/>
          <w:color w:val="000000"/>
          <w:sz w:val="32"/>
          <w:szCs w:val="32"/>
          <w:lang w:val="en-US" w:eastAsia="zh-CN"/>
        </w:rPr>
        <w:t>时刻秉持“</w:t>
      </w:r>
      <w:r>
        <w:rPr>
          <w:rFonts w:hint="eastAsia" w:ascii="仿宋" w:hAnsi="仿宋" w:eastAsia="仿宋" w:cs="仿宋"/>
          <w:color w:val="000000"/>
          <w:sz w:val="32"/>
          <w:szCs w:val="32"/>
        </w:rPr>
        <w:t>质量立校</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科研</w:t>
      </w:r>
      <w:r>
        <w:rPr>
          <w:rFonts w:hint="eastAsia" w:ascii="仿宋" w:hAnsi="仿宋" w:eastAsia="仿宋" w:cs="仿宋"/>
          <w:color w:val="000000"/>
          <w:sz w:val="32"/>
          <w:szCs w:val="32"/>
        </w:rPr>
        <w:t>兴校</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特色</w:t>
      </w:r>
      <w:r>
        <w:rPr>
          <w:rFonts w:hint="eastAsia" w:ascii="仿宋" w:hAnsi="仿宋" w:eastAsia="仿宋" w:cs="仿宋"/>
          <w:color w:val="000000"/>
          <w:sz w:val="32"/>
          <w:szCs w:val="32"/>
        </w:rPr>
        <w:t>强校</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理念，把教育科研当成教学的首要任务来抓，着力</w:t>
      </w:r>
      <w:r>
        <w:rPr>
          <w:rFonts w:hint="eastAsia" w:ascii="仿宋" w:hAnsi="仿宋" w:eastAsia="仿宋" w:cs="仿宋"/>
          <w:color w:val="000000"/>
          <w:sz w:val="32"/>
          <w:szCs w:val="32"/>
        </w:rPr>
        <w:t>提升</w:t>
      </w:r>
      <w:r>
        <w:rPr>
          <w:rFonts w:hint="eastAsia" w:ascii="仿宋" w:hAnsi="仿宋" w:eastAsia="仿宋" w:cs="仿宋"/>
          <w:color w:val="000000"/>
          <w:sz w:val="32"/>
          <w:szCs w:val="32"/>
          <w:lang w:val="en-US" w:eastAsia="zh-CN"/>
        </w:rPr>
        <w:t>教师的</w:t>
      </w:r>
      <w:r>
        <w:rPr>
          <w:rFonts w:hint="eastAsia" w:ascii="仿宋" w:hAnsi="仿宋" w:eastAsia="仿宋" w:cs="仿宋"/>
          <w:color w:val="000000"/>
          <w:sz w:val="32"/>
          <w:szCs w:val="32"/>
        </w:rPr>
        <w:t>业务能力水平</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本年度，我校共有市级课题3个，省级课题4个，充分展现了我校教育科研成果。</w:t>
      </w:r>
      <w:r>
        <w:rPr>
          <w:rFonts w:hint="eastAsia" w:ascii="仿宋" w:hAnsi="仿宋" w:eastAsia="仿宋" w:cs="仿宋"/>
          <w:color w:val="000000"/>
          <w:sz w:val="32"/>
          <w:szCs w:val="32"/>
          <w:lang w:eastAsia="zh-CN"/>
        </w:rPr>
        <w:t>在本期论文征集中共收到论文262篇，并编辑成册。为提升教师队伍尤其是青年教师的教学水平，我校将教师比武纳入学校常态化发展内容，常态化课堂教学比武合格率达9</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lang w:eastAsia="zh-CN"/>
        </w:rPr>
        <w:t>%。</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b w:val="0"/>
          <w:bCs/>
          <w:color w:val="000000"/>
          <w:sz w:val="32"/>
          <w:szCs w:val="32"/>
          <w:lang w:val="en-US" w:eastAsia="zh-CN"/>
        </w:rPr>
        <w:t>⑸提升教育质量。</w:t>
      </w:r>
      <w:r>
        <w:rPr>
          <w:rFonts w:hint="eastAsia" w:ascii="仿宋" w:hAnsi="仿宋" w:eastAsia="仿宋" w:cs="仿宋"/>
          <w:color w:val="000000"/>
          <w:sz w:val="32"/>
          <w:szCs w:val="32"/>
          <w:lang w:val="en-US" w:eastAsia="zh-CN"/>
        </w:rPr>
        <w:t>学校按照上级部门有关要求，推进《怀化市提升中小学课堂教学质量方案》、《怀化市高三年级教学工作常规》文件内容的学习，制订并推行学科课堂教学规范实施细则、课堂教学评价实施细则、课堂教学常态化检查制度、集体备课制度、听课评课制度、学生课堂表现评价细则、教师坐班制度、提升课堂教学质量激励制度，建立健全了选课走班新形态下课堂教学管理制度，收到了良好的效果。</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bCs w:val="0"/>
          <w:color w:val="000000"/>
          <w:sz w:val="32"/>
          <w:szCs w:val="32"/>
          <w:lang w:val="en-US" w:eastAsia="zh-CN"/>
        </w:rPr>
      </w:pPr>
      <w:r>
        <w:rPr>
          <w:rFonts w:hint="eastAsia" w:ascii="仿宋" w:hAnsi="仿宋" w:eastAsia="仿宋" w:cs="仿宋"/>
          <w:color w:val="000000"/>
          <w:sz w:val="32"/>
          <w:szCs w:val="32"/>
        </w:rPr>
        <w:t>经过不懈努力，今年我校高考和学考较上一年度均取得了较大突破。2022年高考成绩辉煌再续</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1086人参考，本科共上线988人，上线率91%，高</w:t>
      </w:r>
      <w:r>
        <w:rPr>
          <w:rFonts w:hint="eastAsia" w:ascii="仿宋" w:hAnsi="仿宋" w:eastAsia="仿宋" w:cs="仿宋"/>
          <w:color w:val="000000"/>
          <w:sz w:val="32"/>
          <w:szCs w:val="32"/>
          <w:lang w:val="en-US" w:eastAsia="zh-CN"/>
        </w:rPr>
        <w:t>二高三</w:t>
      </w:r>
      <w:r>
        <w:rPr>
          <w:rFonts w:hint="eastAsia" w:ascii="仿宋" w:hAnsi="仿宋" w:eastAsia="仿宋" w:cs="仿宋"/>
          <w:color w:val="000000"/>
          <w:sz w:val="32"/>
          <w:szCs w:val="32"/>
        </w:rPr>
        <w:t>的学业水平考试一次性合格率</w:t>
      </w:r>
      <w:r>
        <w:rPr>
          <w:rFonts w:hint="eastAsia" w:ascii="仿宋" w:hAnsi="仿宋" w:eastAsia="仿宋" w:cs="仿宋"/>
          <w:color w:val="000000"/>
          <w:sz w:val="32"/>
          <w:szCs w:val="32"/>
          <w:lang w:eastAsia="zh-CN"/>
        </w:rPr>
        <w:t>再次</w:t>
      </w:r>
      <w:r>
        <w:rPr>
          <w:rFonts w:hint="eastAsia" w:ascii="仿宋" w:hAnsi="仿宋" w:eastAsia="仿宋" w:cs="仿宋"/>
          <w:color w:val="000000"/>
          <w:sz w:val="32"/>
          <w:szCs w:val="32"/>
        </w:rPr>
        <w:t>达到100%。人平分、合格率均超省级示范性高中平均水平。</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lang w:val="en-US" w:eastAsia="zh-CN"/>
        </w:rPr>
        <w:t>4、</w:t>
      </w:r>
      <w:r>
        <w:rPr>
          <w:rFonts w:hint="eastAsia" w:ascii="仿宋" w:hAnsi="仿宋" w:eastAsia="仿宋" w:cs="仿宋"/>
          <w:b w:val="0"/>
          <w:bCs/>
          <w:color w:val="000000"/>
          <w:sz w:val="32"/>
          <w:szCs w:val="32"/>
        </w:rPr>
        <w:t>统筹兼顾、扎实高效开展学校全面工作</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color w:val="000000"/>
          <w:sz w:val="32"/>
          <w:szCs w:val="32"/>
        </w:rPr>
      </w:pPr>
      <w:r>
        <w:rPr>
          <w:rFonts w:hint="eastAsia" w:ascii="仿宋" w:hAnsi="仿宋" w:eastAsia="仿宋" w:cs="仿宋"/>
          <w:b w:val="0"/>
          <w:bCs w:val="0"/>
          <w:color w:val="000000"/>
          <w:sz w:val="32"/>
          <w:szCs w:val="32"/>
        </w:rPr>
        <w:t>统筹兼顾、扎实高效开展学校安全稳定工作</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校园法治建设</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人口计生、创森、创园、创文、创卫、校园设备采购、维修维护等</w:t>
      </w:r>
      <w:r>
        <w:rPr>
          <w:rFonts w:hint="eastAsia" w:ascii="仿宋" w:hAnsi="仿宋" w:eastAsia="仿宋" w:cs="仿宋"/>
          <w:b w:val="0"/>
          <w:bCs w:val="0"/>
          <w:color w:val="000000"/>
          <w:sz w:val="32"/>
          <w:szCs w:val="32"/>
        </w:rPr>
        <w:t>全面工作</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各项工作落实到位。</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spacing w:val="-2"/>
          <w:sz w:val="32"/>
          <w:szCs w:val="32"/>
          <w:lang w:val="en-US" w:eastAsia="zh-CN"/>
        </w:rPr>
      </w:pPr>
      <w:r>
        <w:rPr>
          <w:rFonts w:hint="eastAsia" w:ascii="仿宋" w:hAnsi="仿宋" w:eastAsia="仿宋" w:cs="仿宋"/>
          <w:color w:val="000000"/>
          <w:sz w:val="32"/>
          <w:szCs w:val="32"/>
        </w:rPr>
        <w:t>一</w:t>
      </w:r>
      <w:r>
        <w:rPr>
          <w:rFonts w:hint="eastAsia" w:ascii="仿宋" w:hAnsi="仿宋" w:eastAsia="仿宋" w:cs="仿宋"/>
          <w:color w:val="000000"/>
          <w:sz w:val="32"/>
          <w:szCs w:val="32"/>
          <w:lang w:val="en-US" w:eastAsia="zh-CN"/>
        </w:rPr>
        <w:t>学年</w:t>
      </w:r>
      <w:r>
        <w:rPr>
          <w:rFonts w:hint="eastAsia" w:ascii="仿宋" w:hAnsi="仿宋" w:eastAsia="仿宋" w:cs="仿宋"/>
          <w:color w:val="000000"/>
          <w:sz w:val="32"/>
          <w:szCs w:val="32"/>
        </w:rPr>
        <w:t>以来，学校有条不紊抓好疫情防控、疫苗接种、交通安全、防溺水、防欺凌、防性侵、防火防震等工作，共开展校园安全集中宣传活动</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0余次，</w:t>
      </w:r>
      <w:r>
        <w:rPr>
          <w:rFonts w:hint="eastAsia" w:ascii="仿宋" w:hAnsi="仿宋" w:eastAsia="仿宋" w:cs="仿宋"/>
          <w:color w:val="000000"/>
          <w:sz w:val="32"/>
          <w:szCs w:val="32"/>
          <w:lang w:val="en-US" w:eastAsia="zh-CN"/>
        </w:rPr>
        <w:t>全年</w:t>
      </w:r>
      <w:r>
        <w:rPr>
          <w:rFonts w:hint="eastAsia" w:ascii="仿宋" w:hAnsi="仿宋" w:eastAsia="仿宋" w:cs="仿宋"/>
          <w:color w:val="000000"/>
          <w:sz w:val="32"/>
          <w:szCs w:val="32"/>
        </w:rPr>
        <w:t>无重大安全事故发生。</w:t>
      </w:r>
      <w:r>
        <w:rPr>
          <w:rFonts w:hint="eastAsia" w:ascii="仿宋" w:hAnsi="仿宋" w:eastAsia="仿宋" w:cs="仿宋"/>
          <w:b w:val="0"/>
          <w:bCs/>
          <w:color w:val="000000"/>
          <w:sz w:val="32"/>
          <w:szCs w:val="32"/>
        </w:rPr>
        <w:t>落实“八五”普法规划；落实年度学法考法制度，教职员工年度普法考试参考率、合格率均达100%</w:t>
      </w:r>
      <w:r>
        <w:rPr>
          <w:rFonts w:hint="eastAsia" w:ascii="仿宋" w:hAnsi="仿宋" w:eastAsia="仿宋" w:cs="仿宋"/>
          <w:b w:val="0"/>
          <w:bCs/>
          <w:color w:val="000000"/>
          <w:sz w:val="32"/>
          <w:szCs w:val="32"/>
          <w:lang w:eastAsia="zh-CN"/>
        </w:rPr>
        <w:t>。</w:t>
      </w:r>
      <w:r>
        <w:rPr>
          <w:rFonts w:hint="eastAsia" w:ascii="仿宋" w:hAnsi="仿宋" w:eastAsia="仿宋" w:cs="仿宋"/>
          <w:color w:val="000000"/>
          <w:sz w:val="32"/>
          <w:szCs w:val="32"/>
        </w:rPr>
        <w:t>成立</w:t>
      </w:r>
      <w:r>
        <w:rPr>
          <w:rFonts w:hint="eastAsia" w:ascii="仿宋" w:hAnsi="仿宋" w:eastAsia="仿宋" w:cs="仿宋"/>
          <w:color w:val="000000"/>
          <w:sz w:val="32"/>
          <w:szCs w:val="32"/>
          <w:lang w:val="en-US" w:eastAsia="zh-CN"/>
        </w:rPr>
        <w:t>各类文明创建</w:t>
      </w:r>
      <w:r>
        <w:rPr>
          <w:rFonts w:hint="eastAsia" w:ascii="仿宋" w:hAnsi="仿宋" w:eastAsia="仿宋" w:cs="仿宋"/>
          <w:color w:val="000000"/>
          <w:sz w:val="32"/>
          <w:szCs w:val="32"/>
        </w:rPr>
        <w:t>工作小组，</w:t>
      </w:r>
      <w:r>
        <w:rPr>
          <w:rFonts w:hint="eastAsia" w:ascii="仿宋" w:hAnsi="仿宋" w:eastAsia="仿宋" w:cs="仿宋"/>
          <w:color w:val="000000"/>
          <w:sz w:val="32"/>
          <w:szCs w:val="32"/>
          <w:lang w:val="en-US" w:eastAsia="zh-CN"/>
        </w:rPr>
        <w:t>将文明创建工作常态化、制度化。依托各类平台，在校内积极宣传垃圾分类等工作事项，并多方面、多形式将各类工作落到实处，</w:t>
      </w:r>
      <w:r>
        <w:rPr>
          <w:rFonts w:hint="eastAsia" w:ascii="仿宋" w:hAnsi="仿宋" w:eastAsia="仿宋" w:cs="仿宋"/>
          <w:color w:val="000000"/>
          <w:sz w:val="32"/>
          <w:szCs w:val="32"/>
        </w:rPr>
        <w:t>做到台账齐全、资料规范</w:t>
      </w:r>
      <w:r>
        <w:rPr>
          <w:rFonts w:hint="eastAsia" w:ascii="仿宋" w:hAnsi="仿宋" w:eastAsia="仿宋" w:cs="仿宋"/>
          <w:color w:val="000000"/>
          <w:sz w:val="32"/>
          <w:szCs w:val="32"/>
          <w:lang w:eastAsia="zh-CN"/>
        </w:rPr>
        <w:t>，在怀化市</w:t>
      </w:r>
      <w:r>
        <w:rPr>
          <w:rFonts w:hint="eastAsia" w:ascii="仿宋" w:hAnsi="仿宋" w:eastAsia="仿宋" w:cs="仿宋"/>
          <w:color w:val="000000"/>
          <w:sz w:val="32"/>
          <w:szCs w:val="32"/>
          <w:lang w:val="en-US" w:eastAsia="zh-CN"/>
        </w:rPr>
        <w:t>文明系列单位考核中获得2022年市文明校园称号</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总务处负责圆满完成了科教楼等外墙改造任务，消除瓷砖破裂可能导致的安全隐患。</w:t>
      </w:r>
    </w:p>
    <w:p>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textAlignment w:val="auto"/>
        <w:rPr>
          <w:rFonts w:hint="eastAsia" w:ascii="仿宋" w:hAnsi="仿宋" w:eastAsia="仿宋" w:cs="仿宋"/>
          <w:b/>
          <w:spacing w:val="-2"/>
          <w:sz w:val="32"/>
          <w:szCs w:val="32"/>
        </w:rPr>
      </w:pPr>
      <w:r>
        <w:rPr>
          <w:rFonts w:hint="eastAsia" w:ascii="仿宋" w:hAnsi="仿宋" w:eastAsia="仿宋" w:cs="仿宋"/>
          <w:b/>
          <w:spacing w:val="-2"/>
          <w:sz w:val="32"/>
          <w:szCs w:val="32"/>
        </w:rPr>
        <w:t>六、存在的主要问题</w:t>
      </w:r>
    </w:p>
    <w:p>
      <w:pPr>
        <w:pStyle w:val="9"/>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1、</w:t>
      </w:r>
      <w:r>
        <w:rPr>
          <w:rFonts w:hint="eastAsia" w:ascii="仿宋" w:hAnsi="仿宋" w:eastAsia="仿宋" w:cs="仿宋"/>
          <w:sz w:val="32"/>
          <w:szCs w:val="32"/>
          <w:lang w:val="en-US" w:eastAsia="zh-CN"/>
        </w:rPr>
        <w:t>预算绩效评价个性指标有待进一步完善。项目绩效指标设置不够精准、细化，指标无法准确反映项目的真实产出和效益，未能全面、精确反映整体绩效水平。</w:t>
      </w:r>
    </w:p>
    <w:p>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2、预算绩效管理经验不足，导致工作中走许多弯路，影响工作效果。</w:t>
      </w:r>
    </w:p>
    <w:p>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textAlignment w:val="auto"/>
        <w:rPr>
          <w:rFonts w:hint="eastAsia" w:ascii="仿宋" w:hAnsi="仿宋" w:eastAsia="仿宋" w:cs="仿宋"/>
          <w:spacing w:val="-2"/>
          <w:sz w:val="32"/>
          <w:szCs w:val="32"/>
        </w:rPr>
      </w:pPr>
      <w:r>
        <w:rPr>
          <w:rFonts w:hint="eastAsia" w:ascii="仿宋" w:hAnsi="仿宋" w:eastAsia="仿宋" w:cs="仿宋"/>
          <w:b/>
          <w:spacing w:val="-2"/>
          <w:sz w:val="32"/>
          <w:szCs w:val="32"/>
        </w:rPr>
        <w:t>七、改进措施和有关建议</w:t>
      </w:r>
    </w:p>
    <w:p>
      <w:pPr>
        <w:pStyle w:val="9"/>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完善绩效管理制度，细化预算编制工作，</w:t>
      </w:r>
      <w:r>
        <w:rPr>
          <w:rFonts w:ascii="仿宋" w:hAnsi="仿宋" w:eastAsia="仿宋" w:cs="仿宋"/>
          <w:i w:val="0"/>
          <w:iCs w:val="0"/>
          <w:caps w:val="0"/>
          <w:color w:val="000000"/>
          <w:spacing w:val="0"/>
          <w:sz w:val="32"/>
          <w:szCs w:val="32"/>
          <w:shd w:val="clear" w:fill="FFFFFF"/>
        </w:rPr>
        <w:t>建立科学合理的项目预算效果考核机制，依据预设的绩效数量、质量指标全面衡量预算实施效果，既重“绩”，更重“效”</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val="en-US" w:eastAsia="zh-CN"/>
        </w:rPr>
        <w:t>同时</w:t>
      </w:r>
      <w:r>
        <w:rPr>
          <w:rFonts w:hint="eastAsia" w:ascii="仿宋" w:hAnsi="仿宋" w:eastAsia="仿宋" w:cs="仿宋"/>
          <w:b w:val="0"/>
          <w:bCs/>
          <w:sz w:val="32"/>
          <w:szCs w:val="32"/>
          <w:lang w:val="en-US" w:eastAsia="zh-CN"/>
        </w:rPr>
        <w:t>加强绩效业务人员培训力度，</w:t>
      </w:r>
      <w:r>
        <w:rPr>
          <w:rFonts w:ascii="仿宋" w:hAnsi="仿宋" w:eastAsia="仿宋" w:cs="仿宋"/>
          <w:i w:val="0"/>
          <w:iCs w:val="0"/>
          <w:caps w:val="0"/>
          <w:color w:val="000000"/>
          <w:spacing w:val="0"/>
          <w:sz w:val="32"/>
          <w:szCs w:val="32"/>
          <w:shd w:val="clear" w:fill="FFFFFF"/>
        </w:rPr>
        <w:t>不断增强绩效考评的客观性和科学性，切实促进</w:t>
      </w:r>
      <w:r>
        <w:rPr>
          <w:rFonts w:hint="eastAsia" w:ascii="仿宋" w:hAnsi="仿宋" w:eastAsia="仿宋" w:cs="仿宋"/>
          <w:i w:val="0"/>
          <w:iCs w:val="0"/>
          <w:caps w:val="0"/>
          <w:color w:val="000000"/>
          <w:spacing w:val="0"/>
          <w:sz w:val="32"/>
          <w:szCs w:val="32"/>
          <w:shd w:val="clear" w:fill="FFFFFF"/>
          <w:lang w:val="en-US" w:eastAsia="zh-CN"/>
        </w:rPr>
        <w:t>预算</w:t>
      </w:r>
      <w:r>
        <w:rPr>
          <w:rFonts w:ascii="仿宋" w:hAnsi="仿宋" w:eastAsia="仿宋" w:cs="仿宋"/>
          <w:i w:val="0"/>
          <w:iCs w:val="0"/>
          <w:caps w:val="0"/>
          <w:color w:val="000000"/>
          <w:spacing w:val="0"/>
          <w:sz w:val="32"/>
          <w:szCs w:val="32"/>
          <w:shd w:val="clear" w:fill="FFFFFF"/>
        </w:rPr>
        <w:t>资金科学管理和实际绩效水平不断提高。</w:t>
      </w:r>
    </w:p>
    <w:p>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b w:val="0"/>
          <w:bCs/>
          <w:sz w:val="30"/>
          <w:szCs w:val="30"/>
          <w:lang w:val="en-US" w:eastAsia="zh-CN"/>
        </w:rPr>
      </w:pPr>
    </w:p>
    <w:sectPr>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val="en-US" w:eastAsia="zh-CN"/>
                            </w:rPr>
                            <w:t>11</w:t>
                          </w:r>
                          <w:r>
                            <w:rPr>
                              <w:rFonts w:hint="eastAsia"/>
                              <w:lang w:eastAsia="zh-CN"/>
                            </w:rPr>
                            <w:t xml:space="preserve"> 页</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val="en-US" w:eastAsia="zh-CN"/>
                      </w:rPr>
                      <w:t>11</w:t>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5DA701"/>
    <w:multiLevelType w:val="singleLevel"/>
    <w:tmpl w:val="225DA70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zOTJhY2U1ZmQ1YTU1YzBmN2E2YzM1MjRlM2ZhOTkifQ=="/>
  </w:docVars>
  <w:rsids>
    <w:rsidRoot w:val="004E0CA8"/>
    <w:rsid w:val="00064FB7"/>
    <w:rsid w:val="000E0AF1"/>
    <w:rsid w:val="00270C89"/>
    <w:rsid w:val="004E0CA8"/>
    <w:rsid w:val="0050478F"/>
    <w:rsid w:val="005F7C14"/>
    <w:rsid w:val="00737A0F"/>
    <w:rsid w:val="00952DC6"/>
    <w:rsid w:val="00964437"/>
    <w:rsid w:val="00C95294"/>
    <w:rsid w:val="00DF5667"/>
    <w:rsid w:val="00EB55B9"/>
    <w:rsid w:val="00F43F3F"/>
    <w:rsid w:val="01B16B2D"/>
    <w:rsid w:val="0249503C"/>
    <w:rsid w:val="0349710F"/>
    <w:rsid w:val="034B062E"/>
    <w:rsid w:val="04402F98"/>
    <w:rsid w:val="05AA092F"/>
    <w:rsid w:val="07C136C9"/>
    <w:rsid w:val="08673A31"/>
    <w:rsid w:val="08D87FD6"/>
    <w:rsid w:val="0B9335CE"/>
    <w:rsid w:val="0B966685"/>
    <w:rsid w:val="0CB23D70"/>
    <w:rsid w:val="0E1249AA"/>
    <w:rsid w:val="121B6550"/>
    <w:rsid w:val="12D150FD"/>
    <w:rsid w:val="139C24E4"/>
    <w:rsid w:val="14E33562"/>
    <w:rsid w:val="153035BC"/>
    <w:rsid w:val="1574065E"/>
    <w:rsid w:val="157F52EF"/>
    <w:rsid w:val="16563FC8"/>
    <w:rsid w:val="16D17B9F"/>
    <w:rsid w:val="170B4B1D"/>
    <w:rsid w:val="193E4FF8"/>
    <w:rsid w:val="19EC42F1"/>
    <w:rsid w:val="1A9C0740"/>
    <w:rsid w:val="1B100797"/>
    <w:rsid w:val="1BC44C68"/>
    <w:rsid w:val="1CF6000C"/>
    <w:rsid w:val="1E875215"/>
    <w:rsid w:val="209459C7"/>
    <w:rsid w:val="21556575"/>
    <w:rsid w:val="215B4657"/>
    <w:rsid w:val="22991FD4"/>
    <w:rsid w:val="23E944D7"/>
    <w:rsid w:val="24A2156D"/>
    <w:rsid w:val="24FE463E"/>
    <w:rsid w:val="25822303"/>
    <w:rsid w:val="260210BD"/>
    <w:rsid w:val="26793695"/>
    <w:rsid w:val="276F211A"/>
    <w:rsid w:val="29C538C0"/>
    <w:rsid w:val="2C1102E1"/>
    <w:rsid w:val="2D065572"/>
    <w:rsid w:val="2D420BE2"/>
    <w:rsid w:val="2E6F20A3"/>
    <w:rsid w:val="2EB729A9"/>
    <w:rsid w:val="2EE8252D"/>
    <w:rsid w:val="307678CA"/>
    <w:rsid w:val="30A9726C"/>
    <w:rsid w:val="339E5D8C"/>
    <w:rsid w:val="36602BAF"/>
    <w:rsid w:val="368758E8"/>
    <w:rsid w:val="37DE03E1"/>
    <w:rsid w:val="38922565"/>
    <w:rsid w:val="396C52DB"/>
    <w:rsid w:val="399A16C5"/>
    <w:rsid w:val="3A73313D"/>
    <w:rsid w:val="3D782007"/>
    <w:rsid w:val="3F4E650E"/>
    <w:rsid w:val="3F984734"/>
    <w:rsid w:val="40907EE3"/>
    <w:rsid w:val="4100002F"/>
    <w:rsid w:val="42A669F3"/>
    <w:rsid w:val="443B3AFD"/>
    <w:rsid w:val="444E682B"/>
    <w:rsid w:val="4571013B"/>
    <w:rsid w:val="48B56707"/>
    <w:rsid w:val="49313AC3"/>
    <w:rsid w:val="495042D1"/>
    <w:rsid w:val="49A622A3"/>
    <w:rsid w:val="49AC5E5B"/>
    <w:rsid w:val="4B8F2391"/>
    <w:rsid w:val="4BCC2412"/>
    <w:rsid w:val="4CCB6860"/>
    <w:rsid w:val="4CE03B68"/>
    <w:rsid w:val="4E2D7D86"/>
    <w:rsid w:val="4E500773"/>
    <w:rsid w:val="501B3FE3"/>
    <w:rsid w:val="503F0BFC"/>
    <w:rsid w:val="520E665E"/>
    <w:rsid w:val="52165265"/>
    <w:rsid w:val="52807775"/>
    <w:rsid w:val="53BC6509"/>
    <w:rsid w:val="55A053A5"/>
    <w:rsid w:val="56E06AA7"/>
    <w:rsid w:val="5BAD55B3"/>
    <w:rsid w:val="5BC700E9"/>
    <w:rsid w:val="5BDD69F4"/>
    <w:rsid w:val="5C5C355E"/>
    <w:rsid w:val="5D0E5BDE"/>
    <w:rsid w:val="5D7972AF"/>
    <w:rsid w:val="5E634155"/>
    <w:rsid w:val="5E98249D"/>
    <w:rsid w:val="5EA44EB5"/>
    <w:rsid w:val="5EF17565"/>
    <w:rsid w:val="60D0204F"/>
    <w:rsid w:val="617E5C9B"/>
    <w:rsid w:val="629363A4"/>
    <w:rsid w:val="63491768"/>
    <w:rsid w:val="63CA16EE"/>
    <w:rsid w:val="66595BFA"/>
    <w:rsid w:val="6712451C"/>
    <w:rsid w:val="673012F5"/>
    <w:rsid w:val="678851A6"/>
    <w:rsid w:val="6A0D4ED7"/>
    <w:rsid w:val="6C01275A"/>
    <w:rsid w:val="6C254D11"/>
    <w:rsid w:val="6CAB2F60"/>
    <w:rsid w:val="6D234EFC"/>
    <w:rsid w:val="6D605B9D"/>
    <w:rsid w:val="700754FD"/>
    <w:rsid w:val="73F11FC4"/>
    <w:rsid w:val="74906B9E"/>
    <w:rsid w:val="75FC4D15"/>
    <w:rsid w:val="77177DF9"/>
    <w:rsid w:val="774D3828"/>
    <w:rsid w:val="79B24C91"/>
    <w:rsid w:val="7B310FBD"/>
    <w:rsid w:val="7D565CF2"/>
    <w:rsid w:val="7D7C4914"/>
    <w:rsid w:val="7DA01902"/>
    <w:rsid w:val="7DFF61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rFonts w:ascii="宋体"/>
      <w:b/>
      <w:bCs/>
      <w:sz w:val="4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qFormat/>
    <w:uiPriority w:val="0"/>
    <w:pPr>
      <w:snapToGrid w:val="0"/>
      <w:jc w:val="left"/>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9">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12</Pages>
  <Words>6597</Words>
  <Characters>6908</Characters>
  <Lines>4</Lines>
  <Paragraphs>1</Paragraphs>
  <TotalTime>0</TotalTime>
  <ScaleCrop>false</ScaleCrop>
  <LinksUpToDate>false</LinksUpToDate>
  <CharactersWithSpaces>6923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2017-04-05T02:31:00Z</dcterms:created>
  <dc:creator>Administrator</dc:creator>
  <cp:lastModifiedBy>Administrator</cp:lastModifiedBy>
  <cp:lastPrinted>2022-07-01T03:02:00Z</cp:lastPrinted>
  <dcterms:modified xsi:type="dcterms:W3CDTF">2023-09-22T03:26:15Z</dcterms:modified>
  <dc:title>附件8: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546775B849E94328AB963422B8E5B4EF_13</vt:lpwstr>
  </property>
</Properties>
</file>