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spacing w:val="-2"/>
          <w:sz w:val="48"/>
          <w:szCs w:val="48"/>
          <w:lang w:val="en-US" w:eastAsia="zh-CN"/>
        </w:rPr>
      </w:pPr>
    </w:p>
    <w:p>
      <w:pPr>
        <w:pStyle w:val="2"/>
        <w:rPr>
          <w:rFonts w:hint="default"/>
          <w:lang w:val="en-US" w:eastAsia="zh-CN"/>
        </w:rPr>
      </w:pPr>
    </w:p>
    <w:p>
      <w:pPr>
        <w:jc w:val="center"/>
        <w:rPr>
          <w:rFonts w:hint="default" w:ascii="Times New Roman" w:hAnsi="Times New Roman" w:eastAsia="方正小标宋_GBK" w:cs="Times New Roman"/>
          <w:sz w:val="52"/>
          <w:szCs w:val="52"/>
          <w:lang w:val="en-US" w:eastAsia="zh-CN"/>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2</w:t>
      </w:r>
      <w:r>
        <w:rPr>
          <w:rFonts w:ascii="Times New Roman" w:hAnsi="Times New Roman" w:eastAsia="方正小标宋_GBK" w:cs="Times New Roman"/>
          <w:sz w:val="52"/>
          <w:szCs w:val="52"/>
        </w:rPr>
        <w:t>年度</w:t>
      </w:r>
      <w:r>
        <w:rPr>
          <w:rFonts w:hint="eastAsia" w:ascii="Times New Roman" w:hAnsi="Times New Roman" w:eastAsia="方正小标宋_GBK" w:cs="Times New Roman"/>
          <w:sz w:val="52"/>
          <w:szCs w:val="52"/>
          <w:lang w:val="en-US" w:eastAsia="zh-CN"/>
        </w:rPr>
        <w:t>怀化市第三中学</w:t>
      </w:r>
      <w:r>
        <w:rPr>
          <w:rFonts w:hint="eastAsia" w:eastAsia="方正小标宋_GBK" w:cs="Times New Roman"/>
          <w:sz w:val="52"/>
          <w:szCs w:val="52"/>
          <w:lang w:val="en-US" w:eastAsia="zh-CN"/>
        </w:rPr>
        <w:t>专项资金</w:t>
      </w:r>
    </w:p>
    <w:p>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绩效自评报告</w:t>
      </w:r>
    </w:p>
    <w:p>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rPr>
          <w:rFonts w:hint="eastAsia" w:ascii="仿宋" w:hAnsi="仿宋" w:eastAsia="仿宋" w:cs="仿宋"/>
          <w:b/>
          <w:spacing w:val="-2"/>
          <w:sz w:val="30"/>
          <w:szCs w:val="30"/>
          <w:lang w:val="en-US" w:eastAsia="zh-CN"/>
        </w:rPr>
      </w:pPr>
    </w:p>
    <w:p>
      <w:pPr>
        <w:pStyle w:val="7"/>
        <w:jc w:val="center"/>
        <w:rPr>
          <w:rFonts w:hint="eastAsia" w:ascii="仿宋" w:hAnsi="仿宋" w:eastAsia="仿宋" w:cs="仿宋"/>
          <w:b/>
          <w:spacing w:val="-2"/>
          <w:sz w:val="36"/>
          <w:szCs w:val="36"/>
          <w:u w:val="single"/>
          <w:lang w:val="en-US" w:eastAsia="zh-CN"/>
        </w:rPr>
      </w:pPr>
      <w:r>
        <w:rPr>
          <w:rFonts w:hint="eastAsia" w:ascii="仿宋" w:hAnsi="仿宋" w:eastAsia="仿宋" w:cs="仿宋"/>
          <w:b/>
          <w:spacing w:val="-2"/>
          <w:sz w:val="36"/>
          <w:szCs w:val="36"/>
          <w:lang w:val="en-US" w:eastAsia="zh-CN"/>
        </w:rPr>
        <w:t>单位名称：</w:t>
      </w:r>
      <w:r>
        <w:rPr>
          <w:rFonts w:hint="eastAsia" w:ascii="仿宋" w:hAnsi="仿宋" w:eastAsia="仿宋" w:cs="仿宋"/>
          <w:b/>
          <w:spacing w:val="-2"/>
          <w:sz w:val="36"/>
          <w:szCs w:val="36"/>
          <w:u w:val="single"/>
          <w:lang w:val="en-US" w:eastAsia="zh-CN"/>
        </w:rPr>
        <w:t>怀化市第三中学</w:t>
      </w:r>
    </w:p>
    <w:p>
      <w:pPr>
        <w:pStyle w:val="7"/>
        <w:jc w:val="center"/>
        <w:rPr>
          <w:rFonts w:hint="eastAsia" w:ascii="仿宋" w:hAnsi="仿宋" w:eastAsia="仿宋" w:cs="仿宋"/>
          <w:b/>
          <w:spacing w:val="-2"/>
          <w:sz w:val="36"/>
          <w:szCs w:val="36"/>
          <w:u w:val="single"/>
          <w:lang w:val="en-US" w:eastAsia="zh-CN"/>
        </w:rPr>
      </w:pPr>
    </w:p>
    <w:p>
      <w:pPr>
        <w:pStyle w:val="7"/>
        <w:jc w:val="center"/>
        <w:rPr>
          <w:rFonts w:hint="eastAsia" w:ascii="仿宋" w:hAnsi="仿宋" w:eastAsia="仿宋" w:cs="仿宋"/>
          <w:b/>
          <w:spacing w:val="-2"/>
          <w:sz w:val="36"/>
          <w:szCs w:val="36"/>
          <w:u w:val="none"/>
          <w:lang w:val="en-US" w:eastAsia="zh-CN"/>
        </w:rPr>
      </w:pPr>
      <w:r>
        <w:rPr>
          <w:rFonts w:hint="eastAsia" w:ascii="仿宋" w:hAnsi="仿宋" w:eastAsia="仿宋" w:cs="仿宋"/>
          <w:b/>
          <w:spacing w:val="-2"/>
          <w:sz w:val="36"/>
          <w:szCs w:val="36"/>
          <w:u w:val="none"/>
          <w:lang w:val="en-US" w:eastAsia="zh-CN"/>
        </w:rPr>
        <w:t>2023年5月25日</w:t>
      </w:r>
    </w:p>
    <w:p>
      <w:pPr>
        <w:pStyle w:val="13"/>
        <w:spacing w:line="360" w:lineRule="auto"/>
        <w:rPr>
          <w:rFonts w:hint="eastAsia" w:ascii="仿宋_GB2312" w:hAnsi="仿宋_GB2312" w:eastAsia="仿宋_GB2312"/>
          <w:sz w:val="28"/>
          <w:szCs w:val="28"/>
        </w:rPr>
      </w:pPr>
    </w:p>
    <w:p>
      <w:pPr>
        <w:pStyle w:val="13"/>
        <w:spacing w:line="360" w:lineRule="auto"/>
        <w:jc w:val="center"/>
        <w:rPr>
          <w:rFonts w:hint="eastAsia" w:ascii="黑体" w:eastAsia="黑体"/>
          <w:sz w:val="44"/>
          <w:szCs w:val="44"/>
          <w:lang w:val="en-US" w:eastAsia="zh-CN"/>
        </w:rPr>
        <w:sectPr>
          <w:pgSz w:w="11906" w:h="16838"/>
          <w:pgMar w:top="1440" w:right="1293" w:bottom="1440" w:left="1406" w:header="851" w:footer="992" w:gutter="0"/>
          <w:pgNumType w:fmt="decimal"/>
          <w:cols w:space="0" w:num="1"/>
          <w:rtlGutter w:val="0"/>
          <w:docGrid w:type="lines" w:linePitch="312" w:charSpace="0"/>
        </w:sectPr>
      </w:pPr>
    </w:p>
    <w:p>
      <w:pPr>
        <w:pStyle w:val="13"/>
        <w:spacing w:line="360" w:lineRule="auto"/>
        <w:jc w:val="center"/>
        <w:rPr>
          <w:rFonts w:hint="eastAsia" w:ascii="黑体" w:eastAsia="黑体"/>
          <w:sz w:val="44"/>
          <w:szCs w:val="44"/>
          <w:lang w:val="en-US" w:eastAsia="zh-CN"/>
        </w:rPr>
      </w:pPr>
    </w:p>
    <w:p>
      <w:pPr>
        <w:pStyle w:val="13"/>
        <w:spacing w:line="360" w:lineRule="auto"/>
        <w:jc w:val="center"/>
        <w:rPr>
          <w:rFonts w:hint="eastAsia" w:ascii="黑体" w:eastAsia="黑体"/>
          <w:sz w:val="44"/>
          <w:szCs w:val="44"/>
        </w:rPr>
      </w:pPr>
      <w:r>
        <w:rPr>
          <w:rFonts w:hint="eastAsia" w:ascii="黑体" w:eastAsia="黑体"/>
          <w:sz w:val="44"/>
          <w:szCs w:val="44"/>
          <w:lang w:val="en-US" w:eastAsia="zh-CN"/>
        </w:rPr>
        <w:t>2022年度</w:t>
      </w:r>
      <w:r>
        <w:rPr>
          <w:rFonts w:hint="eastAsia" w:ascii="黑体" w:eastAsia="黑体"/>
          <w:sz w:val="44"/>
          <w:szCs w:val="44"/>
        </w:rPr>
        <w:t>专项资金绩效评价报告</w:t>
      </w:r>
    </w:p>
    <w:p>
      <w:pPr>
        <w:pStyle w:val="13"/>
        <w:keepNext w:val="0"/>
        <w:keepLines w:val="0"/>
        <w:pageBreakBefore w:val="0"/>
        <w:widowControl w:val="0"/>
        <w:kinsoku/>
        <w:wordWrap/>
        <w:overflowPunct/>
        <w:topLinePunct w:val="0"/>
        <w:autoSpaceDE/>
        <w:autoSpaceDN/>
        <w:bidi w:val="0"/>
        <w:adjustRightInd/>
        <w:snapToGrid/>
        <w:spacing w:line="496" w:lineRule="exact"/>
        <w:jc w:val="center"/>
        <w:textAlignment w:val="auto"/>
        <w:rPr>
          <w:rFonts w:hint="eastAsia" w:ascii="黑体" w:eastAsia="黑体"/>
          <w:sz w:val="44"/>
          <w:szCs w:val="44"/>
        </w:rPr>
      </w:pPr>
    </w:p>
    <w:p>
      <w:pPr>
        <w:pStyle w:val="13"/>
        <w:keepNext w:val="0"/>
        <w:keepLines w:val="0"/>
        <w:pageBreakBefore w:val="0"/>
        <w:numPr>
          <w:ilvl w:val="0"/>
          <w:numId w:val="0"/>
        </w:numPr>
        <w:kinsoku/>
        <w:wordWrap/>
        <w:overflowPunct/>
        <w:topLinePunct w:val="0"/>
        <w:autoSpaceDE/>
        <w:autoSpaceDN/>
        <w:bidi w:val="0"/>
        <w:adjustRightInd/>
        <w:snapToGrid/>
        <w:spacing w:line="440" w:lineRule="exact"/>
        <w:ind w:firstLine="562"/>
        <w:textAlignment w:val="auto"/>
        <w:rPr>
          <w:rFonts w:hint="eastAsia" w:ascii="仿宋" w:hAnsi="仿宋" w:eastAsia="仿宋" w:cs="仿宋"/>
          <w:b w:val="0"/>
          <w:bCs/>
          <w:sz w:val="30"/>
          <w:szCs w:val="30"/>
          <w:lang w:val="en-US" w:eastAsia="zh-CN"/>
        </w:rPr>
      </w:pPr>
      <w:r>
        <w:rPr>
          <w:rFonts w:hint="eastAsia" w:ascii="仿宋" w:hAnsi="仿宋" w:eastAsia="仿宋" w:cs="仿宋"/>
          <w:sz w:val="30"/>
          <w:szCs w:val="30"/>
          <w:lang w:val="en-US" w:eastAsia="zh-CN"/>
        </w:rPr>
        <w:t xml:space="preserve"> </w:t>
      </w:r>
      <w:r>
        <w:rPr>
          <w:rFonts w:hint="eastAsia" w:ascii="仿宋" w:hAnsi="仿宋" w:eastAsia="仿宋" w:cs="仿宋"/>
          <w:b w:val="0"/>
          <w:bCs/>
          <w:sz w:val="30"/>
          <w:szCs w:val="30"/>
          <w:lang w:val="en-US" w:eastAsia="zh-CN"/>
        </w:rPr>
        <w:t>根据怀化市财政局《怀化市财政局关于开展2022年度市级财政资金绩效自评工作的通知》（怀财绩[2023]51号）文件精神，我校对专项支出绩效情况进行了全面综合评价。</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640"/>
        <w:textAlignment w:val="auto"/>
        <w:rPr>
          <w:rFonts w:hint="eastAsia" w:ascii="仿宋" w:hAnsi="仿宋" w:eastAsia="仿宋" w:cs="仿宋"/>
          <w:b w:val="0"/>
          <w:bCs/>
          <w:sz w:val="30"/>
          <w:szCs w:val="30"/>
          <w:lang w:val="en-US" w:eastAsia="zh-CN"/>
        </w:rPr>
      </w:pPr>
      <w:r>
        <w:rPr>
          <w:rFonts w:hint="eastAsia" w:ascii="仿宋" w:hAnsi="仿宋" w:eastAsia="仿宋" w:cs="仿宋"/>
          <w:sz w:val="30"/>
          <w:szCs w:val="30"/>
        </w:rPr>
        <w:t>作为独立核算的一级部门预算单位，内设处室：办公室、教务处、德育处、教科室、总务处、现教室</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督导室、党办、校安办</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截止2022年末，我校在编</w:t>
      </w:r>
      <w:r>
        <w:rPr>
          <w:rFonts w:hint="eastAsia" w:ascii="仿宋" w:hAnsi="仿宋" w:eastAsia="仿宋" w:cs="仿宋"/>
          <w:sz w:val="30"/>
          <w:szCs w:val="30"/>
          <w:lang w:eastAsia="zh-CN"/>
        </w:rPr>
        <w:t>教职工</w:t>
      </w:r>
      <w:r>
        <w:rPr>
          <w:rFonts w:hint="eastAsia" w:ascii="仿宋" w:hAnsi="仿宋" w:eastAsia="仿宋" w:cs="仿宋"/>
          <w:sz w:val="30"/>
          <w:szCs w:val="30"/>
          <w:lang w:val="en-US" w:eastAsia="zh-CN"/>
        </w:rPr>
        <w:t>267人，退休人员186人，年末其他人员含临聘教师、合同工、保安等27人，学生3276人。</w:t>
      </w:r>
    </w:p>
    <w:p>
      <w:pPr>
        <w:pStyle w:val="13"/>
        <w:keepNext w:val="0"/>
        <w:keepLines w:val="0"/>
        <w:pageBreakBefore w:val="0"/>
        <w:numPr>
          <w:ilvl w:val="0"/>
          <w:numId w:val="0"/>
        </w:numPr>
        <w:kinsoku/>
        <w:wordWrap/>
        <w:overflowPunct/>
        <w:topLinePunct w:val="0"/>
        <w:autoSpaceDE/>
        <w:autoSpaceDN/>
        <w:bidi w:val="0"/>
        <w:adjustRightInd/>
        <w:snapToGrid/>
        <w:spacing w:line="440" w:lineRule="exact"/>
        <w:ind w:firstLine="562"/>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本单位专项资金全年支出总额1637.60万元，其中：1、财政拨款项目收支总额183.16万元，包括：</w:t>
      </w:r>
      <w:r>
        <w:rPr>
          <w:rFonts w:hint="eastAsia" w:ascii="宋体" w:hAnsi="宋体" w:eastAsia="宋体" w:cs="宋体"/>
          <w:sz w:val="30"/>
          <w:szCs w:val="30"/>
          <w:lang w:val="en-US" w:eastAsia="zh-CN"/>
        </w:rPr>
        <w:t>⑴</w:t>
      </w:r>
      <w:r>
        <w:rPr>
          <w:rFonts w:hint="eastAsia" w:ascii="仿宋" w:hAnsi="仿宋" w:eastAsia="仿宋" w:cs="仿宋"/>
          <w:sz w:val="30"/>
          <w:szCs w:val="30"/>
          <w:lang w:val="en-US" w:eastAsia="zh-CN"/>
        </w:rPr>
        <w:t>专项业务工作经费46万元；</w:t>
      </w:r>
      <w:r>
        <w:rPr>
          <w:rFonts w:hint="eastAsia" w:ascii="宋体" w:hAnsi="宋体" w:eastAsia="宋体" w:cs="宋体"/>
          <w:sz w:val="30"/>
          <w:szCs w:val="30"/>
          <w:lang w:val="en-US" w:eastAsia="zh-CN"/>
        </w:rPr>
        <w:t>⑵</w:t>
      </w:r>
      <w:r>
        <w:rPr>
          <w:rFonts w:hint="eastAsia" w:ascii="仿宋" w:hAnsi="仿宋" w:eastAsia="仿宋" w:cs="仿宋"/>
          <w:sz w:val="30"/>
          <w:szCs w:val="30"/>
          <w:lang w:val="en-US" w:eastAsia="zh-CN"/>
        </w:rPr>
        <w:t>人才资源开发专项资金72.8万元；</w:t>
      </w:r>
      <w:r>
        <w:rPr>
          <w:rFonts w:hint="eastAsia" w:ascii="宋体" w:hAnsi="宋体" w:eastAsia="宋体" w:cs="宋体"/>
          <w:sz w:val="30"/>
          <w:szCs w:val="30"/>
          <w:lang w:val="en-US" w:eastAsia="zh-CN"/>
        </w:rPr>
        <w:t>⑶</w:t>
      </w:r>
      <w:r>
        <w:rPr>
          <w:rFonts w:hint="eastAsia" w:ascii="仿宋" w:hAnsi="仿宋" w:eastAsia="仿宋" w:cs="仿宋"/>
          <w:sz w:val="30"/>
          <w:szCs w:val="30"/>
          <w:lang w:val="en-US" w:eastAsia="zh-CN"/>
        </w:rPr>
        <w:t>田</w:t>
      </w:r>
      <w:bookmarkStart w:id="0" w:name="_GoBack"/>
      <w:bookmarkEnd w:id="0"/>
      <w:r>
        <w:rPr>
          <w:rFonts w:hint="eastAsia" w:ascii="仿宋" w:hAnsi="仿宋" w:eastAsia="仿宋" w:cs="仿宋"/>
          <w:sz w:val="30"/>
          <w:szCs w:val="30"/>
          <w:lang w:val="en-US" w:eastAsia="zh-CN"/>
        </w:rPr>
        <w:t>径运动场改造及其他支出11.59万元；</w:t>
      </w:r>
      <w:r>
        <w:rPr>
          <w:rFonts w:hint="eastAsia" w:ascii="宋体" w:hAnsi="宋体" w:eastAsia="宋体" w:cs="宋体"/>
          <w:sz w:val="30"/>
          <w:szCs w:val="30"/>
          <w:lang w:val="en-US" w:eastAsia="zh-CN"/>
        </w:rPr>
        <w:t>⑷</w:t>
      </w:r>
      <w:r>
        <w:rPr>
          <w:rFonts w:hint="eastAsia" w:ascii="仿宋" w:hAnsi="仿宋" w:eastAsia="仿宋" w:cs="仿宋"/>
          <w:sz w:val="30"/>
          <w:szCs w:val="30"/>
          <w:lang w:val="en-US" w:eastAsia="zh-CN"/>
        </w:rPr>
        <w:t>普通高中新课程新教材及教师培训费15.29万元；</w:t>
      </w:r>
      <w:r>
        <w:rPr>
          <w:rFonts w:hint="eastAsia" w:ascii="宋体" w:hAnsi="宋体" w:eastAsia="宋体" w:cs="宋体"/>
          <w:sz w:val="30"/>
          <w:szCs w:val="30"/>
          <w:lang w:val="en-US" w:eastAsia="zh-CN"/>
        </w:rPr>
        <w:t>⑸</w:t>
      </w:r>
      <w:r>
        <w:rPr>
          <w:rFonts w:hint="eastAsia" w:ascii="仿宋" w:hAnsi="仿宋" w:eastAsia="仿宋" w:cs="仿宋"/>
          <w:sz w:val="30"/>
          <w:szCs w:val="30"/>
          <w:lang w:val="en-US" w:eastAsia="zh-CN"/>
        </w:rPr>
        <w:t>家庭经济困难学生免学费、免教材教辅23.48万元；</w:t>
      </w:r>
      <w:r>
        <w:rPr>
          <w:rFonts w:hint="eastAsia" w:ascii="宋体" w:hAnsi="宋体" w:eastAsia="宋体" w:cs="宋体"/>
          <w:sz w:val="30"/>
          <w:szCs w:val="30"/>
          <w:lang w:val="en-US" w:eastAsia="zh-CN"/>
        </w:rPr>
        <w:t>⑹</w:t>
      </w:r>
      <w:r>
        <w:rPr>
          <w:rFonts w:hint="eastAsia" w:ascii="仿宋" w:hAnsi="仿宋" w:eastAsia="仿宋" w:cs="仿宋"/>
          <w:sz w:val="30"/>
          <w:szCs w:val="30"/>
          <w:lang w:val="en-US" w:eastAsia="zh-CN"/>
        </w:rPr>
        <w:t>临聘教师及“三区”教师专项资金14万元。2、</w:t>
      </w:r>
      <w:r>
        <w:rPr>
          <w:rFonts w:hint="eastAsia" w:ascii="仿宋" w:hAnsi="仿宋" w:eastAsia="仿宋" w:cs="仿宋"/>
          <w:b w:val="0"/>
          <w:bCs w:val="0"/>
          <w:color w:val="000000" w:themeColor="text1"/>
          <w:sz w:val="30"/>
          <w:szCs w:val="30"/>
          <w:lang w:val="en-US" w:eastAsia="zh-CN"/>
          <w14:textFill>
            <w14:solidFill>
              <w14:schemeClr w14:val="tx1"/>
            </w14:solidFill>
          </w14:textFill>
        </w:rPr>
        <w:t>财政专户管理的非税收入拨款项目收支总额</w:t>
      </w:r>
      <w:r>
        <w:rPr>
          <w:rFonts w:hint="eastAsia" w:ascii="仿宋" w:hAnsi="仿宋" w:eastAsia="仿宋" w:cs="仿宋"/>
          <w:sz w:val="30"/>
          <w:szCs w:val="30"/>
          <w:lang w:val="en-US" w:eastAsia="zh-CN"/>
        </w:rPr>
        <w:t>1454.44万元。</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综合评价情况及评价结论：根据设计的自评指标体系</w:t>
      </w:r>
      <w:r>
        <w:rPr>
          <w:rFonts w:hint="eastAsia" w:ascii="仿宋" w:hAnsi="仿宋" w:eastAsia="仿宋" w:cs="仿宋"/>
          <w:b w:val="0"/>
          <w:bCs/>
          <w:i w:val="0"/>
          <w:iCs w:val="0"/>
          <w:caps w:val="0"/>
          <w:color w:val="333333"/>
          <w:spacing w:val="0"/>
          <w:sz w:val="30"/>
          <w:szCs w:val="30"/>
          <w:shd w:val="clear" w:fill="FFFFFF"/>
          <w:lang w:eastAsia="zh-CN"/>
        </w:rPr>
        <w:t>对</w:t>
      </w:r>
      <w:r>
        <w:rPr>
          <w:rFonts w:hint="eastAsia" w:ascii="仿宋" w:hAnsi="仿宋" w:eastAsia="仿宋" w:cs="仿宋"/>
          <w:b w:val="0"/>
          <w:bCs/>
          <w:i w:val="0"/>
          <w:iCs w:val="0"/>
          <w:caps w:val="0"/>
          <w:color w:val="333333"/>
          <w:spacing w:val="0"/>
          <w:sz w:val="30"/>
          <w:szCs w:val="30"/>
          <w:shd w:val="clear" w:fill="FFFFFF"/>
        </w:rPr>
        <w:t>专项资金绩效进行了自我评价，对项目基本情况、绩效目标、资金管理使用情况、项目组织实施情况、项目绩效情况等进行了分析说明，</w:t>
      </w:r>
      <w:r>
        <w:rPr>
          <w:rFonts w:hint="eastAsia" w:ascii="仿宋" w:hAnsi="仿宋" w:eastAsia="仿宋" w:cs="仿宋"/>
          <w:b w:val="0"/>
          <w:bCs/>
          <w:i w:val="0"/>
          <w:iCs w:val="0"/>
          <w:caps w:val="0"/>
          <w:color w:val="333333"/>
          <w:spacing w:val="0"/>
          <w:sz w:val="30"/>
          <w:szCs w:val="30"/>
          <w:shd w:val="clear" w:fill="FFFFFF"/>
          <w:lang w:eastAsia="zh-CN"/>
        </w:rPr>
        <w:t>本年度专项绩效工作已按质按量完成，达到了预期效果。</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现就各专项资金分别做出绩效评价报告。</w:t>
      </w:r>
    </w:p>
    <w:p>
      <w:pPr>
        <w:pStyle w:val="13"/>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sz w:val="30"/>
          <w:szCs w:val="30"/>
          <w:lang w:val="en-US" w:eastAsia="zh-CN"/>
        </w:rPr>
      </w:pPr>
    </w:p>
    <w:p>
      <w:pPr>
        <w:pStyle w:val="13"/>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项目一：</w:t>
      </w:r>
    </w:p>
    <w:p>
      <w:pPr>
        <w:pStyle w:val="1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bCs w:val="0"/>
          <w:sz w:val="36"/>
          <w:szCs w:val="36"/>
        </w:rPr>
      </w:pPr>
      <w:r>
        <w:rPr>
          <w:rFonts w:hint="eastAsia" w:ascii="仿宋" w:hAnsi="仿宋" w:eastAsia="仿宋" w:cs="仿宋"/>
          <w:b/>
          <w:bCs w:val="0"/>
          <w:sz w:val="36"/>
          <w:szCs w:val="36"/>
          <w:lang w:val="en-US" w:eastAsia="zh-CN"/>
        </w:rPr>
        <w:t>专项业务工作经费</w:t>
      </w:r>
      <w:r>
        <w:rPr>
          <w:rFonts w:hint="eastAsia" w:ascii="仿宋" w:hAnsi="仿宋" w:eastAsia="仿宋" w:cs="仿宋"/>
          <w:b/>
          <w:bCs w:val="0"/>
          <w:sz w:val="36"/>
          <w:szCs w:val="36"/>
        </w:rPr>
        <w:t>绩效评价报告</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jc w:val="left"/>
        <w:textAlignment w:val="auto"/>
        <w:rPr>
          <w:rFonts w:hint="eastAsia" w:ascii="仿宋" w:hAnsi="仿宋" w:eastAsia="仿宋" w:cs="仿宋"/>
          <w:b w:val="0"/>
          <w:bCs/>
          <w:sz w:val="30"/>
          <w:szCs w:val="30"/>
          <w:lang w:val="en-US" w:eastAsia="zh-CN"/>
        </w:rPr>
      </w:pP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一、项目基本情况</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㈠</w:t>
      </w:r>
      <w:r>
        <w:rPr>
          <w:rFonts w:hint="eastAsia" w:ascii="仿宋" w:hAnsi="仿宋" w:eastAsia="仿宋" w:cs="仿宋"/>
          <w:b w:val="0"/>
          <w:bCs/>
          <w:sz w:val="30"/>
          <w:szCs w:val="30"/>
          <w:lang w:val="en-US" w:eastAsia="zh-CN"/>
        </w:rPr>
        <w:t xml:space="preserve"> </w:t>
      </w:r>
      <w:r>
        <w:rPr>
          <w:rFonts w:hint="eastAsia" w:ascii="仿宋" w:hAnsi="仿宋" w:eastAsia="仿宋" w:cs="仿宋"/>
          <w:b w:val="0"/>
          <w:bCs/>
          <w:sz w:val="30"/>
          <w:szCs w:val="30"/>
        </w:rPr>
        <w:t>项目概况</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lang w:val="en-US" w:eastAsia="zh-CN"/>
        </w:rPr>
        <w:t>1、</w:t>
      </w:r>
      <w:r>
        <w:rPr>
          <w:rFonts w:hint="eastAsia" w:ascii="仿宋" w:hAnsi="仿宋" w:eastAsia="仿宋" w:cs="仿宋"/>
          <w:b w:val="0"/>
          <w:bCs/>
          <w:sz w:val="30"/>
          <w:szCs w:val="30"/>
        </w:rPr>
        <w:t>项目单位基本情况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我校截止2022年末，学生人数3276人，聘请保安13人，且历年承担高考考点任务，财政针对学校的安保经费、校方责任险、高考考点经费提供经费保障。</w:t>
      </w:r>
    </w:p>
    <w:p>
      <w:pPr>
        <w:pStyle w:val="13"/>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项目的实施依据</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color w:val="auto"/>
          <w:sz w:val="30"/>
          <w:szCs w:val="30"/>
          <w:vertAlign w:val="baseline"/>
          <w:lang w:val="en-US" w:eastAsia="zh-CN"/>
        </w:rPr>
        <w:t>按照教育部办公厅关于印发《全国依法治校示范校创建指南（中小学）》的通知（教政法厅函【2022】3号）文件要求：</w:t>
      </w:r>
      <w:r>
        <w:rPr>
          <w:rFonts w:hint="eastAsia" w:ascii="仿宋" w:hAnsi="仿宋" w:eastAsia="仿宋" w:cs="仿宋"/>
          <w:color w:val="auto"/>
          <w:sz w:val="30"/>
          <w:szCs w:val="30"/>
          <w:vertAlign w:val="baseline"/>
        </w:rPr>
        <w:t>全员购买校方责任险或者校园综合险，通过校方责任险、校园综合险等途径，建立社会化的安全风险分担机制</w:t>
      </w:r>
      <w:r>
        <w:rPr>
          <w:rFonts w:hint="eastAsia" w:ascii="仿宋" w:hAnsi="仿宋" w:eastAsia="仿宋" w:cs="仿宋"/>
          <w:color w:val="auto"/>
          <w:sz w:val="30"/>
          <w:szCs w:val="30"/>
          <w:vertAlign w:val="baseline"/>
          <w:lang w:eastAsia="zh-CN"/>
        </w:rPr>
        <w:t>；</w:t>
      </w:r>
      <w:r>
        <w:rPr>
          <w:rFonts w:hint="eastAsia" w:ascii="仿宋" w:hAnsi="仿宋" w:eastAsia="仿宋" w:cs="仿宋"/>
          <w:color w:val="auto"/>
          <w:sz w:val="30"/>
          <w:szCs w:val="30"/>
          <w:vertAlign w:val="baseline"/>
        </w:rPr>
        <w:t>学校有领导和人员负责安全工作，学校按标准配备安保人员，有关人员了解学校安全的常见问题、常用法律法规规章、常见事故的防范措施及处置办法</w:t>
      </w:r>
      <w:r>
        <w:rPr>
          <w:rFonts w:hint="eastAsia" w:ascii="仿宋" w:hAnsi="仿宋" w:eastAsia="仿宋" w:cs="仿宋"/>
          <w:color w:val="auto"/>
          <w:sz w:val="30"/>
          <w:szCs w:val="30"/>
          <w:vertAlign w:val="baseline"/>
          <w:lang w:val="en-US" w:eastAsia="zh-CN"/>
        </w:rPr>
        <w:t>以及</w:t>
      </w:r>
      <w:r>
        <w:rPr>
          <w:rFonts w:hint="eastAsia" w:ascii="仿宋" w:hAnsi="仿宋" w:eastAsia="仿宋" w:cs="仿宋"/>
          <w:b w:val="0"/>
          <w:bCs/>
          <w:color w:val="000000"/>
          <w:kern w:val="0"/>
          <w:sz w:val="30"/>
          <w:szCs w:val="30"/>
        </w:rPr>
        <w:t>《国务院办公厅关于新时代推进普通高中育人方式改革的指导意见》、《湖南省高考综合改革实施方案》</w:t>
      </w:r>
      <w:r>
        <w:rPr>
          <w:rFonts w:hint="eastAsia" w:ascii="仿宋" w:hAnsi="仿宋" w:eastAsia="仿宋" w:cs="仿宋"/>
          <w:b w:val="0"/>
          <w:bCs/>
          <w:i w:val="0"/>
          <w:iCs w:val="0"/>
          <w:caps w:val="0"/>
          <w:color w:val="333333"/>
          <w:spacing w:val="0"/>
          <w:sz w:val="30"/>
          <w:szCs w:val="30"/>
          <w:shd w:val="clear" w:fill="FFFFFF"/>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lang w:val="en-US" w:eastAsia="zh-CN"/>
        </w:rPr>
        <w:t>3、</w:t>
      </w:r>
      <w:r>
        <w:rPr>
          <w:rFonts w:hint="eastAsia" w:ascii="仿宋" w:hAnsi="仿宋" w:eastAsia="仿宋" w:cs="仿宋"/>
          <w:b w:val="0"/>
          <w:bCs/>
          <w:sz w:val="30"/>
          <w:szCs w:val="30"/>
        </w:rPr>
        <w:t>项目基本性质、用途和主要内容、涉及范围</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本项目属财政拨款项目，主要内容是：⑴安全保卫经费，主要是聘请第三方（保安公司）做好校园三防工作；⑵校方责任险：购买学生人身伤害经济赔偿责任险；⑶高考考点经费：为高考考点工作顺利完成提供经费保障。涉及范围：全校师生及安保人员。</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㈡ 项目绩效目标</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00" w:left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1、项目绩效总目标和阶段性目标</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总目标：⑴</w:t>
      </w:r>
      <w:r>
        <w:rPr>
          <w:rFonts w:hint="eastAsia" w:ascii="仿宋" w:hAnsi="仿宋" w:eastAsia="仿宋" w:cs="仿宋"/>
          <w:color w:val="auto"/>
          <w:sz w:val="30"/>
          <w:szCs w:val="30"/>
          <w:vertAlign w:val="baseline"/>
          <w:lang w:eastAsia="zh-CN"/>
        </w:rPr>
        <w:t>学校建立健全安全管理制度，落实安全管理责任，有效预防和处理安全事故，充分保障校园安全，</w:t>
      </w:r>
      <w:r>
        <w:rPr>
          <w:rFonts w:hint="eastAsia" w:ascii="仿宋" w:hAnsi="仿宋" w:eastAsia="仿宋" w:cs="仿宋"/>
          <w:color w:val="auto"/>
          <w:sz w:val="30"/>
          <w:szCs w:val="30"/>
          <w:vertAlign w:val="baseline"/>
        </w:rPr>
        <w:t>通过</w:t>
      </w:r>
      <w:r>
        <w:rPr>
          <w:rFonts w:hint="eastAsia" w:ascii="仿宋" w:hAnsi="仿宋" w:eastAsia="仿宋" w:cs="仿宋"/>
          <w:color w:val="auto"/>
          <w:sz w:val="30"/>
          <w:szCs w:val="30"/>
          <w:vertAlign w:val="baseline"/>
          <w:lang w:val="en-US" w:eastAsia="zh-CN"/>
        </w:rPr>
        <w:t>购买</w:t>
      </w:r>
      <w:r>
        <w:rPr>
          <w:rFonts w:hint="eastAsia" w:ascii="仿宋" w:hAnsi="仿宋" w:eastAsia="仿宋" w:cs="仿宋"/>
          <w:color w:val="auto"/>
          <w:sz w:val="30"/>
          <w:szCs w:val="30"/>
          <w:vertAlign w:val="baseline"/>
        </w:rPr>
        <w:t>校方责任险</w:t>
      </w:r>
      <w:r>
        <w:rPr>
          <w:rFonts w:hint="eastAsia" w:ascii="仿宋" w:hAnsi="仿宋" w:eastAsia="仿宋" w:cs="仿宋"/>
          <w:color w:val="auto"/>
          <w:sz w:val="30"/>
          <w:szCs w:val="30"/>
          <w:vertAlign w:val="baseline"/>
          <w:lang w:val="en-US" w:eastAsia="zh-CN"/>
        </w:rPr>
        <w:t>以及配备安保人员，增强学校抗系统风险能力，维护学校师生安全；</w:t>
      </w:r>
      <w:r>
        <w:rPr>
          <w:rFonts w:hint="eastAsia" w:ascii="仿宋" w:hAnsi="仿宋" w:eastAsia="仿宋" w:cs="仿宋"/>
          <w:b w:val="0"/>
          <w:bCs/>
          <w:i w:val="0"/>
          <w:iCs w:val="0"/>
          <w:caps w:val="0"/>
          <w:color w:val="333333"/>
          <w:spacing w:val="0"/>
          <w:sz w:val="30"/>
          <w:szCs w:val="30"/>
          <w:shd w:val="clear" w:fill="FFFFFF"/>
          <w:lang w:eastAsia="zh-CN"/>
        </w:rPr>
        <w:t>⑵做好高考</w:t>
      </w:r>
      <w:r>
        <w:rPr>
          <w:rFonts w:hint="eastAsia" w:ascii="仿宋" w:hAnsi="仿宋" w:eastAsia="仿宋" w:cs="仿宋"/>
          <w:b w:val="0"/>
          <w:bCs/>
          <w:i w:val="0"/>
          <w:iCs w:val="0"/>
          <w:caps w:val="0"/>
          <w:color w:val="333333"/>
          <w:spacing w:val="0"/>
          <w:sz w:val="30"/>
          <w:szCs w:val="30"/>
          <w:shd w:val="clear" w:fill="FFFFFF"/>
        </w:rPr>
        <w:t>考试组织、培训、监考、考务、安全保障等工作</w:t>
      </w:r>
      <w:r>
        <w:rPr>
          <w:rFonts w:hint="eastAsia" w:ascii="仿宋" w:hAnsi="仿宋" w:eastAsia="仿宋" w:cs="仿宋"/>
          <w:b w:val="0"/>
          <w:bCs/>
          <w:i w:val="0"/>
          <w:iCs w:val="0"/>
          <w:caps w:val="0"/>
          <w:color w:val="333333"/>
          <w:spacing w:val="0"/>
          <w:sz w:val="30"/>
          <w:szCs w:val="30"/>
          <w:shd w:val="clear" w:fill="FFFFFF"/>
          <w:lang w:eastAsia="zh-CN"/>
        </w:rPr>
        <w:t>，</w:t>
      </w:r>
      <w:r>
        <w:rPr>
          <w:rFonts w:hint="eastAsia" w:ascii="仿宋" w:hAnsi="仿宋" w:eastAsia="仿宋" w:cs="仿宋"/>
          <w:b w:val="0"/>
          <w:bCs/>
          <w:i w:val="0"/>
          <w:iCs w:val="0"/>
          <w:caps w:val="0"/>
          <w:color w:val="333333"/>
          <w:spacing w:val="0"/>
          <w:sz w:val="30"/>
          <w:szCs w:val="30"/>
          <w:shd w:val="clear" w:fill="FFFFFF"/>
        </w:rPr>
        <w:t>全力护航高考</w:t>
      </w:r>
      <w:r>
        <w:rPr>
          <w:rFonts w:hint="eastAsia" w:ascii="仿宋" w:hAnsi="仿宋" w:eastAsia="仿宋" w:cs="仿宋"/>
          <w:b w:val="0"/>
          <w:bCs/>
          <w:i w:val="0"/>
          <w:iCs w:val="0"/>
          <w:caps w:val="0"/>
          <w:color w:val="333333"/>
          <w:spacing w:val="0"/>
          <w:sz w:val="30"/>
          <w:szCs w:val="30"/>
          <w:shd w:val="clear" w:fill="FFFFFF"/>
          <w:lang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阶段性目标：2022年度完成预算46万元支出，其中安保经费29万、校方责任险5万元、高考考点经费12万元。</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00" w:left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2、预期主要的生态、社会和经济效益</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i w:val="0"/>
          <w:iCs w:val="0"/>
          <w:caps w:val="0"/>
          <w:color w:val="333333"/>
          <w:spacing w:val="0"/>
          <w:sz w:val="30"/>
          <w:szCs w:val="30"/>
          <w:shd w:val="clear" w:fill="FFFFFF"/>
          <w:lang w:eastAsia="zh-CN"/>
        </w:rPr>
      </w:pPr>
      <w:r>
        <w:rPr>
          <w:rFonts w:hint="eastAsia" w:ascii="仿宋" w:hAnsi="仿宋" w:eastAsia="仿宋" w:cs="仿宋"/>
          <w:b w:val="0"/>
          <w:bCs/>
          <w:i w:val="0"/>
          <w:iCs w:val="0"/>
          <w:caps w:val="0"/>
          <w:color w:val="333333"/>
          <w:spacing w:val="0"/>
          <w:sz w:val="30"/>
          <w:szCs w:val="30"/>
          <w:shd w:val="clear" w:fill="FFFFFF"/>
        </w:rPr>
        <w:t>维护与提升校园及周边</w:t>
      </w:r>
      <w:r>
        <w:rPr>
          <w:rFonts w:hint="eastAsia" w:ascii="仿宋" w:hAnsi="仿宋" w:eastAsia="仿宋" w:cs="仿宋"/>
          <w:b w:val="0"/>
          <w:bCs/>
          <w:i w:val="0"/>
          <w:iCs w:val="0"/>
          <w:caps w:val="0"/>
          <w:color w:val="333333"/>
          <w:spacing w:val="0"/>
          <w:sz w:val="30"/>
          <w:szCs w:val="30"/>
          <w:shd w:val="clear" w:fill="FFFFFF"/>
          <w:lang w:eastAsia="zh-CN"/>
        </w:rPr>
        <w:t>的</w:t>
      </w:r>
      <w:r>
        <w:rPr>
          <w:rFonts w:hint="eastAsia" w:ascii="仿宋" w:hAnsi="仿宋" w:eastAsia="仿宋" w:cs="仿宋"/>
          <w:b w:val="0"/>
          <w:bCs/>
          <w:i w:val="0"/>
          <w:iCs w:val="0"/>
          <w:caps w:val="0"/>
          <w:color w:val="333333"/>
          <w:spacing w:val="0"/>
          <w:sz w:val="30"/>
          <w:szCs w:val="30"/>
          <w:shd w:val="clear" w:fill="FFFFFF"/>
        </w:rPr>
        <w:t>公共社会秩序</w:t>
      </w:r>
      <w:r>
        <w:rPr>
          <w:rFonts w:hint="eastAsia" w:ascii="仿宋" w:hAnsi="仿宋" w:eastAsia="仿宋" w:cs="仿宋"/>
          <w:b w:val="0"/>
          <w:bCs/>
          <w:i w:val="0"/>
          <w:iCs w:val="0"/>
          <w:caps w:val="0"/>
          <w:color w:val="333333"/>
          <w:spacing w:val="0"/>
          <w:sz w:val="30"/>
          <w:szCs w:val="30"/>
          <w:shd w:val="clear" w:fill="FFFFFF"/>
          <w:lang w:eastAsia="zh-CN"/>
        </w:rPr>
        <w:t>，减少学校经济损失，最大限度保障学校和师生利益。</w:t>
      </w:r>
      <w:r>
        <w:rPr>
          <w:rFonts w:hint="eastAsia" w:ascii="仿宋" w:hAnsi="仿宋" w:eastAsia="仿宋" w:cs="仿宋"/>
          <w:b w:val="0"/>
          <w:bCs/>
          <w:i w:val="0"/>
          <w:iCs w:val="0"/>
          <w:caps w:val="0"/>
          <w:color w:val="333333"/>
          <w:spacing w:val="0"/>
          <w:sz w:val="30"/>
          <w:szCs w:val="30"/>
          <w:shd w:val="clear" w:fill="FFFFFF"/>
        </w:rPr>
        <w:t>全力护航高考</w:t>
      </w:r>
      <w:r>
        <w:rPr>
          <w:rFonts w:hint="eastAsia" w:ascii="仿宋" w:hAnsi="仿宋" w:eastAsia="仿宋" w:cs="仿宋"/>
          <w:b w:val="0"/>
          <w:bCs/>
          <w:i w:val="0"/>
          <w:iCs w:val="0"/>
          <w:caps w:val="0"/>
          <w:color w:val="333333"/>
          <w:spacing w:val="0"/>
          <w:sz w:val="30"/>
          <w:szCs w:val="30"/>
          <w:shd w:val="clear" w:fill="FFFFFF"/>
          <w:lang w:eastAsia="zh-CN"/>
        </w:rPr>
        <w:t>，</w:t>
      </w:r>
      <w:r>
        <w:rPr>
          <w:rFonts w:hint="eastAsia" w:ascii="仿宋" w:hAnsi="仿宋" w:eastAsia="仿宋" w:cs="仿宋"/>
          <w:b w:val="0"/>
          <w:bCs/>
          <w:i w:val="0"/>
          <w:iCs w:val="0"/>
          <w:caps w:val="0"/>
          <w:color w:val="333333"/>
          <w:spacing w:val="0"/>
          <w:sz w:val="30"/>
          <w:szCs w:val="30"/>
          <w:shd w:val="clear" w:fill="FFFFFF"/>
        </w:rPr>
        <w:t>让考生舒心、安心、开心、省心参考</w:t>
      </w:r>
      <w:r>
        <w:rPr>
          <w:rFonts w:hint="eastAsia" w:ascii="仿宋" w:hAnsi="仿宋" w:eastAsia="仿宋" w:cs="仿宋"/>
          <w:b w:val="0"/>
          <w:bCs/>
          <w:i w:val="0"/>
          <w:iCs w:val="0"/>
          <w:caps w:val="0"/>
          <w:color w:val="333333"/>
          <w:spacing w:val="0"/>
          <w:sz w:val="30"/>
          <w:szCs w:val="30"/>
          <w:shd w:val="clear" w:fill="FFFFFF"/>
          <w:lang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i w:val="0"/>
          <w:iCs w:val="0"/>
          <w:caps w:val="0"/>
          <w:color w:val="333333"/>
          <w:spacing w:val="0"/>
          <w:sz w:val="30"/>
          <w:szCs w:val="30"/>
          <w:shd w:val="clear" w:fill="FFFFFF"/>
          <w:lang w:eastAsia="zh-CN"/>
        </w:rPr>
        <w:t>二、</w:t>
      </w:r>
      <w:r>
        <w:rPr>
          <w:rFonts w:hint="eastAsia" w:ascii="仿宋" w:hAnsi="仿宋" w:eastAsia="仿宋" w:cs="仿宋"/>
          <w:b w:val="0"/>
          <w:bCs/>
          <w:sz w:val="30"/>
          <w:szCs w:val="30"/>
          <w:lang w:val="en-US" w:eastAsia="zh-CN"/>
        </w:rPr>
        <w:t>绩效评价工作情况</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color w:val="000000"/>
          <w:kern w:val="0"/>
          <w:sz w:val="30"/>
          <w:szCs w:val="30"/>
        </w:rPr>
      </w:pPr>
      <w:r>
        <w:rPr>
          <w:rFonts w:hint="eastAsia" w:ascii="仿宋" w:hAnsi="仿宋" w:eastAsia="仿宋" w:cs="仿宋"/>
          <w:b w:val="0"/>
          <w:bCs/>
          <w:color w:val="000000"/>
          <w:kern w:val="0"/>
          <w:sz w:val="30"/>
          <w:szCs w:val="30"/>
        </w:rPr>
        <w:t>项目评价工作分为</w:t>
      </w:r>
      <w:r>
        <w:rPr>
          <w:rFonts w:hint="eastAsia" w:ascii="仿宋" w:hAnsi="仿宋" w:eastAsia="仿宋" w:cs="仿宋"/>
          <w:b w:val="0"/>
          <w:bCs/>
          <w:color w:val="000000"/>
          <w:kern w:val="0"/>
          <w:sz w:val="30"/>
          <w:szCs w:val="30"/>
          <w:lang w:eastAsia="zh-CN"/>
        </w:rPr>
        <w:t>两</w:t>
      </w:r>
      <w:r>
        <w:rPr>
          <w:rFonts w:hint="eastAsia" w:ascii="仿宋" w:hAnsi="仿宋" w:eastAsia="仿宋" w:cs="仿宋"/>
          <w:b w:val="0"/>
          <w:bCs/>
          <w:color w:val="000000"/>
          <w:kern w:val="0"/>
          <w:sz w:val="30"/>
          <w:szCs w:val="30"/>
        </w:rPr>
        <w:t>个阶段，第一阶段</w:t>
      </w:r>
      <w:r>
        <w:rPr>
          <w:rFonts w:hint="eastAsia" w:ascii="仿宋" w:hAnsi="仿宋" w:eastAsia="仿宋" w:cs="仿宋"/>
          <w:b w:val="0"/>
          <w:bCs/>
          <w:color w:val="000000"/>
          <w:kern w:val="0"/>
          <w:sz w:val="30"/>
          <w:szCs w:val="30"/>
          <w:lang w:eastAsia="zh-CN"/>
        </w:rPr>
        <w:t>：</w:t>
      </w:r>
      <w:r>
        <w:rPr>
          <w:rFonts w:hint="eastAsia" w:ascii="仿宋" w:hAnsi="仿宋" w:eastAsia="仿宋" w:cs="仿宋"/>
          <w:b w:val="0"/>
          <w:bCs/>
          <w:color w:val="000000"/>
          <w:kern w:val="0"/>
          <w:sz w:val="30"/>
          <w:szCs w:val="30"/>
        </w:rPr>
        <w:t>收集和查看与被评价对象有关的制度政策、法规制度和相关资料，项目资金使用、监管，以及项目组织管理情况，并设计专项资金项目绩效评价个性指标；第二阶段：根据收集的基础材料，在核实确认其全面性、真实性、完整性的基础上，进行综合评价打分，并撰写评价报告。</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三、绩效评价指标分析情况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 xml:space="preserve">    ㈠ 项目资金情况分析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1、项目资金到位情况分析：2022年本项目全年预算总额46万元，财政及时拨付46万元，资金到位率100%。</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2、项目资金使用情况分析：2022年项目实际使用46万元，其中</w:t>
      </w:r>
      <w:r>
        <w:rPr>
          <w:rFonts w:hint="eastAsia" w:ascii="仿宋" w:hAnsi="仿宋" w:eastAsia="仿宋" w:cs="仿宋"/>
          <w:b w:val="0"/>
          <w:bCs/>
          <w:sz w:val="30"/>
          <w:szCs w:val="30"/>
          <w:lang w:val="en-US" w:eastAsia="zh-CN"/>
        </w:rPr>
        <w:t>安保经费29万、校方责任险5万元、高考考点经费12万元</w:t>
      </w:r>
      <w:r>
        <w:rPr>
          <w:rStyle w:val="11"/>
          <w:rFonts w:hint="eastAsia" w:ascii="仿宋" w:hAnsi="仿宋" w:eastAsia="仿宋" w:cs="仿宋"/>
          <w:b w:val="0"/>
          <w:bCs/>
          <w:sz w:val="30"/>
          <w:szCs w:val="30"/>
          <w:lang w:val="en-US" w:eastAsia="zh-CN"/>
        </w:rPr>
        <w:t>。</w:t>
      </w:r>
    </w:p>
    <w:p>
      <w:pPr>
        <w:pStyle w:val="13"/>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3、项目资金管理情况分析：</w:t>
      </w:r>
      <w:r>
        <w:rPr>
          <w:rFonts w:hint="eastAsia" w:ascii="仿宋" w:hAnsi="仿宋" w:eastAsia="仿宋" w:cs="仿宋"/>
          <w:sz w:val="32"/>
          <w:szCs w:val="32"/>
        </w:rPr>
        <w:t>按照《怀化市本级专项资金管理办法实施细则》，经费由财政局严格审核下拨，程序规范</w:t>
      </w:r>
      <w:r>
        <w:rPr>
          <w:rFonts w:hint="eastAsia" w:ascii="仿宋" w:hAnsi="仿宋" w:eastAsia="仿宋" w:cs="仿宋"/>
          <w:sz w:val="32"/>
          <w:szCs w:val="32"/>
          <w:lang w:eastAsia="zh-CN"/>
        </w:rPr>
        <w:t>。</w:t>
      </w:r>
      <w:r>
        <w:rPr>
          <w:rFonts w:hint="eastAsia" w:ascii="仿宋" w:hAnsi="仿宋" w:eastAsia="仿宋" w:cs="仿宋"/>
          <w:sz w:val="32"/>
          <w:szCs w:val="32"/>
        </w:rPr>
        <w:t>支出</w:t>
      </w:r>
      <w:r>
        <w:rPr>
          <w:rFonts w:hint="eastAsia" w:ascii="仿宋" w:hAnsi="仿宋" w:eastAsia="仿宋" w:cs="仿宋"/>
          <w:sz w:val="32"/>
          <w:szCs w:val="32"/>
          <w:lang w:eastAsia="zh-CN"/>
        </w:rPr>
        <w:t>时由</w:t>
      </w:r>
      <w:r>
        <w:rPr>
          <w:rFonts w:hint="eastAsia" w:ascii="仿宋" w:hAnsi="仿宋" w:eastAsia="仿宋" w:cs="仿宋"/>
          <w:sz w:val="32"/>
          <w:szCs w:val="32"/>
        </w:rPr>
        <w:t>经手人</w:t>
      </w:r>
      <w:r>
        <w:rPr>
          <w:rFonts w:hint="eastAsia" w:ascii="仿宋" w:hAnsi="仿宋" w:eastAsia="仿宋" w:cs="仿宋"/>
          <w:sz w:val="32"/>
          <w:szCs w:val="32"/>
          <w:lang w:eastAsia="zh-CN"/>
        </w:rPr>
        <w:t>携原始凭证</w:t>
      </w:r>
      <w:r>
        <w:rPr>
          <w:rFonts w:hint="eastAsia" w:ascii="仿宋" w:hAnsi="仿宋" w:eastAsia="仿宋" w:cs="仿宋"/>
          <w:sz w:val="32"/>
          <w:szCs w:val="32"/>
        </w:rPr>
        <w:t>提</w:t>
      </w:r>
      <w:r>
        <w:rPr>
          <w:rFonts w:hint="eastAsia" w:ascii="仿宋" w:hAnsi="仿宋" w:eastAsia="仿宋" w:cs="仿宋"/>
          <w:sz w:val="32"/>
          <w:szCs w:val="32"/>
          <w:lang w:eastAsia="zh-CN"/>
        </w:rPr>
        <w:t>交报账申请</w:t>
      </w:r>
      <w:r>
        <w:rPr>
          <w:rFonts w:hint="eastAsia" w:ascii="仿宋" w:hAnsi="仿宋" w:eastAsia="仿宋" w:cs="仿宋"/>
          <w:sz w:val="32"/>
          <w:szCs w:val="32"/>
        </w:rPr>
        <w:t>，</w:t>
      </w:r>
      <w:r>
        <w:rPr>
          <w:rFonts w:hint="eastAsia" w:ascii="仿宋" w:hAnsi="仿宋" w:eastAsia="仿宋" w:cs="仿宋"/>
          <w:sz w:val="32"/>
          <w:szCs w:val="32"/>
          <w:lang w:eastAsia="zh-CN"/>
        </w:rPr>
        <w:t>交由学校相关部门领导审核后，再报</w:t>
      </w:r>
      <w:r>
        <w:rPr>
          <w:rFonts w:hint="eastAsia" w:ascii="仿宋" w:hAnsi="仿宋" w:eastAsia="仿宋" w:cs="仿宋"/>
          <w:sz w:val="32"/>
          <w:szCs w:val="32"/>
        </w:rPr>
        <w:t>市教育局、财政局相关部门审核签章，</w:t>
      </w:r>
      <w:r>
        <w:rPr>
          <w:rFonts w:hint="eastAsia" w:ascii="仿宋" w:hAnsi="仿宋" w:eastAsia="仿宋" w:cs="仿宋"/>
          <w:sz w:val="32"/>
          <w:szCs w:val="32"/>
          <w:lang w:eastAsia="zh-CN"/>
        </w:rPr>
        <w:t>最后</w:t>
      </w:r>
      <w:r>
        <w:rPr>
          <w:rFonts w:hint="eastAsia" w:ascii="仿宋" w:hAnsi="仿宋" w:eastAsia="仿宋" w:cs="仿宋"/>
          <w:sz w:val="32"/>
          <w:szCs w:val="32"/>
        </w:rPr>
        <w:t>到</w:t>
      </w:r>
      <w:r>
        <w:rPr>
          <w:rFonts w:hint="eastAsia" w:ascii="仿宋" w:hAnsi="仿宋" w:eastAsia="仿宋" w:cs="仿宋"/>
          <w:sz w:val="32"/>
          <w:szCs w:val="32"/>
          <w:lang w:eastAsia="zh-CN"/>
        </w:rPr>
        <w:t>财政</w:t>
      </w:r>
      <w:r>
        <w:rPr>
          <w:rFonts w:hint="eastAsia" w:ascii="仿宋" w:hAnsi="仿宋" w:eastAsia="仿宋" w:cs="仿宋"/>
          <w:sz w:val="32"/>
          <w:szCs w:val="32"/>
        </w:rPr>
        <w:t>支付</w:t>
      </w:r>
      <w:r>
        <w:rPr>
          <w:rFonts w:hint="eastAsia" w:ascii="仿宋" w:hAnsi="仿宋" w:eastAsia="仿宋" w:cs="仿宋"/>
          <w:sz w:val="32"/>
          <w:szCs w:val="32"/>
          <w:lang w:eastAsia="zh-CN"/>
        </w:rPr>
        <w:t>科</w:t>
      </w:r>
      <w:r>
        <w:rPr>
          <w:rFonts w:hint="eastAsia" w:ascii="仿宋" w:hAnsi="仿宋" w:eastAsia="仿宋" w:cs="仿宋"/>
          <w:sz w:val="32"/>
          <w:szCs w:val="32"/>
        </w:rPr>
        <w:t>办理支付手续。</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eastAsia="zh-CN"/>
        </w:rPr>
      </w:pPr>
      <w:r>
        <w:rPr>
          <w:rFonts w:hint="eastAsia" w:ascii="仿宋" w:hAnsi="仿宋" w:eastAsia="仿宋" w:cs="仿宋"/>
          <w:b w:val="0"/>
          <w:bCs/>
          <w:sz w:val="30"/>
          <w:szCs w:val="30"/>
          <w:lang w:val="en-US" w:eastAsia="zh-CN"/>
        </w:rPr>
        <w:t>学校对各项专项资金都严格按照财务管理制度、专项资金管理办法以及本部门厉行节约制度执行，</w:t>
      </w:r>
      <w:r>
        <w:rPr>
          <w:rFonts w:hint="eastAsia" w:ascii="仿宋" w:hAnsi="仿宋" w:eastAsia="仿宋" w:cs="仿宋"/>
          <w:b w:val="0"/>
          <w:bCs/>
          <w:sz w:val="30"/>
          <w:szCs w:val="30"/>
          <w:lang w:eastAsia="zh-CN"/>
        </w:rPr>
        <w:t>各项专项资金，做到了财政、教育、学校三方共同管理、监督，专款专用，无截留、卡扣、占用和挪用等情况，</w:t>
      </w:r>
      <w:r>
        <w:rPr>
          <w:rFonts w:hint="eastAsia" w:ascii="仿宋" w:hAnsi="仿宋" w:eastAsia="仿宋" w:cs="仿宋"/>
          <w:b w:val="0"/>
          <w:bCs/>
          <w:i w:val="0"/>
          <w:caps w:val="0"/>
          <w:color w:val="222222"/>
          <w:spacing w:val="0"/>
          <w:sz w:val="30"/>
          <w:szCs w:val="30"/>
          <w:shd w:val="clear" w:color="auto" w:fill="FFFFFF"/>
        </w:rPr>
        <w:t>对项目资金开展定期督查，做到公正、透明，全体</w:t>
      </w:r>
      <w:r>
        <w:rPr>
          <w:rFonts w:hint="eastAsia" w:ascii="仿宋" w:hAnsi="仿宋" w:eastAsia="仿宋" w:cs="仿宋"/>
          <w:b w:val="0"/>
          <w:bCs/>
          <w:i w:val="0"/>
          <w:caps w:val="0"/>
          <w:color w:val="222222"/>
          <w:spacing w:val="0"/>
          <w:sz w:val="30"/>
          <w:szCs w:val="30"/>
          <w:shd w:val="clear" w:color="auto" w:fill="FFFFFF"/>
          <w:lang w:eastAsia="zh-CN"/>
        </w:rPr>
        <w:t>学校</w:t>
      </w:r>
      <w:r>
        <w:rPr>
          <w:rFonts w:hint="eastAsia" w:ascii="仿宋" w:hAnsi="仿宋" w:eastAsia="仿宋" w:cs="仿宋"/>
          <w:b w:val="0"/>
          <w:bCs/>
          <w:i w:val="0"/>
          <w:caps w:val="0"/>
          <w:color w:val="222222"/>
          <w:spacing w:val="0"/>
          <w:sz w:val="30"/>
          <w:szCs w:val="30"/>
          <w:shd w:val="clear" w:color="auto" w:fill="FFFFFF"/>
        </w:rPr>
        <w:t>职工共同监督，最大限度发挥资金效益。</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㈡ 项目实施情况分析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jc w:val="left"/>
        <w:textAlignment w:val="auto"/>
        <w:rPr>
          <w:rFonts w:hint="eastAsia" w:ascii="仿宋" w:hAnsi="仿宋" w:eastAsia="仿宋" w:cs="仿宋"/>
          <w:b w:val="0"/>
          <w:bCs/>
          <w:sz w:val="30"/>
          <w:szCs w:val="30"/>
          <w:lang w:eastAsia="zh-CN"/>
        </w:rPr>
      </w:pPr>
      <w:r>
        <w:rPr>
          <w:rFonts w:hint="eastAsia" w:ascii="仿宋" w:hAnsi="仿宋" w:eastAsia="仿宋" w:cs="仿宋"/>
          <w:b w:val="0"/>
          <w:bCs/>
          <w:sz w:val="30"/>
          <w:szCs w:val="30"/>
        </w:rPr>
        <w:t>1、项目组织情况分析</w:t>
      </w:r>
      <w:r>
        <w:rPr>
          <w:rFonts w:hint="eastAsia" w:ascii="仿宋" w:hAnsi="仿宋" w:eastAsia="仿宋" w:cs="仿宋"/>
          <w:b w:val="0"/>
          <w:bCs/>
          <w:sz w:val="30"/>
          <w:szCs w:val="30"/>
          <w:lang w:eastAsia="zh-CN"/>
        </w:rPr>
        <w:t>。学校由专人分别负责保安经费、校方责任险、高考考点经费三个项目的实施，并由专人核实、验收，</w:t>
      </w:r>
      <w:r>
        <w:rPr>
          <w:rFonts w:hint="eastAsia" w:ascii="仿宋" w:hAnsi="仿宋" w:eastAsia="仿宋" w:cs="仿宋"/>
          <w:b w:val="0"/>
          <w:bCs/>
          <w:i w:val="0"/>
          <w:caps w:val="0"/>
          <w:color w:val="313131"/>
          <w:spacing w:val="0"/>
          <w:kern w:val="0"/>
          <w:sz w:val="30"/>
          <w:szCs w:val="30"/>
          <w:shd w:val="clear" w:color="auto" w:fill="FFFFFF"/>
          <w:lang w:val="en-US" w:eastAsia="zh-CN" w:bidi="ar"/>
        </w:rPr>
        <w:t>确保学校专项项目有序进行。</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eastAsia="zh-CN"/>
        </w:rPr>
      </w:pPr>
      <w:r>
        <w:rPr>
          <w:rFonts w:hint="eastAsia" w:ascii="仿宋" w:hAnsi="仿宋" w:eastAsia="仿宋" w:cs="仿宋"/>
          <w:b w:val="0"/>
          <w:bCs/>
          <w:sz w:val="30"/>
          <w:szCs w:val="30"/>
        </w:rPr>
        <w:t>2、项目管理情况分析</w:t>
      </w:r>
      <w:r>
        <w:rPr>
          <w:rFonts w:hint="eastAsia" w:ascii="仿宋" w:hAnsi="仿宋" w:eastAsia="仿宋" w:cs="仿宋"/>
          <w:b w:val="0"/>
          <w:bCs/>
          <w:sz w:val="30"/>
          <w:szCs w:val="30"/>
          <w:lang w:eastAsia="zh-CN"/>
        </w:rPr>
        <w:t>。学校总务处是项目管理核心，在建设期内供应商直接对总务处负责，按照</w:t>
      </w:r>
      <w:r>
        <w:rPr>
          <w:rFonts w:hint="eastAsia" w:ascii="仿宋" w:hAnsi="仿宋" w:eastAsia="仿宋" w:cs="仿宋"/>
          <w:b w:val="0"/>
          <w:bCs/>
          <w:i w:val="0"/>
          <w:caps w:val="0"/>
          <w:color w:val="000000"/>
          <w:spacing w:val="0"/>
          <w:sz w:val="30"/>
          <w:szCs w:val="30"/>
          <w:shd w:val="clear" w:color="auto" w:fill="FFFFFF"/>
        </w:rPr>
        <w:t>《怀化市本级</w:t>
      </w:r>
      <w:r>
        <w:rPr>
          <w:rFonts w:hint="eastAsia" w:ascii="仿宋" w:hAnsi="仿宋" w:eastAsia="仿宋" w:cs="仿宋"/>
          <w:b w:val="0"/>
          <w:bCs/>
          <w:i w:val="0"/>
          <w:caps w:val="0"/>
          <w:color w:val="000000"/>
          <w:spacing w:val="0"/>
          <w:sz w:val="30"/>
          <w:szCs w:val="30"/>
          <w:shd w:val="clear" w:color="auto" w:fill="FFFFFF"/>
          <w:lang w:eastAsia="zh-CN"/>
        </w:rPr>
        <w:t>政府投资项目管理暂行办法实施细则</w:t>
      </w:r>
      <w:r>
        <w:rPr>
          <w:rFonts w:hint="eastAsia" w:ascii="仿宋" w:hAnsi="仿宋" w:eastAsia="仿宋" w:cs="仿宋"/>
          <w:b w:val="0"/>
          <w:bCs/>
          <w:i w:val="0"/>
          <w:caps w:val="0"/>
          <w:color w:val="000000"/>
          <w:spacing w:val="0"/>
          <w:sz w:val="30"/>
          <w:szCs w:val="30"/>
          <w:shd w:val="clear" w:color="auto" w:fill="FFFFFF"/>
        </w:rPr>
        <w:t>》</w:t>
      </w:r>
      <w:r>
        <w:rPr>
          <w:rFonts w:hint="eastAsia" w:ascii="仿宋" w:hAnsi="仿宋" w:eastAsia="仿宋" w:cs="仿宋"/>
          <w:b w:val="0"/>
          <w:bCs/>
          <w:i w:val="0"/>
          <w:caps w:val="0"/>
          <w:color w:val="000000"/>
          <w:spacing w:val="0"/>
          <w:sz w:val="30"/>
          <w:szCs w:val="30"/>
          <w:shd w:val="clear" w:color="auto" w:fill="FFFFFF"/>
          <w:lang w:eastAsia="zh-CN"/>
        </w:rPr>
        <w:t>等相关文件要求，</w:t>
      </w:r>
      <w:r>
        <w:rPr>
          <w:rFonts w:hint="eastAsia" w:ascii="仿宋" w:hAnsi="仿宋" w:eastAsia="仿宋" w:cs="仿宋"/>
          <w:b w:val="0"/>
          <w:bCs/>
          <w:sz w:val="30"/>
          <w:szCs w:val="30"/>
          <w:lang w:eastAsia="zh-CN"/>
        </w:rPr>
        <w:t>实施项目的鉴定、准备、评估、谈判和鉴定、执行和监督，并按照合同规定按期、保质、保量的完成工作。</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㈢ 项目绩效情况分析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1、项目经济性分析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⑴ 项目成本（预算）控制情况：本项目全年预算数46万元，学校项目组对该项目所消耗的人力资源、物力资源等费用通过定期监控、议价采购、节约用能等措施来控制成本，全年</w:t>
      </w:r>
      <w:r>
        <w:rPr>
          <w:rFonts w:hint="eastAsia" w:ascii="仿宋" w:hAnsi="仿宋" w:eastAsia="仿宋" w:cs="仿宋"/>
          <w:b w:val="0"/>
          <w:bCs/>
          <w:i w:val="0"/>
          <w:caps w:val="0"/>
          <w:color w:val="000000"/>
          <w:spacing w:val="0"/>
          <w:sz w:val="30"/>
          <w:szCs w:val="30"/>
          <w:shd w:val="clear" w:color="auto" w:fill="FFFFFF"/>
          <w:lang w:val="en-US" w:eastAsia="zh-CN"/>
        </w:rPr>
        <w:t>未超过预算成本</w:t>
      </w:r>
      <w:r>
        <w:rPr>
          <w:rFonts w:hint="eastAsia" w:ascii="仿宋" w:hAnsi="仿宋" w:eastAsia="仿宋" w:cs="仿宋"/>
          <w:b w:val="0"/>
          <w:bCs/>
          <w:i w:val="0"/>
          <w:caps w:val="0"/>
          <w:color w:val="000000"/>
          <w:spacing w:val="0"/>
          <w:sz w:val="30"/>
          <w:szCs w:val="30"/>
          <w:shd w:val="clear" w:color="auto" w:fill="FFFFFF"/>
          <w:lang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Fonts w:hint="eastAsia" w:ascii="仿宋" w:hAnsi="仿宋" w:eastAsia="仿宋" w:cs="仿宋"/>
          <w:b w:val="0"/>
          <w:bCs/>
          <w:i w:val="0"/>
          <w:caps w:val="0"/>
          <w:color w:val="000000"/>
          <w:spacing w:val="0"/>
          <w:sz w:val="30"/>
          <w:szCs w:val="30"/>
          <w:shd w:val="clear" w:color="auto" w:fill="FFFFFF"/>
          <w:lang w:eastAsia="zh-CN"/>
        </w:rPr>
      </w:pPr>
      <w:r>
        <w:rPr>
          <w:rStyle w:val="11"/>
          <w:rFonts w:hint="eastAsia" w:ascii="仿宋" w:hAnsi="仿宋" w:eastAsia="仿宋" w:cs="仿宋"/>
          <w:b w:val="0"/>
          <w:bCs/>
          <w:sz w:val="30"/>
          <w:szCs w:val="30"/>
          <w:lang w:val="en-US" w:eastAsia="zh-CN"/>
        </w:rPr>
        <w:t>⑵ 项目成本（预算）节约情况：本项目年初预算支出46万元，决算支出46万元，</w:t>
      </w:r>
      <w:r>
        <w:rPr>
          <w:rFonts w:hint="eastAsia" w:ascii="仿宋" w:hAnsi="仿宋" w:eastAsia="仿宋" w:cs="仿宋"/>
          <w:b w:val="0"/>
          <w:bCs/>
          <w:i w:val="0"/>
          <w:caps w:val="0"/>
          <w:color w:val="000000"/>
          <w:spacing w:val="0"/>
          <w:sz w:val="30"/>
          <w:szCs w:val="30"/>
          <w:shd w:val="clear" w:color="auto" w:fill="FFFFFF"/>
        </w:rPr>
        <w:t>无截留、挤占、挪用、虚列支出等情况</w:t>
      </w:r>
      <w:r>
        <w:rPr>
          <w:rFonts w:hint="eastAsia" w:ascii="仿宋" w:hAnsi="仿宋" w:eastAsia="仿宋" w:cs="仿宋"/>
          <w:b w:val="0"/>
          <w:bCs/>
          <w:i w:val="0"/>
          <w:caps w:val="0"/>
          <w:color w:val="000000"/>
          <w:spacing w:val="0"/>
          <w:sz w:val="30"/>
          <w:szCs w:val="30"/>
          <w:shd w:val="clear" w:color="auto" w:fill="FFFFFF"/>
          <w:lang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0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2、项目的效率性分析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⑴ 项目的实施进度：2022年度已全部完成校方责任险、安保服务费、高考考点经费项目。</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⑵ 项目完成质量：</w:t>
      </w:r>
      <w:r>
        <w:rPr>
          <w:rFonts w:hint="eastAsia" w:ascii="仿宋" w:hAnsi="仿宋" w:eastAsia="仿宋" w:cs="仿宋"/>
          <w:b w:val="0"/>
          <w:bCs/>
          <w:i w:val="0"/>
          <w:iCs w:val="0"/>
          <w:caps w:val="0"/>
          <w:color w:val="333333"/>
          <w:spacing w:val="0"/>
          <w:sz w:val="30"/>
          <w:szCs w:val="30"/>
          <w:shd w:val="clear" w:fill="FFFFFF"/>
        </w:rPr>
        <w:t>根据实际和需要以购买服务方式，将包括学校安全保卫在内的人防、物防和技防“三防”建设服务交由专门机构提供，专职配备必要的安全队伍，着力建设安全校园环境，深化平安校园创建，形成“广泛参与、科学预防、系统应对”的学校安全保护工作网络格局，是处置学校相关安全事件并维护教育教学秩序，在早期发现和预防学生欺凌和暴力行为、侵害师生生命财产安全等违法犯罪行为的必要举措、有力保障</w:t>
      </w:r>
      <w:r>
        <w:rPr>
          <w:rFonts w:hint="eastAsia" w:ascii="仿宋" w:hAnsi="仿宋" w:eastAsia="仿宋" w:cs="仿宋"/>
          <w:b w:val="0"/>
          <w:bCs/>
          <w:i w:val="0"/>
          <w:caps w:val="0"/>
          <w:color w:val="000000"/>
          <w:spacing w:val="0"/>
          <w:sz w:val="30"/>
          <w:szCs w:val="30"/>
          <w:shd w:val="clear" w:color="auto" w:fill="FFFFFF"/>
          <w:lang w:val="en-US"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3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3、项目的效益性分析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00" w:left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⑴ 项目预期目标完成程度，</w:t>
      </w:r>
      <w:r>
        <w:rPr>
          <w:rFonts w:hint="eastAsia" w:ascii="仿宋" w:hAnsi="仿宋" w:eastAsia="仿宋" w:cs="仿宋"/>
          <w:b w:val="0"/>
          <w:bCs/>
          <w:sz w:val="30"/>
          <w:szCs w:val="30"/>
          <w:lang w:val="en-US" w:eastAsia="zh-CN"/>
        </w:rPr>
        <w:t>2022年度全部完成年初预期目标</w:t>
      </w:r>
      <w:r>
        <w:rPr>
          <w:rFonts w:hint="eastAsia" w:ascii="仿宋" w:hAnsi="仿宋" w:eastAsia="仿宋" w:cs="仿宋"/>
          <w:b w:val="0"/>
          <w:bCs/>
          <w:i w:val="0"/>
          <w:caps w:val="0"/>
          <w:color w:val="000000"/>
          <w:spacing w:val="0"/>
          <w:sz w:val="30"/>
          <w:szCs w:val="30"/>
          <w:shd w:val="clear" w:color="auto" w:fill="FFFFFF"/>
          <w:lang w:val="en-US"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0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⑵项目实施对经济和社会的影响</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i w:val="0"/>
          <w:iCs w:val="0"/>
          <w:caps w:val="0"/>
          <w:color w:val="333333"/>
          <w:spacing w:val="0"/>
          <w:sz w:val="30"/>
          <w:szCs w:val="30"/>
          <w:shd w:val="clear" w:fill="FFFFFF"/>
          <w:lang w:eastAsia="zh-CN"/>
        </w:rPr>
      </w:pPr>
      <w:r>
        <w:rPr>
          <w:rFonts w:hint="eastAsia" w:ascii="仿宋" w:hAnsi="仿宋" w:eastAsia="仿宋" w:cs="仿宋"/>
          <w:b w:val="0"/>
          <w:bCs/>
          <w:i w:val="0"/>
          <w:caps w:val="0"/>
          <w:color w:val="000000"/>
          <w:spacing w:val="0"/>
          <w:sz w:val="30"/>
          <w:szCs w:val="30"/>
          <w:shd w:val="clear" w:color="auto" w:fill="FFFFFF"/>
          <w:lang w:val="en-US" w:eastAsia="zh-CN"/>
        </w:rPr>
        <w:t>维护校园安全稳定，确保教育教学秩序良好；有效防范和妥善化解各类安全事故风险，最大限度保障学校和师生利益；</w:t>
      </w:r>
      <w:r>
        <w:rPr>
          <w:rFonts w:hint="eastAsia" w:ascii="仿宋" w:hAnsi="仿宋" w:eastAsia="仿宋" w:cs="仿宋"/>
          <w:b w:val="0"/>
          <w:bCs/>
          <w:i w:val="0"/>
          <w:iCs w:val="0"/>
          <w:caps w:val="0"/>
          <w:color w:val="333333"/>
          <w:spacing w:val="0"/>
          <w:sz w:val="30"/>
          <w:szCs w:val="30"/>
          <w:shd w:val="clear" w:fill="FFFFFF"/>
        </w:rPr>
        <w:t>确保高考相关工作顺利实施</w:t>
      </w:r>
      <w:r>
        <w:rPr>
          <w:rFonts w:hint="eastAsia" w:ascii="仿宋" w:hAnsi="仿宋" w:eastAsia="仿宋" w:cs="仿宋"/>
          <w:b w:val="0"/>
          <w:bCs/>
          <w:i w:val="0"/>
          <w:iCs w:val="0"/>
          <w:caps w:val="0"/>
          <w:color w:val="333333"/>
          <w:spacing w:val="0"/>
          <w:sz w:val="30"/>
          <w:szCs w:val="30"/>
          <w:shd w:val="clear" w:fill="FFFFFF"/>
          <w:lang w:eastAsia="zh-CN"/>
        </w:rPr>
        <w:t>，</w:t>
      </w:r>
      <w:r>
        <w:rPr>
          <w:rFonts w:hint="eastAsia" w:ascii="仿宋" w:hAnsi="仿宋" w:eastAsia="仿宋" w:cs="仿宋"/>
          <w:b w:val="0"/>
          <w:bCs/>
          <w:i w:val="0"/>
          <w:iCs w:val="0"/>
          <w:caps w:val="0"/>
          <w:color w:val="333333"/>
          <w:spacing w:val="0"/>
          <w:sz w:val="30"/>
          <w:szCs w:val="30"/>
          <w:shd w:val="clear" w:fill="FFFFFF"/>
        </w:rPr>
        <w:t>确保考务工作的公平、公正、安全、平稳、有序</w:t>
      </w:r>
      <w:r>
        <w:rPr>
          <w:rFonts w:hint="eastAsia" w:ascii="仿宋" w:hAnsi="仿宋" w:eastAsia="仿宋" w:cs="仿宋"/>
          <w:b w:val="0"/>
          <w:bCs/>
          <w:i w:val="0"/>
          <w:iCs w:val="0"/>
          <w:caps w:val="0"/>
          <w:color w:val="333333"/>
          <w:spacing w:val="0"/>
          <w:sz w:val="30"/>
          <w:szCs w:val="30"/>
          <w:shd w:val="clear" w:fill="FFFFFF"/>
          <w:lang w:eastAsia="zh-CN"/>
        </w:rPr>
        <w:t>，</w:t>
      </w:r>
      <w:r>
        <w:rPr>
          <w:rFonts w:hint="eastAsia" w:ascii="仿宋" w:hAnsi="仿宋" w:eastAsia="仿宋" w:cs="仿宋"/>
          <w:b w:val="0"/>
          <w:bCs/>
          <w:i w:val="0"/>
          <w:iCs w:val="0"/>
          <w:caps w:val="0"/>
          <w:color w:val="333333"/>
          <w:spacing w:val="0"/>
          <w:sz w:val="30"/>
          <w:szCs w:val="30"/>
          <w:shd w:val="clear" w:fill="FFFFFF"/>
        </w:rPr>
        <w:t>维护考生合法权益</w:t>
      </w:r>
      <w:r>
        <w:rPr>
          <w:rFonts w:hint="eastAsia" w:ascii="仿宋" w:hAnsi="仿宋" w:eastAsia="仿宋" w:cs="仿宋"/>
          <w:b w:val="0"/>
          <w:bCs/>
          <w:i w:val="0"/>
          <w:iCs w:val="0"/>
          <w:caps w:val="0"/>
          <w:color w:val="333333"/>
          <w:spacing w:val="0"/>
          <w:sz w:val="30"/>
          <w:szCs w:val="30"/>
          <w:shd w:val="clear" w:fill="FFFFFF"/>
          <w:lang w:eastAsia="zh-CN"/>
        </w:rPr>
        <w:t>。</w:t>
      </w:r>
    </w:p>
    <w:p>
      <w:pPr>
        <w:pStyle w:val="13"/>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sz w:val="30"/>
          <w:szCs w:val="30"/>
          <w:lang w:val="en-US" w:eastAsia="zh-CN"/>
        </w:rPr>
      </w:pPr>
    </w:p>
    <w:p>
      <w:pPr>
        <w:pStyle w:val="13"/>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项目二：</w:t>
      </w:r>
    </w:p>
    <w:p>
      <w:pPr>
        <w:keepNext w:val="0"/>
        <w:keepLines w:val="0"/>
        <w:pageBreakBefore w:val="0"/>
        <w:kinsoku/>
        <w:wordWrap/>
        <w:overflowPunct/>
        <w:topLinePunct w:val="0"/>
        <w:autoSpaceDE/>
        <w:autoSpaceDN/>
        <w:bidi w:val="0"/>
        <w:adjustRightInd/>
        <w:spacing w:line="440" w:lineRule="exact"/>
        <w:textAlignment w:val="auto"/>
        <w:rPr>
          <w:rFonts w:hint="eastAsia" w:ascii="仿宋" w:hAnsi="仿宋" w:eastAsia="仿宋" w:cs="仿宋"/>
          <w:b w:val="0"/>
          <w:bCs/>
          <w:sz w:val="30"/>
          <w:szCs w:val="30"/>
          <w:lang w:val="en-US" w:eastAsia="zh-CN"/>
        </w:rPr>
      </w:pPr>
    </w:p>
    <w:p>
      <w:pPr>
        <w:keepNext w:val="0"/>
        <w:keepLines w:val="0"/>
        <w:pageBreakBefore w:val="0"/>
        <w:kinsoku/>
        <w:wordWrap/>
        <w:overflowPunct/>
        <w:topLinePunct w:val="0"/>
        <w:autoSpaceDE/>
        <w:autoSpaceDN/>
        <w:bidi w:val="0"/>
        <w:adjustRightInd/>
        <w:spacing w:line="440" w:lineRule="exact"/>
        <w:jc w:val="center"/>
        <w:textAlignment w:val="auto"/>
        <w:rPr>
          <w:rFonts w:hint="eastAsia" w:ascii="仿宋" w:hAnsi="仿宋" w:eastAsia="仿宋" w:cs="仿宋"/>
          <w:b/>
          <w:bCs w:val="0"/>
          <w:sz w:val="36"/>
          <w:szCs w:val="36"/>
          <w:lang w:val="en-US" w:eastAsia="zh-CN"/>
        </w:rPr>
      </w:pPr>
      <w:r>
        <w:rPr>
          <w:rFonts w:hint="eastAsia" w:ascii="仿宋" w:hAnsi="仿宋" w:eastAsia="仿宋" w:cs="仿宋"/>
          <w:b/>
          <w:bCs w:val="0"/>
          <w:sz w:val="36"/>
          <w:szCs w:val="36"/>
          <w:lang w:val="en-US" w:eastAsia="zh-CN"/>
        </w:rPr>
        <w:t>人才资源开发专项资金</w:t>
      </w:r>
    </w:p>
    <w:p>
      <w:pPr>
        <w:pStyle w:val="2"/>
        <w:keepNext w:val="0"/>
        <w:keepLines w:val="0"/>
        <w:pageBreakBefore w:val="0"/>
        <w:kinsoku/>
        <w:wordWrap/>
        <w:overflowPunct/>
        <w:topLinePunct w:val="0"/>
        <w:autoSpaceDE/>
        <w:autoSpaceDN/>
        <w:bidi w:val="0"/>
        <w:spacing w:line="440" w:lineRule="exact"/>
        <w:textAlignment w:val="auto"/>
        <w:rPr>
          <w:rFonts w:hint="eastAsia" w:ascii="仿宋" w:hAnsi="仿宋" w:eastAsia="仿宋" w:cs="仿宋"/>
          <w:sz w:val="30"/>
          <w:szCs w:val="30"/>
          <w:lang w:val="en-US" w:eastAsia="zh-CN"/>
        </w:rPr>
      </w:pP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一、项目基本情况</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㈠</w:t>
      </w:r>
      <w:r>
        <w:rPr>
          <w:rFonts w:hint="eastAsia" w:ascii="仿宋" w:hAnsi="仿宋" w:eastAsia="仿宋" w:cs="仿宋"/>
          <w:b w:val="0"/>
          <w:bCs/>
          <w:sz w:val="30"/>
          <w:szCs w:val="30"/>
          <w:lang w:val="en-US" w:eastAsia="zh-CN"/>
        </w:rPr>
        <w:t xml:space="preserve"> </w:t>
      </w:r>
      <w:r>
        <w:rPr>
          <w:rFonts w:hint="eastAsia" w:ascii="仿宋" w:hAnsi="仿宋" w:eastAsia="仿宋" w:cs="仿宋"/>
          <w:b w:val="0"/>
          <w:bCs/>
          <w:sz w:val="30"/>
          <w:szCs w:val="30"/>
        </w:rPr>
        <w:t>项目概况</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lang w:val="en-US" w:eastAsia="zh-CN"/>
        </w:rPr>
        <w:t>1、</w:t>
      </w:r>
      <w:r>
        <w:rPr>
          <w:rFonts w:hint="eastAsia" w:ascii="仿宋" w:hAnsi="仿宋" w:eastAsia="仿宋" w:cs="仿宋"/>
          <w:b w:val="0"/>
          <w:bCs/>
          <w:sz w:val="30"/>
          <w:szCs w:val="30"/>
        </w:rPr>
        <w:t>项目单位基本情况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截止2022年末，学生共计3276人，在编教师267人，其中：市直企事业单位人才引进18人，“五溪智汇”柔性人才引进4人。</w:t>
      </w:r>
    </w:p>
    <w:p>
      <w:pPr>
        <w:pStyle w:val="13"/>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项目的实施依据</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default"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 xml:space="preserve">    人才资源开发专项资金--怀财行字【2022】0230号；人才资源开发专项资金--怀财行字【2022】0244号。</w:t>
      </w:r>
    </w:p>
    <w:p>
      <w:pPr>
        <w:pStyle w:val="13"/>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项目基本性质、用途和主要内容、涉及范围</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本项目属财政拨款项目，主要用于人才引进人员的资助发放，涉及范围仅限于人才引进人员。</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㈡ 项目绩效目标</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00" w:left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1、项目绩效总目标和阶段性目标</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总目标：本项目主要内容用于建立科学的人才引进体系，坚持德才兼备的价值导向，保障人才引进培育等相关事项经费的兑现。</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sz w:val="30"/>
          <w:szCs w:val="30"/>
          <w:lang w:eastAsia="zh-CN"/>
        </w:rPr>
      </w:pPr>
      <w:r>
        <w:rPr>
          <w:rFonts w:hint="eastAsia" w:ascii="仿宋" w:hAnsi="仿宋" w:eastAsia="仿宋" w:cs="仿宋"/>
          <w:b w:val="0"/>
          <w:bCs/>
          <w:sz w:val="30"/>
          <w:szCs w:val="30"/>
          <w:lang w:val="en-US" w:eastAsia="zh-CN"/>
        </w:rPr>
        <w:t>阶段性目标：通过绩效评价与考核，完成预算支出72.8万元：其中：市直企事业单位人才引进18人，11人每年2.4万元/人，7人每年3.2万元/人，计48.8万元，“五溪智汇”柔性人才引进4人，每年6万元/人，计24万元，总计金额72.8万元。</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2、预期主要的生态、社会和经济效益</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项目实施后，拔尖优秀教师的待遇得到了切实的提高，教师们更加安心从教，工作的积极性更高了，保障了教育教学的均衡发展，夯实基础，强化了素质，同时高端优秀教师带来的先进科学知识，学术理念，教学方法能够激荡学术交流，激发思想解放促进学校积累学术资源和获得社会支持，提高学校核心竞争力，更好地服务地方经济社会发展。</w:t>
      </w:r>
    </w:p>
    <w:p>
      <w:pPr>
        <w:pStyle w:val="13"/>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绩效评价工作情况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增强评价意识，强化绩效评价指导，提高绩效评价质量。加强日常绩效评价管理，加强对资金项目日常监督检查和指导，了解工作进展情况，研究解决存在问题，总结了以往绩效评价经验，加大督促，提醒力度，提高了绩效评价工作质量，项目任务按时完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三、绩效评价指标分析情况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 xml:space="preserve">    ㈠ 项目资金情况分析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1、项目资金到位情况分析：2022年本项目全年预算总额72.80万元，财政及时拨付72.8万元，资金到位率100%。</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2、项目资金使用情况分析：2022年项目实际使用72.8万元，其中：</w:t>
      </w:r>
      <w:r>
        <w:rPr>
          <w:rFonts w:hint="eastAsia" w:ascii="仿宋" w:hAnsi="仿宋" w:eastAsia="仿宋" w:cs="仿宋"/>
          <w:b w:val="0"/>
          <w:bCs/>
          <w:sz w:val="30"/>
          <w:szCs w:val="30"/>
          <w:lang w:val="en-US" w:eastAsia="zh-CN"/>
        </w:rPr>
        <w:t>市直企事业单位人才引进18人项目支付计48.8万元，“五溪智汇”柔性人才引进4人项目支付计24万元。</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eastAsia="zh-CN"/>
        </w:rPr>
      </w:pPr>
      <w:r>
        <w:rPr>
          <w:rFonts w:hint="eastAsia" w:ascii="仿宋" w:hAnsi="仿宋" w:eastAsia="仿宋" w:cs="仿宋"/>
          <w:sz w:val="30"/>
          <w:szCs w:val="30"/>
          <w:lang w:val="en-US" w:eastAsia="zh-CN"/>
        </w:rPr>
        <w:t>3、项目资金管理情况分析：2022年度人才开发专项资金开支符合国家财法规和财务管理制度及有关资金管理办法规定，资金的拨付有完整的审批过程和手续，符合省财政厅下达的资金适用范围和用途</w:t>
      </w:r>
      <w:r>
        <w:rPr>
          <w:rFonts w:hint="eastAsia" w:ascii="仿宋" w:hAnsi="仿宋" w:eastAsia="仿宋" w:cs="仿宋"/>
          <w:b w:val="0"/>
          <w:bCs/>
          <w:sz w:val="30"/>
          <w:szCs w:val="30"/>
          <w:lang w:eastAsia="zh-CN"/>
        </w:rPr>
        <w:t>、专款专用，</w:t>
      </w:r>
      <w:r>
        <w:rPr>
          <w:rFonts w:hint="eastAsia" w:ascii="仿宋" w:hAnsi="仿宋" w:eastAsia="仿宋" w:cs="仿宋"/>
          <w:b w:val="0"/>
          <w:bCs/>
          <w:sz w:val="30"/>
          <w:szCs w:val="30"/>
          <w:lang w:val="en-US" w:eastAsia="zh-CN"/>
        </w:rPr>
        <w:t>会计核算真实完整，每一笔支出由省财政国库中支付局会计核算站审核支付。</w:t>
      </w:r>
      <w:r>
        <w:rPr>
          <w:rFonts w:hint="eastAsia" w:ascii="仿宋" w:hAnsi="仿宋" w:eastAsia="仿宋" w:cs="仿宋"/>
          <w:b w:val="0"/>
          <w:bCs/>
          <w:sz w:val="30"/>
          <w:szCs w:val="30"/>
          <w:lang w:eastAsia="zh-CN"/>
        </w:rPr>
        <w:t>无截留、卡扣、占用和挪用等情况。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㈡ 项目实施情况分析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jc w:val="left"/>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rPr>
        <w:t>1、项目组织情况分析</w:t>
      </w:r>
      <w:r>
        <w:rPr>
          <w:rFonts w:hint="eastAsia" w:ascii="仿宋" w:hAnsi="仿宋" w:eastAsia="仿宋" w:cs="仿宋"/>
          <w:b w:val="0"/>
          <w:bCs/>
          <w:sz w:val="30"/>
          <w:szCs w:val="30"/>
          <w:lang w:eastAsia="zh-CN"/>
        </w:rPr>
        <w:t>。</w:t>
      </w:r>
      <w:r>
        <w:rPr>
          <w:rFonts w:hint="eastAsia" w:ascii="仿宋" w:hAnsi="仿宋" w:eastAsia="仿宋" w:cs="仿宋"/>
          <w:b w:val="0"/>
          <w:bCs/>
          <w:sz w:val="30"/>
          <w:szCs w:val="30"/>
          <w:lang w:val="en-US" w:eastAsia="zh-CN"/>
        </w:rPr>
        <w:t>学校指定专人对此项目全面负责，对实施过程中的项目进行动态日常追踪管理，推动项目工作的开展，保证工作正常进行。</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eastAsia="zh-CN"/>
        </w:rPr>
      </w:pPr>
      <w:r>
        <w:rPr>
          <w:rFonts w:hint="eastAsia" w:ascii="仿宋" w:hAnsi="仿宋" w:eastAsia="仿宋" w:cs="仿宋"/>
          <w:b w:val="0"/>
          <w:bCs/>
          <w:sz w:val="30"/>
          <w:szCs w:val="30"/>
        </w:rPr>
        <w:t>2、项目管理情况分析</w:t>
      </w:r>
      <w:r>
        <w:rPr>
          <w:rFonts w:hint="eastAsia" w:ascii="仿宋" w:hAnsi="仿宋" w:eastAsia="仿宋" w:cs="仿宋"/>
          <w:b w:val="0"/>
          <w:bCs/>
          <w:sz w:val="30"/>
          <w:szCs w:val="30"/>
          <w:lang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Fonts w:hint="eastAsia" w:ascii="仿宋" w:hAnsi="仿宋" w:eastAsia="仿宋" w:cs="仿宋"/>
          <w:b w:val="0"/>
          <w:bCs/>
          <w:sz w:val="30"/>
          <w:szCs w:val="30"/>
          <w:lang w:eastAsia="zh-CN"/>
        </w:rPr>
      </w:pPr>
      <w:r>
        <w:rPr>
          <w:rFonts w:hint="eastAsia" w:ascii="仿宋" w:hAnsi="仿宋" w:eastAsia="仿宋" w:cs="仿宋"/>
          <w:b w:val="0"/>
          <w:bCs/>
          <w:sz w:val="30"/>
          <w:szCs w:val="30"/>
          <w:lang w:val="en-US" w:eastAsia="zh-CN"/>
        </w:rPr>
        <w:t>实行严格的目标管理与考核，既调动教师的工作积极性，又能确保教学工作平稳有序，同时切实加强了资金的考核工作。</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㈢ 项目绩效情况分析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30" w:leftChars="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1、项目经济性分析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⑴ 项目成本（预算）控制情况：本项目全年预算额72.80万元，学校项目组对该项目所消耗的人力资源、物力资源等费用通过定期监控、议价采购、节约用能等措施来控制成本，全年</w:t>
      </w:r>
      <w:r>
        <w:rPr>
          <w:rFonts w:hint="eastAsia" w:ascii="仿宋" w:hAnsi="仿宋" w:eastAsia="仿宋" w:cs="仿宋"/>
          <w:b w:val="0"/>
          <w:bCs/>
          <w:i w:val="0"/>
          <w:caps w:val="0"/>
          <w:color w:val="000000"/>
          <w:spacing w:val="0"/>
          <w:sz w:val="30"/>
          <w:szCs w:val="30"/>
          <w:shd w:val="clear" w:color="auto" w:fill="FFFFFF"/>
          <w:lang w:val="en-US" w:eastAsia="zh-CN"/>
        </w:rPr>
        <w:t>未超过预算成本</w:t>
      </w:r>
      <w:r>
        <w:rPr>
          <w:rFonts w:hint="eastAsia" w:ascii="仿宋" w:hAnsi="仿宋" w:eastAsia="仿宋" w:cs="仿宋"/>
          <w:b w:val="0"/>
          <w:bCs/>
          <w:i w:val="0"/>
          <w:caps w:val="0"/>
          <w:color w:val="000000"/>
          <w:spacing w:val="0"/>
          <w:sz w:val="30"/>
          <w:szCs w:val="30"/>
          <w:shd w:val="clear" w:color="auto" w:fill="FFFFFF"/>
          <w:lang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Fonts w:hint="eastAsia" w:ascii="仿宋" w:hAnsi="仿宋" w:eastAsia="仿宋" w:cs="仿宋"/>
          <w:b w:val="0"/>
          <w:bCs/>
          <w:i w:val="0"/>
          <w:caps w:val="0"/>
          <w:color w:val="000000"/>
          <w:spacing w:val="0"/>
          <w:sz w:val="30"/>
          <w:szCs w:val="30"/>
          <w:shd w:val="clear" w:color="auto" w:fill="FFFFFF"/>
          <w:lang w:eastAsia="zh-CN"/>
        </w:rPr>
      </w:pPr>
      <w:r>
        <w:rPr>
          <w:rStyle w:val="11"/>
          <w:rFonts w:hint="eastAsia" w:ascii="仿宋" w:hAnsi="仿宋" w:eastAsia="仿宋" w:cs="仿宋"/>
          <w:b w:val="0"/>
          <w:bCs/>
          <w:sz w:val="30"/>
          <w:szCs w:val="30"/>
          <w:lang w:val="en-US" w:eastAsia="zh-CN"/>
        </w:rPr>
        <w:t>⑵ 项目成本（预算）节约情况：本项目全年预算总额72.80万元，实际支出72.80万元，</w:t>
      </w:r>
      <w:r>
        <w:rPr>
          <w:rFonts w:hint="eastAsia" w:ascii="仿宋" w:hAnsi="仿宋" w:eastAsia="仿宋" w:cs="仿宋"/>
          <w:b w:val="0"/>
          <w:bCs/>
          <w:i w:val="0"/>
          <w:caps w:val="0"/>
          <w:color w:val="000000"/>
          <w:spacing w:val="0"/>
          <w:sz w:val="30"/>
          <w:szCs w:val="30"/>
          <w:shd w:val="clear" w:color="auto" w:fill="FFFFFF"/>
        </w:rPr>
        <w:t>无截留、挤占、挪用、虚列支出等情况</w:t>
      </w:r>
      <w:r>
        <w:rPr>
          <w:rFonts w:hint="eastAsia" w:ascii="仿宋" w:hAnsi="仿宋" w:eastAsia="仿宋" w:cs="仿宋"/>
          <w:b w:val="0"/>
          <w:bCs/>
          <w:i w:val="0"/>
          <w:caps w:val="0"/>
          <w:color w:val="000000"/>
          <w:spacing w:val="0"/>
          <w:sz w:val="30"/>
          <w:szCs w:val="30"/>
          <w:shd w:val="clear" w:color="auto" w:fill="FFFFFF"/>
          <w:lang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3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2、项目的效率性分析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⑴ 项目的实施进度：2022年完成22位</w:t>
      </w:r>
      <w:r>
        <w:rPr>
          <w:rFonts w:hint="eastAsia" w:ascii="仿宋" w:hAnsi="仿宋" w:eastAsia="仿宋" w:cs="仿宋"/>
          <w:b w:val="0"/>
          <w:bCs/>
          <w:sz w:val="30"/>
          <w:szCs w:val="30"/>
          <w:lang w:val="en-US" w:eastAsia="zh-CN"/>
        </w:rPr>
        <w:t>人才引进</w:t>
      </w:r>
      <w:r>
        <w:rPr>
          <w:rFonts w:hint="eastAsia" w:ascii="仿宋" w:hAnsi="仿宋" w:eastAsia="仿宋" w:cs="仿宋"/>
          <w:b w:val="0"/>
          <w:bCs/>
          <w:i w:val="0"/>
          <w:caps w:val="0"/>
          <w:color w:val="000000"/>
          <w:spacing w:val="0"/>
          <w:sz w:val="30"/>
          <w:szCs w:val="30"/>
          <w:shd w:val="clear" w:color="auto" w:fill="FFFFFF"/>
          <w:lang w:val="en-US" w:eastAsia="zh-CN"/>
        </w:rPr>
        <w:t>人员的资助支付。</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⑵ 项目完成质量：严格按现有文件规定标准执行人才资助标准，确保了人才引进教师得到及时，高效、便利的服务，提高了工作效率和质量，从而实现学校的长期发展。</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3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3、项目的效益性分析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0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⑴ 项目预期目标完成程度</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按中央，省级要求和部署，2022年人才引进补助资金支付工作圆满完成。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0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⑵项目实施对经济和社会的影响</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项目实施后，拔尖优秀教师的待遇得到了切实的提高，教师们更加安心从教，工作的积极性更高了，保障了教育教学的均衡发展，夯实基础，强化了素质，同时高端优秀教师带来的先进科学知识，学术理念，教学方法能够激荡学术交流，激发思想解放促进学校积累学术资源和获得社会支持，提高学校核心竞争力，更好地服务地方经济社会发展。</w:t>
      </w:r>
    </w:p>
    <w:p>
      <w:pPr>
        <w:pStyle w:val="13"/>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sz w:val="30"/>
          <w:szCs w:val="30"/>
          <w:lang w:val="en-US" w:eastAsia="zh-CN"/>
        </w:rPr>
      </w:pPr>
    </w:p>
    <w:p>
      <w:pPr>
        <w:pStyle w:val="1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i w:val="0"/>
          <w:caps w:val="0"/>
          <w:color w:val="000000"/>
          <w:spacing w:val="0"/>
          <w:sz w:val="30"/>
          <w:szCs w:val="30"/>
          <w:shd w:val="clear" w:color="auto" w:fill="FFFFFF"/>
          <w:lang w:val="en-US" w:eastAsia="zh-CN"/>
        </w:rPr>
      </w:pPr>
    </w:p>
    <w:p>
      <w:pPr>
        <w:pStyle w:val="13"/>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项目三：</w:t>
      </w:r>
    </w:p>
    <w:p>
      <w:pPr>
        <w:keepNext w:val="0"/>
        <w:keepLines w:val="0"/>
        <w:pageBreakBefore w:val="0"/>
        <w:kinsoku/>
        <w:wordWrap/>
        <w:overflowPunct/>
        <w:topLinePunct w:val="0"/>
        <w:autoSpaceDE/>
        <w:autoSpaceDN/>
        <w:bidi w:val="0"/>
        <w:adjustRightInd/>
        <w:spacing w:line="440" w:lineRule="exact"/>
        <w:ind w:firstLine="420"/>
        <w:textAlignment w:val="auto"/>
        <w:rPr>
          <w:rFonts w:hint="eastAsia" w:ascii="仿宋" w:hAnsi="仿宋" w:eastAsia="仿宋" w:cs="仿宋"/>
          <w:b w:val="0"/>
          <w:bCs/>
          <w:sz w:val="30"/>
          <w:szCs w:val="30"/>
          <w:lang w:val="en-US" w:eastAsia="zh-CN"/>
        </w:rPr>
      </w:pP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723" w:firstLineChars="200"/>
        <w:jc w:val="center"/>
        <w:textAlignment w:val="auto"/>
        <w:rPr>
          <w:rFonts w:hint="eastAsia" w:ascii="仿宋" w:hAnsi="仿宋" w:eastAsia="仿宋" w:cs="仿宋"/>
          <w:b/>
          <w:bCs w:val="0"/>
          <w:sz w:val="30"/>
          <w:szCs w:val="30"/>
          <w:lang w:val="en-US" w:eastAsia="zh-CN"/>
        </w:rPr>
      </w:pPr>
      <w:r>
        <w:rPr>
          <w:rFonts w:hint="eastAsia" w:ascii="仿宋" w:hAnsi="仿宋" w:eastAsia="仿宋" w:cs="仿宋"/>
          <w:b/>
          <w:bCs w:val="0"/>
          <w:sz w:val="36"/>
          <w:szCs w:val="36"/>
          <w:lang w:val="en-US" w:eastAsia="zh-CN"/>
        </w:rPr>
        <w:t>田径运动场改造及其他支出</w:t>
      </w:r>
    </w:p>
    <w:p>
      <w:pPr>
        <w:keepNext w:val="0"/>
        <w:keepLines w:val="0"/>
        <w:pageBreakBefore w:val="0"/>
        <w:kinsoku/>
        <w:wordWrap/>
        <w:overflowPunct/>
        <w:topLinePunct w:val="0"/>
        <w:autoSpaceDE/>
        <w:autoSpaceDN/>
        <w:bidi w:val="0"/>
        <w:adjustRightInd/>
        <w:spacing w:line="440" w:lineRule="exact"/>
        <w:ind w:firstLine="600" w:firstLineChars="200"/>
        <w:jc w:val="center"/>
        <w:textAlignment w:val="auto"/>
        <w:rPr>
          <w:rFonts w:hint="eastAsia" w:ascii="仿宋" w:hAnsi="仿宋" w:eastAsia="仿宋" w:cs="仿宋"/>
          <w:b w:val="0"/>
          <w:bCs/>
          <w:sz w:val="30"/>
          <w:szCs w:val="30"/>
          <w:lang w:val="en-US" w:eastAsia="zh-CN"/>
        </w:rPr>
      </w:pP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一、项目基本情况</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㈠ 项目概况</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1、项目单位基本情况</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我校在编教职工267人，学生3276人，由于运动场塑胶跑道和足球场的年久失修，塑胶跑道硬化板结，破损严重，足球场部分场地草皮脱落，只剩颗粒层，失去弹性，学生运动极易受伤，严重制约和影响全校师生的身心发展，阻碍学校教育教学的进一步提高，影响学校教育教学各项工作的顺利实施。</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2、项目的实施依据</w:t>
      </w:r>
    </w:p>
    <w:p>
      <w:pPr>
        <w:keepNext w:val="0"/>
        <w:keepLines w:val="0"/>
        <w:pageBreakBefore w:val="0"/>
        <w:kinsoku/>
        <w:wordWrap/>
        <w:overflowPunct/>
        <w:topLinePunct w:val="0"/>
        <w:autoSpaceDE/>
        <w:autoSpaceDN/>
        <w:bidi w:val="0"/>
        <w:adjustRightInd/>
        <w:spacing w:line="440" w:lineRule="exact"/>
        <w:ind w:firstLine="42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 xml:space="preserve"> 根据教育部发布的《国家学校体育卫生条件试行基本标准》。</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3、项目基本性质、用途和主要内容、涉及范围</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本项目为财政拨款项目，主要内容是足球场提质改造及排水沟清淤，铲除破旧草皮，增加减震垫，增加舒适度，最大限度保障学生运动安全，更换塑胶跑道并刨去损坏沥青基层，铺设新的沥青基层，增加户外LED显示屏。</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㈡ 项目绩效目标</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1、项目绩效总目标和阶段性目标</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总目标：提升塑胶跑道和足球场设施品质，师生满意度达到90%以上，让师生更有幸福感，归属感。</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阶段性目标：完成对田径运动场改造项目验收合格后的质保金支出及其他支出</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2、预期主要的生态、社会和经济效益</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学校足球场和塑胶跑道工程按计划完成，通过该项目的实施、使校园绿化，校园环境的美化更加协调，在满足我校体育教育教学需要的同时，也能满足师生基本活动要求，提高教学质量，更好地开展素质教育，促进教育均衡发展。</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二、绩效评价工作情况</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根据收集的基础材料，在核实确认其全面性、真实性、完整性的基础上，进行综合评价打分，并撰写评价报告。</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三、绩效评价指标分析情况</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㈠ 项目资金情况分析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1、项目资金到位情况分析：</w:t>
      </w:r>
      <w:r>
        <w:rPr>
          <w:rStyle w:val="11"/>
          <w:rFonts w:hint="eastAsia" w:ascii="仿宋" w:hAnsi="仿宋" w:eastAsia="仿宋" w:cs="仿宋"/>
          <w:b w:val="0"/>
          <w:bCs/>
          <w:sz w:val="30"/>
          <w:szCs w:val="30"/>
          <w:lang w:val="en-US" w:eastAsia="zh-CN"/>
        </w:rPr>
        <w:t>2022年本项目全年预算总额11.59万元，财政及时拨付11.59万元，资金到位率100%。</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2、项目资金使用情况分析：</w:t>
      </w:r>
      <w:r>
        <w:rPr>
          <w:rStyle w:val="11"/>
          <w:rFonts w:hint="eastAsia" w:ascii="仿宋" w:hAnsi="仿宋" w:eastAsia="仿宋" w:cs="仿宋"/>
          <w:b w:val="0"/>
          <w:bCs/>
          <w:sz w:val="30"/>
          <w:szCs w:val="30"/>
          <w:lang w:val="en-US" w:eastAsia="zh-CN"/>
        </w:rPr>
        <w:t>2022年本项目全年实际使用11.59万元，其中：</w:t>
      </w:r>
      <w:r>
        <w:rPr>
          <w:rFonts w:hint="eastAsia" w:ascii="仿宋" w:hAnsi="仿宋" w:eastAsia="仿宋" w:cs="仿宋"/>
          <w:b w:val="0"/>
          <w:bCs/>
          <w:sz w:val="30"/>
          <w:szCs w:val="30"/>
          <w:lang w:val="en-US" w:eastAsia="zh-CN"/>
        </w:rPr>
        <w:t>田径运动场改造项目验收合格后的质保金支出6.57万元；其他支出5.02万元。</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3、项目资金管理情况分析：按照《怀化市本级专项资金管理办法实施细则》，经费由财政局严格审核下拨，程序规范。支出时由经手人携原始凭证提交报账申请，交由学校相关部门领导审核后，再报市教育局、财政局相关部门审核签章，最后到财政支付科办理支付手续。</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学校严格按照财务管理制度、专项资金管理办法以及本部门厉行节约制度执行，各项专项资金，做到了财政、教育、学校三方共同管理、监督，专款专用，无截留、卡扣、占用和挪用等情况，对项目资金开展定期督查，做到公正、透明，全体学校职工共同监督，最大限度发挥资金效益。</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㈡ 项目实施情况分析</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1、项目组织情况分析。学校安排专人负责项目实施，并由专人核实、验收，确保项目有序进行。</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项目管理情况分析。学校总务处是项目管理核心，在建设期内供应商直接对总务处负责，按照《怀化市本级政府投资项目管理暂行办法实施细则》等相关文件要求，实施项目的鉴定、准备、评估、谈判和鉴定、执行和监督，并按照合同规定按期、保质、保量的完成工作。</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㈢ 项目绩效情况分析</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1、项目经济性分析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⑴ 项目成本（预算）控制情况：</w:t>
      </w:r>
      <w:r>
        <w:rPr>
          <w:rStyle w:val="11"/>
          <w:rFonts w:hint="eastAsia" w:ascii="仿宋" w:hAnsi="仿宋" w:eastAsia="仿宋" w:cs="仿宋"/>
          <w:b w:val="0"/>
          <w:bCs/>
          <w:sz w:val="30"/>
          <w:szCs w:val="30"/>
          <w:lang w:val="en-US" w:eastAsia="zh-CN"/>
        </w:rPr>
        <w:t>本项目全年预算总额11.59万元，学校项目组对该项目所消耗的人力资源、物力资源等费用通过定期监控、议价采购、节约用能等措施来控制成本，全年</w:t>
      </w:r>
      <w:r>
        <w:rPr>
          <w:rFonts w:hint="eastAsia" w:ascii="仿宋" w:hAnsi="仿宋" w:eastAsia="仿宋" w:cs="仿宋"/>
          <w:b w:val="0"/>
          <w:bCs/>
          <w:i w:val="0"/>
          <w:caps w:val="0"/>
          <w:color w:val="000000"/>
          <w:spacing w:val="0"/>
          <w:sz w:val="30"/>
          <w:szCs w:val="30"/>
          <w:shd w:val="clear" w:color="auto" w:fill="FFFFFF"/>
          <w:lang w:val="en-US" w:eastAsia="zh-CN"/>
        </w:rPr>
        <w:t>未超过预算成本</w:t>
      </w:r>
      <w:r>
        <w:rPr>
          <w:rFonts w:hint="eastAsia" w:ascii="仿宋" w:hAnsi="仿宋" w:eastAsia="仿宋" w:cs="仿宋"/>
          <w:b w:val="0"/>
          <w:bCs/>
          <w:i w:val="0"/>
          <w:caps w:val="0"/>
          <w:color w:val="000000"/>
          <w:spacing w:val="0"/>
          <w:sz w:val="30"/>
          <w:szCs w:val="30"/>
          <w:shd w:val="clear" w:color="auto" w:fill="FFFFFF"/>
          <w:lang w:eastAsia="zh-CN"/>
        </w:rPr>
        <w:t>。</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⑵ 项目成本（预算）节约情况：本项目全年预算总额11.59万元，决算支出11.59万元，无截留、挤占、挪用、虚列支出等情况。</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2、项目的效率性分析</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⑴ 项目的实施进度：2021年度完成项目验收并支付尾款，2022年完成项目的质保金支付。</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⑵ 项目完成质量：本单位组织设计单位、监理单位、施工单位对该项目进行现场竣工验收，经对质量控制资料核查及抽查、观感质量查验，该项目符合设计及规范要求。</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3、项目的效益性分析</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⑴ 项目预期目标完成程度</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2022年全部完成质保金支付、税金其他支出。</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⑵项目实施对经济和社会的影响</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学校运动场整体翻修工程项目使得学校师生重新获得新的体育竞赛和健身运动场地，对于培养学生的体育兴趣与体育能力，促进学生身心健康发展，提高学生身体素质，具有基础性和先导性作用，得到家长、师生的一致好评。</w:t>
      </w:r>
    </w:p>
    <w:p>
      <w:pPr>
        <w:pStyle w:val="2"/>
        <w:keepNext w:val="0"/>
        <w:keepLines w:val="0"/>
        <w:pageBreakBefore w:val="0"/>
        <w:kinsoku/>
        <w:wordWrap/>
        <w:overflowPunct/>
        <w:topLinePunct w:val="0"/>
        <w:autoSpaceDE/>
        <w:autoSpaceDN/>
        <w:bidi w:val="0"/>
        <w:spacing w:line="440" w:lineRule="exact"/>
        <w:textAlignment w:val="auto"/>
        <w:rPr>
          <w:rFonts w:hint="eastAsia" w:ascii="仿宋" w:hAnsi="仿宋" w:eastAsia="仿宋" w:cs="仿宋"/>
          <w:sz w:val="30"/>
          <w:szCs w:val="30"/>
          <w:lang w:val="en-US" w:eastAsia="zh-CN"/>
        </w:rPr>
      </w:pPr>
    </w:p>
    <w:p>
      <w:pPr>
        <w:keepNext w:val="0"/>
        <w:keepLines w:val="0"/>
        <w:pageBreakBefore w:val="0"/>
        <w:kinsoku/>
        <w:wordWrap/>
        <w:overflowPunct/>
        <w:topLinePunct w:val="0"/>
        <w:autoSpaceDE/>
        <w:autoSpaceDN/>
        <w:bidi w:val="0"/>
        <w:adjustRightInd/>
        <w:spacing w:line="440" w:lineRule="exact"/>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项目四：</w:t>
      </w:r>
    </w:p>
    <w:p>
      <w:pPr>
        <w:keepNext w:val="0"/>
        <w:keepLines w:val="0"/>
        <w:pageBreakBefore w:val="0"/>
        <w:kinsoku/>
        <w:wordWrap/>
        <w:overflowPunct/>
        <w:topLinePunct w:val="0"/>
        <w:autoSpaceDE/>
        <w:autoSpaceDN/>
        <w:bidi w:val="0"/>
        <w:adjustRightInd/>
        <w:spacing w:line="440" w:lineRule="exact"/>
        <w:jc w:val="center"/>
        <w:textAlignment w:val="auto"/>
        <w:rPr>
          <w:rFonts w:hint="eastAsia" w:ascii="仿宋" w:hAnsi="仿宋" w:eastAsia="仿宋" w:cs="仿宋"/>
          <w:b/>
          <w:bCs w:val="0"/>
          <w:sz w:val="36"/>
          <w:szCs w:val="36"/>
          <w:lang w:val="en-US" w:eastAsia="zh-CN"/>
        </w:rPr>
      </w:pPr>
      <w:r>
        <w:rPr>
          <w:rFonts w:hint="eastAsia" w:ascii="仿宋" w:hAnsi="仿宋" w:eastAsia="仿宋" w:cs="仿宋"/>
          <w:b/>
          <w:bCs w:val="0"/>
          <w:sz w:val="36"/>
          <w:szCs w:val="36"/>
          <w:lang w:val="en-US" w:eastAsia="zh-CN"/>
        </w:rPr>
        <w:t>普通高中新课程新教材及教师培训费</w:t>
      </w:r>
    </w:p>
    <w:p>
      <w:pPr>
        <w:keepNext w:val="0"/>
        <w:keepLines w:val="0"/>
        <w:pageBreakBefore w:val="0"/>
        <w:kinsoku/>
        <w:wordWrap/>
        <w:overflowPunct/>
        <w:topLinePunct w:val="0"/>
        <w:autoSpaceDE/>
        <w:autoSpaceDN/>
        <w:bidi w:val="0"/>
        <w:adjustRightInd/>
        <w:spacing w:line="440" w:lineRule="exact"/>
        <w:ind w:firstLine="600" w:firstLineChars="200"/>
        <w:jc w:val="center"/>
        <w:textAlignment w:val="auto"/>
        <w:rPr>
          <w:rFonts w:hint="eastAsia" w:ascii="仿宋" w:hAnsi="仿宋" w:eastAsia="仿宋" w:cs="仿宋"/>
          <w:b w:val="0"/>
          <w:bCs/>
          <w:sz w:val="30"/>
          <w:szCs w:val="30"/>
          <w:lang w:val="en-US" w:eastAsia="zh-CN"/>
        </w:rPr>
      </w:pP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一、项目基本情况</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㈠ 项目概况</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1、项目单位基本情况</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我校在编教职工267人，学生3276人，有语、数、英、理、化、生、政、史、地、艺术、体育、信通研12个教研组。</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2、项目的实施依据</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color w:val="000000"/>
          <w:kern w:val="0"/>
          <w:sz w:val="30"/>
          <w:szCs w:val="30"/>
          <w:lang w:eastAsia="zh-CN" w:bidi="ar"/>
        </w:rPr>
      </w:pPr>
      <w:r>
        <w:rPr>
          <w:rFonts w:hint="eastAsia" w:ascii="仿宋" w:hAnsi="仿宋" w:eastAsia="仿宋" w:cs="仿宋"/>
          <w:sz w:val="30"/>
          <w:szCs w:val="30"/>
          <w:lang w:val="en-US" w:eastAsia="zh-CN"/>
        </w:rPr>
        <w:t>根据</w:t>
      </w:r>
      <w:r>
        <w:rPr>
          <w:rFonts w:hint="eastAsia" w:ascii="仿宋" w:hAnsi="仿宋" w:eastAsia="仿宋" w:cs="仿宋"/>
          <w:color w:val="000000"/>
          <w:kern w:val="0"/>
          <w:sz w:val="30"/>
          <w:szCs w:val="30"/>
          <w:lang w:bidi="ar"/>
        </w:rPr>
        <w:t>湖南省财政厅</w:t>
      </w:r>
      <w:r>
        <w:rPr>
          <w:rFonts w:hint="eastAsia" w:ascii="仿宋" w:hAnsi="仿宋" w:eastAsia="仿宋" w:cs="仿宋"/>
          <w:color w:val="000000"/>
          <w:kern w:val="0"/>
          <w:sz w:val="30"/>
          <w:szCs w:val="30"/>
          <w:lang w:eastAsia="zh-CN" w:bidi="ar"/>
        </w:rPr>
        <w:t>、</w:t>
      </w:r>
      <w:r>
        <w:rPr>
          <w:rFonts w:hint="eastAsia" w:ascii="仿宋" w:hAnsi="仿宋" w:eastAsia="仿宋" w:cs="仿宋"/>
          <w:color w:val="000000"/>
          <w:kern w:val="0"/>
          <w:sz w:val="30"/>
          <w:szCs w:val="30"/>
          <w:lang w:bidi="ar"/>
        </w:rPr>
        <w:t>湖南省教育厅关于下达2022年第二批基础教育发展专项（基础教育教学改革）资金的通知</w:t>
      </w:r>
      <w:r>
        <w:rPr>
          <w:rFonts w:hint="eastAsia" w:ascii="仿宋" w:hAnsi="仿宋" w:eastAsia="仿宋" w:cs="仿宋"/>
          <w:color w:val="000000"/>
          <w:kern w:val="0"/>
          <w:sz w:val="30"/>
          <w:szCs w:val="30"/>
          <w:lang w:eastAsia="zh-CN" w:bidi="ar"/>
        </w:rPr>
        <w:t>（</w:t>
      </w:r>
      <w:r>
        <w:rPr>
          <w:rFonts w:hint="eastAsia" w:ascii="仿宋" w:hAnsi="仿宋" w:eastAsia="仿宋" w:cs="仿宋"/>
          <w:color w:val="000000"/>
          <w:kern w:val="0"/>
          <w:sz w:val="30"/>
          <w:szCs w:val="30"/>
          <w:lang w:bidi="ar"/>
        </w:rPr>
        <w:t>湘财教指〔2022〕36号</w:t>
      </w:r>
      <w:r>
        <w:rPr>
          <w:rFonts w:hint="eastAsia" w:ascii="仿宋" w:hAnsi="仿宋" w:eastAsia="仿宋" w:cs="仿宋"/>
          <w:color w:val="000000"/>
          <w:kern w:val="0"/>
          <w:sz w:val="30"/>
          <w:szCs w:val="30"/>
          <w:lang w:eastAsia="zh-CN" w:bidi="ar"/>
        </w:rPr>
        <w:t>）。</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3、项目基本性质、用途和主要内容、涉及范围</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本项目为财政拨款项目，主要用于</w:t>
      </w:r>
      <w:r>
        <w:rPr>
          <w:rFonts w:hint="eastAsia" w:ascii="仿宋" w:hAnsi="仿宋" w:eastAsia="仿宋" w:cs="仿宋"/>
          <w:sz w:val="30"/>
          <w:szCs w:val="30"/>
          <w:lang w:val="en-US" w:eastAsia="zh-CN"/>
        </w:rPr>
        <w:t>普通高中新课程新教材实施的相关学习与</w:t>
      </w:r>
      <w:r>
        <w:rPr>
          <w:rFonts w:hint="eastAsia" w:ascii="仿宋" w:hAnsi="仿宋" w:eastAsia="仿宋" w:cs="仿宋"/>
          <w:b w:val="0"/>
          <w:bCs/>
          <w:sz w:val="30"/>
          <w:szCs w:val="30"/>
          <w:lang w:val="en-US" w:eastAsia="zh-CN"/>
        </w:rPr>
        <w:t>培训，涉及范围学校师生。</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㈡ 项目绩效目标</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1、项目绩效总目标和阶段性目标</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总目标：以造就高素质专业化教师队伍为目标，提高教师师德素养和业务水平为核心，以青年教师为重点，全面提高教师素质。</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b w:val="0"/>
          <w:bCs/>
          <w:sz w:val="30"/>
          <w:szCs w:val="30"/>
          <w:lang w:val="en-US" w:eastAsia="zh-CN"/>
        </w:rPr>
        <w:t>阶段性目标：</w:t>
      </w:r>
      <w:r>
        <w:rPr>
          <w:rFonts w:hint="eastAsia" w:ascii="仿宋" w:hAnsi="仿宋" w:eastAsia="仿宋" w:cs="仿宋"/>
          <w:sz w:val="30"/>
          <w:szCs w:val="30"/>
          <w:lang w:val="en-US" w:eastAsia="zh-CN"/>
        </w:rPr>
        <w:t>本年8-12月完成：高考各科试题分析及师生学习资料；学科网3D课堂软件资源；教师相关培训。</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2、预期主要的生态、社会和经济效益</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该项目着眼于提高教育工作者的业务能力与工作素养，以教书育人的方式间接影响人口素质的提高，以服务于社会的职业理想，增强就业能力，提高劳动生产率和资源使用率，缩小收入分配差距都具有积极性的重要作用，更有利于促进本地经济建设和社会发展。通过每年的师资培训，不断给教师充电，不断让教师吸收对教育教学有益的业务知识和经验，为提升教育教学质量起到良好的作用。</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二、绩效评价工作情况</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对</w:t>
      </w:r>
      <w:r>
        <w:rPr>
          <w:rFonts w:hint="eastAsia" w:ascii="仿宋" w:hAnsi="仿宋" w:eastAsia="仿宋" w:cs="仿宋"/>
          <w:sz w:val="30"/>
          <w:szCs w:val="30"/>
          <w:lang w:val="en-US" w:eastAsia="zh-CN"/>
        </w:rPr>
        <w:t>新课程新教材的学习及</w:t>
      </w:r>
      <w:r>
        <w:rPr>
          <w:rFonts w:hint="eastAsia" w:ascii="仿宋" w:hAnsi="仿宋" w:eastAsia="仿宋" w:cs="仿宋"/>
          <w:b w:val="0"/>
          <w:bCs/>
          <w:sz w:val="30"/>
          <w:szCs w:val="30"/>
          <w:lang w:val="en-US" w:eastAsia="zh-CN"/>
        </w:rPr>
        <w:t>教师培训项目进行绩效评价，衡量项目资金的产出与绩效，了解、分析、检验项目是否到预期目标</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三、绩效评价指标分析情况</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㈠ 项目资金情况分析</w:t>
      </w:r>
    </w:p>
    <w:p>
      <w:pPr>
        <w:keepNext w:val="0"/>
        <w:keepLines w:val="0"/>
        <w:pageBreakBefore w:val="0"/>
        <w:numPr>
          <w:ilvl w:val="0"/>
          <w:numId w:val="4"/>
        </w:numPr>
        <w:kinsoku/>
        <w:wordWrap/>
        <w:overflowPunct/>
        <w:topLinePunct w:val="0"/>
        <w:autoSpaceDE/>
        <w:autoSpaceDN/>
        <w:bidi w:val="0"/>
        <w:adjustRightInd/>
        <w:spacing w:line="440" w:lineRule="exact"/>
        <w:ind w:firstLine="600" w:firstLineChars="200"/>
        <w:textAlignment w:val="auto"/>
        <w:rPr>
          <w:rStyle w:val="11"/>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项目资金到位情况分析：</w:t>
      </w:r>
      <w:r>
        <w:rPr>
          <w:rStyle w:val="11"/>
          <w:rFonts w:hint="eastAsia" w:ascii="仿宋" w:hAnsi="仿宋" w:eastAsia="仿宋" w:cs="仿宋"/>
          <w:b w:val="0"/>
          <w:bCs/>
          <w:sz w:val="30"/>
          <w:szCs w:val="30"/>
          <w:lang w:val="en-US" w:eastAsia="zh-CN"/>
        </w:rPr>
        <w:t>2022年本项目全年预算数15.29万元，财政及时拨付15.29万元，资金到位率100%。</w:t>
      </w:r>
    </w:p>
    <w:p>
      <w:pPr>
        <w:keepNext w:val="0"/>
        <w:keepLines w:val="0"/>
        <w:pageBreakBefore w:val="0"/>
        <w:numPr>
          <w:ilvl w:val="0"/>
          <w:numId w:val="0"/>
        </w:numPr>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2、项目资金使用情况分析：全年实际使用15.29万元，</w:t>
      </w:r>
      <w:r>
        <w:rPr>
          <w:rStyle w:val="11"/>
          <w:rFonts w:hint="eastAsia" w:ascii="仿宋" w:hAnsi="仿宋" w:eastAsia="仿宋" w:cs="仿宋"/>
          <w:b w:val="0"/>
          <w:bCs/>
          <w:sz w:val="30"/>
          <w:szCs w:val="30"/>
          <w:lang w:val="en-US" w:eastAsia="zh-CN"/>
        </w:rPr>
        <w:t>其中：</w:t>
      </w:r>
      <w:r>
        <w:rPr>
          <w:rFonts w:hint="eastAsia" w:ascii="仿宋" w:hAnsi="仿宋" w:eastAsia="仿宋" w:cs="仿宋"/>
          <w:sz w:val="30"/>
          <w:szCs w:val="30"/>
          <w:lang w:val="en-US" w:eastAsia="zh-CN"/>
        </w:rPr>
        <w:t>普通高中新课程新教材实施省级实验区专项资金9.98万元，教师培训费5.31万元。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40"/>
        <w:textAlignment w:val="auto"/>
        <w:rPr>
          <w:rFonts w:hint="eastAsia" w:ascii="仿宋" w:hAnsi="仿宋" w:eastAsia="仿宋" w:cs="仿宋"/>
          <w:b w:val="0"/>
          <w:bCs/>
          <w:i w:val="0"/>
          <w:caps w:val="0"/>
          <w:color w:val="222222"/>
          <w:spacing w:val="0"/>
          <w:sz w:val="30"/>
          <w:szCs w:val="30"/>
          <w:shd w:val="clear" w:color="auto" w:fill="FFFFFF"/>
          <w:lang w:val="en-US" w:eastAsia="zh-CN"/>
        </w:rPr>
      </w:pPr>
      <w:r>
        <w:rPr>
          <w:rFonts w:hint="eastAsia" w:ascii="仿宋" w:hAnsi="仿宋" w:eastAsia="仿宋" w:cs="仿宋"/>
          <w:b w:val="0"/>
          <w:bCs/>
          <w:sz w:val="30"/>
          <w:szCs w:val="30"/>
          <w:lang w:val="en-US" w:eastAsia="zh-CN"/>
        </w:rPr>
        <w:t>3、项目资金管理情况分析：学校对专项资金都严格按照本部门财务管理制度、专项资金管理办法以及厉行节约等相关制度执行，</w:t>
      </w:r>
      <w:r>
        <w:rPr>
          <w:rFonts w:hint="eastAsia" w:ascii="仿宋" w:hAnsi="仿宋" w:eastAsia="仿宋" w:cs="仿宋"/>
          <w:b w:val="0"/>
          <w:bCs/>
          <w:sz w:val="30"/>
          <w:szCs w:val="30"/>
          <w:lang w:eastAsia="zh-CN"/>
        </w:rPr>
        <w:t>专项资金</w:t>
      </w:r>
      <w:r>
        <w:rPr>
          <w:rFonts w:hint="eastAsia" w:ascii="仿宋" w:hAnsi="仿宋" w:eastAsia="仿宋" w:cs="仿宋"/>
          <w:b w:val="0"/>
          <w:bCs/>
          <w:sz w:val="30"/>
          <w:szCs w:val="30"/>
          <w:lang w:val="en-US" w:eastAsia="zh-CN"/>
        </w:rPr>
        <w:t>严格做到</w:t>
      </w:r>
      <w:r>
        <w:rPr>
          <w:rFonts w:hint="eastAsia" w:ascii="仿宋" w:hAnsi="仿宋" w:eastAsia="仿宋" w:cs="仿宋"/>
          <w:b w:val="0"/>
          <w:bCs/>
          <w:sz w:val="30"/>
          <w:szCs w:val="30"/>
          <w:lang w:eastAsia="zh-CN"/>
        </w:rPr>
        <w:t>专款专用，无截留、卡扣、占用和挪用等情况</w:t>
      </w:r>
      <w:r>
        <w:rPr>
          <w:rFonts w:hint="eastAsia" w:ascii="仿宋" w:hAnsi="仿宋" w:eastAsia="仿宋" w:cs="仿宋"/>
          <w:b w:val="0"/>
          <w:bCs/>
          <w:i w:val="0"/>
          <w:caps w:val="0"/>
          <w:color w:val="222222"/>
          <w:spacing w:val="0"/>
          <w:sz w:val="30"/>
          <w:szCs w:val="30"/>
          <w:shd w:val="clear" w:color="auto" w:fill="FFFFFF"/>
          <w:lang w:val="en-US" w:eastAsia="zh-CN"/>
        </w:rPr>
        <w:t>。</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㈡ 项目实施情况分析</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1、项目组织情况分析。</w:t>
      </w:r>
      <w:r>
        <w:rPr>
          <w:rFonts w:hint="eastAsia" w:ascii="仿宋" w:hAnsi="仿宋" w:eastAsia="仿宋" w:cs="仿宋"/>
          <w:sz w:val="30"/>
          <w:szCs w:val="30"/>
          <w:lang w:val="en-US" w:eastAsia="zh-CN"/>
        </w:rPr>
        <w:t>为提高教师队伍素质，专业化水平和创新能力，培养造就一批骨干教师和卓越教师，结合市教育局业务科室提出的培训要求，经过集体商议，培训项目目标设置完整，合理，具有可衡量性。</w:t>
      </w:r>
    </w:p>
    <w:p>
      <w:pPr>
        <w:keepNext w:val="0"/>
        <w:keepLines w:val="0"/>
        <w:pageBreakBefore w:val="0"/>
        <w:widowControl w:val="0"/>
        <w:numPr>
          <w:ilvl w:val="0"/>
          <w:numId w:val="0"/>
        </w:numPr>
        <w:kinsoku/>
        <w:wordWrap/>
        <w:overflowPunct/>
        <w:topLinePunct w:val="0"/>
        <w:autoSpaceDE/>
        <w:autoSpaceDN/>
        <w:bidi w:val="0"/>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2、项目管理情况分析。</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建立健全了资金使用的管理绩效评价机制，积极推进项目实施进程，提高资金使用绩效。</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㈢ 项目绩效情况分析</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1、项目经济性分析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⑴ 项目成本（预算）控制情况：</w:t>
      </w:r>
      <w:r>
        <w:rPr>
          <w:rStyle w:val="11"/>
          <w:rFonts w:hint="eastAsia" w:ascii="仿宋" w:hAnsi="仿宋" w:eastAsia="仿宋" w:cs="仿宋"/>
          <w:b w:val="0"/>
          <w:bCs/>
          <w:sz w:val="30"/>
          <w:szCs w:val="30"/>
          <w:lang w:val="en-US" w:eastAsia="zh-CN"/>
        </w:rPr>
        <w:t>本项目全年预算总额15.29万元，学校项目组对该项目所消耗的人力资源、物力资源等费用通过定期监控、议价采购、节约用能等措施来控制成本，全年</w:t>
      </w:r>
      <w:r>
        <w:rPr>
          <w:rFonts w:hint="eastAsia" w:ascii="仿宋" w:hAnsi="仿宋" w:eastAsia="仿宋" w:cs="仿宋"/>
          <w:b w:val="0"/>
          <w:bCs/>
          <w:i w:val="0"/>
          <w:caps w:val="0"/>
          <w:color w:val="000000"/>
          <w:spacing w:val="0"/>
          <w:sz w:val="30"/>
          <w:szCs w:val="30"/>
          <w:shd w:val="clear" w:color="auto" w:fill="FFFFFF"/>
          <w:lang w:val="en-US" w:eastAsia="zh-CN"/>
        </w:rPr>
        <w:t>未超过预算成本</w:t>
      </w:r>
      <w:r>
        <w:rPr>
          <w:rFonts w:hint="eastAsia" w:ascii="仿宋" w:hAnsi="仿宋" w:eastAsia="仿宋" w:cs="仿宋"/>
          <w:b w:val="0"/>
          <w:bCs/>
          <w:i w:val="0"/>
          <w:caps w:val="0"/>
          <w:color w:val="000000"/>
          <w:spacing w:val="0"/>
          <w:sz w:val="30"/>
          <w:szCs w:val="30"/>
          <w:shd w:val="clear" w:color="auto" w:fill="FFFFFF"/>
          <w:lang w:eastAsia="zh-CN"/>
        </w:rPr>
        <w:t>。</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i w:val="0"/>
          <w:caps w:val="0"/>
          <w:color w:val="000000"/>
          <w:spacing w:val="0"/>
          <w:sz w:val="30"/>
          <w:szCs w:val="30"/>
          <w:shd w:val="clear" w:color="auto" w:fill="FFFFFF"/>
          <w:lang w:eastAsia="zh-CN"/>
        </w:rPr>
      </w:pPr>
      <w:r>
        <w:rPr>
          <w:rFonts w:hint="eastAsia" w:ascii="仿宋" w:hAnsi="仿宋" w:eastAsia="仿宋" w:cs="仿宋"/>
          <w:b w:val="0"/>
          <w:bCs/>
          <w:sz w:val="30"/>
          <w:szCs w:val="30"/>
          <w:lang w:val="en-US" w:eastAsia="zh-CN"/>
        </w:rPr>
        <w:t>⑵ 项目成本（预算）节约情况：</w:t>
      </w:r>
      <w:r>
        <w:rPr>
          <w:rStyle w:val="11"/>
          <w:rFonts w:hint="eastAsia" w:ascii="仿宋" w:hAnsi="仿宋" w:eastAsia="仿宋" w:cs="仿宋"/>
          <w:b w:val="0"/>
          <w:bCs/>
          <w:sz w:val="30"/>
          <w:szCs w:val="30"/>
          <w:lang w:val="en-US" w:eastAsia="zh-CN"/>
        </w:rPr>
        <w:t>本项目全年预算总额15.29万元，决算支出15.29万元，</w:t>
      </w:r>
      <w:r>
        <w:rPr>
          <w:rFonts w:hint="eastAsia" w:ascii="仿宋" w:hAnsi="仿宋" w:eastAsia="仿宋" w:cs="仿宋"/>
          <w:b w:val="0"/>
          <w:bCs/>
          <w:i w:val="0"/>
          <w:caps w:val="0"/>
          <w:color w:val="000000"/>
          <w:spacing w:val="0"/>
          <w:sz w:val="30"/>
          <w:szCs w:val="30"/>
          <w:shd w:val="clear" w:color="auto" w:fill="FFFFFF"/>
        </w:rPr>
        <w:t>无截留、挤占、挪用、虚列支出等情况</w:t>
      </w:r>
      <w:r>
        <w:rPr>
          <w:rFonts w:hint="eastAsia" w:ascii="仿宋" w:hAnsi="仿宋" w:eastAsia="仿宋" w:cs="仿宋"/>
          <w:b w:val="0"/>
          <w:bCs/>
          <w:i w:val="0"/>
          <w:caps w:val="0"/>
          <w:color w:val="000000"/>
          <w:spacing w:val="0"/>
          <w:sz w:val="30"/>
          <w:szCs w:val="30"/>
          <w:shd w:val="clear" w:color="auto" w:fill="FFFFFF"/>
          <w:lang w:eastAsia="zh-CN"/>
        </w:rPr>
        <w:t>。</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2、项目的效率性分析</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⑴ 项目的实施进度：本年度8-12月完成“</w:t>
      </w:r>
      <w:r>
        <w:rPr>
          <w:rFonts w:hint="eastAsia" w:ascii="仿宋" w:hAnsi="仿宋" w:eastAsia="仿宋" w:cs="仿宋"/>
          <w:sz w:val="30"/>
          <w:szCs w:val="30"/>
          <w:lang w:val="en-US" w:eastAsia="zh-CN"/>
        </w:rPr>
        <w:t>普通高中新课程新教材实施省级实验区”及</w:t>
      </w:r>
      <w:r>
        <w:rPr>
          <w:rFonts w:hint="eastAsia" w:ascii="仿宋" w:hAnsi="仿宋" w:eastAsia="仿宋" w:cs="仿宋"/>
          <w:b w:val="0"/>
          <w:bCs/>
          <w:sz w:val="30"/>
          <w:szCs w:val="30"/>
          <w:lang w:val="en-US" w:eastAsia="zh-CN"/>
        </w:rPr>
        <w:t>教师培训</w:t>
      </w:r>
      <w:r>
        <w:rPr>
          <w:rFonts w:hint="eastAsia" w:ascii="仿宋" w:hAnsi="仿宋" w:eastAsia="仿宋" w:cs="仿宋"/>
          <w:sz w:val="30"/>
          <w:szCs w:val="30"/>
          <w:lang w:val="en-US" w:eastAsia="zh-CN"/>
        </w:rPr>
        <w:t>专项</w:t>
      </w:r>
      <w:r>
        <w:rPr>
          <w:rFonts w:hint="eastAsia" w:ascii="仿宋" w:hAnsi="仿宋" w:eastAsia="仿宋" w:cs="仿宋"/>
          <w:b w:val="0"/>
          <w:bCs/>
          <w:sz w:val="30"/>
          <w:szCs w:val="30"/>
          <w:lang w:val="en-US" w:eastAsia="zh-CN"/>
        </w:rPr>
        <w:t>。</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⑵ 项目完成质量：完成教师各科专业知识，信息技术能力的培训工作，培训结合参训教师的需求精心设计培训内容与方式，启发教师深度思维与可持续性发展，提高核心素养，促进学校教育高质量发展。</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3、项目的效益性分析</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⑴ 项目预期目标完成程度</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2022年完成：</w:t>
      </w:r>
      <w:r>
        <w:rPr>
          <w:rFonts w:hint="eastAsia" w:ascii="仿宋" w:hAnsi="仿宋" w:eastAsia="仿宋" w:cs="仿宋"/>
          <w:sz w:val="30"/>
          <w:szCs w:val="30"/>
          <w:lang w:val="en-US" w:eastAsia="zh-CN"/>
        </w:rPr>
        <w:t>普通高中新课程新教材实施省级实验区”专项资金9.98万元；</w:t>
      </w:r>
      <w:r>
        <w:rPr>
          <w:rFonts w:hint="eastAsia" w:ascii="仿宋" w:hAnsi="仿宋" w:eastAsia="仿宋" w:cs="仿宋"/>
          <w:b w:val="0"/>
          <w:bCs/>
          <w:sz w:val="30"/>
          <w:szCs w:val="30"/>
          <w:lang w:val="en-US" w:eastAsia="zh-CN"/>
        </w:rPr>
        <w:t>教师培训费5.31万元</w:t>
      </w:r>
      <w:r>
        <w:rPr>
          <w:rFonts w:hint="eastAsia" w:ascii="仿宋" w:hAnsi="仿宋" w:eastAsia="仿宋" w:cs="仿宋"/>
          <w:sz w:val="30"/>
          <w:szCs w:val="30"/>
          <w:lang w:val="en-US" w:eastAsia="zh-CN"/>
        </w:rPr>
        <w:t>。</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⑵项目实施对经济和社会的影响</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该项目着眼于提高教育工作者的业务能力与工作素养，以教书育人的方式间接影响人口素质的提高，以服务于社会的职业理想，增强就业能力，提高劳动生产率和资源使用率，缩小收入分配差距都具有积极性的重要作用，更有利于促进本地经济建设和社会发展。</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项目五：</w:t>
      </w:r>
    </w:p>
    <w:p>
      <w:pPr>
        <w:pStyle w:val="13"/>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sz w:val="30"/>
          <w:szCs w:val="30"/>
          <w:lang w:val="en-US" w:eastAsia="zh-CN"/>
        </w:rPr>
      </w:pPr>
    </w:p>
    <w:p>
      <w:pPr>
        <w:pStyle w:val="1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bCs/>
          <w:sz w:val="36"/>
          <w:szCs w:val="36"/>
        </w:rPr>
      </w:pPr>
      <w:r>
        <w:rPr>
          <w:rFonts w:hint="eastAsia" w:ascii="仿宋" w:hAnsi="仿宋" w:eastAsia="仿宋" w:cs="仿宋"/>
          <w:b/>
          <w:bCs/>
          <w:sz w:val="36"/>
          <w:szCs w:val="36"/>
          <w:lang w:val="en-US" w:eastAsia="zh-CN"/>
        </w:rPr>
        <w:t>家庭经济困难学生免学费、免教材教辅</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jc w:val="left"/>
        <w:textAlignment w:val="auto"/>
        <w:rPr>
          <w:rFonts w:hint="eastAsia" w:ascii="仿宋" w:hAnsi="仿宋" w:eastAsia="仿宋" w:cs="仿宋"/>
          <w:sz w:val="30"/>
          <w:szCs w:val="30"/>
          <w:lang w:val="en-US" w:eastAsia="zh-CN"/>
        </w:rPr>
      </w:pP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一、项目基本情况</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㈠</w:t>
      </w:r>
      <w:r>
        <w:rPr>
          <w:rFonts w:hint="eastAsia" w:ascii="仿宋" w:hAnsi="仿宋" w:eastAsia="仿宋" w:cs="仿宋"/>
          <w:b w:val="0"/>
          <w:bCs/>
          <w:sz w:val="30"/>
          <w:szCs w:val="30"/>
          <w:lang w:val="en-US" w:eastAsia="zh-CN"/>
        </w:rPr>
        <w:t xml:space="preserve"> </w:t>
      </w:r>
      <w:r>
        <w:rPr>
          <w:rFonts w:hint="eastAsia" w:ascii="仿宋" w:hAnsi="仿宋" w:eastAsia="仿宋" w:cs="仿宋"/>
          <w:b w:val="0"/>
          <w:bCs/>
          <w:sz w:val="30"/>
          <w:szCs w:val="30"/>
        </w:rPr>
        <w:t>项目概况</w:t>
      </w:r>
    </w:p>
    <w:p>
      <w:pPr>
        <w:pStyle w:val="13"/>
        <w:keepNext w:val="0"/>
        <w:keepLines w:val="0"/>
        <w:pageBreakBefore w:val="0"/>
        <w:widowControl w:val="0"/>
        <w:numPr>
          <w:ilvl w:val="0"/>
          <w:numId w:val="5"/>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项目单位基本情况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319" w:leftChars="152" w:firstLine="300" w:firstLineChars="100"/>
        <w:textAlignment w:val="auto"/>
        <w:rPr>
          <w:rFonts w:hint="eastAsia" w:ascii="仿宋" w:hAnsi="仿宋" w:eastAsia="仿宋" w:cs="仿宋"/>
          <w:b w:val="0"/>
          <w:bCs/>
          <w:sz w:val="30"/>
          <w:szCs w:val="30"/>
        </w:rPr>
      </w:pPr>
      <w:r>
        <w:rPr>
          <w:rFonts w:hint="eastAsia" w:ascii="仿宋" w:hAnsi="仿宋" w:eastAsia="仿宋" w:cs="仿宋"/>
          <w:sz w:val="30"/>
          <w:szCs w:val="30"/>
          <w:lang w:val="en-US" w:eastAsia="zh-CN"/>
        </w:rPr>
        <w:t>本校在籍在读学生3276人，年初建档立卡等贫困学生计74人。</w:t>
      </w:r>
    </w:p>
    <w:p>
      <w:pPr>
        <w:pStyle w:val="13"/>
        <w:keepNext w:val="0"/>
        <w:keepLines w:val="0"/>
        <w:pageBreakBefore w:val="0"/>
        <w:widowControl w:val="0"/>
        <w:numPr>
          <w:ilvl w:val="0"/>
          <w:numId w:val="6"/>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项目的实施依据</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sz w:val="30"/>
          <w:szCs w:val="30"/>
          <w:lang w:val="en-US" w:eastAsia="zh-CN"/>
        </w:rPr>
        <w:t>文件依据：</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关于切实做好建档立卡贫困教育人口数据核查等有关工作的通知</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湘教通【2018】148号</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关于进一步加强义务教育阶段建档立卡等家庭经济困难学生控辍保学和精准资助工作确保打赢脱贫攻坚战的通知</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湘教通【2019】250号</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和</w:t>
      </w:r>
      <w:r>
        <w:rPr>
          <w:rFonts w:hint="eastAsia" w:ascii="仿宋" w:hAnsi="仿宋" w:eastAsia="仿宋" w:cs="仿宋"/>
          <w:sz w:val="30"/>
          <w:szCs w:val="30"/>
        </w:rPr>
        <w:t>《</w:t>
      </w:r>
      <w:r>
        <w:rPr>
          <w:rFonts w:hint="eastAsia" w:ascii="仿宋" w:hAnsi="仿宋" w:eastAsia="仿宋" w:cs="仿宋"/>
          <w:sz w:val="30"/>
          <w:szCs w:val="30"/>
          <w:lang w:val="en-US" w:eastAsia="zh-CN"/>
        </w:rPr>
        <w:t>关于落实义务教育阶段建档立卡等家庭经济困难学生精准资助的通知</w:t>
      </w:r>
      <w:r>
        <w:rPr>
          <w:rFonts w:hint="eastAsia" w:ascii="仿宋" w:hAnsi="仿宋" w:eastAsia="仿宋" w:cs="仿宋"/>
          <w:sz w:val="30"/>
          <w:szCs w:val="30"/>
        </w:rPr>
        <w:t>》（</w:t>
      </w:r>
      <w:r>
        <w:rPr>
          <w:rFonts w:hint="eastAsia" w:ascii="仿宋" w:hAnsi="仿宋" w:eastAsia="仿宋" w:cs="仿宋"/>
          <w:sz w:val="30"/>
          <w:szCs w:val="30"/>
          <w:lang w:val="en-US" w:eastAsia="zh-CN"/>
        </w:rPr>
        <w:t>湘教通</w:t>
      </w:r>
      <w:r>
        <w:rPr>
          <w:rFonts w:hint="eastAsia" w:ascii="仿宋" w:hAnsi="仿宋" w:eastAsia="仿宋" w:cs="仿宋"/>
          <w:sz w:val="30"/>
          <w:szCs w:val="30"/>
        </w:rPr>
        <w:t>〔201</w:t>
      </w:r>
      <w:r>
        <w:rPr>
          <w:rFonts w:hint="eastAsia" w:ascii="仿宋" w:hAnsi="仿宋" w:eastAsia="仿宋" w:cs="仿宋"/>
          <w:sz w:val="30"/>
          <w:szCs w:val="30"/>
          <w:lang w:val="en-US" w:eastAsia="zh-CN"/>
        </w:rPr>
        <w:t>9</w:t>
      </w:r>
      <w:r>
        <w:rPr>
          <w:rFonts w:hint="eastAsia" w:ascii="仿宋" w:hAnsi="仿宋" w:eastAsia="仿宋" w:cs="仿宋"/>
          <w:sz w:val="30"/>
          <w:szCs w:val="30"/>
        </w:rPr>
        <w:t>〕</w:t>
      </w:r>
      <w:r>
        <w:rPr>
          <w:rFonts w:hint="eastAsia" w:ascii="仿宋" w:hAnsi="仿宋" w:eastAsia="仿宋" w:cs="仿宋"/>
          <w:sz w:val="30"/>
          <w:szCs w:val="30"/>
          <w:lang w:val="en-US" w:eastAsia="zh-CN"/>
        </w:rPr>
        <w:t>268</w:t>
      </w:r>
      <w:r>
        <w:rPr>
          <w:rFonts w:hint="eastAsia" w:ascii="仿宋" w:hAnsi="仿宋" w:eastAsia="仿宋" w:cs="仿宋"/>
          <w:sz w:val="30"/>
          <w:szCs w:val="30"/>
        </w:rPr>
        <w:t>号）要求</w:t>
      </w:r>
      <w:r>
        <w:rPr>
          <w:rFonts w:hint="eastAsia" w:ascii="仿宋" w:hAnsi="仿宋" w:eastAsia="仿宋" w:cs="仿宋"/>
          <w:sz w:val="30"/>
          <w:szCs w:val="30"/>
          <w:lang w:eastAsia="zh-CN"/>
        </w:rPr>
        <w:t>。</w:t>
      </w:r>
    </w:p>
    <w:p>
      <w:pPr>
        <w:pStyle w:val="13"/>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项目基本性质、用途和主要内容、涉及范围</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color w:val="000000"/>
          <w:sz w:val="30"/>
          <w:szCs w:val="30"/>
          <w:lang w:val="en-US"/>
        </w:rPr>
      </w:pPr>
      <w:r>
        <w:rPr>
          <w:rFonts w:hint="eastAsia" w:ascii="仿宋" w:hAnsi="仿宋" w:eastAsia="仿宋" w:cs="仿宋"/>
          <w:color w:val="000000"/>
          <w:sz w:val="30"/>
          <w:szCs w:val="30"/>
          <w:lang w:val="en-US" w:eastAsia="zh-CN"/>
        </w:rPr>
        <w:t>本项目为财政拨款项目，按教育部门执行的资助政策，严格按照学籍属地原则资助，学生的学籍在哪，就由哪资助，确保做到全覆盖，“教材教辅”按要求落实，一个学科每个版本确定一套教辅材料。资助范围：全校在籍在读建档立卡学生及家庭特别困难贫困学生。</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㈡ 项目绩效目标</w:t>
      </w:r>
    </w:p>
    <w:p>
      <w:pPr>
        <w:pStyle w:val="13"/>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600" w:firstLine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项目绩效总目标和阶段性目标</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总目标：为建档立卡等贫困学生资助工作做好制度保障，具体规定高中学生免学费，免教辅的实施办法，确保资助工作顺利进行，资助资金及时到位，真正体现政府的惠民政策。</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阶段性目标：</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2022年春季学期开始，学生教科书全部免费发放；免费教材教辅及时发放，覆盖率达100%。建档立卡等家庭贫困学生每学期直接免学费1000元/人，免除金额14.8万元，免教材教辅分春秋季两个学期，免除金额8.68万元。</w:t>
      </w:r>
    </w:p>
    <w:p>
      <w:pPr>
        <w:pStyle w:val="13"/>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600" w:firstLine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预期主要的生态、社会和经济效益</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使受助学生能正常完成高中学业，让这些学生及家庭感受到各级党委、政府的的关怀，有效的阻断代际贫困，让贫困家庭学生：“零负担”就学，为脱贫攻坚奠定了扎实的基础，达到了扶贫先扶智的脱贫攻坚工作目标，充分保障了建档立卡家庭经济困难学生及非建档立卡的家庭经济困难残疾学生，农村低保家庭学生，农村特困救助供养学生上学，帮助此类学生接受普通高中阶段教育。</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二、绩效评价工作情况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本校建立了建档立卡贫困家庭学生资助协调有序的运行管理和实施机制，资助管理制度进一步健全，资助工作流程日益完善，档案管理规范性明显提升，资助政策知晓率不断提高，基础工作扎实有效，确保了家庭经济困难学生的正常学习和生活，为其学业提供了重要保障，为实现精准扶贫脱贫，阻断贫困代际传递，推动教育公平发挥了重要作用，彰显了党和国家对贫困家庭和贫困学生的辅助与关爱。同时，学校还组织开展了建档立卡家庭经济困难学生心理健康教育，感恩教育，加强学生自尊，自强，自信，自立能力，着力化解和减少经济压力及社会攀比造成的心理压力，为建档立卡经济困难的学生资助政策顺利实施奠定了良好的基础。</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三、绩效评价指标分析情况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 xml:space="preserve">    ㈠ 项目资金情况分析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1、项目资金到位情况分析：2022年本项目全年预算总额23.48万元，财政及时拨付23.48万元，资金到位率100%。</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2、项目资金使用情况分析：本项目实际使用23.48万元，其中：1、高中免学费14.8万元，2、家庭经济困难学生免教材教辅补助8.68万元。</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sz w:val="30"/>
          <w:szCs w:val="30"/>
          <w:lang w:val="en-US" w:eastAsia="zh-CN"/>
        </w:rPr>
        <w:t>3、项目资金管理情况分析：在资金管理上强化责任意识，建立健全各项管理制度，做到专款专用，切实提高资金使用效益，确保财政资金使用安全。</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㈡ 项目实施情况分析</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firstLine="600" w:firstLineChars="200"/>
        <w:jc w:val="left"/>
        <w:textAlignment w:val="auto"/>
        <w:rPr>
          <w:rFonts w:hint="eastAsia" w:ascii="仿宋" w:hAnsi="仿宋" w:eastAsia="仿宋" w:cs="仿宋"/>
          <w:b w:val="0"/>
          <w:bCs/>
          <w:sz w:val="30"/>
          <w:szCs w:val="30"/>
          <w:lang w:eastAsia="zh-CN"/>
        </w:rPr>
      </w:pPr>
      <w:r>
        <w:rPr>
          <w:rFonts w:hint="eastAsia" w:ascii="仿宋" w:hAnsi="仿宋" w:eastAsia="仿宋" w:cs="仿宋"/>
          <w:b w:val="0"/>
          <w:bCs/>
          <w:sz w:val="30"/>
          <w:szCs w:val="30"/>
        </w:rPr>
        <w:t>项目组织情况分析</w:t>
      </w:r>
      <w:r>
        <w:rPr>
          <w:rFonts w:hint="eastAsia" w:ascii="仿宋" w:hAnsi="仿宋" w:eastAsia="仿宋" w:cs="仿宋"/>
          <w:b w:val="0"/>
          <w:bCs/>
          <w:sz w:val="30"/>
          <w:szCs w:val="3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jc w:val="left"/>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学校指定专人对此项目全面负责，对实施过程中的项目进行动态日常追踪管理，推动项目工作的开展，保证工作正常进行。</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eastAsia="zh-CN"/>
        </w:rPr>
      </w:pPr>
      <w:r>
        <w:rPr>
          <w:rFonts w:hint="eastAsia" w:ascii="仿宋" w:hAnsi="仿宋" w:eastAsia="仿宋" w:cs="仿宋"/>
          <w:b w:val="0"/>
          <w:bCs/>
          <w:sz w:val="30"/>
          <w:szCs w:val="30"/>
        </w:rPr>
        <w:t>2、项目管理情况分析</w:t>
      </w:r>
      <w:r>
        <w:rPr>
          <w:rFonts w:hint="eastAsia" w:ascii="仿宋" w:hAnsi="仿宋" w:eastAsia="仿宋" w:cs="仿宋"/>
          <w:b w:val="0"/>
          <w:bCs/>
          <w:sz w:val="30"/>
          <w:szCs w:val="30"/>
          <w:lang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实行严格的目标管理与考核，明确了建档立卡等家庭经济困难学生免学费，免费发放教科书和教辅资料的具体要求，切实加强了资金的考核工作。</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㈢ 项目绩效情况分析</w:t>
      </w:r>
    </w:p>
    <w:p>
      <w:pPr>
        <w:pStyle w:val="13"/>
        <w:keepNext w:val="0"/>
        <w:keepLines w:val="0"/>
        <w:pageBreakBefore w:val="0"/>
        <w:widowControl w:val="0"/>
        <w:numPr>
          <w:ilvl w:val="0"/>
          <w:numId w:val="9"/>
        </w:numPr>
        <w:kinsoku/>
        <w:wordWrap/>
        <w:overflowPunct/>
        <w:topLinePunct w:val="0"/>
        <w:autoSpaceDE/>
        <w:autoSpaceDN/>
        <w:bidi w:val="0"/>
        <w:adjustRightInd/>
        <w:snapToGrid/>
        <w:spacing w:line="440" w:lineRule="exact"/>
        <w:ind w:left="30" w:leftChars="0" w:firstLine="600" w:firstLineChars="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项目经济性分析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⑴ 项目成本（预算）控制情况：本项目全年预算总额23.48万元，学校项目组对该项目所消耗的人力资源、物力资源等费用通过定期监控、议价采购、节约用能等措施来控制成本，全年</w:t>
      </w:r>
      <w:r>
        <w:rPr>
          <w:rFonts w:hint="eastAsia" w:ascii="仿宋" w:hAnsi="仿宋" w:eastAsia="仿宋" w:cs="仿宋"/>
          <w:b w:val="0"/>
          <w:bCs/>
          <w:i w:val="0"/>
          <w:caps w:val="0"/>
          <w:color w:val="000000"/>
          <w:spacing w:val="0"/>
          <w:sz w:val="30"/>
          <w:szCs w:val="30"/>
          <w:shd w:val="clear" w:color="auto" w:fill="FFFFFF"/>
          <w:lang w:val="en-US" w:eastAsia="zh-CN"/>
        </w:rPr>
        <w:t>未超过预算成本</w:t>
      </w:r>
      <w:r>
        <w:rPr>
          <w:rFonts w:hint="eastAsia" w:ascii="仿宋" w:hAnsi="仿宋" w:eastAsia="仿宋" w:cs="仿宋"/>
          <w:b w:val="0"/>
          <w:bCs/>
          <w:i w:val="0"/>
          <w:caps w:val="0"/>
          <w:color w:val="000000"/>
          <w:spacing w:val="0"/>
          <w:sz w:val="30"/>
          <w:szCs w:val="30"/>
          <w:shd w:val="clear" w:color="auto" w:fill="FFFFFF"/>
          <w:lang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Fonts w:hint="eastAsia" w:ascii="仿宋" w:hAnsi="仿宋" w:eastAsia="仿宋" w:cs="仿宋"/>
          <w:b w:val="0"/>
          <w:bCs/>
          <w:i w:val="0"/>
          <w:caps w:val="0"/>
          <w:color w:val="000000"/>
          <w:spacing w:val="0"/>
          <w:sz w:val="30"/>
          <w:szCs w:val="30"/>
          <w:shd w:val="clear" w:color="auto" w:fill="FFFFFF"/>
          <w:lang w:eastAsia="zh-CN"/>
        </w:rPr>
      </w:pPr>
      <w:r>
        <w:rPr>
          <w:rStyle w:val="11"/>
          <w:rFonts w:hint="eastAsia" w:ascii="仿宋" w:hAnsi="仿宋" w:eastAsia="仿宋" w:cs="仿宋"/>
          <w:b w:val="0"/>
          <w:bCs/>
          <w:sz w:val="30"/>
          <w:szCs w:val="30"/>
          <w:lang w:val="en-US" w:eastAsia="zh-CN"/>
        </w:rPr>
        <w:t>⑵ 项目成本（预算）节约情况：本项目全年预算总额23.48万元，支出决算23.48万元，</w:t>
      </w:r>
      <w:r>
        <w:rPr>
          <w:rFonts w:hint="eastAsia" w:ascii="仿宋" w:hAnsi="仿宋" w:eastAsia="仿宋" w:cs="仿宋"/>
          <w:b w:val="0"/>
          <w:bCs/>
          <w:i w:val="0"/>
          <w:caps w:val="0"/>
          <w:color w:val="000000"/>
          <w:spacing w:val="0"/>
          <w:sz w:val="30"/>
          <w:szCs w:val="30"/>
          <w:shd w:val="clear" w:color="auto" w:fill="FFFFFF"/>
        </w:rPr>
        <w:t>无截留、挤占、挪用、虚列支出等情况</w:t>
      </w:r>
      <w:r>
        <w:rPr>
          <w:rFonts w:hint="eastAsia" w:ascii="仿宋" w:hAnsi="仿宋" w:eastAsia="仿宋" w:cs="仿宋"/>
          <w:b w:val="0"/>
          <w:bCs/>
          <w:i w:val="0"/>
          <w:caps w:val="0"/>
          <w:color w:val="000000"/>
          <w:spacing w:val="0"/>
          <w:sz w:val="30"/>
          <w:szCs w:val="30"/>
          <w:shd w:val="clear" w:color="auto" w:fill="FFFFFF"/>
          <w:lang w:eastAsia="zh-CN"/>
        </w:rPr>
        <w:t>。</w:t>
      </w:r>
    </w:p>
    <w:p>
      <w:pPr>
        <w:pStyle w:val="13"/>
        <w:keepNext w:val="0"/>
        <w:keepLines w:val="0"/>
        <w:pageBreakBefore w:val="0"/>
        <w:widowControl w:val="0"/>
        <w:numPr>
          <w:ilvl w:val="0"/>
          <w:numId w:val="9"/>
        </w:numPr>
        <w:kinsoku/>
        <w:wordWrap/>
        <w:overflowPunct/>
        <w:topLinePunct w:val="0"/>
        <w:autoSpaceDE/>
        <w:autoSpaceDN/>
        <w:bidi w:val="0"/>
        <w:adjustRightInd/>
        <w:snapToGrid/>
        <w:spacing w:line="440" w:lineRule="exact"/>
        <w:ind w:left="30" w:leftChars="0" w:firstLine="600" w:firstLine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项目的效率性分析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⑴ 项目的实施进度：</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及时足额按要求拨付到学生账户，并设立相应明细科目，精确核算，保证该项目工作正常开展。</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3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⑵ 项目完成质量</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使学生综合素质得到大幅提升，教育教学质量大幅提高。减轻低收入家庭经济负担，确保家庭经济困难学生顺利完成学业。</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3、项目的效益性分析：严格按照上级有关文件精神，做好家庭经济困难学生认定工作，切实提高资助精准度，做到了应助尽助，提高了资金使用绩效。</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0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⑴ 项目预期目标完成程度</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Style w:val="11"/>
          <w:rFonts w:hint="eastAsia" w:ascii="仿宋" w:hAnsi="仿宋" w:eastAsia="仿宋" w:cs="仿宋"/>
          <w:b w:val="0"/>
          <w:bCs/>
          <w:sz w:val="30"/>
          <w:szCs w:val="30"/>
          <w:lang w:val="en-US" w:eastAsia="zh-CN"/>
        </w:rPr>
        <w:t>本年度完成支付：高中免学费14.8万元、家庭经济困难学生免教材教辅补助8.68万元，全部完成预期目标，各类学生资助资金按时足额发放到位。</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⑵项目实施对经济和社会的影响</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jc w:val="left"/>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确保各个家庭困难的学生均能顺利入学，激励受助学生努力学习，提高素质，自立，自强，做未来社会的栋梁之材。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i w:val="0"/>
          <w:caps w:val="0"/>
          <w:color w:val="000000"/>
          <w:spacing w:val="0"/>
          <w:sz w:val="30"/>
          <w:szCs w:val="30"/>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项目六：</w:t>
      </w:r>
    </w:p>
    <w:p>
      <w:pPr>
        <w:pStyle w:val="13"/>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i w:val="0"/>
          <w:caps w:val="0"/>
          <w:color w:val="000000"/>
          <w:spacing w:val="0"/>
          <w:sz w:val="30"/>
          <w:szCs w:val="30"/>
          <w:shd w:val="clear" w:color="auto" w:fill="FFFFFF"/>
          <w:lang w:val="en-US" w:eastAsia="zh-CN"/>
        </w:rPr>
      </w:pPr>
    </w:p>
    <w:p>
      <w:pPr>
        <w:pStyle w:val="1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bCs w:val="0"/>
          <w:sz w:val="30"/>
          <w:szCs w:val="30"/>
        </w:rPr>
      </w:pPr>
      <w:r>
        <w:rPr>
          <w:rFonts w:hint="eastAsia" w:ascii="仿宋" w:hAnsi="仿宋" w:eastAsia="仿宋" w:cs="仿宋"/>
          <w:b w:val="0"/>
          <w:bCs/>
          <w:i w:val="0"/>
          <w:caps w:val="0"/>
          <w:color w:val="000000"/>
          <w:spacing w:val="0"/>
          <w:sz w:val="30"/>
          <w:szCs w:val="30"/>
          <w:shd w:val="clear" w:color="auto" w:fill="FFFFFF"/>
          <w:lang w:val="en-US" w:eastAsia="zh-CN"/>
        </w:rPr>
        <w:t xml:space="preserve"> </w:t>
      </w:r>
      <w:r>
        <w:rPr>
          <w:rFonts w:hint="eastAsia" w:ascii="仿宋" w:hAnsi="仿宋" w:eastAsia="仿宋" w:cs="仿宋"/>
          <w:b/>
          <w:bCs w:val="0"/>
          <w:i w:val="0"/>
          <w:caps w:val="0"/>
          <w:color w:val="000000"/>
          <w:spacing w:val="0"/>
          <w:sz w:val="36"/>
          <w:szCs w:val="36"/>
          <w:shd w:val="clear" w:color="auto" w:fill="FFFFFF"/>
          <w:lang w:val="en-US" w:eastAsia="zh-CN"/>
        </w:rPr>
        <w:t xml:space="preserve"> 临聘教师及“三区”教师专项资金</w:t>
      </w:r>
    </w:p>
    <w:p>
      <w:pPr>
        <w:pStyle w:val="13"/>
        <w:keepNext w:val="0"/>
        <w:keepLines w:val="0"/>
        <w:pageBreakBefore w:val="0"/>
        <w:widowControl w:val="0"/>
        <w:kinsoku/>
        <w:wordWrap/>
        <w:overflowPunct/>
        <w:topLinePunct w:val="0"/>
        <w:autoSpaceDE/>
        <w:autoSpaceDN/>
        <w:bidi w:val="0"/>
        <w:adjustRightInd/>
        <w:snapToGrid/>
        <w:spacing w:line="440" w:lineRule="exact"/>
        <w:ind w:firstLine="602" w:firstLineChars="200"/>
        <w:jc w:val="left"/>
        <w:textAlignment w:val="auto"/>
        <w:rPr>
          <w:rFonts w:hint="eastAsia" w:ascii="仿宋" w:hAnsi="仿宋" w:eastAsia="仿宋" w:cs="仿宋"/>
          <w:b/>
          <w:bCs w:val="0"/>
          <w:sz w:val="30"/>
          <w:szCs w:val="30"/>
          <w:lang w:val="en-US" w:eastAsia="zh-CN"/>
        </w:rPr>
      </w:pP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一、项目基本情况</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㈠</w:t>
      </w:r>
      <w:r>
        <w:rPr>
          <w:rFonts w:hint="eastAsia" w:ascii="仿宋" w:hAnsi="仿宋" w:eastAsia="仿宋" w:cs="仿宋"/>
          <w:b w:val="0"/>
          <w:bCs/>
          <w:sz w:val="30"/>
          <w:szCs w:val="30"/>
          <w:lang w:val="en-US" w:eastAsia="zh-CN"/>
        </w:rPr>
        <w:t xml:space="preserve"> </w:t>
      </w:r>
      <w:r>
        <w:rPr>
          <w:rFonts w:hint="eastAsia" w:ascii="仿宋" w:hAnsi="仿宋" w:eastAsia="仿宋" w:cs="仿宋"/>
          <w:b w:val="0"/>
          <w:bCs/>
          <w:sz w:val="30"/>
          <w:szCs w:val="30"/>
        </w:rPr>
        <w:t>项目概况</w:t>
      </w:r>
    </w:p>
    <w:p>
      <w:pPr>
        <w:pStyle w:val="13"/>
        <w:keepNext w:val="0"/>
        <w:keepLines w:val="0"/>
        <w:pageBreakBefore w:val="0"/>
        <w:widowControl w:val="0"/>
        <w:numPr>
          <w:ilvl w:val="0"/>
          <w:numId w:val="1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项目单位基本情况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学校根据教师申请，学校审批，选派优秀教师12名到边远“三区”支教，分别为：唐江珍等5名教师在芷江三中支教，齐楷等2名教师在中方县第二中学支教，李良付等4名教师在中方新建中学支教，曾胡飏1名教师在芦葶坳中学支教，临聘教师1人。</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lang w:val="en-US" w:eastAsia="zh-CN"/>
        </w:rPr>
        <w:t>2、</w:t>
      </w:r>
      <w:r>
        <w:rPr>
          <w:rFonts w:hint="eastAsia" w:ascii="仿宋" w:hAnsi="仿宋" w:eastAsia="仿宋" w:cs="仿宋"/>
          <w:b w:val="0"/>
          <w:bCs/>
          <w:sz w:val="30"/>
          <w:szCs w:val="30"/>
        </w:rPr>
        <w:t>项目的实施依据</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《湖南省财政厅  湖南省教育厅关于提前下达2023年市县“三区”教师专项计划选派工作（含“银龄计划”）中央和省级补助资金的通知》（湘财预【2022】301号）</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lang w:val="en-US" w:eastAsia="zh-CN"/>
        </w:rPr>
        <w:t>3、</w:t>
      </w:r>
      <w:r>
        <w:rPr>
          <w:rFonts w:hint="eastAsia" w:ascii="仿宋" w:hAnsi="仿宋" w:eastAsia="仿宋" w:cs="仿宋"/>
          <w:b w:val="0"/>
          <w:bCs/>
          <w:sz w:val="30"/>
          <w:szCs w:val="30"/>
        </w:rPr>
        <w:t>项目基本性质、用途和主要内容、涉及范围</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本项目为财政拨款项目，“三区”人才计划教师专项用于向支教教师发放工作补助，交通差旅费用及购买意外保险等补助。临聘教师工资专项用于临聘教师工资的发放，涉及范围为学校支教教师及临聘教师。</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㈡ 项目绩效目标</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00" w:leftChars="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1、项目绩效总目标和阶段性目标</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总目标：加强教师队伍建设，挑选临聘教师及选派优秀教师到边远“三区”学校支教，为推动“三区”义务教育学校均衡发展提供人才支持。</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阶段性目标：鼓励选派到边远“三区”学校支教教师的工作积极性，确保支教工作平稳有序。项目资金及时足额发放到位，全年“三区”支教项目资金10万元，临聘教师资金4万元，总计金额14万元</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2、预期主要的生态、社会和经济效益</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通过实施“三区”人才学校支持项目，较好地稳定了农村中小学教师队伍，支教教师的积极性得到了较大提升，教学质量稳中有升。临聘教师的加入，更加充实学校教师队伍，弥补学校师资不足。</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二、绩效评价工作情况</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left"/>
        <w:textAlignment w:val="auto"/>
        <w:rPr>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1、绩效评价目的：为提高“三区”人才支持计划教师专项工作补助经费项目使用效益，确保支教教师相关待遇政策落到实处，最大限度提高我校“三区”人才支持计划教师获得感，激发他们的工作热情</w:t>
      </w:r>
      <w:r>
        <w:rPr>
          <w:rStyle w:val="11"/>
          <w:rFonts w:hint="eastAsia" w:ascii="仿宋" w:hAnsi="仿宋" w:eastAsia="仿宋" w:cs="仿宋"/>
          <w:b w:val="0"/>
          <w:bCs/>
          <w:sz w:val="30"/>
          <w:szCs w:val="30"/>
        </w:rPr>
        <w:t>。</w:t>
      </w:r>
      <w:r>
        <w:rPr>
          <w:rStyle w:val="11"/>
          <w:rFonts w:hint="eastAsia" w:ascii="仿宋" w:hAnsi="仿宋" w:eastAsia="仿宋" w:cs="仿宋"/>
          <w:b w:val="0"/>
          <w:bCs/>
          <w:sz w:val="30"/>
          <w:szCs w:val="30"/>
          <w:lang w:val="en-US" w:eastAsia="zh-CN"/>
        </w:rPr>
        <w:t>2、绩效评价过程：学年度末，学校成立相关考核领导小组，按通知精神向相关教师下发传达开展绩效评价考核的通知，并对支教教师和临聘教师一学年来工作进行绩效评价，通过自评，问卷，访谈，抽样统计，数据核实等方式进行评价。</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三、绩效评价指标分析情况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 xml:space="preserve">    ㈠ 项目资金情况分析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1、项目资金到位情况分析：2022年本项目全年预算总额14万元，财政及时拨付14万元，资金到位率100%。</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2、项目资金使用情况分析：2022年实际使用资金14万元，其中：“三区”人才支教计划10万元，临聘教师4万元。</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eastAsia="zh-CN"/>
        </w:rPr>
      </w:pPr>
      <w:r>
        <w:rPr>
          <w:rFonts w:hint="eastAsia" w:ascii="仿宋" w:hAnsi="仿宋" w:eastAsia="仿宋" w:cs="仿宋"/>
          <w:sz w:val="30"/>
          <w:szCs w:val="30"/>
          <w:lang w:val="en-US" w:eastAsia="zh-CN"/>
        </w:rPr>
        <w:t>3、项目资金管理情况分析：</w:t>
      </w:r>
      <w:r>
        <w:rPr>
          <w:rFonts w:hint="eastAsia" w:ascii="仿宋" w:hAnsi="仿宋" w:eastAsia="仿宋" w:cs="仿宋"/>
          <w:b w:val="0"/>
          <w:bCs/>
          <w:sz w:val="30"/>
          <w:szCs w:val="30"/>
          <w:lang w:val="en-US" w:eastAsia="zh-CN"/>
        </w:rPr>
        <w:t>学校严格按照财务管理制度、专项资金管理办法以及本部门厉行节约制度执行，各项专项资金，做到了财政、教育、学校三方共同管理、监督，专款专用，无截留、卡扣、占用和挪用等情况，对项目资金开展定期督查，做到公正、透明，全体学校职工共同监督，最大限度发挥资金效益。</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㈡ 项目实施情况分析</w:t>
      </w:r>
    </w:p>
    <w:p>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firstLine="600" w:firstLineChars="200"/>
        <w:jc w:val="left"/>
        <w:textAlignment w:val="auto"/>
        <w:rPr>
          <w:rFonts w:hint="eastAsia" w:ascii="仿宋" w:hAnsi="仿宋" w:eastAsia="仿宋" w:cs="仿宋"/>
          <w:b w:val="0"/>
          <w:bCs/>
          <w:sz w:val="30"/>
          <w:szCs w:val="30"/>
          <w:lang w:eastAsia="zh-CN"/>
        </w:rPr>
      </w:pPr>
      <w:r>
        <w:rPr>
          <w:rFonts w:hint="eastAsia" w:ascii="仿宋" w:hAnsi="仿宋" w:eastAsia="仿宋" w:cs="仿宋"/>
          <w:b w:val="0"/>
          <w:bCs/>
          <w:sz w:val="30"/>
          <w:szCs w:val="30"/>
        </w:rPr>
        <w:t>项目组织情况分析</w:t>
      </w:r>
      <w:r>
        <w:rPr>
          <w:rFonts w:hint="eastAsia" w:ascii="仿宋" w:hAnsi="仿宋" w:eastAsia="仿宋" w:cs="仿宋"/>
          <w:b w:val="0"/>
          <w:bCs/>
          <w:sz w:val="30"/>
          <w:szCs w:val="3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jc w:val="left"/>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学校指定专人对此项目全面负责，对实施过程中的项目进行动态日常追踪管理，推动项目工作的开展，保证工作正常进行。</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eastAsia="zh-CN"/>
        </w:rPr>
      </w:pPr>
      <w:r>
        <w:rPr>
          <w:rFonts w:hint="eastAsia" w:ascii="仿宋" w:hAnsi="仿宋" w:eastAsia="仿宋" w:cs="仿宋"/>
          <w:b w:val="0"/>
          <w:bCs/>
          <w:sz w:val="30"/>
          <w:szCs w:val="30"/>
        </w:rPr>
        <w:t>2、项目管理情况分析</w:t>
      </w:r>
      <w:r>
        <w:rPr>
          <w:rFonts w:hint="eastAsia" w:ascii="仿宋" w:hAnsi="仿宋" w:eastAsia="仿宋" w:cs="仿宋"/>
          <w:b w:val="0"/>
          <w:bCs/>
          <w:sz w:val="30"/>
          <w:szCs w:val="30"/>
          <w:lang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Fonts w:hint="eastAsia" w:ascii="仿宋" w:hAnsi="仿宋" w:eastAsia="仿宋" w:cs="仿宋"/>
          <w:b w:val="0"/>
          <w:bCs/>
          <w:sz w:val="30"/>
          <w:szCs w:val="30"/>
          <w:lang w:eastAsia="zh-CN"/>
        </w:rPr>
      </w:pPr>
      <w:r>
        <w:rPr>
          <w:rFonts w:hint="eastAsia" w:ascii="仿宋" w:hAnsi="仿宋" w:eastAsia="仿宋" w:cs="仿宋"/>
          <w:b w:val="0"/>
          <w:bCs/>
          <w:sz w:val="30"/>
          <w:szCs w:val="30"/>
          <w:lang w:val="en-US" w:eastAsia="zh-CN"/>
        </w:rPr>
        <w:t>实行严格的目标管理与考核，既调动教师的工作积极性，又能确保教学工作平稳有序，同时切实加强了资金的考核工作。</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㈢ 项目绩效情况分析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30" w:leftChars="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1、项目经济性分析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⑴ 项目成本（预算）控制情况：本项目全年预算总额14万元，学校项目组对该项目所消耗的人力资源、物力资源等费用通过定期监控、议价采购、节约用能等措施来控制成本，全年</w:t>
      </w:r>
      <w:r>
        <w:rPr>
          <w:rFonts w:hint="eastAsia" w:ascii="仿宋" w:hAnsi="仿宋" w:eastAsia="仿宋" w:cs="仿宋"/>
          <w:b w:val="0"/>
          <w:bCs/>
          <w:i w:val="0"/>
          <w:caps w:val="0"/>
          <w:color w:val="000000"/>
          <w:spacing w:val="0"/>
          <w:sz w:val="30"/>
          <w:szCs w:val="30"/>
          <w:shd w:val="clear" w:color="auto" w:fill="FFFFFF"/>
          <w:lang w:val="en-US" w:eastAsia="zh-CN"/>
        </w:rPr>
        <w:t>未超过预算成本</w:t>
      </w:r>
      <w:r>
        <w:rPr>
          <w:rFonts w:hint="eastAsia" w:ascii="仿宋" w:hAnsi="仿宋" w:eastAsia="仿宋" w:cs="仿宋"/>
          <w:b w:val="0"/>
          <w:bCs/>
          <w:i w:val="0"/>
          <w:caps w:val="0"/>
          <w:color w:val="000000"/>
          <w:spacing w:val="0"/>
          <w:sz w:val="30"/>
          <w:szCs w:val="30"/>
          <w:shd w:val="clear" w:color="auto" w:fill="FFFFFF"/>
          <w:lang w:eastAsia="zh-CN"/>
        </w:rPr>
        <w:t>。</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i w:val="0"/>
          <w:caps w:val="0"/>
          <w:color w:val="000000"/>
          <w:spacing w:val="0"/>
          <w:sz w:val="30"/>
          <w:szCs w:val="30"/>
          <w:shd w:val="clear" w:color="auto" w:fill="FFFFFF"/>
          <w:lang w:eastAsia="zh-CN"/>
        </w:rPr>
      </w:pPr>
      <w:r>
        <w:rPr>
          <w:rStyle w:val="11"/>
          <w:rFonts w:hint="eastAsia" w:ascii="仿宋" w:hAnsi="仿宋" w:eastAsia="仿宋" w:cs="仿宋"/>
          <w:b w:val="0"/>
          <w:bCs/>
          <w:sz w:val="30"/>
          <w:szCs w:val="30"/>
          <w:lang w:val="en-US" w:eastAsia="zh-CN"/>
        </w:rPr>
        <w:t>⑵ 项目成本（预算）节约情况：本项目全年预算总额14万元，决算支出14万元。</w:t>
      </w:r>
      <w:r>
        <w:rPr>
          <w:rFonts w:hint="eastAsia" w:ascii="仿宋" w:hAnsi="仿宋" w:eastAsia="仿宋" w:cs="仿宋"/>
          <w:b w:val="0"/>
          <w:bCs/>
          <w:i w:val="0"/>
          <w:caps w:val="0"/>
          <w:color w:val="000000"/>
          <w:spacing w:val="0"/>
          <w:sz w:val="30"/>
          <w:szCs w:val="30"/>
          <w:shd w:val="clear" w:color="auto" w:fill="FFFFFF"/>
        </w:rPr>
        <w:t>无截留、挤占、挪用、虚列支出等情况</w:t>
      </w:r>
      <w:r>
        <w:rPr>
          <w:rFonts w:hint="eastAsia" w:ascii="仿宋" w:hAnsi="仿宋" w:eastAsia="仿宋" w:cs="仿宋"/>
          <w:b w:val="0"/>
          <w:bCs/>
          <w:i w:val="0"/>
          <w:caps w:val="0"/>
          <w:color w:val="000000"/>
          <w:spacing w:val="0"/>
          <w:sz w:val="30"/>
          <w:szCs w:val="30"/>
          <w:shd w:val="clear" w:color="auto" w:fill="FFFFFF"/>
          <w:lang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3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2、项目的效率性分析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⑴ 项目的实施进度：</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本年度及时足额完成支教教师补助、临聘教师工资的发放，并设立相应明细科目，精确核算，保证该项目工作正常开展。</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⑵ 项目完成质量：</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通过绩效评价和考核，支教教师认真遵守支教学校的各项纪律和规章制度，显示了城区教师较高的个人素质，弘扬了教育正能量，如一股春风，给农村学校注入了新的活力，成效显著。</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3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3、项目的效益性分析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0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⑴ 项目预期目标完成程度</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按中央，省级要求和部署，2022年“三区”支教工作圆满完成。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0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⑵项目实施对经济和社会的影响</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项目实施后，支教教师的待遇得到了切实的提高，支教教师更加安心从教，工作的积极性更高了，保障了教育教学的均衡发展，实基础，强化了素质，促进“三区”学校内涵的不断提高。</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i w:val="0"/>
          <w:caps w:val="0"/>
          <w:color w:val="000000"/>
          <w:spacing w:val="0"/>
          <w:sz w:val="30"/>
          <w:szCs w:val="30"/>
          <w:shd w:val="clear" w:color="auto" w:fill="FFFFFF"/>
          <w:lang w:val="en-US" w:eastAsia="zh-CN"/>
        </w:rPr>
      </w:pP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 xml:space="preserve">项目七： </w:t>
      </w:r>
    </w:p>
    <w:p>
      <w:pPr>
        <w:keepNext w:val="0"/>
        <w:keepLines w:val="0"/>
        <w:pageBreakBefore w:val="0"/>
        <w:kinsoku/>
        <w:wordWrap/>
        <w:overflowPunct/>
        <w:topLinePunct w:val="0"/>
        <w:autoSpaceDE/>
        <w:autoSpaceDN/>
        <w:bidi w:val="0"/>
        <w:adjustRightInd/>
        <w:spacing w:line="440" w:lineRule="exact"/>
        <w:jc w:val="center"/>
        <w:textAlignment w:val="auto"/>
        <w:rPr>
          <w:rFonts w:hint="eastAsia" w:ascii="仿宋" w:hAnsi="仿宋" w:eastAsia="仿宋" w:cs="仿宋"/>
          <w:b/>
          <w:bCs w:val="0"/>
          <w:sz w:val="36"/>
          <w:szCs w:val="36"/>
          <w:lang w:eastAsia="zh-CN"/>
        </w:rPr>
      </w:pPr>
      <w:r>
        <w:rPr>
          <w:rFonts w:hint="eastAsia" w:ascii="仿宋" w:hAnsi="仿宋" w:eastAsia="仿宋" w:cs="仿宋"/>
          <w:b/>
          <w:bCs w:val="0"/>
          <w:sz w:val="36"/>
          <w:szCs w:val="36"/>
          <w:lang w:val="en-US" w:eastAsia="zh-CN"/>
        </w:rPr>
        <w:t>纳入财政专户管理的</w:t>
      </w:r>
      <w:r>
        <w:rPr>
          <w:rFonts w:hint="eastAsia" w:ascii="仿宋" w:hAnsi="仿宋" w:eastAsia="仿宋" w:cs="仿宋"/>
          <w:b/>
          <w:bCs w:val="0"/>
          <w:sz w:val="36"/>
          <w:szCs w:val="36"/>
          <w:lang w:eastAsia="zh-CN"/>
        </w:rPr>
        <w:t>非税收入专项支出</w:t>
      </w:r>
    </w:p>
    <w:p>
      <w:pPr>
        <w:pStyle w:val="2"/>
        <w:keepNext w:val="0"/>
        <w:keepLines w:val="0"/>
        <w:pageBreakBefore w:val="0"/>
        <w:kinsoku/>
        <w:wordWrap/>
        <w:overflowPunct/>
        <w:topLinePunct w:val="0"/>
        <w:autoSpaceDE/>
        <w:autoSpaceDN/>
        <w:bidi w:val="0"/>
        <w:spacing w:line="440" w:lineRule="exact"/>
        <w:textAlignment w:val="auto"/>
        <w:rPr>
          <w:rFonts w:hint="eastAsia" w:ascii="仿宋" w:hAnsi="仿宋" w:eastAsia="仿宋" w:cs="仿宋"/>
          <w:sz w:val="30"/>
          <w:szCs w:val="30"/>
          <w:lang w:eastAsia="zh-CN"/>
        </w:rPr>
      </w:pPr>
    </w:p>
    <w:p>
      <w:pPr>
        <w:keepNext w:val="0"/>
        <w:keepLines w:val="0"/>
        <w:pageBreakBefore w:val="0"/>
        <w:numPr>
          <w:ilvl w:val="0"/>
          <w:numId w:val="0"/>
        </w:numPr>
        <w:kinsoku/>
        <w:wordWrap/>
        <w:overflowPunct/>
        <w:topLinePunct w:val="0"/>
        <w:autoSpaceDE/>
        <w:autoSpaceDN/>
        <w:bidi w:val="0"/>
        <w:adjustRightInd/>
        <w:snapToGrid w:val="0"/>
        <w:spacing w:line="440" w:lineRule="exact"/>
        <w:ind w:firstLine="600" w:firstLineChars="200"/>
        <w:textAlignment w:val="auto"/>
        <w:rPr>
          <w:rFonts w:hint="eastAsia" w:ascii="仿宋" w:hAnsi="仿宋" w:eastAsia="仿宋" w:cs="仿宋"/>
          <w:b w:val="0"/>
          <w:bCs/>
          <w:color w:val="000000"/>
          <w:sz w:val="30"/>
          <w:szCs w:val="30"/>
          <w:shd w:val="clear" w:color="auto" w:fill="FFFFFF"/>
          <w:lang w:eastAsia="zh-CN"/>
        </w:rPr>
      </w:pPr>
      <w:r>
        <w:rPr>
          <w:rFonts w:hint="eastAsia" w:ascii="仿宋" w:hAnsi="仿宋" w:eastAsia="仿宋" w:cs="仿宋"/>
          <w:b w:val="0"/>
          <w:bCs/>
          <w:color w:val="000000"/>
          <w:sz w:val="30"/>
          <w:szCs w:val="30"/>
          <w:shd w:val="clear" w:color="auto" w:fill="FFFFFF"/>
          <w:lang w:eastAsia="zh-CN"/>
        </w:rPr>
        <w:t>一、项目基本情况</w:t>
      </w:r>
    </w:p>
    <w:p>
      <w:pPr>
        <w:keepNext w:val="0"/>
        <w:keepLines w:val="0"/>
        <w:pageBreakBefore w:val="0"/>
        <w:numPr>
          <w:ilvl w:val="0"/>
          <w:numId w:val="0"/>
        </w:numPr>
        <w:kinsoku/>
        <w:wordWrap/>
        <w:overflowPunct/>
        <w:topLinePunct w:val="0"/>
        <w:autoSpaceDE/>
        <w:autoSpaceDN/>
        <w:bidi w:val="0"/>
        <w:adjustRightInd/>
        <w:snapToGrid w:val="0"/>
        <w:spacing w:line="440" w:lineRule="exact"/>
        <w:ind w:firstLine="600"/>
        <w:textAlignment w:val="auto"/>
        <w:rPr>
          <w:rFonts w:hint="eastAsia" w:ascii="仿宋" w:hAnsi="仿宋" w:eastAsia="仿宋" w:cs="仿宋"/>
          <w:b w:val="0"/>
          <w:bCs/>
          <w:color w:val="000000"/>
          <w:sz w:val="30"/>
          <w:szCs w:val="30"/>
          <w:shd w:val="clear" w:color="auto" w:fill="FFFFFF"/>
          <w:lang w:val="en-US" w:eastAsia="zh-CN"/>
        </w:rPr>
      </w:pPr>
      <w:r>
        <w:rPr>
          <w:rFonts w:hint="eastAsia" w:ascii="仿宋" w:hAnsi="仿宋" w:eastAsia="仿宋" w:cs="仿宋"/>
          <w:b w:val="0"/>
          <w:bCs/>
          <w:color w:val="000000"/>
          <w:sz w:val="30"/>
          <w:szCs w:val="30"/>
          <w:shd w:val="clear" w:color="auto" w:fill="FFFFFF"/>
          <w:lang w:val="en-US" w:eastAsia="zh-CN"/>
        </w:rPr>
        <w:t>㈠项目概况</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640"/>
        <w:textAlignment w:val="auto"/>
        <w:rPr>
          <w:rFonts w:hint="eastAsia" w:ascii="仿宋" w:hAnsi="仿宋" w:eastAsia="仿宋" w:cs="仿宋"/>
          <w:b w:val="0"/>
          <w:bCs/>
          <w:color w:val="000000"/>
          <w:sz w:val="30"/>
          <w:szCs w:val="30"/>
          <w:shd w:val="clear" w:color="auto" w:fill="FFFFFF"/>
          <w:lang w:val="en-US" w:eastAsia="zh-CN"/>
        </w:rPr>
      </w:pPr>
      <w:r>
        <w:rPr>
          <w:rFonts w:hint="eastAsia" w:ascii="仿宋" w:hAnsi="仿宋" w:eastAsia="仿宋" w:cs="仿宋"/>
          <w:b w:val="0"/>
          <w:bCs/>
          <w:color w:val="000000"/>
          <w:sz w:val="30"/>
          <w:szCs w:val="30"/>
          <w:shd w:val="clear" w:color="auto" w:fill="FFFFFF"/>
          <w:lang w:val="en-US" w:eastAsia="zh-CN"/>
        </w:rPr>
        <w:t>1、项目单位基本情况：</w:t>
      </w:r>
      <w:r>
        <w:rPr>
          <w:rFonts w:hint="eastAsia" w:ascii="仿宋" w:hAnsi="仿宋" w:eastAsia="仿宋" w:cs="仿宋"/>
          <w:sz w:val="30"/>
          <w:szCs w:val="30"/>
          <w:lang w:val="en-US" w:eastAsia="zh-CN"/>
        </w:rPr>
        <w:t>截止2022年末，我校在编</w:t>
      </w:r>
      <w:r>
        <w:rPr>
          <w:rFonts w:hint="eastAsia" w:ascii="仿宋" w:hAnsi="仿宋" w:eastAsia="仿宋" w:cs="仿宋"/>
          <w:sz w:val="30"/>
          <w:szCs w:val="30"/>
          <w:lang w:eastAsia="zh-CN"/>
        </w:rPr>
        <w:t>教职工</w:t>
      </w:r>
      <w:r>
        <w:rPr>
          <w:rFonts w:hint="eastAsia" w:ascii="仿宋" w:hAnsi="仿宋" w:eastAsia="仿宋" w:cs="仿宋"/>
          <w:sz w:val="30"/>
          <w:szCs w:val="30"/>
          <w:lang w:val="en-US" w:eastAsia="zh-CN"/>
        </w:rPr>
        <w:t>267人，退休人员186人，年末其他人员含临聘教师、合同工、保安等27人，学生3276人。</w:t>
      </w:r>
      <w:r>
        <w:rPr>
          <w:rFonts w:hint="eastAsia" w:ascii="仿宋" w:hAnsi="仿宋" w:eastAsia="仿宋" w:cs="仿宋"/>
          <w:b w:val="0"/>
          <w:bCs/>
          <w:sz w:val="30"/>
          <w:szCs w:val="30"/>
          <w:lang w:eastAsia="zh-CN"/>
        </w:rPr>
        <w:t>非税收入</w:t>
      </w:r>
      <w:r>
        <w:rPr>
          <w:rFonts w:hint="eastAsia" w:ascii="仿宋" w:hAnsi="仿宋" w:eastAsia="仿宋" w:cs="仿宋"/>
          <w:b w:val="0"/>
          <w:bCs/>
          <w:sz w:val="30"/>
          <w:szCs w:val="30"/>
          <w:lang w:val="en-US" w:eastAsia="zh-CN"/>
        </w:rPr>
        <w:t>主要是学费、住宿费、服务性收费、代收费。</w:t>
      </w:r>
    </w:p>
    <w:p>
      <w:pPr>
        <w:keepNext w:val="0"/>
        <w:keepLines w:val="0"/>
        <w:pageBreakBefore w:val="0"/>
        <w:numPr>
          <w:ilvl w:val="0"/>
          <w:numId w:val="0"/>
        </w:numPr>
        <w:kinsoku/>
        <w:wordWrap/>
        <w:overflowPunct/>
        <w:topLinePunct w:val="0"/>
        <w:autoSpaceDE/>
        <w:autoSpaceDN/>
        <w:bidi w:val="0"/>
        <w:adjustRightInd/>
        <w:snapToGrid w:val="0"/>
        <w:spacing w:line="440" w:lineRule="exact"/>
        <w:ind w:firstLine="600"/>
        <w:textAlignment w:val="auto"/>
        <w:rPr>
          <w:rFonts w:hint="eastAsia" w:ascii="仿宋" w:hAnsi="仿宋" w:eastAsia="仿宋" w:cs="仿宋"/>
          <w:b w:val="0"/>
          <w:bCs/>
          <w:color w:val="000000"/>
          <w:sz w:val="30"/>
          <w:szCs w:val="30"/>
          <w:shd w:val="clear" w:color="auto" w:fill="FFFFFF"/>
          <w:lang w:val="en-US" w:eastAsia="zh-CN"/>
        </w:rPr>
      </w:pPr>
      <w:r>
        <w:rPr>
          <w:rFonts w:hint="eastAsia" w:ascii="仿宋" w:hAnsi="仿宋" w:eastAsia="仿宋" w:cs="仿宋"/>
          <w:b w:val="0"/>
          <w:bCs/>
          <w:color w:val="000000"/>
          <w:sz w:val="30"/>
          <w:szCs w:val="30"/>
          <w:shd w:val="clear" w:color="auto" w:fill="FFFFFF"/>
          <w:lang w:val="en-US" w:eastAsia="zh-CN"/>
        </w:rPr>
        <w:t>2、项目的实施依据：《湖南省学校学生公寓价格管理办法》-湘发改价费【2017】915号；《关于进一步明确我省中小教育收费政策的通知》-湘发改价费规【2022】643号；《关于进一步做好中小学课后服务工作的暂行办法》-湘教发【2021】52号。</w:t>
      </w:r>
    </w:p>
    <w:p>
      <w:pPr>
        <w:keepNext w:val="0"/>
        <w:keepLines w:val="0"/>
        <w:pageBreakBefore w:val="0"/>
        <w:numPr>
          <w:ilvl w:val="0"/>
          <w:numId w:val="0"/>
        </w:numPr>
        <w:kinsoku/>
        <w:wordWrap/>
        <w:overflowPunct/>
        <w:topLinePunct w:val="0"/>
        <w:autoSpaceDE/>
        <w:autoSpaceDN/>
        <w:bidi w:val="0"/>
        <w:adjustRightInd/>
        <w:snapToGrid w:val="0"/>
        <w:spacing w:line="440" w:lineRule="exact"/>
        <w:ind w:firstLine="600"/>
        <w:textAlignment w:val="auto"/>
        <w:rPr>
          <w:rFonts w:hint="eastAsia" w:ascii="仿宋" w:hAnsi="仿宋" w:eastAsia="仿宋" w:cs="仿宋"/>
          <w:b w:val="0"/>
          <w:bCs/>
          <w:color w:val="000000"/>
          <w:sz w:val="30"/>
          <w:szCs w:val="30"/>
          <w:shd w:val="clear" w:color="auto" w:fill="FFFFFF"/>
          <w:lang w:val="en-US" w:eastAsia="zh-CN"/>
        </w:rPr>
      </w:pPr>
      <w:r>
        <w:rPr>
          <w:rFonts w:hint="eastAsia" w:ascii="仿宋" w:hAnsi="仿宋" w:eastAsia="仿宋" w:cs="仿宋"/>
          <w:b w:val="0"/>
          <w:bCs/>
          <w:color w:val="000000"/>
          <w:sz w:val="30"/>
          <w:szCs w:val="30"/>
          <w:shd w:val="clear" w:color="auto" w:fill="FFFFFF"/>
          <w:lang w:val="en-US" w:eastAsia="zh-CN"/>
        </w:rPr>
        <w:t>3、项目的基本性质、用途和主要内容、涉及范围</w:t>
      </w:r>
    </w:p>
    <w:p>
      <w:pPr>
        <w:keepNext w:val="0"/>
        <w:keepLines w:val="0"/>
        <w:pageBreakBefore w:val="0"/>
        <w:numPr>
          <w:ilvl w:val="0"/>
          <w:numId w:val="0"/>
        </w:numPr>
        <w:kinsoku/>
        <w:wordWrap/>
        <w:overflowPunct/>
        <w:topLinePunct w:val="0"/>
        <w:autoSpaceDE/>
        <w:autoSpaceDN/>
        <w:bidi w:val="0"/>
        <w:adjustRightInd/>
        <w:snapToGrid w:val="0"/>
        <w:spacing w:line="440" w:lineRule="exact"/>
        <w:ind w:firstLine="600" w:firstLineChars="200"/>
        <w:textAlignment w:val="auto"/>
        <w:rPr>
          <w:rFonts w:hint="eastAsia" w:ascii="仿宋" w:hAnsi="仿宋" w:eastAsia="仿宋" w:cs="仿宋"/>
          <w:b w:val="0"/>
          <w:bCs/>
          <w:color w:val="000000"/>
          <w:sz w:val="30"/>
          <w:szCs w:val="30"/>
          <w:shd w:val="clear" w:color="auto" w:fill="FFFFFF"/>
          <w:lang w:val="en-US" w:eastAsia="zh-CN"/>
        </w:rPr>
      </w:pPr>
      <w:r>
        <w:rPr>
          <w:rFonts w:hint="eastAsia" w:ascii="仿宋" w:hAnsi="仿宋" w:eastAsia="仿宋" w:cs="仿宋"/>
          <w:b w:val="0"/>
          <w:bCs/>
          <w:color w:val="000000"/>
          <w:sz w:val="30"/>
          <w:szCs w:val="30"/>
          <w:shd w:val="clear" w:color="auto" w:fill="FFFFFF"/>
          <w:lang w:val="en-US" w:eastAsia="zh-CN"/>
        </w:rPr>
        <w:t>本项目为纳入财政专户管理的非税收入资金，严格执行“收支两条线”规定，及时、足额上交财政专户，全面纳入预算管理。主要用于：单位部分其他社会保障缴费、合同工临时工工资与绩效、课后服务教师补贴、德育管理经费、抚恤金、退休教师独生子女奖励金、科教楼等外墙改造工程、办公教学设备购置、考点经费等费用，涉及范围为全校在职、退休人员、学生。</w:t>
      </w:r>
    </w:p>
    <w:p>
      <w:pPr>
        <w:keepNext w:val="0"/>
        <w:keepLines w:val="0"/>
        <w:pageBreakBefore w:val="0"/>
        <w:numPr>
          <w:ilvl w:val="0"/>
          <w:numId w:val="0"/>
        </w:numPr>
        <w:kinsoku/>
        <w:wordWrap/>
        <w:overflowPunct/>
        <w:topLinePunct w:val="0"/>
        <w:autoSpaceDE/>
        <w:autoSpaceDN/>
        <w:bidi w:val="0"/>
        <w:adjustRightInd/>
        <w:snapToGrid w:val="0"/>
        <w:spacing w:line="440" w:lineRule="exact"/>
        <w:ind w:firstLine="600"/>
        <w:textAlignment w:val="auto"/>
        <w:rPr>
          <w:rFonts w:hint="eastAsia" w:ascii="仿宋" w:hAnsi="仿宋" w:eastAsia="仿宋" w:cs="仿宋"/>
          <w:b w:val="0"/>
          <w:bCs/>
          <w:color w:val="000000"/>
          <w:sz w:val="30"/>
          <w:szCs w:val="30"/>
          <w:shd w:val="clear" w:color="auto" w:fill="FFFFFF"/>
          <w:lang w:val="en-US" w:eastAsia="zh-CN"/>
        </w:rPr>
      </w:pPr>
      <w:r>
        <w:rPr>
          <w:rFonts w:hint="eastAsia" w:ascii="仿宋" w:hAnsi="仿宋" w:eastAsia="仿宋" w:cs="仿宋"/>
          <w:b w:val="0"/>
          <w:bCs/>
          <w:color w:val="000000"/>
          <w:sz w:val="30"/>
          <w:szCs w:val="30"/>
          <w:shd w:val="clear" w:color="auto" w:fill="FFFFFF"/>
          <w:lang w:val="en-US" w:eastAsia="zh-CN"/>
        </w:rPr>
        <w:t>㈡项目绩效目标</w:t>
      </w:r>
    </w:p>
    <w:p>
      <w:pPr>
        <w:keepNext w:val="0"/>
        <w:keepLines w:val="0"/>
        <w:pageBreakBefore w:val="0"/>
        <w:numPr>
          <w:ilvl w:val="0"/>
          <w:numId w:val="12"/>
        </w:numPr>
        <w:kinsoku/>
        <w:wordWrap/>
        <w:overflowPunct/>
        <w:topLinePunct w:val="0"/>
        <w:autoSpaceDE/>
        <w:autoSpaceDN/>
        <w:bidi w:val="0"/>
        <w:adjustRightInd/>
        <w:snapToGrid w:val="0"/>
        <w:spacing w:line="440" w:lineRule="exact"/>
        <w:ind w:firstLine="600"/>
        <w:textAlignment w:val="auto"/>
        <w:rPr>
          <w:rFonts w:hint="eastAsia" w:ascii="仿宋" w:hAnsi="仿宋" w:eastAsia="仿宋" w:cs="仿宋"/>
          <w:b w:val="0"/>
          <w:bCs/>
          <w:color w:val="000000"/>
          <w:sz w:val="30"/>
          <w:szCs w:val="30"/>
          <w:shd w:val="clear" w:color="auto" w:fill="FFFFFF"/>
          <w:lang w:val="en-US" w:eastAsia="zh-CN"/>
        </w:rPr>
      </w:pPr>
      <w:r>
        <w:rPr>
          <w:rFonts w:hint="eastAsia" w:ascii="仿宋" w:hAnsi="仿宋" w:eastAsia="仿宋" w:cs="仿宋"/>
          <w:b w:val="0"/>
          <w:bCs/>
          <w:color w:val="000000"/>
          <w:sz w:val="30"/>
          <w:szCs w:val="30"/>
          <w:shd w:val="clear" w:color="auto" w:fill="FFFFFF"/>
          <w:lang w:val="en-US" w:eastAsia="zh-CN"/>
        </w:rPr>
        <w:t>项目绩效总目标和阶段性目标</w:t>
      </w:r>
    </w:p>
    <w:p>
      <w:pPr>
        <w:keepNext w:val="0"/>
        <w:keepLines w:val="0"/>
        <w:pageBreakBefore w:val="0"/>
        <w:numPr>
          <w:ilvl w:val="0"/>
          <w:numId w:val="0"/>
        </w:numPr>
        <w:kinsoku/>
        <w:wordWrap/>
        <w:overflowPunct/>
        <w:topLinePunct w:val="0"/>
        <w:autoSpaceDE/>
        <w:autoSpaceDN/>
        <w:bidi w:val="0"/>
        <w:adjustRightInd/>
        <w:snapToGrid w:val="0"/>
        <w:spacing w:line="440" w:lineRule="exact"/>
        <w:ind w:firstLine="600" w:firstLineChars="200"/>
        <w:textAlignment w:val="auto"/>
        <w:rPr>
          <w:rFonts w:hint="eastAsia" w:ascii="仿宋" w:hAnsi="仿宋" w:eastAsia="仿宋" w:cs="仿宋"/>
          <w:b w:val="0"/>
          <w:bCs/>
          <w:color w:val="000000"/>
          <w:sz w:val="30"/>
          <w:szCs w:val="30"/>
          <w:shd w:val="clear" w:color="auto" w:fill="FFFFFF"/>
          <w:lang w:val="en-US" w:eastAsia="zh-CN"/>
        </w:rPr>
      </w:pPr>
      <w:r>
        <w:rPr>
          <w:rFonts w:hint="eastAsia" w:ascii="仿宋" w:hAnsi="仿宋" w:eastAsia="仿宋" w:cs="仿宋"/>
          <w:b w:val="0"/>
          <w:bCs/>
          <w:color w:val="000000"/>
          <w:sz w:val="30"/>
          <w:szCs w:val="30"/>
          <w:shd w:val="clear" w:color="auto" w:fill="FFFFFF"/>
          <w:lang w:val="en-US" w:eastAsia="zh-CN"/>
        </w:rPr>
        <w:t>总目标：保障学校正常运转，促进高中教育健康协调发展。</w:t>
      </w:r>
    </w:p>
    <w:p>
      <w:pPr>
        <w:keepNext w:val="0"/>
        <w:keepLines w:val="0"/>
        <w:pageBreakBefore w:val="0"/>
        <w:numPr>
          <w:ilvl w:val="0"/>
          <w:numId w:val="0"/>
        </w:numPr>
        <w:kinsoku/>
        <w:wordWrap/>
        <w:overflowPunct/>
        <w:topLinePunct w:val="0"/>
        <w:autoSpaceDE/>
        <w:autoSpaceDN/>
        <w:bidi w:val="0"/>
        <w:adjustRightInd/>
        <w:snapToGrid w:val="0"/>
        <w:spacing w:line="440" w:lineRule="exact"/>
        <w:ind w:firstLine="600" w:firstLineChars="200"/>
        <w:textAlignment w:val="auto"/>
        <w:rPr>
          <w:rFonts w:hint="eastAsia" w:ascii="仿宋" w:hAnsi="仿宋" w:eastAsia="仿宋" w:cs="仿宋"/>
          <w:b w:val="0"/>
          <w:bCs/>
          <w:color w:val="000000"/>
          <w:sz w:val="30"/>
          <w:szCs w:val="30"/>
          <w:shd w:val="clear" w:color="auto" w:fill="FFFFFF"/>
          <w:lang w:val="en-US" w:eastAsia="zh-CN"/>
        </w:rPr>
      </w:pPr>
      <w:r>
        <w:rPr>
          <w:rFonts w:hint="eastAsia" w:ascii="仿宋" w:hAnsi="仿宋" w:eastAsia="仿宋" w:cs="仿宋"/>
          <w:b w:val="0"/>
          <w:bCs/>
          <w:color w:val="000000"/>
          <w:sz w:val="30"/>
          <w:szCs w:val="30"/>
          <w:shd w:val="clear" w:color="auto" w:fill="FFFFFF"/>
          <w:lang w:val="en-US" w:eastAsia="zh-CN"/>
        </w:rPr>
        <w:t>阶段性目标：本年度年初预算绩效目标2021万元。</w:t>
      </w:r>
    </w:p>
    <w:p>
      <w:pPr>
        <w:keepNext w:val="0"/>
        <w:keepLines w:val="0"/>
        <w:pageBreakBefore w:val="0"/>
        <w:numPr>
          <w:ilvl w:val="0"/>
          <w:numId w:val="12"/>
        </w:numPr>
        <w:kinsoku/>
        <w:wordWrap/>
        <w:overflowPunct/>
        <w:topLinePunct w:val="0"/>
        <w:autoSpaceDE/>
        <w:autoSpaceDN/>
        <w:bidi w:val="0"/>
        <w:adjustRightInd/>
        <w:snapToGrid w:val="0"/>
        <w:spacing w:line="440" w:lineRule="exact"/>
        <w:ind w:left="0" w:leftChars="0" w:firstLine="600" w:firstLineChars="0"/>
        <w:textAlignment w:val="auto"/>
        <w:rPr>
          <w:rFonts w:hint="eastAsia" w:ascii="仿宋" w:hAnsi="仿宋" w:eastAsia="仿宋" w:cs="仿宋"/>
          <w:b w:val="0"/>
          <w:bCs/>
          <w:color w:val="000000"/>
          <w:sz w:val="30"/>
          <w:szCs w:val="30"/>
          <w:shd w:val="clear" w:color="auto" w:fill="FFFFFF"/>
          <w:lang w:val="en-US" w:eastAsia="zh-CN"/>
        </w:rPr>
      </w:pPr>
      <w:r>
        <w:rPr>
          <w:rFonts w:hint="eastAsia" w:ascii="仿宋" w:hAnsi="仿宋" w:eastAsia="仿宋" w:cs="仿宋"/>
          <w:b w:val="0"/>
          <w:bCs/>
          <w:color w:val="000000"/>
          <w:sz w:val="30"/>
          <w:szCs w:val="30"/>
          <w:shd w:val="clear" w:color="auto" w:fill="FFFFFF"/>
          <w:lang w:val="en-US" w:eastAsia="zh-CN"/>
        </w:rPr>
        <w:t>预期主要的生态、社会和经济效益</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让学生享受幸福教育，让教师享受教育幸福，教师乐教，学生乐学，为学校的教育发挥出更大的效益，办好人民满意的教育。</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二、绩效评价工作情况</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left"/>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加强非税收入的管理，严格执行收支两条线的规定，非税上缴财政专户率达100%，</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left"/>
        <w:textAlignment w:val="auto"/>
        <w:rPr>
          <w:rStyle w:val="11"/>
          <w:rFonts w:hint="eastAsia" w:ascii="仿宋" w:hAnsi="仿宋" w:eastAsia="仿宋" w:cs="仿宋"/>
          <w:b w:val="0"/>
          <w:bCs/>
          <w:sz w:val="30"/>
          <w:szCs w:val="30"/>
        </w:rPr>
      </w:pPr>
      <w:r>
        <w:rPr>
          <w:rStyle w:val="11"/>
          <w:rFonts w:hint="eastAsia" w:ascii="仿宋" w:hAnsi="仿宋" w:eastAsia="仿宋" w:cs="仿宋"/>
          <w:b w:val="0"/>
          <w:bCs/>
          <w:sz w:val="30"/>
          <w:szCs w:val="30"/>
        </w:rPr>
        <w:t>绩效评价指标分析主要分四部分：项目决策情况分析、项目资金情况分析、项目组织实施情况分析和项目绩效情况分析。项目决策情况分析，主要分析项目的立项和实施方案，是否符合社会发展方向以及国家相关政策；项目资金情况分析，主要分析项目资金的到位情况、使用情况和管理情况；项目组织实施情况分析，主要分析项目组织机构管理制度、程序合规性以及完工、决算情况；项目绩效情况分析，主要分析项目产出和效益。再按照专项资金支出绩效评价指标进行逐项对照打分，最后真实客观的完成专项资金绩效评价报告。</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left"/>
        <w:textAlignment w:val="auto"/>
        <w:rPr>
          <w:rStyle w:val="11"/>
          <w:rFonts w:hint="eastAsia" w:ascii="仿宋" w:hAnsi="仿宋" w:eastAsia="仿宋" w:cs="仿宋"/>
          <w:b w:val="0"/>
          <w:bCs/>
          <w:sz w:val="30"/>
          <w:szCs w:val="30"/>
          <w:lang w:eastAsia="zh-CN"/>
        </w:rPr>
      </w:pPr>
      <w:r>
        <w:rPr>
          <w:rStyle w:val="11"/>
          <w:rFonts w:hint="eastAsia" w:ascii="仿宋" w:hAnsi="仿宋" w:eastAsia="仿宋" w:cs="仿宋"/>
          <w:b w:val="0"/>
          <w:bCs/>
          <w:sz w:val="30"/>
          <w:szCs w:val="30"/>
          <w:lang w:eastAsia="zh-CN"/>
        </w:rPr>
        <w:t>三、绩效评价指标分析情况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 xml:space="preserve"> ㈠ 项目资金情况分析</w:t>
      </w:r>
    </w:p>
    <w:p>
      <w:pPr>
        <w:pStyle w:val="13"/>
        <w:keepNext w:val="0"/>
        <w:keepLines w:val="0"/>
        <w:pageBreakBefore w:val="0"/>
        <w:widowControl w:val="0"/>
        <w:numPr>
          <w:ilvl w:val="0"/>
          <w:numId w:val="13"/>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项目资金到位情况分析：2022年本项目全年预算总额1454.44万元，财政及时拨付到位1454.44万元，到位率100%。</w:t>
      </w:r>
    </w:p>
    <w:p>
      <w:pPr>
        <w:keepNext w:val="0"/>
        <w:keepLines w:val="0"/>
        <w:pageBreakBefore w:val="0"/>
        <w:numPr>
          <w:ilvl w:val="0"/>
          <w:numId w:val="0"/>
        </w:numPr>
        <w:kinsoku/>
        <w:wordWrap/>
        <w:overflowPunct/>
        <w:topLinePunct w:val="0"/>
        <w:autoSpaceDE/>
        <w:autoSpaceDN/>
        <w:bidi w:val="0"/>
        <w:adjustRightInd/>
        <w:snapToGrid w:val="0"/>
        <w:spacing w:line="440" w:lineRule="exact"/>
        <w:ind w:firstLine="600" w:firstLineChars="2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2、项目资金使用情况分析：2022年实际使用1454.44万元。</w:t>
      </w:r>
    </w:p>
    <w:p>
      <w:pPr>
        <w:keepNext w:val="0"/>
        <w:keepLines w:val="0"/>
        <w:pageBreakBefore w:val="0"/>
        <w:kinsoku/>
        <w:wordWrap/>
        <w:overflowPunct/>
        <w:topLinePunct w:val="0"/>
        <w:autoSpaceDE/>
        <w:autoSpaceDN/>
        <w:bidi w:val="0"/>
        <w:adjustRightInd/>
        <w:spacing w:line="440" w:lineRule="exact"/>
        <w:ind w:firstLine="600" w:firstLineChars="200"/>
        <w:textAlignment w:val="auto"/>
        <w:rPr>
          <w:rFonts w:hint="eastAsia" w:ascii="仿宋" w:hAnsi="仿宋" w:eastAsia="仿宋" w:cs="仿宋"/>
          <w:b w:val="0"/>
          <w:bCs/>
          <w:sz w:val="30"/>
          <w:szCs w:val="30"/>
          <w:lang w:eastAsia="zh-CN"/>
        </w:rPr>
      </w:pPr>
      <w:r>
        <w:rPr>
          <w:rFonts w:hint="eastAsia" w:ascii="仿宋" w:hAnsi="仿宋" w:eastAsia="仿宋" w:cs="仿宋"/>
          <w:sz w:val="30"/>
          <w:szCs w:val="30"/>
          <w:lang w:val="en-US" w:eastAsia="zh-CN"/>
        </w:rPr>
        <w:t>3、项目资金管理情况分析：</w:t>
      </w:r>
      <w:r>
        <w:rPr>
          <w:rFonts w:hint="eastAsia" w:ascii="仿宋" w:hAnsi="仿宋" w:eastAsia="仿宋" w:cs="仿宋"/>
          <w:b w:val="0"/>
          <w:bCs/>
          <w:sz w:val="30"/>
          <w:szCs w:val="30"/>
          <w:lang w:val="en-US" w:eastAsia="zh-CN"/>
        </w:rPr>
        <w:t>学校严格按照财务管理制度、专项资金管理办法以及本部门厉行节约制度执行，各项专项资金，做到了财政、教育、学校三方共同管理、监督，专款专用，无截留、卡扣、占用和挪用等情况，对项目资金开展定期督查，做到公正、透明，全体学校职工共同监督，最大限度发挥资金效益。</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㈡ 项目实施情况分析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jc w:val="left"/>
        <w:textAlignment w:val="auto"/>
        <w:rPr>
          <w:rFonts w:hint="eastAsia" w:ascii="仿宋" w:hAnsi="仿宋" w:eastAsia="仿宋" w:cs="仿宋"/>
          <w:b w:val="0"/>
          <w:bCs/>
          <w:sz w:val="30"/>
          <w:szCs w:val="30"/>
          <w:lang w:eastAsia="zh-CN"/>
        </w:rPr>
      </w:pPr>
      <w:r>
        <w:rPr>
          <w:rFonts w:hint="eastAsia" w:ascii="仿宋" w:hAnsi="仿宋" w:eastAsia="仿宋" w:cs="仿宋"/>
          <w:b w:val="0"/>
          <w:bCs/>
          <w:sz w:val="30"/>
          <w:szCs w:val="30"/>
        </w:rPr>
        <w:t>1、项目组织情况分析</w:t>
      </w:r>
      <w:r>
        <w:rPr>
          <w:rFonts w:hint="eastAsia" w:ascii="仿宋" w:hAnsi="仿宋" w:eastAsia="仿宋" w:cs="仿宋"/>
          <w:b w:val="0"/>
          <w:bCs/>
          <w:sz w:val="30"/>
          <w:szCs w:val="30"/>
          <w:lang w:eastAsia="zh-CN"/>
        </w:rPr>
        <w:t>。</w:t>
      </w:r>
      <w:r>
        <w:rPr>
          <w:rFonts w:hint="eastAsia" w:ascii="仿宋" w:hAnsi="仿宋" w:eastAsia="仿宋" w:cs="仿宋"/>
          <w:b w:val="0"/>
          <w:bCs/>
          <w:sz w:val="30"/>
          <w:szCs w:val="30"/>
          <w:lang w:val="en-US" w:eastAsia="zh-CN"/>
        </w:rPr>
        <w:t>为了更好的使非税支出的使用范围和支出达到更好的效果，</w:t>
      </w:r>
      <w:r>
        <w:rPr>
          <w:rFonts w:hint="eastAsia" w:ascii="仿宋" w:hAnsi="仿宋" w:eastAsia="仿宋" w:cs="仿宋"/>
          <w:b w:val="0"/>
          <w:bCs/>
          <w:sz w:val="30"/>
          <w:szCs w:val="30"/>
          <w:lang w:eastAsia="zh-CN"/>
        </w:rPr>
        <w:t>学校成立专项小组，由分管后勤校长负责，</w:t>
      </w:r>
      <w:r>
        <w:rPr>
          <w:rFonts w:hint="eastAsia" w:ascii="仿宋" w:hAnsi="仿宋" w:eastAsia="仿宋" w:cs="仿宋"/>
          <w:b w:val="0"/>
          <w:bCs/>
          <w:i w:val="0"/>
          <w:caps w:val="0"/>
          <w:color w:val="313131"/>
          <w:spacing w:val="0"/>
          <w:kern w:val="0"/>
          <w:sz w:val="30"/>
          <w:szCs w:val="30"/>
          <w:shd w:val="clear" w:color="auto" w:fill="FFFFFF"/>
          <w:lang w:val="en-US" w:eastAsia="zh-CN" w:bidi="ar"/>
        </w:rPr>
        <w:t>由总务处牵头具体负责项目购置的计划申报、项目实施等日常工作，</w:t>
      </w:r>
      <w:r>
        <w:rPr>
          <w:rFonts w:hint="eastAsia" w:ascii="仿宋" w:hAnsi="仿宋" w:eastAsia="仿宋" w:cs="仿宋"/>
          <w:b w:val="0"/>
          <w:bCs/>
          <w:sz w:val="30"/>
          <w:szCs w:val="30"/>
          <w:lang w:eastAsia="zh-CN"/>
        </w:rPr>
        <w:t>并由</w:t>
      </w:r>
      <w:r>
        <w:rPr>
          <w:rFonts w:hint="eastAsia" w:ascii="仿宋" w:hAnsi="仿宋" w:eastAsia="仿宋" w:cs="仿宋"/>
          <w:b w:val="0"/>
          <w:bCs/>
          <w:sz w:val="30"/>
          <w:szCs w:val="30"/>
          <w:lang w:val="en-US" w:eastAsia="zh-CN"/>
        </w:rPr>
        <w:t>相关科室</w:t>
      </w:r>
      <w:r>
        <w:rPr>
          <w:rFonts w:hint="eastAsia" w:ascii="仿宋" w:hAnsi="仿宋" w:eastAsia="仿宋" w:cs="仿宋"/>
          <w:b w:val="0"/>
          <w:bCs/>
          <w:sz w:val="30"/>
          <w:szCs w:val="30"/>
          <w:lang w:eastAsia="zh-CN"/>
        </w:rPr>
        <w:t>专人负责核实、验收，</w:t>
      </w:r>
      <w:r>
        <w:rPr>
          <w:rFonts w:hint="eastAsia" w:ascii="仿宋" w:hAnsi="仿宋" w:eastAsia="仿宋" w:cs="仿宋"/>
          <w:b w:val="0"/>
          <w:bCs/>
          <w:i w:val="0"/>
          <w:caps w:val="0"/>
          <w:color w:val="313131"/>
          <w:spacing w:val="0"/>
          <w:kern w:val="0"/>
          <w:sz w:val="30"/>
          <w:szCs w:val="30"/>
          <w:shd w:val="clear" w:color="auto" w:fill="FFFFFF"/>
          <w:lang w:val="en-US" w:eastAsia="zh-CN" w:bidi="ar"/>
        </w:rPr>
        <w:t>确保学校专项项目有序进行。</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sz w:val="30"/>
          <w:szCs w:val="30"/>
          <w:lang w:eastAsia="zh-CN"/>
        </w:rPr>
      </w:pPr>
      <w:r>
        <w:rPr>
          <w:rFonts w:hint="eastAsia" w:ascii="仿宋" w:hAnsi="仿宋" w:eastAsia="仿宋" w:cs="仿宋"/>
          <w:b w:val="0"/>
          <w:bCs/>
          <w:sz w:val="30"/>
          <w:szCs w:val="30"/>
        </w:rPr>
        <w:t>2、项目管理情况分析</w:t>
      </w:r>
      <w:r>
        <w:rPr>
          <w:rFonts w:hint="eastAsia" w:ascii="仿宋" w:hAnsi="仿宋" w:eastAsia="仿宋" w:cs="仿宋"/>
          <w:b w:val="0"/>
          <w:bCs/>
          <w:sz w:val="30"/>
          <w:szCs w:val="30"/>
          <w:lang w:eastAsia="zh-CN"/>
        </w:rPr>
        <w:t>。</w:t>
      </w:r>
      <w:r>
        <w:rPr>
          <w:rFonts w:hint="eastAsia" w:ascii="仿宋" w:hAnsi="仿宋" w:eastAsia="仿宋" w:cs="仿宋"/>
          <w:b w:val="0"/>
          <w:bCs/>
          <w:color w:val="000000"/>
          <w:sz w:val="30"/>
          <w:szCs w:val="30"/>
          <w:shd w:val="clear" w:color="auto" w:fill="FFFFFF"/>
          <w:lang w:val="en-US" w:eastAsia="zh-CN"/>
        </w:rPr>
        <w:t>完成年初预算做好本年非税收入的收缴工作和</w:t>
      </w:r>
      <w:r>
        <w:rPr>
          <w:rFonts w:hint="eastAsia" w:ascii="仿宋" w:hAnsi="仿宋" w:eastAsia="仿宋" w:cs="仿宋"/>
          <w:b w:val="0"/>
          <w:bCs/>
          <w:sz w:val="30"/>
          <w:szCs w:val="30"/>
          <w:lang w:val="en-US" w:eastAsia="zh-CN"/>
        </w:rPr>
        <w:t>非税收入的管理操作规程制定、规范票据管理、严格财务核算。由相关科室负责人按年初支出预算目标</w:t>
      </w:r>
      <w:r>
        <w:rPr>
          <w:rFonts w:hint="eastAsia" w:ascii="仿宋" w:hAnsi="仿宋" w:eastAsia="仿宋" w:cs="仿宋"/>
          <w:b w:val="0"/>
          <w:bCs/>
          <w:sz w:val="30"/>
          <w:szCs w:val="30"/>
          <w:lang w:eastAsia="zh-CN"/>
        </w:rPr>
        <w:t>按期、保质、保量的完成。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㈢ 项目绩效情况分析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30" w:leftChars="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1、项目经济性分析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textAlignment w:val="auto"/>
        <w:rPr>
          <w:rStyle w:val="11"/>
          <w:rFonts w:hint="eastAsia" w:ascii="仿宋" w:hAnsi="仿宋" w:eastAsia="仿宋" w:cs="仿宋"/>
          <w:b w:val="0"/>
          <w:bCs/>
          <w:sz w:val="30"/>
          <w:szCs w:val="30"/>
          <w:lang w:val="en-US" w:eastAsia="zh-CN"/>
        </w:rPr>
      </w:pPr>
      <w:r>
        <w:rPr>
          <w:rStyle w:val="11"/>
          <w:rFonts w:hint="eastAsia" w:ascii="仿宋" w:hAnsi="仿宋" w:eastAsia="仿宋" w:cs="仿宋"/>
          <w:b w:val="0"/>
          <w:bCs/>
          <w:sz w:val="30"/>
          <w:szCs w:val="30"/>
          <w:lang w:val="en-US" w:eastAsia="zh-CN"/>
        </w:rPr>
        <w:t>⑴ 项目成本（预算）控制情况：本项目全年预算总额1454.44万元，学校项目组对该项目所消耗的人力资源、物力资源等费用通过定期监控、议价采购、节约用能等措施来控制成本，全年</w:t>
      </w:r>
      <w:r>
        <w:rPr>
          <w:rFonts w:hint="eastAsia" w:ascii="仿宋" w:hAnsi="仿宋" w:eastAsia="仿宋" w:cs="仿宋"/>
          <w:b w:val="0"/>
          <w:bCs/>
          <w:i w:val="0"/>
          <w:caps w:val="0"/>
          <w:color w:val="000000"/>
          <w:spacing w:val="0"/>
          <w:sz w:val="30"/>
          <w:szCs w:val="30"/>
          <w:shd w:val="clear" w:color="auto" w:fill="FFFFFF"/>
          <w:lang w:val="en-US" w:eastAsia="zh-CN"/>
        </w:rPr>
        <w:t>未超过预算成本</w:t>
      </w:r>
      <w:r>
        <w:rPr>
          <w:rFonts w:hint="eastAsia" w:ascii="仿宋" w:hAnsi="仿宋" w:eastAsia="仿宋" w:cs="仿宋"/>
          <w:b w:val="0"/>
          <w:bCs/>
          <w:i w:val="0"/>
          <w:caps w:val="0"/>
          <w:color w:val="000000"/>
          <w:spacing w:val="0"/>
          <w:sz w:val="30"/>
          <w:szCs w:val="30"/>
          <w:shd w:val="clear" w:color="auto" w:fill="FFFFFF"/>
          <w:lang w:eastAsia="zh-CN"/>
        </w:rPr>
        <w:t>。</w:t>
      </w:r>
    </w:p>
    <w:p>
      <w:pPr>
        <w:pStyle w:val="13"/>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i w:val="0"/>
          <w:caps w:val="0"/>
          <w:color w:val="000000"/>
          <w:spacing w:val="0"/>
          <w:sz w:val="30"/>
          <w:szCs w:val="30"/>
          <w:shd w:val="clear" w:color="auto" w:fill="FFFFFF"/>
          <w:lang w:eastAsia="zh-CN"/>
        </w:rPr>
      </w:pPr>
      <w:r>
        <w:rPr>
          <w:rStyle w:val="11"/>
          <w:rFonts w:hint="eastAsia" w:ascii="仿宋" w:hAnsi="仿宋" w:eastAsia="仿宋" w:cs="仿宋"/>
          <w:b w:val="0"/>
          <w:bCs/>
          <w:sz w:val="30"/>
          <w:szCs w:val="30"/>
          <w:lang w:val="en-US" w:eastAsia="zh-CN"/>
        </w:rPr>
        <w:t>⑵ 项目成本（预算）节约情况：本项目全年预算总额1454.44万元，决算收支为1454.44万元。</w:t>
      </w:r>
      <w:r>
        <w:rPr>
          <w:rFonts w:hint="eastAsia" w:ascii="仿宋" w:hAnsi="仿宋" w:eastAsia="仿宋" w:cs="仿宋"/>
          <w:b w:val="0"/>
          <w:bCs/>
          <w:i w:val="0"/>
          <w:caps w:val="0"/>
          <w:color w:val="000000"/>
          <w:spacing w:val="0"/>
          <w:sz w:val="30"/>
          <w:szCs w:val="30"/>
          <w:shd w:val="clear" w:color="auto" w:fill="FFFFFF"/>
        </w:rPr>
        <w:t>无截留、挤占、挪用、虚列支出等情况</w:t>
      </w:r>
      <w:r>
        <w:rPr>
          <w:rFonts w:hint="eastAsia" w:ascii="仿宋" w:hAnsi="仿宋" w:eastAsia="仿宋" w:cs="仿宋"/>
          <w:b w:val="0"/>
          <w:bCs/>
          <w:i w:val="0"/>
          <w:caps w:val="0"/>
          <w:color w:val="000000"/>
          <w:spacing w:val="0"/>
          <w:sz w:val="30"/>
          <w:szCs w:val="30"/>
          <w:shd w:val="clear" w:color="auto" w:fill="FFFFFF"/>
          <w:lang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3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2、项目的效率性分析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⑴ 项目的实施进度：2022年度全部完成本项目。</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⑵ 项目完成质量：该项目的总体是用于</w:t>
      </w:r>
      <w:r>
        <w:rPr>
          <w:rFonts w:hint="eastAsia" w:ascii="仿宋" w:hAnsi="仿宋" w:eastAsia="仿宋" w:cs="仿宋"/>
          <w:b w:val="0"/>
          <w:bCs/>
          <w:color w:val="000000"/>
          <w:sz w:val="30"/>
          <w:szCs w:val="30"/>
          <w:shd w:val="clear" w:color="auto" w:fill="FFFFFF"/>
          <w:lang w:val="en-US" w:eastAsia="zh-CN"/>
        </w:rPr>
        <w:t>单位部分其他社会保障缴费、合同工临时工工资与绩效、课后服务教师补贴、德育管理经费、抚恤金、退休教师独生子女奖励金、科教楼等外墙改造工程、办公教学设备购置等人员支出及教育教学所需的公用支出</w:t>
      </w:r>
      <w:r>
        <w:rPr>
          <w:rFonts w:hint="eastAsia" w:ascii="仿宋" w:hAnsi="仿宋" w:eastAsia="仿宋" w:cs="仿宋"/>
          <w:b w:val="0"/>
          <w:bCs/>
          <w:i w:val="0"/>
          <w:caps w:val="0"/>
          <w:color w:val="000000"/>
          <w:spacing w:val="0"/>
          <w:sz w:val="30"/>
          <w:szCs w:val="30"/>
          <w:shd w:val="clear" w:color="auto" w:fill="FFFFFF"/>
          <w:lang w:val="en-US" w:eastAsia="zh-CN"/>
        </w:rPr>
        <w:t>，严格按年初预算安排，统一部署，有序组织该项目的实施，对非税资金进行绩效考核，不断改善，强化项目管理，并在教学教学等多方面取得了阶段性的工作成绩。</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3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3、项目的效益性分析</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00" w:leftChars="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⑴ 项目预期目标完成程度</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全面完成年度部门既定目标。无超范围，超标准支出，无虚列支出，</w:t>
      </w:r>
      <w:r>
        <w:rPr>
          <w:rFonts w:hint="eastAsia" w:ascii="仿宋" w:hAnsi="仿宋" w:eastAsia="仿宋" w:cs="仿宋"/>
          <w:b w:val="0"/>
          <w:bCs/>
          <w:sz w:val="30"/>
          <w:szCs w:val="30"/>
          <w:lang w:eastAsia="zh-CN"/>
        </w:rPr>
        <w:t>无截留、</w:t>
      </w:r>
      <w:r>
        <w:rPr>
          <w:rFonts w:hint="eastAsia" w:ascii="仿宋" w:hAnsi="仿宋" w:eastAsia="仿宋" w:cs="仿宋"/>
          <w:b w:val="0"/>
          <w:bCs/>
          <w:sz w:val="30"/>
          <w:szCs w:val="30"/>
          <w:lang w:val="en-US" w:eastAsia="zh-CN"/>
        </w:rPr>
        <w:t>挤占</w:t>
      </w:r>
      <w:r>
        <w:rPr>
          <w:rFonts w:hint="eastAsia" w:ascii="仿宋" w:hAnsi="仿宋" w:eastAsia="仿宋" w:cs="仿宋"/>
          <w:b w:val="0"/>
          <w:bCs/>
          <w:sz w:val="30"/>
          <w:szCs w:val="30"/>
          <w:lang w:eastAsia="zh-CN"/>
        </w:rPr>
        <w:t>、挪用</w:t>
      </w:r>
      <w:r>
        <w:rPr>
          <w:rFonts w:hint="eastAsia" w:ascii="仿宋" w:hAnsi="仿宋" w:eastAsia="仿宋" w:cs="仿宋"/>
          <w:b w:val="0"/>
          <w:bCs/>
          <w:sz w:val="30"/>
          <w:szCs w:val="30"/>
          <w:lang w:val="en-US" w:eastAsia="zh-CN"/>
        </w:rPr>
        <w:t>资金</w:t>
      </w:r>
      <w:r>
        <w:rPr>
          <w:rFonts w:hint="eastAsia" w:ascii="仿宋" w:hAnsi="仿宋" w:eastAsia="仿宋" w:cs="仿宋"/>
          <w:b w:val="0"/>
          <w:bCs/>
          <w:sz w:val="30"/>
          <w:szCs w:val="30"/>
          <w:lang w:eastAsia="zh-CN"/>
        </w:rPr>
        <w:t>等</w:t>
      </w:r>
      <w:r>
        <w:rPr>
          <w:rFonts w:hint="eastAsia" w:ascii="仿宋" w:hAnsi="仿宋" w:eastAsia="仿宋" w:cs="仿宋"/>
          <w:b w:val="0"/>
          <w:bCs/>
          <w:sz w:val="30"/>
          <w:szCs w:val="30"/>
          <w:lang w:val="en-US" w:eastAsia="zh-CN"/>
        </w:rPr>
        <w:t>违法违规现象，</w:t>
      </w:r>
      <w:r>
        <w:rPr>
          <w:rFonts w:hint="eastAsia" w:ascii="仿宋" w:hAnsi="仿宋" w:eastAsia="仿宋" w:cs="仿宋"/>
          <w:b w:val="0"/>
          <w:bCs/>
          <w:i w:val="0"/>
          <w:caps w:val="0"/>
          <w:color w:val="000000"/>
          <w:spacing w:val="0"/>
          <w:sz w:val="30"/>
          <w:szCs w:val="30"/>
          <w:shd w:val="clear" w:color="auto" w:fill="FFFFFF"/>
          <w:lang w:val="en-US" w:eastAsia="zh-CN"/>
        </w:rPr>
        <w:t>资金支出率100%。</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b w:val="0"/>
          <w:bCs/>
          <w:i w:val="0"/>
          <w:caps w:val="0"/>
          <w:color w:val="000000"/>
          <w:spacing w:val="0"/>
          <w:sz w:val="30"/>
          <w:szCs w:val="30"/>
          <w:shd w:val="clear" w:color="auto" w:fill="FFFFFF"/>
          <w:lang w:val="en-US" w:eastAsia="zh-CN"/>
        </w:rPr>
      </w:pPr>
      <w:r>
        <w:rPr>
          <w:rFonts w:hint="eastAsia" w:ascii="仿宋" w:hAnsi="仿宋" w:eastAsia="仿宋" w:cs="仿宋"/>
          <w:b w:val="0"/>
          <w:bCs/>
          <w:i w:val="0"/>
          <w:caps w:val="0"/>
          <w:color w:val="000000"/>
          <w:spacing w:val="0"/>
          <w:sz w:val="30"/>
          <w:szCs w:val="30"/>
          <w:shd w:val="clear" w:color="auto" w:fill="FFFFFF"/>
          <w:lang w:val="en-US" w:eastAsia="zh-CN"/>
        </w:rPr>
        <w:t>⑵项目实施对经济和社会的影响</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_GB2312" w:hAnsi="仿宋_GB2312" w:eastAsia="仿宋_GB2312" w:cs="仿宋_GB2312"/>
          <w:sz w:val="30"/>
          <w:szCs w:val="30"/>
          <w:lang w:val="en-US" w:eastAsia="zh-CN"/>
        </w:rPr>
      </w:pPr>
      <w:r>
        <w:rPr>
          <w:rFonts w:hint="eastAsia" w:ascii="仿宋" w:hAnsi="仿宋" w:eastAsia="仿宋" w:cs="仿宋"/>
          <w:b w:val="0"/>
          <w:bCs/>
          <w:sz w:val="30"/>
          <w:szCs w:val="30"/>
          <w:lang w:val="en-US" w:eastAsia="zh-CN"/>
        </w:rPr>
        <w:t>全年让非税支出真正落到实处，让学生享受幸福教育，让教师享受教育幸福，教师乐教，学生乐学，为学校的教育发挥出更大的效益，办好人民满意的教育。</w:t>
      </w:r>
    </w:p>
    <w:sectPr>
      <w:footerReference r:id="rId3" w:type="default"/>
      <w:pgSz w:w="11906" w:h="16838"/>
      <w:pgMar w:top="1440" w:right="1293" w:bottom="1440" w:left="1406"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19</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19</w:t>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1A4B4"/>
    <w:multiLevelType w:val="singleLevel"/>
    <w:tmpl w:val="8171A4B4"/>
    <w:lvl w:ilvl="0" w:tentative="0">
      <w:start w:val="2"/>
      <w:numFmt w:val="decimal"/>
      <w:suff w:val="nothing"/>
      <w:lvlText w:val="%1、"/>
      <w:lvlJc w:val="left"/>
    </w:lvl>
  </w:abstractNum>
  <w:abstractNum w:abstractNumId="1">
    <w:nsid w:val="890A94EC"/>
    <w:multiLevelType w:val="singleLevel"/>
    <w:tmpl w:val="890A94EC"/>
    <w:lvl w:ilvl="0" w:tentative="0">
      <w:start w:val="1"/>
      <w:numFmt w:val="decimal"/>
      <w:suff w:val="nothing"/>
      <w:lvlText w:val="%1、"/>
      <w:lvlJc w:val="left"/>
    </w:lvl>
  </w:abstractNum>
  <w:abstractNum w:abstractNumId="2">
    <w:nsid w:val="8A13CC49"/>
    <w:multiLevelType w:val="singleLevel"/>
    <w:tmpl w:val="8A13CC49"/>
    <w:lvl w:ilvl="0" w:tentative="0">
      <w:start w:val="1"/>
      <w:numFmt w:val="decimal"/>
      <w:suff w:val="nothing"/>
      <w:lvlText w:val="%1、"/>
      <w:lvlJc w:val="left"/>
    </w:lvl>
  </w:abstractNum>
  <w:abstractNum w:abstractNumId="3">
    <w:nsid w:val="942A1B3B"/>
    <w:multiLevelType w:val="singleLevel"/>
    <w:tmpl w:val="942A1B3B"/>
    <w:lvl w:ilvl="0" w:tentative="0">
      <w:start w:val="2"/>
      <w:numFmt w:val="decimal"/>
      <w:suff w:val="nothing"/>
      <w:lvlText w:val="%1、"/>
      <w:lvlJc w:val="left"/>
    </w:lvl>
  </w:abstractNum>
  <w:abstractNum w:abstractNumId="4">
    <w:nsid w:val="B06ED7BA"/>
    <w:multiLevelType w:val="singleLevel"/>
    <w:tmpl w:val="B06ED7BA"/>
    <w:lvl w:ilvl="0" w:tentative="0">
      <w:start w:val="1"/>
      <w:numFmt w:val="decimal"/>
      <w:suff w:val="nothing"/>
      <w:lvlText w:val="%1、"/>
      <w:lvlJc w:val="left"/>
    </w:lvl>
  </w:abstractNum>
  <w:abstractNum w:abstractNumId="5">
    <w:nsid w:val="D27DA9AC"/>
    <w:multiLevelType w:val="singleLevel"/>
    <w:tmpl w:val="D27DA9AC"/>
    <w:lvl w:ilvl="0" w:tentative="0">
      <w:start w:val="2"/>
      <w:numFmt w:val="decimal"/>
      <w:suff w:val="nothing"/>
      <w:lvlText w:val="%1、"/>
      <w:lvlJc w:val="left"/>
    </w:lvl>
  </w:abstractNum>
  <w:abstractNum w:abstractNumId="6">
    <w:nsid w:val="E0796995"/>
    <w:multiLevelType w:val="singleLevel"/>
    <w:tmpl w:val="E0796995"/>
    <w:lvl w:ilvl="0" w:tentative="0">
      <w:start w:val="1"/>
      <w:numFmt w:val="decimal"/>
      <w:suff w:val="nothing"/>
      <w:lvlText w:val="%1、"/>
      <w:lvlJc w:val="left"/>
    </w:lvl>
  </w:abstractNum>
  <w:abstractNum w:abstractNumId="7">
    <w:nsid w:val="13904E3C"/>
    <w:multiLevelType w:val="singleLevel"/>
    <w:tmpl w:val="13904E3C"/>
    <w:lvl w:ilvl="0" w:tentative="0">
      <w:start w:val="1"/>
      <w:numFmt w:val="decimal"/>
      <w:suff w:val="nothing"/>
      <w:lvlText w:val="%1、"/>
      <w:lvlJc w:val="left"/>
    </w:lvl>
  </w:abstractNum>
  <w:abstractNum w:abstractNumId="8">
    <w:nsid w:val="163B4BAA"/>
    <w:multiLevelType w:val="singleLevel"/>
    <w:tmpl w:val="163B4BAA"/>
    <w:lvl w:ilvl="0" w:tentative="0">
      <w:start w:val="2"/>
      <w:numFmt w:val="chineseCounting"/>
      <w:suff w:val="nothing"/>
      <w:lvlText w:val="%1、"/>
      <w:lvlJc w:val="left"/>
      <w:rPr>
        <w:rFonts w:hint="eastAsia"/>
      </w:rPr>
    </w:lvl>
  </w:abstractNum>
  <w:abstractNum w:abstractNumId="9">
    <w:nsid w:val="198F10C6"/>
    <w:multiLevelType w:val="singleLevel"/>
    <w:tmpl w:val="198F10C6"/>
    <w:lvl w:ilvl="0" w:tentative="0">
      <w:start w:val="1"/>
      <w:numFmt w:val="decimal"/>
      <w:suff w:val="nothing"/>
      <w:lvlText w:val="%1、"/>
      <w:lvlJc w:val="left"/>
      <w:pPr>
        <w:ind w:left="30"/>
      </w:pPr>
    </w:lvl>
  </w:abstractNum>
  <w:abstractNum w:abstractNumId="10">
    <w:nsid w:val="3289EBE6"/>
    <w:multiLevelType w:val="singleLevel"/>
    <w:tmpl w:val="3289EBE6"/>
    <w:lvl w:ilvl="0" w:tentative="0">
      <w:start w:val="1"/>
      <w:numFmt w:val="decimal"/>
      <w:suff w:val="nothing"/>
      <w:lvlText w:val="%1、"/>
      <w:lvlJc w:val="left"/>
    </w:lvl>
  </w:abstractNum>
  <w:abstractNum w:abstractNumId="11">
    <w:nsid w:val="505EC3AF"/>
    <w:multiLevelType w:val="singleLevel"/>
    <w:tmpl w:val="505EC3AF"/>
    <w:lvl w:ilvl="0" w:tentative="0">
      <w:start w:val="1"/>
      <w:numFmt w:val="decimal"/>
      <w:suff w:val="nothing"/>
      <w:lvlText w:val="%1、"/>
      <w:lvlJc w:val="left"/>
    </w:lvl>
  </w:abstractNum>
  <w:abstractNum w:abstractNumId="12">
    <w:nsid w:val="7C6C023E"/>
    <w:multiLevelType w:val="singleLevel"/>
    <w:tmpl w:val="7C6C023E"/>
    <w:lvl w:ilvl="0" w:tentative="0">
      <w:start w:val="1"/>
      <w:numFmt w:val="decimal"/>
      <w:suff w:val="nothing"/>
      <w:lvlText w:val="%1、"/>
      <w:lvlJc w:val="left"/>
    </w:lvl>
  </w:abstractNum>
  <w:num w:numId="1">
    <w:abstractNumId w:val="0"/>
  </w:num>
  <w:num w:numId="2">
    <w:abstractNumId w:val="3"/>
  </w:num>
  <w:num w:numId="3">
    <w:abstractNumId w:val="8"/>
  </w:num>
  <w:num w:numId="4">
    <w:abstractNumId w:val="6"/>
  </w:num>
  <w:num w:numId="5">
    <w:abstractNumId w:val="12"/>
  </w:num>
  <w:num w:numId="6">
    <w:abstractNumId w:val="5"/>
  </w:num>
  <w:num w:numId="7">
    <w:abstractNumId w:val="1"/>
  </w:num>
  <w:num w:numId="8">
    <w:abstractNumId w:val="4"/>
  </w:num>
  <w:num w:numId="9">
    <w:abstractNumId w:val="9"/>
  </w:num>
  <w:num w:numId="10">
    <w:abstractNumId w:val="10"/>
  </w:num>
  <w:num w:numId="11">
    <w:abstractNumId w:val="11"/>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OTJhY2U1ZmQ1YTU1YzBmN2E2YzM1MjRlM2ZhOTkifQ=="/>
  </w:docVars>
  <w:rsids>
    <w:rsidRoot w:val="00B94A5B"/>
    <w:rsid w:val="000A165A"/>
    <w:rsid w:val="00477802"/>
    <w:rsid w:val="00573A78"/>
    <w:rsid w:val="00584B8E"/>
    <w:rsid w:val="00EF23D5"/>
    <w:rsid w:val="01322E21"/>
    <w:rsid w:val="019A1C0A"/>
    <w:rsid w:val="01C06702"/>
    <w:rsid w:val="02546A0A"/>
    <w:rsid w:val="02620F9D"/>
    <w:rsid w:val="02902E51"/>
    <w:rsid w:val="029218C6"/>
    <w:rsid w:val="029824A7"/>
    <w:rsid w:val="02AF6A24"/>
    <w:rsid w:val="031045BD"/>
    <w:rsid w:val="038F464C"/>
    <w:rsid w:val="03BD7329"/>
    <w:rsid w:val="04613E17"/>
    <w:rsid w:val="047568A7"/>
    <w:rsid w:val="04841B89"/>
    <w:rsid w:val="04D85474"/>
    <w:rsid w:val="04DF0AE8"/>
    <w:rsid w:val="052102F4"/>
    <w:rsid w:val="052671F9"/>
    <w:rsid w:val="05FB3B6A"/>
    <w:rsid w:val="062E3835"/>
    <w:rsid w:val="06646FCC"/>
    <w:rsid w:val="076B615B"/>
    <w:rsid w:val="07702E6D"/>
    <w:rsid w:val="07CE0EA8"/>
    <w:rsid w:val="080E4BDC"/>
    <w:rsid w:val="086F186C"/>
    <w:rsid w:val="09D23D57"/>
    <w:rsid w:val="09E00505"/>
    <w:rsid w:val="09F71B56"/>
    <w:rsid w:val="0A2C64EE"/>
    <w:rsid w:val="0A8D5C76"/>
    <w:rsid w:val="0AAC78B2"/>
    <w:rsid w:val="0B7E0B5C"/>
    <w:rsid w:val="0BA3623F"/>
    <w:rsid w:val="0BD6067A"/>
    <w:rsid w:val="0C016D30"/>
    <w:rsid w:val="0C105554"/>
    <w:rsid w:val="0C2B176A"/>
    <w:rsid w:val="0C410261"/>
    <w:rsid w:val="0C4C7A3D"/>
    <w:rsid w:val="0C8642C5"/>
    <w:rsid w:val="0E034A3B"/>
    <w:rsid w:val="0E2C4976"/>
    <w:rsid w:val="10582879"/>
    <w:rsid w:val="106D6720"/>
    <w:rsid w:val="10803FFA"/>
    <w:rsid w:val="10BD354A"/>
    <w:rsid w:val="10E70C52"/>
    <w:rsid w:val="112C3F04"/>
    <w:rsid w:val="1268545C"/>
    <w:rsid w:val="12887E13"/>
    <w:rsid w:val="12AD62D0"/>
    <w:rsid w:val="12B75DF4"/>
    <w:rsid w:val="137F26B8"/>
    <w:rsid w:val="13817B73"/>
    <w:rsid w:val="142B3C53"/>
    <w:rsid w:val="149836ED"/>
    <w:rsid w:val="14C027B2"/>
    <w:rsid w:val="14C17893"/>
    <w:rsid w:val="14EC008A"/>
    <w:rsid w:val="14EE1F96"/>
    <w:rsid w:val="151E3228"/>
    <w:rsid w:val="15201E47"/>
    <w:rsid w:val="15D440B4"/>
    <w:rsid w:val="16422959"/>
    <w:rsid w:val="16882021"/>
    <w:rsid w:val="16EE6E07"/>
    <w:rsid w:val="16FE6E4D"/>
    <w:rsid w:val="17300105"/>
    <w:rsid w:val="17493D78"/>
    <w:rsid w:val="17CC63B4"/>
    <w:rsid w:val="182B486E"/>
    <w:rsid w:val="18425E3A"/>
    <w:rsid w:val="18525966"/>
    <w:rsid w:val="18897444"/>
    <w:rsid w:val="18B1726E"/>
    <w:rsid w:val="18C806FA"/>
    <w:rsid w:val="190E5CA8"/>
    <w:rsid w:val="192A2E9D"/>
    <w:rsid w:val="1A5710DF"/>
    <w:rsid w:val="1AD03E94"/>
    <w:rsid w:val="1AD47F68"/>
    <w:rsid w:val="1AF20311"/>
    <w:rsid w:val="1B3E7914"/>
    <w:rsid w:val="1B8E4670"/>
    <w:rsid w:val="1C4B31F9"/>
    <w:rsid w:val="1D252477"/>
    <w:rsid w:val="1D672FB4"/>
    <w:rsid w:val="1DE010FB"/>
    <w:rsid w:val="1E054012"/>
    <w:rsid w:val="1ED109ED"/>
    <w:rsid w:val="1F896856"/>
    <w:rsid w:val="20AD7689"/>
    <w:rsid w:val="22234691"/>
    <w:rsid w:val="2242094A"/>
    <w:rsid w:val="22CD2FDC"/>
    <w:rsid w:val="23203CBF"/>
    <w:rsid w:val="232B1769"/>
    <w:rsid w:val="234B6811"/>
    <w:rsid w:val="23DA31E8"/>
    <w:rsid w:val="24B429EF"/>
    <w:rsid w:val="24C10D81"/>
    <w:rsid w:val="24E05218"/>
    <w:rsid w:val="25506D05"/>
    <w:rsid w:val="255467FF"/>
    <w:rsid w:val="2616026F"/>
    <w:rsid w:val="26324727"/>
    <w:rsid w:val="26704970"/>
    <w:rsid w:val="26C51097"/>
    <w:rsid w:val="27A42FFA"/>
    <w:rsid w:val="27FB796F"/>
    <w:rsid w:val="281512CA"/>
    <w:rsid w:val="28905DE1"/>
    <w:rsid w:val="28D80245"/>
    <w:rsid w:val="29643A2D"/>
    <w:rsid w:val="29DC30D9"/>
    <w:rsid w:val="2A192602"/>
    <w:rsid w:val="2A6660C1"/>
    <w:rsid w:val="2AD97AEB"/>
    <w:rsid w:val="2B230073"/>
    <w:rsid w:val="2B2822D7"/>
    <w:rsid w:val="2C5F3D95"/>
    <w:rsid w:val="2C967E3A"/>
    <w:rsid w:val="2D8F76D2"/>
    <w:rsid w:val="2DCF71B5"/>
    <w:rsid w:val="2E7C1BBC"/>
    <w:rsid w:val="2EA1051F"/>
    <w:rsid w:val="2F8877DE"/>
    <w:rsid w:val="30596175"/>
    <w:rsid w:val="3141221E"/>
    <w:rsid w:val="31671B6D"/>
    <w:rsid w:val="32680607"/>
    <w:rsid w:val="32824B45"/>
    <w:rsid w:val="328E1F26"/>
    <w:rsid w:val="32A05E2D"/>
    <w:rsid w:val="32A3564E"/>
    <w:rsid w:val="32C67694"/>
    <w:rsid w:val="32E47703"/>
    <w:rsid w:val="330C76F8"/>
    <w:rsid w:val="331562D4"/>
    <w:rsid w:val="33183E01"/>
    <w:rsid w:val="342D7460"/>
    <w:rsid w:val="3444249E"/>
    <w:rsid w:val="34C04591"/>
    <w:rsid w:val="353661F4"/>
    <w:rsid w:val="35C361BF"/>
    <w:rsid w:val="36D80E84"/>
    <w:rsid w:val="37256861"/>
    <w:rsid w:val="377760B8"/>
    <w:rsid w:val="377C54C7"/>
    <w:rsid w:val="37A36E7D"/>
    <w:rsid w:val="37B611AA"/>
    <w:rsid w:val="37EF2B28"/>
    <w:rsid w:val="38414CB1"/>
    <w:rsid w:val="38761420"/>
    <w:rsid w:val="388164D2"/>
    <w:rsid w:val="398A3D34"/>
    <w:rsid w:val="3990428D"/>
    <w:rsid w:val="39DC7397"/>
    <w:rsid w:val="3A201A85"/>
    <w:rsid w:val="3A325BDD"/>
    <w:rsid w:val="3AA84A26"/>
    <w:rsid w:val="3AAC564A"/>
    <w:rsid w:val="3AAF5E06"/>
    <w:rsid w:val="3AFB72DD"/>
    <w:rsid w:val="3B0F04D4"/>
    <w:rsid w:val="3C047A4D"/>
    <w:rsid w:val="3C1B3099"/>
    <w:rsid w:val="3C244AF8"/>
    <w:rsid w:val="3C3B6DC7"/>
    <w:rsid w:val="3C560000"/>
    <w:rsid w:val="3CC27A1C"/>
    <w:rsid w:val="3D4C102F"/>
    <w:rsid w:val="3E063608"/>
    <w:rsid w:val="3E2B6898"/>
    <w:rsid w:val="3E507DD3"/>
    <w:rsid w:val="3EDA6EB7"/>
    <w:rsid w:val="3F2F2E07"/>
    <w:rsid w:val="404B14B8"/>
    <w:rsid w:val="404B4582"/>
    <w:rsid w:val="405C4258"/>
    <w:rsid w:val="40624099"/>
    <w:rsid w:val="40716965"/>
    <w:rsid w:val="40EA4658"/>
    <w:rsid w:val="417300DD"/>
    <w:rsid w:val="42455529"/>
    <w:rsid w:val="4290470D"/>
    <w:rsid w:val="42A43306"/>
    <w:rsid w:val="42AA2204"/>
    <w:rsid w:val="43AF2EB2"/>
    <w:rsid w:val="43B449A0"/>
    <w:rsid w:val="43F93B92"/>
    <w:rsid w:val="44A84314"/>
    <w:rsid w:val="44D14774"/>
    <w:rsid w:val="45134FEC"/>
    <w:rsid w:val="474433F3"/>
    <w:rsid w:val="474E1726"/>
    <w:rsid w:val="475542AE"/>
    <w:rsid w:val="47BE75A4"/>
    <w:rsid w:val="48771143"/>
    <w:rsid w:val="495A1AAB"/>
    <w:rsid w:val="49C2509B"/>
    <w:rsid w:val="4A7A54D1"/>
    <w:rsid w:val="4ABF75BF"/>
    <w:rsid w:val="4BDF36AA"/>
    <w:rsid w:val="4C0218CD"/>
    <w:rsid w:val="4C3115C1"/>
    <w:rsid w:val="4C412BA2"/>
    <w:rsid w:val="4C931431"/>
    <w:rsid w:val="4CAD274B"/>
    <w:rsid w:val="4D431E87"/>
    <w:rsid w:val="4D457160"/>
    <w:rsid w:val="4D7F2748"/>
    <w:rsid w:val="4D8661D0"/>
    <w:rsid w:val="4F3D10CE"/>
    <w:rsid w:val="4F762A08"/>
    <w:rsid w:val="4F7C61E5"/>
    <w:rsid w:val="50133740"/>
    <w:rsid w:val="502D68D4"/>
    <w:rsid w:val="506D0874"/>
    <w:rsid w:val="50AB7328"/>
    <w:rsid w:val="50C02003"/>
    <w:rsid w:val="51A614FC"/>
    <w:rsid w:val="52044BE7"/>
    <w:rsid w:val="52373AC7"/>
    <w:rsid w:val="525A7FB2"/>
    <w:rsid w:val="52A51D83"/>
    <w:rsid w:val="533642C0"/>
    <w:rsid w:val="53B07AE4"/>
    <w:rsid w:val="53CB799E"/>
    <w:rsid w:val="53DB4E6A"/>
    <w:rsid w:val="53E02B67"/>
    <w:rsid w:val="541F321E"/>
    <w:rsid w:val="543A0343"/>
    <w:rsid w:val="5482788C"/>
    <w:rsid w:val="54AB28C8"/>
    <w:rsid w:val="550632CF"/>
    <w:rsid w:val="553974C8"/>
    <w:rsid w:val="55967510"/>
    <w:rsid w:val="55BD2CEE"/>
    <w:rsid w:val="55C706CA"/>
    <w:rsid w:val="55EB59B3"/>
    <w:rsid w:val="560B3DE3"/>
    <w:rsid w:val="568F5D6A"/>
    <w:rsid w:val="56F16E42"/>
    <w:rsid w:val="56F432EE"/>
    <w:rsid w:val="56F803C1"/>
    <w:rsid w:val="572157A3"/>
    <w:rsid w:val="59741526"/>
    <w:rsid w:val="59E645B2"/>
    <w:rsid w:val="5A410EBB"/>
    <w:rsid w:val="5A9B34F3"/>
    <w:rsid w:val="5C083ED4"/>
    <w:rsid w:val="5CD33097"/>
    <w:rsid w:val="5D2925A4"/>
    <w:rsid w:val="5E495EE3"/>
    <w:rsid w:val="5F1E4813"/>
    <w:rsid w:val="60684658"/>
    <w:rsid w:val="616C37EC"/>
    <w:rsid w:val="617516FB"/>
    <w:rsid w:val="618E2DF7"/>
    <w:rsid w:val="61C5170F"/>
    <w:rsid w:val="63651489"/>
    <w:rsid w:val="649B3BC8"/>
    <w:rsid w:val="64BC7EA1"/>
    <w:rsid w:val="64E8441C"/>
    <w:rsid w:val="654841D8"/>
    <w:rsid w:val="65761016"/>
    <w:rsid w:val="65BA3F5A"/>
    <w:rsid w:val="66082FD3"/>
    <w:rsid w:val="672B3C72"/>
    <w:rsid w:val="679E691F"/>
    <w:rsid w:val="68093D1F"/>
    <w:rsid w:val="68633BF0"/>
    <w:rsid w:val="688B0794"/>
    <w:rsid w:val="6A2C5BCF"/>
    <w:rsid w:val="6A800C4E"/>
    <w:rsid w:val="6AC41755"/>
    <w:rsid w:val="6BDC482D"/>
    <w:rsid w:val="6D652494"/>
    <w:rsid w:val="6ED805CB"/>
    <w:rsid w:val="6ED90F70"/>
    <w:rsid w:val="6EDB5200"/>
    <w:rsid w:val="6F591E24"/>
    <w:rsid w:val="6FF4681B"/>
    <w:rsid w:val="7037719D"/>
    <w:rsid w:val="7050798D"/>
    <w:rsid w:val="70C640C5"/>
    <w:rsid w:val="716E1B0D"/>
    <w:rsid w:val="718D287D"/>
    <w:rsid w:val="71BE777B"/>
    <w:rsid w:val="722323F6"/>
    <w:rsid w:val="72AF4B30"/>
    <w:rsid w:val="72E01973"/>
    <w:rsid w:val="732A013B"/>
    <w:rsid w:val="74022EB9"/>
    <w:rsid w:val="753D6CA3"/>
    <w:rsid w:val="75692D4E"/>
    <w:rsid w:val="75F1268A"/>
    <w:rsid w:val="760836BA"/>
    <w:rsid w:val="77070B67"/>
    <w:rsid w:val="77213A59"/>
    <w:rsid w:val="77552E42"/>
    <w:rsid w:val="78071F40"/>
    <w:rsid w:val="785030F6"/>
    <w:rsid w:val="78D1075C"/>
    <w:rsid w:val="7A685CD9"/>
    <w:rsid w:val="7A772571"/>
    <w:rsid w:val="7A8C38A4"/>
    <w:rsid w:val="7B8702AC"/>
    <w:rsid w:val="7CB61CB4"/>
    <w:rsid w:val="7D5C718D"/>
    <w:rsid w:val="7E21356B"/>
    <w:rsid w:val="7E383D9A"/>
    <w:rsid w:val="7EA16D79"/>
    <w:rsid w:val="7F004F5B"/>
    <w:rsid w:val="7F7A6864"/>
    <w:rsid w:val="7F7F7149"/>
    <w:rsid w:val="7FE96A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0"/>
    <w:pPr>
      <w:jc w:val="center"/>
    </w:pPr>
    <w:rPr>
      <w:rFonts w:ascii="宋体"/>
      <w:b/>
      <w:bCs/>
      <w:sz w:val="4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snapToGrid w:val="0"/>
      <w:jc w:val="left"/>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rPr>
      <w:sz w:val="24"/>
    </w:rPr>
  </w:style>
  <w:style w:type="character" w:styleId="12">
    <w:name w:val="Hyperlink"/>
    <w:basedOn w:val="11"/>
    <w:qFormat/>
    <w:uiPriority w:val="0"/>
    <w:rPr>
      <w:color w:val="0000FF"/>
      <w:u w:val="single"/>
    </w:rPr>
  </w:style>
  <w:style w:type="paragraph" w:customStyle="1" w:styleId="13">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China</Company>
  <Pages>20</Pages>
  <Words>12476</Words>
  <Characters>12984</Characters>
  <Lines>3</Lines>
  <Paragraphs>1</Paragraphs>
  <TotalTime>279</TotalTime>
  <ScaleCrop>false</ScaleCrop>
  <LinksUpToDate>false</LinksUpToDate>
  <CharactersWithSpaces>13080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2017-04-05T02:34:00Z</dcterms:created>
  <dc:creator>Administrator</dc:creator>
  <cp:lastModifiedBy>Administrator</cp:lastModifiedBy>
  <cp:lastPrinted>2023-06-21T08:17:00Z</cp:lastPrinted>
  <dcterms:modified xsi:type="dcterms:W3CDTF">2023-09-11T09:10:06Z</dcterms:modified>
  <dc:title>附件4：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811EB33D4EA34D7CBF16B93273AE6F88_13</vt:lpwstr>
  </property>
</Properties>
</file>