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1200" w:firstLineChars="30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  <w:t>2024年度怀化市幼儿园整体支出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2800" w:firstLineChars="70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2800" w:firstLineChars="70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  <w:t>绩效自评报告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2800" w:firstLineChars="70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center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单位名称（盖章）：怀化市幼儿园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br w:type="page"/>
      </w:r>
    </w:p>
    <w:p>
      <w:pPr>
        <w:widowControl w:val="0"/>
        <w:kinsoku/>
        <w:autoSpaceDE/>
        <w:autoSpaceDN/>
        <w:adjustRightInd/>
        <w:snapToGrid/>
        <w:spacing w:line="600" w:lineRule="exact"/>
        <w:jc w:val="left"/>
        <w:textAlignment w:val="auto"/>
        <w:rPr>
          <w:rFonts w:hint="eastAsia" w:ascii="方正小标宋简体" w:hAnsi="Arial" w:eastAsia="方正小标宋简体" w:cs="Arial"/>
          <w:b/>
          <w:bCs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附件5</w:t>
      </w:r>
    </w:p>
    <w:p>
      <w:pPr>
        <w:widowControl w:val="0"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hint="default" w:ascii="方正小标宋简体" w:hAnsi="Arial" w:eastAsia="方正小标宋简体" w:cs="Arial"/>
          <w:b/>
          <w:bCs/>
          <w:sz w:val="40"/>
          <w:szCs w:val="40"/>
          <w:lang w:val="en-US" w:eastAsia="zh-CN"/>
        </w:rPr>
      </w:pPr>
      <w:r>
        <w:rPr>
          <w:rFonts w:hint="eastAsia" w:ascii="方正小标宋简体" w:hAnsi="Arial" w:eastAsia="方正小标宋简体" w:cs="Arial"/>
          <w:b/>
          <w:bCs/>
          <w:sz w:val="40"/>
          <w:szCs w:val="40"/>
          <w:lang w:val="en-US" w:eastAsia="zh-CN"/>
        </w:rPr>
        <w:t>怀化市幼儿园</w:t>
      </w:r>
    </w:p>
    <w:p>
      <w:pPr>
        <w:jc w:val="center"/>
        <w:rPr>
          <w:rFonts w:hint="eastAsia" w:ascii="方正小标宋简体" w:hAnsi="Arial" w:eastAsia="方正小标宋简体" w:cs="Arial"/>
          <w:b/>
          <w:bCs/>
          <w:sz w:val="40"/>
          <w:szCs w:val="40"/>
        </w:rPr>
      </w:pPr>
      <w:r>
        <w:rPr>
          <w:rFonts w:hint="eastAsia" w:ascii="方正小标宋简体" w:hAnsi="Arial" w:eastAsia="方正小标宋简体" w:cs="Arial"/>
          <w:b/>
          <w:bCs/>
          <w:sz w:val="40"/>
          <w:szCs w:val="40"/>
          <w:lang w:val="en-US" w:eastAsia="zh-CN"/>
        </w:rPr>
        <w:t>整体</w:t>
      </w:r>
      <w:r>
        <w:rPr>
          <w:rFonts w:hint="eastAsia" w:ascii="方正小标宋简体" w:hAnsi="Arial" w:eastAsia="方正小标宋简体" w:cs="Arial"/>
          <w:b/>
          <w:bCs/>
          <w:sz w:val="40"/>
          <w:szCs w:val="40"/>
          <w:lang w:eastAsia="zh-CN"/>
        </w:rPr>
        <w:t>支出</w:t>
      </w:r>
      <w:r>
        <w:rPr>
          <w:rFonts w:hint="eastAsia" w:ascii="方正小标宋简体" w:hAnsi="Arial" w:eastAsia="方正小标宋简体" w:cs="Arial"/>
          <w:b/>
          <w:bCs/>
          <w:sz w:val="40"/>
          <w:szCs w:val="40"/>
          <w:lang w:val="en-US" w:eastAsia="zh-CN"/>
        </w:rPr>
        <w:t>绩效</w:t>
      </w:r>
      <w:r>
        <w:rPr>
          <w:rFonts w:hint="eastAsia" w:ascii="方正小标宋简体" w:hAnsi="Arial" w:eastAsia="方正小标宋简体" w:cs="Arial"/>
          <w:b/>
          <w:bCs/>
          <w:sz w:val="40"/>
          <w:szCs w:val="40"/>
        </w:rPr>
        <w:t>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一、部门概况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（一）部门（单位）基本情况。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机构设置情况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怀化市幼儿园作为一级部门预算单位，内设科室为:办公室、保教室、总务室、校安办、督导室。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人员编制情况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截止202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年12月31日，我园核定全额拨款事业单位编制</w:t>
      </w:r>
      <w:r>
        <w:rPr>
          <w:rFonts w:hint="default" w:ascii="仿宋_GB2312" w:hAnsi="仿宋_GB2312" w:eastAsia="仿宋_GB2312" w:cs="仿宋_GB2312"/>
          <w:color w:val="0000FF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88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名，实有在职人员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119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3.主要职能职责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怀化市幼儿园的主要职能职责是贯彻国家的教育方针，按照保育与教育相结合的原则，遵循幼儿身心发展特点和规律，实施德、智、体、美等全面发展的教育，促进幼儿身心和谐发展。同时面向幼儿家长提供科学育儿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4.绩效目标设定情况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2024年我园整体支出2,005.46万元，全部实行整体支出绩效目标管理，编报绩效目标的项目9个，涉及项目支出625万元。2024年我园设定的总体绩效目标为：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目标1：以习近平新时代中国特色社会主义思想为指导，根据怀化市教育局2024年工作要点和本园实际工作情况，立足新发展阶段、贯彻新发展理念，全面贯彻党的教育方针，落实立德树人根本任务；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目标2：通过“文化育园、管理强园、特色兴园、质量促园”，创新构建园所发展新格局，推进学前教育新发展，着力打造办园特色鲜明、师资队伍优良、管理机制科学、保教质量一流、育人环境优质、幼儿发展全面的高品质幼儿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（二）部门（单位）整体支出规模、使用方向和主要内容、涉及范围等。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怀化市幼儿园2024年度总收入2,005.46万元。其中：一般公共预算财政拨款收入2,005.46万元。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怀化市幼儿园2024年度总支出2,005.46万元。其中：基本支出1,380.46万元；项目支出625万元。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部门整体支出具体使用方向如下：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工资福利支出1,416.47万元，主要用于支付在职人员基本工资、津贴补贴、奖金、伙食补助费、绩效工资、机关事业单位基本养老保险缴费、职工基本医疗保险缴费、其他社会保障缴费、住房公积金及其他工资福利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商品和服务支出389.41万元，主要用于支付办公费、印刷费、咨询费、水电费、邮电费、物业管理费、差旅费、维修（护）费、租赁费、培训费、专用材料费、劳务费、委托业务费、工会经费、福利费、其他交通费用及其他商品和服务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对个人和家庭的补助开支75.05万元，用于生活补助、奖励金及其他对个人和家庭的补助等。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资本性支出124.53万元，用于办公设备购置、专用设备购置及大型修缮。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二、一般公共预算支出情况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（一）基本支出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基本支出是保障我园正常运转、完成日常工作任务而发生的各项支出，包括用于在职人员基本工资、津补贴、奖金、住房公积金等人员经费以及办公费、印刷费、水电费、邮电费、差旅费、物业管理费等日常公用经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1.人员经费。人员经费1,314.35万元，占基本支出的95.21%，较上年增加44.87万元。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（1）工资福利支出1,243.28万元，主要包括基本工资、津贴补贴、奖金、绩效工资、基本养老保险、基本医疗保险、其他社会保障、住房公积金和其他工资福利支出。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（2）对个人和家庭补助支出71.07万元。主要包括生活补助和其他对个人和家庭的补助支出。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2.日常公用经费。日常公用经费66.11万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ab/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元，占基本支出的4.79%，较上年增加25.41万元。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商品和服务支出66.11万元。包括日常运行正常办公费、印刷费、水费、电费、邮电费、物业管理费、差旅费、维修（护）费、培训费、专用材料费、委托业务费、工会经费、福利费、其他交通费用和其他商品和服务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3.“三公”经费使用和管理情况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2024年“三公”经费预算为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万元,其中：因公出国(境)费预算0万元，公务用车购置费0万元，公务用车运行维护费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万元，公务接待费0万元。本年度“三公”经费总支出0万元，其中：因公出国(境)费0万元，公务用车购置费0万元，公务用车运行维护费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万元，公务接待费0万元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（二）项目支出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1、项目资金（包括财政资金、自筹资金等）安排落实、总投入等情况分析。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2024年项目支出预算安排603.43万元，其中教育管理支出580.45万元、保安经费21.73万元和校方责任险1.25万元。本年度项目支出预算数603.43万元，实际到位696.18万元，到位率115.37%。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2、项目资金（主要指财政资金）实际使用情况分析。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2024年项目支出决算数625万元，其中：人才资源开展专项资金5万元，主要用于名师工作室、专家入园指导、赴新疆送教送培相关经费。学前生均公用经费42万元，主要用于保障我园保育教育活动及行政管理、后勤服务所开展的日常支出。教育管理支出509.65万元，主要用于维护教学正常运行，带动其他各项工作的开展，提高教师人数及教学质量，强化教学管理，稳定教学秩序。校方责任险1.12万元，主要用于缓解教育机构法律责任压力，积极预防、妥善处理学生事故，保障学生和学校的合法权益，维护正常的教育教学秩序。保安经费21.73万元，主要用于保障学校区域全师生的人身安全，正常工作秩序、治安秩序、防患于未然。平安校园建设3.75万元，主要用于保障师生安全、提升教育质量、促进社会和谐。2024年国培计划项目5.80万元，主要用于国培计划相关活动开支。2020年足球特色幼儿园15.95万元，主要用于足球设施设备的采购，增强园内教学特色，通过参加足球运动活动，提高园内幼儿身体素质。启智楼三四楼装修改造20万元，主要用于启智楼三、四楼装修改造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3、项目资金管理情况分析，主要包括管理制度、办法的制订及执行情况。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为加强专项项目管理，提高专项资金的使用效率，我园严格按照大额资金支出实行“三重一大”集体决策机制，项目招标、评审、结算按政府采购管理办法等相关要求进行，确保资金使用公开、公正、科学、高效，专款专用、不被挤占、挪用、借用或随意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三、项目组织实施情况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（一）项目组织情况分析，主要包括项目招投标、调整、竣工验收等情况。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项目招投标方面，政府采购限额标准以上的采购项目，通过集体决策确定采购方式组织项目实施；采购限额以下服务和货物通过政府采购云平台采购。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项目验收方面，指派专门责任人，责任人对项目的进度和质量进行跟踪、检查、监督、验收。项目完工后，验收人员按质量要求对各项指标进行检查验收，签署验收意见，确保项目达到预期效益目标，加强统筹协调，强化监督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（二）项目管理情况分析，主要包括项目管理制度建设、日常检查监督管理等情况。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为确保各专项项目实施，我园各部门严格按照相关质量控制体系、标准制定业务管理制度及业务管理实施方案，并建立业务绩效考核管理办法，对各专项项目实施监测、检查和验收。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四、资产管理情况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严格按照《怀化市财政局关于调整&lt;怀化市市级行政事业单位通用办公设备和办公家具配置限额标准&gt;的补充通知》（怀财资〔2020〕119号）、《怀化市财政局 怀化市机关事务管理局关于印发&lt;怀化市市直行政事业单位国有资产配置管理暂行办法&gt;&lt;怀化市市直行政事业单位国有资产处置管理暂行办法&gt;的通知》（怀财资〔2022〕136号）文件规定执行，坚持科学合理、优化资产、勤俭节约、从严控制的原则，根据履行工作职能的需求合理配置、处置资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五、政府性基金预算支出情况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我园无政府性基金预算收支。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六、国有资本经营预算支出情况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我园</w:t>
      </w:r>
      <w:r>
        <w:rPr>
          <w:rFonts w:hint="default" w:ascii="仿宋_GB2312" w:hAnsi="仿宋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无国有资本经营预算收支。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七、社会保险基金预算支出情况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我园</w:t>
      </w:r>
      <w:r>
        <w:rPr>
          <w:rFonts w:hint="default" w:ascii="仿宋_GB2312" w:hAnsi="仿宋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无社会保险基金预算收支。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八、部门整体支出绩效情况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（一）综合评价结论。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我园结合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财政部门开展部门整体支出绩效目标要求，针对财政拨付资金制定相应的资金拨付目标，逐步夯实本单位整体支出绩效的管理基础。进一步加强对绩效目标编制质量的审核，提高绩效目标与重点工作预算的匹配性，本年度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先后获得“湖南省‘平安建设示范校”“全市安全生产和消防工作优秀市直单位”“全市教育新闻宣传工作先进单位”“先进基层党组织”等荣誉称号。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评价指标分析。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对照怀财绩〔202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〕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32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号文件规定的考核指标，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我园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从产出指标、效益指标、满意度指标等方面对202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年部门整体支出绩效开展了评价，自评得分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98.12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分，具体情况如下：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（1）产出指标分析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2024年应急疏散演练6 次；2024年“十四五”课题研究1次；2024年奔赴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吐鲁番市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三区九县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送教送陪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场，惠及幼教同仁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1500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人次。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（2）效益指标分析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进一步深化了园内管理，加强了教师梯队建设，推进了幼儿园教育教学改革，强化了校园文化建设，努力打造有温度有品质的学前教育。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（3）满意度指标分析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满意度指标：使用人群满意度90%以上；群众满意度90%以上；全体师生满意度90%以上。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九、存在的问题及原因分析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我园</w:t>
      </w: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的部门整体绩效评价工作还存在一些不足需要进一步完善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，</w:t>
      </w: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在资金安排和使用上仍有不可预见性，在科学设置预算绩效指标上还需进一步加强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十、下一步改进措施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进一步加强财政资金预算绩效管理，更加科学合理的编制经费预算；进一步完善财务管理制度，规范财务核算，有效降低成本，提高财政资金使用效率。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十一、绩效自评结果拟应用和公开情况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通过绩效自评结果，对指标完成好的工作要在下一年度继续巩固和加强，对未完成的指标要深入剖析原因，找出症结，在以后工作中完善和改进；利用绩效自评结果，促进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我园</w:t>
      </w: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各部增强责任和效益观念，提高财政资金支出决策水平和管理水平。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拟用于作为下一年度预算编制的参考依据，绩效自评结果按照财政要求及时公开。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十二、其他需要说明的情况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整体支出报告需要以下附件：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1.部门整体支出绩效评价基础数据表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2.部门整体支出绩效自评表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3.项目支出绩效自评表（每个一级项目支出一张表）</w:t>
      </w:r>
    </w:p>
    <w:p>
      <w:pP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br w:type="page"/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91"/>
        <w:jc w:val="both"/>
        <w:textAlignment w:val="auto"/>
        <w:rPr>
          <w:rFonts w:hint="eastAsia" w:eastAsia="仿宋_GB2312" w:asciiTheme="minorHAnsi" w:hAnsiTheme="minorHAnsi" w:cstheme="minorBidi"/>
          <w:kern w:val="0"/>
          <w:sz w:val="24"/>
          <w:szCs w:val="2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</w:t>
      </w:r>
      <w:r>
        <w:rPr>
          <w:rFonts w:hint="eastAsia" w:eastAsia="仿宋_GB2312" w:asciiTheme="minorHAnsi" w:hAnsiTheme="minorHAnsi" w:cstheme="minorBidi"/>
          <w:kern w:val="0"/>
          <w:sz w:val="24"/>
          <w:szCs w:val="24"/>
          <w:lang w:val="en-US" w:eastAsia="zh-CN" w:bidi="ar-SA"/>
        </w:rPr>
        <w:t>件1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部门整体支出绩效评价基础数据表</w:t>
      </w:r>
    </w:p>
    <w:p>
      <w:pPr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91"/>
        <w:jc w:val="left"/>
        <w:textAlignment w:val="auto"/>
        <w:rPr>
          <w:rFonts w:hint="default" w:eastAsia="仿宋_GB2312"/>
          <w:kern w:val="0"/>
          <w:sz w:val="24"/>
          <w:lang w:val="en-US" w:eastAsia="zh-CN"/>
        </w:rPr>
      </w:pPr>
      <w:r>
        <w:rPr>
          <w:rFonts w:hint="eastAsia" w:eastAsia="仿宋_GB2312"/>
          <w:kern w:val="0"/>
          <w:sz w:val="24"/>
          <w:lang w:val="en-US" w:eastAsia="zh-CN"/>
        </w:rPr>
        <w:t xml:space="preserve">                                       </w:t>
      </w:r>
    </w:p>
    <w:tbl>
      <w:tblPr>
        <w:tblStyle w:val="10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1"/>
        <w:gridCol w:w="1092"/>
        <w:gridCol w:w="849"/>
        <w:gridCol w:w="1129"/>
        <w:gridCol w:w="1111"/>
        <w:gridCol w:w="969"/>
        <w:gridCol w:w="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51" w:type="dxa"/>
            <w:vMerge w:val="restart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财政供养人员情况</w:t>
            </w:r>
          </w:p>
        </w:tc>
        <w:tc>
          <w:tcPr>
            <w:tcW w:w="1941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年实际在职人数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3451" w:type="dxa"/>
            <w:vMerge w:val="continue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941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88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119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135.23%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经费控制情况</w:t>
            </w:r>
          </w:p>
        </w:tc>
        <w:tc>
          <w:tcPr>
            <w:tcW w:w="1941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年预算数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三公经费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2、出国经费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3、公务接待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项目支出：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>1,107.95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603.43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62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3、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本级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专项资金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（一个专项一行）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人才资源开展专项资金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14.99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市直临聘教师经费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42.00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学前生均公用经费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47.00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42.00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教育管理支出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432.61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580.45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509.65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湖天分园建设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155.99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启智教学楼一、二楼改造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65.80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校方责任险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1.25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1.25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围墙拆除重建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20.13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临聘教师工资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6.00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保安经费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18.11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21.73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21.73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2024年国培计划项目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2020年足球特色幼儿园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15.95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启智楼三四楼装修改造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平安校园建设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园内维修及建设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55.04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支持学前教育发展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235.28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2023年第九批基础教育发展专项（基础教育教学改革研究课题）资金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1.99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2023年市直属公办学校教师体检经费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5.76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5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怀化市2023年国培计划项目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6.00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4、其他事业类发展资金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公用经费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13.56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9.50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13.32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其中：办公费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1.56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  <w:t xml:space="preserve">12.00 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9.50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1941" w:type="dxa"/>
            <w:gridSpan w:val="2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0.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政府采购金额</w:t>
            </w:r>
          </w:p>
        </w:tc>
        <w:tc>
          <w:tcPr>
            <w:tcW w:w="1941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1941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3451" w:type="dxa"/>
            <w:vMerge w:val="restart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楼堂馆所控制情况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2024年完工情况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批复规模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（㎡）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实际规模（㎡）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预算投资（万元）</w:t>
            </w:r>
          </w:p>
        </w:tc>
        <w:tc>
          <w:tcPr>
            <w:tcW w:w="969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实际投资（万元）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投资概算控制率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3451" w:type="dxa"/>
            <w:vMerge w:val="continue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1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9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451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厉行节约保障措施</w:t>
            </w:r>
          </w:p>
        </w:tc>
        <w:tc>
          <w:tcPr>
            <w:tcW w:w="6013" w:type="dxa"/>
            <w:gridSpan w:val="6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加强资金管理，严控办公费、水电费、差旅费等支出。</w:t>
            </w:r>
          </w:p>
        </w:tc>
      </w:tr>
    </w:tbl>
    <w:p>
      <w:pPr>
        <w:pStyle w:val="1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eastAsia="仿宋_GB2312"/>
          <w:kern w:val="0"/>
          <w:sz w:val="20"/>
          <w:szCs w:val="20"/>
        </w:rPr>
      </w:pPr>
    </w:p>
    <w:p>
      <w:pPr>
        <w:pStyle w:val="1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eastAsia="仿宋_GB2312"/>
          <w:kern w:val="0"/>
          <w:sz w:val="20"/>
          <w:szCs w:val="20"/>
        </w:rPr>
      </w:pPr>
      <w:r>
        <w:rPr>
          <w:rFonts w:eastAsia="仿宋_GB2312"/>
          <w:kern w:val="0"/>
          <w:sz w:val="20"/>
          <w:szCs w:val="20"/>
        </w:rPr>
        <w:t>说明：“项目支出”需要填报基本支出以外的所有项目支出情况，“公用经费”填报基本支出中的一般商品和服务支出。</w:t>
      </w:r>
    </w:p>
    <w:p>
      <w:pPr>
        <w:pStyle w:val="1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eastAsia="仿宋_GB2312"/>
          <w:kern w:val="0"/>
          <w:sz w:val="20"/>
          <w:szCs w:val="20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highlight w:val="none"/>
          <w:lang w:val="en-US" w:eastAsia="zh-CN" w:bidi="ar-SA"/>
        </w:rPr>
        <w:t xml:space="preserve">常娟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2025.6.18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15096286278  </w:t>
      </w:r>
    </w:p>
    <w:p>
      <w:pP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br w:type="page"/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tabs>
          <w:tab w:val="left" w:pos="2555"/>
          <w:tab w:val="left" w:pos="3611"/>
          <w:tab w:val="center" w:pos="4365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ab/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部门整体支出绩效自评表</w:t>
      </w:r>
    </w:p>
    <w:tbl>
      <w:tblPr>
        <w:tblStyle w:val="10"/>
        <w:tblW w:w="105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074"/>
        <w:gridCol w:w="1032"/>
        <w:gridCol w:w="1016"/>
        <w:gridCol w:w="82"/>
        <w:gridCol w:w="1157"/>
        <w:gridCol w:w="1100"/>
        <w:gridCol w:w="683"/>
        <w:gridCol w:w="916"/>
        <w:gridCol w:w="2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部门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9453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09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算申请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预算数</w:t>
            </w:r>
          </w:p>
        </w:tc>
        <w:tc>
          <w:tcPr>
            <w:tcW w:w="12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全年预算数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004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3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2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469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7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005.46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10</w:t>
            </w:r>
          </w:p>
        </w:tc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81.20%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8.12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6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按收入性质分：</w:t>
            </w:r>
          </w:p>
        </w:tc>
        <w:tc>
          <w:tcPr>
            <w:tcW w:w="509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按支出性质分：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6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 xml:space="preserve">  其中：  一般公共预算：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005.46</w:t>
            </w:r>
          </w:p>
        </w:tc>
        <w:tc>
          <w:tcPr>
            <w:tcW w:w="509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其中：基本支出：1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380.46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6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政府性基金拨款：</w:t>
            </w:r>
          </w:p>
        </w:tc>
        <w:tc>
          <w:tcPr>
            <w:tcW w:w="509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项目支出：625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6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纳入专户管理的非税收入拨款：</w:t>
            </w:r>
          </w:p>
        </w:tc>
        <w:tc>
          <w:tcPr>
            <w:tcW w:w="509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6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0" w:firstLineChars="7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其他资金：</w:t>
            </w:r>
          </w:p>
        </w:tc>
        <w:tc>
          <w:tcPr>
            <w:tcW w:w="509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09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36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509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6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以习近平新时代中国特色社会主义思想为指导，根据怀化市教育局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年工作要点和本园实际工作，立足新发展阶段、贯彻新发展 理念，全面贯彻党的教育方针，落实立德树人根本任务。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通过“文化 育园、管理强园、特色兴园、质量促园”，创新构建园所发展新格局， 推进学前教育新发展，着力打造办园特色鲜明、师资队伍优良、管理机制科学、保教质量一流、育人环境优质、幼儿发展全面的高品质幼儿园。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92" w:type="dxa"/>
            <w:gridSpan w:val="4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  <w:t>目标1：维护教学正常运行，带动其他各项工作的开展，提高教师人数及教学质量，强化教学管理，稳定教学秩序；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  <w:t>目标2：改善师生们的生活和学习条件，提升学校形象和学校品质，增强师生们的幸福感；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  <w:t>目标3：实施德、智、体、美全面发展的教育，促进学前儿童身心的和谐发展；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  <w:t>目标4：提升教师教育教学实践能力，推进均衡发展、促进基础教育改革，提高教育质量；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目标5：缓解教育机构法律责任压力，积极预防、妥善处理学生事故，保障学生和学校的合法权益，维护正常的教育教学秩序。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9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23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3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基本支出控制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380.46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380.46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项目支出控制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625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625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不适用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生态成本指标</w:t>
            </w:r>
          </w:p>
        </w:tc>
        <w:tc>
          <w:tcPr>
            <w:tcW w:w="1098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不适用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应急疏散演练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≥5次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6次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“十四五”课题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研究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≥1次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1次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赴疆惠及幼教同仁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1500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人次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1500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人次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履职目标完成率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=100%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完成及时性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维护园内秩序稳定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≥95%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　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可持续影响情况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0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使用人群满意度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≥95%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5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98.12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highlight w:val="none"/>
          <w:lang w:val="en-US" w:eastAsia="zh-CN" w:bidi="ar-SA"/>
        </w:rPr>
        <w:t xml:space="preserve">常娟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2025.6.18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15096286278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附件3-1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10"/>
        <w:tblW w:w="11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068"/>
        <w:gridCol w:w="1067"/>
        <w:gridCol w:w="1137"/>
        <w:gridCol w:w="1216"/>
        <w:gridCol w:w="1216"/>
        <w:gridCol w:w="821"/>
        <w:gridCol w:w="863"/>
        <w:gridCol w:w="3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出名称</w:t>
            </w:r>
          </w:p>
        </w:tc>
        <w:tc>
          <w:tcPr>
            <w:tcW w:w="10404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人才资源开展专项资金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48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怀化市幼儿园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47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5.00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5.00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3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1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5.00</w:t>
            </w:r>
          </w:p>
        </w:tc>
        <w:tc>
          <w:tcPr>
            <w:tcW w:w="121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5.00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48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591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8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为加快实施人才强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战略，集聚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本单位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经济社会发展所需各类优秀人才，建立管理规范、灵活高效的人才引进培养机制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591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罗荣辉学前教育名师工作室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积极开展团队研修活动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打造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教师专业成长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共同体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，推动本区域学前教育高质量发展。工作室申报的怀化市“十四五”课题《基于地域资源的幼儿自主游戏探索与实践研究》顺利结题。11月4日，在吐鲁番市教育局的邀请下，工作室首席名师罗荣辉带领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团队奔赴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吐鲁番市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三区九县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送教送陪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场，惠及幼教同仁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人次。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投入资金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≤5万元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5万元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生态环境成本指标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6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“十四五”课题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研究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1次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1次</w:t>
            </w:r>
          </w:p>
        </w:tc>
        <w:tc>
          <w:tcPr>
            <w:tcW w:w="82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6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惠及幼教同仁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1000人次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人次</w:t>
            </w:r>
          </w:p>
        </w:tc>
        <w:tc>
          <w:tcPr>
            <w:tcW w:w="82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完成合格情况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完成及时性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促进民族团结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促进教育可持续发展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使用人群满意度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≥90%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7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highlight w:val="none"/>
          <w:lang w:val="en-US" w:eastAsia="zh-CN" w:bidi="ar-SA"/>
        </w:rPr>
        <w:t xml:space="preserve">常娟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2025.6.18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15096286278  </w:t>
      </w:r>
    </w:p>
    <w:p>
      <w:pP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br w:type="page"/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附件3-2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10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74"/>
        <w:gridCol w:w="1084"/>
        <w:gridCol w:w="1134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学前生均公用经费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怀化市幼儿园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.00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.00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.00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.00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保障我园保育教育活动及行政管理、后勤服务所开展的日常消耗支出。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包括：保育教育业务与管理、水电、取暖、文体活动、交通差旅、邮电、教学材料、教师培训，玩教具及图书资料等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。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具体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体现在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我园2024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年度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湖天园区后勤、医药品、水电费、班级材料及用品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方面得到稳健保障。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投入资金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.00万元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.00万元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生态环境成本指标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保障范围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保障经费执行率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完成及时性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维护园内秩序稳定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推进日常工作运行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使用人群满意度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≥90%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highlight w:val="none"/>
          <w:lang w:val="en-US" w:eastAsia="zh-CN" w:bidi="ar-SA"/>
        </w:rPr>
        <w:t xml:space="preserve">常娟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2025.6.18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15096286278  </w:t>
      </w:r>
    </w:p>
    <w:p>
      <w:pP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br w:type="page"/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附件3-3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10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60"/>
        <w:gridCol w:w="1255"/>
        <w:gridCol w:w="1363"/>
        <w:gridCol w:w="573"/>
        <w:gridCol w:w="742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教育管理支出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67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273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580.45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580.45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509.65</w:t>
            </w: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87.80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580.45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580.45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509.65</w:t>
            </w: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67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09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7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维护教学正常运行，带动其他各项工作的开展，提高教师人数及教学质量，强化教学管理，稳定教学秩序。</w:t>
            </w:r>
          </w:p>
        </w:tc>
        <w:tc>
          <w:tcPr>
            <w:tcW w:w="409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保障教育教学正常运行，带动其他各项工作的开展，提高教师人数及教学质量，强化教学管理，稳定教学秩序。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偏差原因分析及改进措施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投入资金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≤509.65万元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509.65万元</w:t>
            </w: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生态环境成本指标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保障范围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74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保障经费执行率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74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完成及时性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4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4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稳定教学秩序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4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推进日常工作运行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4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服务对象满意度指标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群众满意度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≥90%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18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98.78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highlight w:val="none"/>
          <w:lang w:val="en-US" w:eastAsia="zh-CN" w:bidi="ar-SA"/>
        </w:rPr>
        <w:t xml:space="preserve">常娟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2025.6.18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15096286278  </w:t>
      </w:r>
    </w:p>
    <w:p>
      <w:pP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br w:type="page"/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附件3-4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10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校方责任险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怀化市幼儿园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1.25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1.25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1.12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89.60%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1.25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1.25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1.12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缓解教育机构法律责任压力，积极预防、妥善处理学生事故，保障学生和学校的合法权益，维护正常的教育教学秩序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。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落实安全风险分级管控与隐患排查治理双重预防机制，强化日常监督检查和专项整治、综合治理相结合，全面完成打通消防“生命通道”和交通安全专项整治工作。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投入资金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≤1.25万元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1.12万元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生态环境成本指标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责任险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人数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746人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746人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达标率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完成及时性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提高安全责任意识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保障园内安全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群众满意度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≥90%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98.96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highlight w:val="none"/>
          <w:lang w:val="en-US" w:eastAsia="zh-CN" w:bidi="ar-SA"/>
        </w:rPr>
        <w:t xml:space="preserve">常娟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2025.6.18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15096286278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附件3-5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10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355"/>
        <w:gridCol w:w="1250"/>
        <w:gridCol w:w="566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保安经费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66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怀化市幼儿园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285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21.73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21.73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21.73</w:t>
            </w: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21.73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21.73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21.73</w:t>
            </w: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66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1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6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聘用校方保安,保障园内师生及财产安全。</w:t>
            </w:r>
          </w:p>
        </w:tc>
        <w:tc>
          <w:tcPr>
            <w:tcW w:w="41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投入资金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≤21.73万元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21.73万元</w:t>
            </w: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生态环境成本指标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保障学校稳定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保障2024年园内稳定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保障了2024年园内稳定</w:t>
            </w: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达标率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完成及时性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对内保障园内安全，对外维护社会秩序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保障稳定安全的工作环境</w:t>
            </w:r>
          </w:p>
        </w:tc>
        <w:tc>
          <w:tcPr>
            <w:tcW w:w="135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2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56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全体师生满意度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≥90%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99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highlight w:val="none"/>
          <w:lang w:val="en-US" w:eastAsia="zh-CN" w:bidi="ar-SA"/>
        </w:rPr>
        <w:t xml:space="preserve">常娟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2025.6.18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15096286278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附件3-6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10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平安校园建设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怀化市幼儿园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75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75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75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75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保障校园网络、进出校园等方面的安全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/>
              </w:rPr>
              <w:t>建立健全网络舆情管理及应急处置制度，严格微信、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en-US"/>
              </w:rPr>
              <w:t>Q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/>
              </w:rPr>
              <w:t>等网络媒体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监管；建设人脸识别通道闸及校门升降防撞柱；维护电梯检查。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投入资金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≤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75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75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生态环境成本指标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/>
              </w:rPr>
              <w:t>聚焦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网络安全建设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建立校园出入安全防线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覆盖率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完成及时性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维护校园安全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增强校园安全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使用人群满意度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≥90%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highlight w:val="none"/>
          <w:lang w:val="en-US" w:eastAsia="zh-CN" w:bidi="ar-SA"/>
        </w:rPr>
        <w:t xml:space="preserve">常娟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2025.6.18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15096286278  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附件3-7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10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2024年国培计划项目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cs="仿宋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  <w:lang w:val="en-US" w:eastAsia="zh-CN"/>
              </w:rPr>
              <w:t>.00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  <w:lang w:val="en-US" w:eastAsia="zh-CN"/>
              </w:rPr>
              <w:t>.80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96.67%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  <w:lang w:val="en-US" w:eastAsia="zh-CN"/>
              </w:rPr>
              <w:t>.00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  <w:lang w:val="en-US" w:eastAsia="zh-CN"/>
              </w:rPr>
              <w:t>.80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保障国培计划活动开展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大力开展国培研修项目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提升班主任综合能力。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投入资金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≤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  <w:lang w:val="en-US" w:eastAsia="zh-CN"/>
              </w:rPr>
              <w:t>.00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  <w:lang w:val="en-US" w:eastAsia="zh-CN"/>
              </w:rPr>
              <w:t>.80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生态环境成本指标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保障范围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保障经费执行率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完成及时性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提升知名度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提高教育质量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使用群体满意度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≥90%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99.65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highlight w:val="none"/>
          <w:lang w:val="en-US" w:eastAsia="zh-CN" w:bidi="ar-SA"/>
        </w:rPr>
        <w:t xml:space="preserve">常娟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2025.6.18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15096286278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附件3-8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10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2020年足球特色幼儿园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cs="仿宋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  <w:lang w:val="en-US" w:eastAsia="zh-CN"/>
              </w:rPr>
              <w:t>.00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</w:rPr>
              <w:t>15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99.69&amp;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  <w:lang w:val="en-US" w:eastAsia="zh-CN"/>
              </w:rPr>
              <w:t>.00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</w:rPr>
              <w:t>15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提高幼儿对足球的兴趣和参与度，挖掘环境的教育价值，促进幼儿的阳光健康成长。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用于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足球特色园创建资料包、体育节奖品、体育器材收纳柜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等方面。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投入资金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≤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  <w:lang w:val="en-US" w:eastAsia="zh-CN"/>
              </w:rPr>
              <w:t>.00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15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生态环境成本指标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保障范围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保障经费执行率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完成及时性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增强校园运动风采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提高幼儿身体素质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群众满意度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≥90%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99.97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highlight w:val="none"/>
          <w:lang w:val="en-US" w:eastAsia="zh-CN" w:bidi="ar-SA"/>
        </w:rPr>
        <w:t xml:space="preserve">常娟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2025.6.18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15096286278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附件3-9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10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启智楼三四楼装修改造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怀化市幼儿园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cs="仿宋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.00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cs="仿宋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.00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.00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.00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改善师生们的生活和学习条件，提升学校形象和学校品质，增强师生们的幸福感。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启智楼三四楼装修改造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改善师生们的生活和学习条件，提升学校形象和学校品质，增强师生们的幸福感。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投入资金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≤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.00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.00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生态环境成本指标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改造工程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改造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验收合格率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完成及时性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2024年12月之前完成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提升学校形象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综合利用率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群众满意度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≥90%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99.65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highlight w:val="none"/>
          <w:lang w:val="en-US" w:eastAsia="zh-CN" w:bidi="ar-SA"/>
        </w:rPr>
        <w:t xml:space="preserve">常娟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2025.6.18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15096286278  </w:t>
      </w:r>
    </w:p>
    <w:sectPr>
      <w:footerReference r:id="rId3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EDBF2368-46D5-452B-B9A8-67E3EF5E141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8D10A69-CA52-4BEF-B7F4-FA71FE52A8D1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000000" w:csb1="00000000"/>
    <w:embedRegular r:id="rId3" w:fontKey="{A4496768-2D45-43EC-A8E7-5C28269F387C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F50E6213-BF24-4386-A68C-5668183E4B8E}"/>
  </w:font>
  <w:font w:name="方正小标宋简体">
    <w:panose1 w:val="02010600010101010101"/>
    <w:charset w:val="86"/>
    <w:family w:val="auto"/>
    <w:pitch w:val="default"/>
    <w:sig w:usb0="00000000" w:usb1="00000000" w:usb2="00000000" w:usb3="00000000" w:csb0="00000000" w:csb1="00000000"/>
    <w:embedRegular r:id="rId5" w:fontKey="{8607A9F4-FF0B-40FA-901C-0C522E047C34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6" w:fontKey="{012D60D3-DBD6-41D9-9E9E-500C7C5476E7}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7" w:fontKey="{3C135785-E5AE-4180-B015-03225BA41EC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742E6171-2021-4B37-9A95-41F1A88A09BA}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9" w:fontKey="{228E3427-B7B2-4D46-B1DC-B020E74BEED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0724552"/>
    <w:rsid w:val="007943A7"/>
    <w:rsid w:val="00BD093D"/>
    <w:rsid w:val="01013D04"/>
    <w:rsid w:val="01543C57"/>
    <w:rsid w:val="017C606C"/>
    <w:rsid w:val="02070CCA"/>
    <w:rsid w:val="020C77ED"/>
    <w:rsid w:val="02881C13"/>
    <w:rsid w:val="02A66735"/>
    <w:rsid w:val="02D908B8"/>
    <w:rsid w:val="0301396B"/>
    <w:rsid w:val="0317318F"/>
    <w:rsid w:val="0352758E"/>
    <w:rsid w:val="03547F3F"/>
    <w:rsid w:val="03C10B1D"/>
    <w:rsid w:val="045D72C7"/>
    <w:rsid w:val="04AB1CEA"/>
    <w:rsid w:val="05421D93"/>
    <w:rsid w:val="05924D4E"/>
    <w:rsid w:val="05C92573"/>
    <w:rsid w:val="05E95AA6"/>
    <w:rsid w:val="064047AA"/>
    <w:rsid w:val="071579E5"/>
    <w:rsid w:val="071A4FFB"/>
    <w:rsid w:val="073D0CEA"/>
    <w:rsid w:val="075408D1"/>
    <w:rsid w:val="080C703A"/>
    <w:rsid w:val="081E0B1B"/>
    <w:rsid w:val="08B3201D"/>
    <w:rsid w:val="08E81E7E"/>
    <w:rsid w:val="09AA6B0A"/>
    <w:rsid w:val="09EC1756"/>
    <w:rsid w:val="0A03366B"/>
    <w:rsid w:val="0A686357"/>
    <w:rsid w:val="0A9B6453"/>
    <w:rsid w:val="0AAB0D8C"/>
    <w:rsid w:val="0B354AFA"/>
    <w:rsid w:val="0C180A78"/>
    <w:rsid w:val="0D0B3D64"/>
    <w:rsid w:val="0D113715"/>
    <w:rsid w:val="0D276746"/>
    <w:rsid w:val="0D464D9C"/>
    <w:rsid w:val="0DA73361"/>
    <w:rsid w:val="0DB241E0"/>
    <w:rsid w:val="0DD52794"/>
    <w:rsid w:val="0E213113"/>
    <w:rsid w:val="0E956870"/>
    <w:rsid w:val="0EA4288E"/>
    <w:rsid w:val="0EB83A78"/>
    <w:rsid w:val="0F324C6E"/>
    <w:rsid w:val="0F33696A"/>
    <w:rsid w:val="0F4A316C"/>
    <w:rsid w:val="0FD04DF1"/>
    <w:rsid w:val="10482BD9"/>
    <w:rsid w:val="10817E99"/>
    <w:rsid w:val="10904ABC"/>
    <w:rsid w:val="10B17010"/>
    <w:rsid w:val="10C666A5"/>
    <w:rsid w:val="10E16B8A"/>
    <w:rsid w:val="118E286E"/>
    <w:rsid w:val="11F50B3F"/>
    <w:rsid w:val="1223366A"/>
    <w:rsid w:val="122B27B2"/>
    <w:rsid w:val="123E4632"/>
    <w:rsid w:val="13217712"/>
    <w:rsid w:val="13DD7524"/>
    <w:rsid w:val="143877FD"/>
    <w:rsid w:val="148D4B06"/>
    <w:rsid w:val="150952B8"/>
    <w:rsid w:val="15175270"/>
    <w:rsid w:val="15590F2B"/>
    <w:rsid w:val="155B515D"/>
    <w:rsid w:val="15996937"/>
    <w:rsid w:val="164200CB"/>
    <w:rsid w:val="16461969"/>
    <w:rsid w:val="16504596"/>
    <w:rsid w:val="16C3745D"/>
    <w:rsid w:val="16FD5A63"/>
    <w:rsid w:val="17141A67"/>
    <w:rsid w:val="17973D04"/>
    <w:rsid w:val="17FCFFF6"/>
    <w:rsid w:val="18015DFE"/>
    <w:rsid w:val="19061883"/>
    <w:rsid w:val="19322678"/>
    <w:rsid w:val="194F4FD8"/>
    <w:rsid w:val="196C5B8A"/>
    <w:rsid w:val="19B60BB4"/>
    <w:rsid w:val="19E805B2"/>
    <w:rsid w:val="19F51C05"/>
    <w:rsid w:val="1A1A55E6"/>
    <w:rsid w:val="1A457CBD"/>
    <w:rsid w:val="1A530532"/>
    <w:rsid w:val="1A6D7F71"/>
    <w:rsid w:val="1AAB623F"/>
    <w:rsid w:val="1ABF7F3C"/>
    <w:rsid w:val="1BA535D6"/>
    <w:rsid w:val="1BC11A92"/>
    <w:rsid w:val="1C077DEC"/>
    <w:rsid w:val="1C4B24C6"/>
    <w:rsid w:val="1C5446B4"/>
    <w:rsid w:val="1CBF872E"/>
    <w:rsid w:val="1D2422D8"/>
    <w:rsid w:val="1D774AFE"/>
    <w:rsid w:val="1DA82F09"/>
    <w:rsid w:val="1DF42051"/>
    <w:rsid w:val="1E470974"/>
    <w:rsid w:val="1E5135A1"/>
    <w:rsid w:val="1E990AA4"/>
    <w:rsid w:val="1ECE699F"/>
    <w:rsid w:val="1EE94DB1"/>
    <w:rsid w:val="1EEE2B9E"/>
    <w:rsid w:val="1FE87606"/>
    <w:rsid w:val="1FEB3581"/>
    <w:rsid w:val="200D799B"/>
    <w:rsid w:val="202820DF"/>
    <w:rsid w:val="20D9162C"/>
    <w:rsid w:val="20F80E85"/>
    <w:rsid w:val="21EB5ABA"/>
    <w:rsid w:val="21F229A5"/>
    <w:rsid w:val="220A4192"/>
    <w:rsid w:val="222608A0"/>
    <w:rsid w:val="22B11922"/>
    <w:rsid w:val="22FE234B"/>
    <w:rsid w:val="23386ADD"/>
    <w:rsid w:val="23531B69"/>
    <w:rsid w:val="24042E63"/>
    <w:rsid w:val="24F353B2"/>
    <w:rsid w:val="250749B9"/>
    <w:rsid w:val="25311A36"/>
    <w:rsid w:val="260559D9"/>
    <w:rsid w:val="26A81EBF"/>
    <w:rsid w:val="26B11081"/>
    <w:rsid w:val="26B37488"/>
    <w:rsid w:val="26B43C30"/>
    <w:rsid w:val="26F558BA"/>
    <w:rsid w:val="276E48B3"/>
    <w:rsid w:val="277E6F02"/>
    <w:rsid w:val="29990575"/>
    <w:rsid w:val="299D3B3E"/>
    <w:rsid w:val="29A14FC6"/>
    <w:rsid w:val="29FF5A4B"/>
    <w:rsid w:val="2A181417"/>
    <w:rsid w:val="2A377AEF"/>
    <w:rsid w:val="2A4B17EC"/>
    <w:rsid w:val="2AF6742D"/>
    <w:rsid w:val="2B033E75"/>
    <w:rsid w:val="2BEE0681"/>
    <w:rsid w:val="2C5D75B5"/>
    <w:rsid w:val="2C9254B0"/>
    <w:rsid w:val="2D012636"/>
    <w:rsid w:val="2D23025D"/>
    <w:rsid w:val="2D3C4051"/>
    <w:rsid w:val="2D7D7F0E"/>
    <w:rsid w:val="2D9D7593"/>
    <w:rsid w:val="2FE14059"/>
    <w:rsid w:val="2FE80F07"/>
    <w:rsid w:val="302176DD"/>
    <w:rsid w:val="302F53CD"/>
    <w:rsid w:val="305A152E"/>
    <w:rsid w:val="307153DD"/>
    <w:rsid w:val="30FB0A81"/>
    <w:rsid w:val="312A2265"/>
    <w:rsid w:val="312C6A15"/>
    <w:rsid w:val="3139193D"/>
    <w:rsid w:val="317F1D7B"/>
    <w:rsid w:val="31E06CBE"/>
    <w:rsid w:val="321D581C"/>
    <w:rsid w:val="326F1DF0"/>
    <w:rsid w:val="32F01183"/>
    <w:rsid w:val="33024A12"/>
    <w:rsid w:val="333F3E43"/>
    <w:rsid w:val="337A0A4C"/>
    <w:rsid w:val="34E300FD"/>
    <w:rsid w:val="352D3826"/>
    <w:rsid w:val="35CB524C"/>
    <w:rsid w:val="35F20D6E"/>
    <w:rsid w:val="36064819"/>
    <w:rsid w:val="36260A17"/>
    <w:rsid w:val="36AA5AEC"/>
    <w:rsid w:val="36FC0F5D"/>
    <w:rsid w:val="36FE4240"/>
    <w:rsid w:val="36FF3742"/>
    <w:rsid w:val="372870A3"/>
    <w:rsid w:val="3733163E"/>
    <w:rsid w:val="375773F8"/>
    <w:rsid w:val="378E0F6A"/>
    <w:rsid w:val="3801798E"/>
    <w:rsid w:val="381E5E4A"/>
    <w:rsid w:val="38AA1DD4"/>
    <w:rsid w:val="393E32BB"/>
    <w:rsid w:val="3A3E4582"/>
    <w:rsid w:val="3A5B15D7"/>
    <w:rsid w:val="3A882C97"/>
    <w:rsid w:val="3A950543"/>
    <w:rsid w:val="3A96260F"/>
    <w:rsid w:val="3AAF722D"/>
    <w:rsid w:val="3B6C511E"/>
    <w:rsid w:val="3BAA5C47"/>
    <w:rsid w:val="3CC86CCC"/>
    <w:rsid w:val="3CF35B7F"/>
    <w:rsid w:val="3DC15BF5"/>
    <w:rsid w:val="3DD05E38"/>
    <w:rsid w:val="3DED69EA"/>
    <w:rsid w:val="3DEE2870"/>
    <w:rsid w:val="3E6D706E"/>
    <w:rsid w:val="3E907376"/>
    <w:rsid w:val="3EF5367D"/>
    <w:rsid w:val="3EFDDE87"/>
    <w:rsid w:val="3F1735F3"/>
    <w:rsid w:val="40C7032D"/>
    <w:rsid w:val="40DC4AF4"/>
    <w:rsid w:val="40F5695A"/>
    <w:rsid w:val="410F6C78"/>
    <w:rsid w:val="411424E0"/>
    <w:rsid w:val="41785457"/>
    <w:rsid w:val="419B2857"/>
    <w:rsid w:val="41B33AA7"/>
    <w:rsid w:val="41BD2B78"/>
    <w:rsid w:val="41C93709"/>
    <w:rsid w:val="41D71DA8"/>
    <w:rsid w:val="41FC2C2C"/>
    <w:rsid w:val="42E61C5A"/>
    <w:rsid w:val="43607C5E"/>
    <w:rsid w:val="437D28A4"/>
    <w:rsid w:val="43D00BA3"/>
    <w:rsid w:val="444F55DD"/>
    <w:rsid w:val="445B4B22"/>
    <w:rsid w:val="44E95A32"/>
    <w:rsid w:val="452A22D2"/>
    <w:rsid w:val="46C626A7"/>
    <w:rsid w:val="475C368F"/>
    <w:rsid w:val="47C63E08"/>
    <w:rsid w:val="48210C25"/>
    <w:rsid w:val="48741AB6"/>
    <w:rsid w:val="48C06AA9"/>
    <w:rsid w:val="48F77395"/>
    <w:rsid w:val="4950607F"/>
    <w:rsid w:val="499E328F"/>
    <w:rsid w:val="4A0A0924"/>
    <w:rsid w:val="4A3239D7"/>
    <w:rsid w:val="4A394D65"/>
    <w:rsid w:val="4B0D75EA"/>
    <w:rsid w:val="4B517E8D"/>
    <w:rsid w:val="4B773D97"/>
    <w:rsid w:val="4B887D52"/>
    <w:rsid w:val="4B8D35BB"/>
    <w:rsid w:val="4C6611ED"/>
    <w:rsid w:val="4CD62D3F"/>
    <w:rsid w:val="4CDF7E46"/>
    <w:rsid w:val="4D0C050F"/>
    <w:rsid w:val="4D5D3BD3"/>
    <w:rsid w:val="4D624EAF"/>
    <w:rsid w:val="4D6E55A1"/>
    <w:rsid w:val="4D9C7869"/>
    <w:rsid w:val="4DA719DA"/>
    <w:rsid w:val="4E571C5E"/>
    <w:rsid w:val="4EA24257"/>
    <w:rsid w:val="4EA36C51"/>
    <w:rsid w:val="4EB7F892"/>
    <w:rsid w:val="4EE51018"/>
    <w:rsid w:val="4F563CC4"/>
    <w:rsid w:val="503F0BFC"/>
    <w:rsid w:val="50716826"/>
    <w:rsid w:val="523B2694"/>
    <w:rsid w:val="52416EAD"/>
    <w:rsid w:val="524E3378"/>
    <w:rsid w:val="52552958"/>
    <w:rsid w:val="52A31916"/>
    <w:rsid w:val="52DC2732"/>
    <w:rsid w:val="530B0729"/>
    <w:rsid w:val="530D4FE1"/>
    <w:rsid w:val="5331244C"/>
    <w:rsid w:val="53456529"/>
    <w:rsid w:val="53D8114B"/>
    <w:rsid w:val="5405533E"/>
    <w:rsid w:val="543415ED"/>
    <w:rsid w:val="54407B4A"/>
    <w:rsid w:val="546724CF"/>
    <w:rsid w:val="54754BEC"/>
    <w:rsid w:val="54E658DC"/>
    <w:rsid w:val="552A0475"/>
    <w:rsid w:val="552A3C28"/>
    <w:rsid w:val="553C57C6"/>
    <w:rsid w:val="555B2034"/>
    <w:rsid w:val="55825812"/>
    <w:rsid w:val="558570B1"/>
    <w:rsid w:val="561E5E90"/>
    <w:rsid w:val="562543F0"/>
    <w:rsid w:val="56815ACA"/>
    <w:rsid w:val="56B4015A"/>
    <w:rsid w:val="56C63E25"/>
    <w:rsid w:val="56D24578"/>
    <w:rsid w:val="56E55F5C"/>
    <w:rsid w:val="56E754E2"/>
    <w:rsid w:val="57796C53"/>
    <w:rsid w:val="578D10CB"/>
    <w:rsid w:val="579B705F"/>
    <w:rsid w:val="57A57FD7"/>
    <w:rsid w:val="583077A8"/>
    <w:rsid w:val="58B77EC9"/>
    <w:rsid w:val="599D70BF"/>
    <w:rsid w:val="59AE239C"/>
    <w:rsid w:val="59BB4F95"/>
    <w:rsid w:val="5A581238"/>
    <w:rsid w:val="5A5915AC"/>
    <w:rsid w:val="5ABBC979"/>
    <w:rsid w:val="5B182E4E"/>
    <w:rsid w:val="5B1D6FFE"/>
    <w:rsid w:val="5BA83AF9"/>
    <w:rsid w:val="5BF94355"/>
    <w:rsid w:val="5BFC7B3B"/>
    <w:rsid w:val="5C0351D3"/>
    <w:rsid w:val="5C394E4E"/>
    <w:rsid w:val="5C675762"/>
    <w:rsid w:val="5D210B98"/>
    <w:rsid w:val="5D5932FD"/>
    <w:rsid w:val="5DBB6090"/>
    <w:rsid w:val="5DC50992"/>
    <w:rsid w:val="5DDC7A8A"/>
    <w:rsid w:val="5E77C7C6"/>
    <w:rsid w:val="5E7E6D93"/>
    <w:rsid w:val="5EA13C90"/>
    <w:rsid w:val="5EFB52B5"/>
    <w:rsid w:val="5F3F29C6"/>
    <w:rsid w:val="5FCB58BA"/>
    <w:rsid w:val="5FFFAAE0"/>
    <w:rsid w:val="60D759C9"/>
    <w:rsid w:val="61A70CC0"/>
    <w:rsid w:val="61AE798F"/>
    <w:rsid w:val="62035F2D"/>
    <w:rsid w:val="621E4B15"/>
    <w:rsid w:val="624F1172"/>
    <w:rsid w:val="62B57BED"/>
    <w:rsid w:val="62C24C6A"/>
    <w:rsid w:val="62D7364A"/>
    <w:rsid w:val="63213671"/>
    <w:rsid w:val="63354333"/>
    <w:rsid w:val="64357EF4"/>
    <w:rsid w:val="65670665"/>
    <w:rsid w:val="65A13A93"/>
    <w:rsid w:val="65B71508"/>
    <w:rsid w:val="6621369A"/>
    <w:rsid w:val="66347B2F"/>
    <w:rsid w:val="66640EF9"/>
    <w:rsid w:val="667FD72C"/>
    <w:rsid w:val="67EC4711"/>
    <w:rsid w:val="67F578A7"/>
    <w:rsid w:val="682E182A"/>
    <w:rsid w:val="68651824"/>
    <w:rsid w:val="68863414"/>
    <w:rsid w:val="68B27D65"/>
    <w:rsid w:val="69034A64"/>
    <w:rsid w:val="69313380"/>
    <w:rsid w:val="69314473"/>
    <w:rsid w:val="69A01DB2"/>
    <w:rsid w:val="69B61AD7"/>
    <w:rsid w:val="69BE2739"/>
    <w:rsid w:val="6A12486A"/>
    <w:rsid w:val="6ABE64BE"/>
    <w:rsid w:val="6AD14E1A"/>
    <w:rsid w:val="6B032AFA"/>
    <w:rsid w:val="6B275DAB"/>
    <w:rsid w:val="6B5F16C5"/>
    <w:rsid w:val="6BEA35B6"/>
    <w:rsid w:val="6C2076DB"/>
    <w:rsid w:val="6C391D94"/>
    <w:rsid w:val="6C8639E2"/>
    <w:rsid w:val="6CCE7137"/>
    <w:rsid w:val="6CF3EA5A"/>
    <w:rsid w:val="6D2356D5"/>
    <w:rsid w:val="6D8141AA"/>
    <w:rsid w:val="6E494CC8"/>
    <w:rsid w:val="6E6E0E59"/>
    <w:rsid w:val="6EBF4DCD"/>
    <w:rsid w:val="6ECB1B80"/>
    <w:rsid w:val="6EE964AB"/>
    <w:rsid w:val="6EFC1D3A"/>
    <w:rsid w:val="6FD20CED"/>
    <w:rsid w:val="70063C83"/>
    <w:rsid w:val="70976F8B"/>
    <w:rsid w:val="70A22DB5"/>
    <w:rsid w:val="71527F65"/>
    <w:rsid w:val="717C1858"/>
    <w:rsid w:val="722B5A29"/>
    <w:rsid w:val="72512B42"/>
    <w:rsid w:val="7253300C"/>
    <w:rsid w:val="72646574"/>
    <w:rsid w:val="726B5B54"/>
    <w:rsid w:val="727147ED"/>
    <w:rsid w:val="727A5D97"/>
    <w:rsid w:val="727D13E4"/>
    <w:rsid w:val="72C74D55"/>
    <w:rsid w:val="7329331A"/>
    <w:rsid w:val="73467A28"/>
    <w:rsid w:val="738423E0"/>
    <w:rsid w:val="73B250BD"/>
    <w:rsid w:val="740F250F"/>
    <w:rsid w:val="745148D6"/>
    <w:rsid w:val="74E87F78"/>
    <w:rsid w:val="751D4246"/>
    <w:rsid w:val="753C4E9B"/>
    <w:rsid w:val="75610B49"/>
    <w:rsid w:val="75840CDB"/>
    <w:rsid w:val="7614205F"/>
    <w:rsid w:val="764364A0"/>
    <w:rsid w:val="7691545E"/>
    <w:rsid w:val="769B7804"/>
    <w:rsid w:val="76F82E98"/>
    <w:rsid w:val="771F2A69"/>
    <w:rsid w:val="77356731"/>
    <w:rsid w:val="773A5AF5"/>
    <w:rsid w:val="779FCBF0"/>
    <w:rsid w:val="77D93560"/>
    <w:rsid w:val="77F0743D"/>
    <w:rsid w:val="77F7E21B"/>
    <w:rsid w:val="781113A7"/>
    <w:rsid w:val="787768D5"/>
    <w:rsid w:val="791E6510"/>
    <w:rsid w:val="79D83DD5"/>
    <w:rsid w:val="79E2F975"/>
    <w:rsid w:val="7A861051"/>
    <w:rsid w:val="7A862E00"/>
    <w:rsid w:val="7A9D6AC7"/>
    <w:rsid w:val="7AAD1F68"/>
    <w:rsid w:val="7ACA401C"/>
    <w:rsid w:val="7AF4245F"/>
    <w:rsid w:val="7B181C74"/>
    <w:rsid w:val="7B3BDBF2"/>
    <w:rsid w:val="7B62561B"/>
    <w:rsid w:val="7BB12157"/>
    <w:rsid w:val="7BE8779D"/>
    <w:rsid w:val="7BF546E1"/>
    <w:rsid w:val="7C1F52BA"/>
    <w:rsid w:val="7C211032"/>
    <w:rsid w:val="7C8C2E9A"/>
    <w:rsid w:val="7C8D4A41"/>
    <w:rsid w:val="7D742E5F"/>
    <w:rsid w:val="7DB73261"/>
    <w:rsid w:val="7E2247BD"/>
    <w:rsid w:val="7EBDCBBF"/>
    <w:rsid w:val="7EC74CC1"/>
    <w:rsid w:val="7ED40696"/>
    <w:rsid w:val="7EE6408F"/>
    <w:rsid w:val="7F1B26B0"/>
    <w:rsid w:val="7F3EB32E"/>
    <w:rsid w:val="7F5F3F3B"/>
    <w:rsid w:val="7F5FE5E8"/>
    <w:rsid w:val="7F7FC8C5"/>
    <w:rsid w:val="7FB64187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jc w:val="center"/>
    </w:pPr>
    <w:rPr>
      <w:rFonts w:ascii="宋体"/>
      <w:b/>
      <w:bCs/>
      <w:sz w:val="44"/>
    </w:rPr>
  </w:style>
  <w:style w:type="paragraph" w:styleId="4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5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标题1"/>
    <w:basedOn w:val="2"/>
    <w:qFormat/>
    <w:uiPriority w:val="0"/>
    <w:rPr>
      <w:rFonts w:eastAsia="黑体"/>
    </w:rPr>
  </w:style>
  <w:style w:type="paragraph" w:customStyle="1" w:styleId="14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paragraph" w:customStyle="1" w:styleId="15">
    <w:name w:val="BodyText1I"/>
    <w:basedOn w:val="1"/>
    <w:qFormat/>
    <w:uiPriority w:val="99"/>
    <w:pPr>
      <w:snapToGrid w:val="0"/>
      <w:spacing w:line="360" w:lineRule="auto"/>
      <w:ind w:firstLine="420" w:firstLineChars="100"/>
    </w:pPr>
    <w:rPr>
      <w:sz w:val="28"/>
      <w:szCs w:val="20"/>
    </w:rPr>
  </w:style>
  <w:style w:type="paragraph" w:customStyle="1" w:styleId="16">
    <w:name w:val="Body Text First Indent 21"/>
    <w:basedOn w:val="5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4237</Words>
  <Characters>4691</Characters>
  <Lines>0</Lines>
  <Paragraphs>0</Paragraphs>
  <TotalTime>1</TotalTime>
  <ScaleCrop>false</ScaleCrop>
  <LinksUpToDate>false</LinksUpToDate>
  <CharactersWithSpaces>4876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Administrator</cp:lastModifiedBy>
  <cp:lastPrinted>2025-04-10T10:25:00Z</cp:lastPrinted>
  <dcterms:modified xsi:type="dcterms:W3CDTF">2025-06-24T03:12:47Z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eyJoZGlkIjoiNGY1YjE5NDVkOGVjZDA0NTgwOGQ3ZWRjM2IyNDVjMjciLCJ1c2VySWQiOiIyODk3MDA3NjMifQ==</vt:lpwstr>
  </property>
</Properties>
</file>