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222C0">
      <w:pPr>
        <w:widowControl/>
        <w:shd w:val="clear" w:color="auto" w:fill="FFFFFF"/>
        <w:spacing w:line="600" w:lineRule="atLeast"/>
        <w:rPr>
          <w:rFonts w:hint="eastAsia" w:eastAsia="仿宋_GB2312"/>
          <w:spacing w:val="-2"/>
          <w:sz w:val="28"/>
          <w:szCs w:val="28"/>
          <w:lang w:val="en-US" w:eastAsia="zh-CN"/>
        </w:rPr>
      </w:pPr>
    </w:p>
    <w:p w14:paraId="559233D2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仿宋_GB2312"/>
          <w:b/>
          <w:spacing w:val="-2"/>
          <w:sz w:val="32"/>
          <w:szCs w:val="44"/>
        </w:rPr>
        <w:t xml:space="preserve">  </w:t>
      </w:r>
    </w:p>
    <w:p w14:paraId="060E0C1F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8864D4E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58AB93D6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0E7DDD5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72F0B188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202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年度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怀化市宏宇小学</w:t>
      </w:r>
      <w:r>
        <w:rPr>
          <w:rFonts w:hint="eastAsia" w:ascii="宋体" w:hAnsi="宋体" w:cs="宋体"/>
          <w:b/>
          <w:bCs/>
          <w:sz w:val="52"/>
          <w:szCs w:val="52"/>
          <w:shd w:val="clear" w:color="auto" w:fill="auto"/>
          <w:lang w:val="en-US" w:eastAsia="zh-CN"/>
        </w:rPr>
        <w:t>专项资金</w:t>
      </w:r>
      <w:r>
        <w:rPr>
          <w:rFonts w:hint="eastAsia" w:ascii="宋体" w:hAnsi="宋体" w:eastAsia="宋体" w:cs="宋体"/>
          <w:b/>
          <w:bCs/>
          <w:sz w:val="52"/>
          <w:szCs w:val="52"/>
          <w:shd w:val="clear" w:color="auto" w:fill="auto"/>
        </w:rPr>
        <w:t>绩效自评报告</w:t>
      </w:r>
    </w:p>
    <w:p w14:paraId="61CEF525">
      <w:pPr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</w:p>
    <w:p w14:paraId="61C92AD5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26DD6C16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018B3765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75816271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15AB5EE8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67276822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107873FA">
      <w:pPr>
        <w:jc w:val="both"/>
        <w:rPr>
          <w:rFonts w:ascii="Times New Roman" w:hAnsi="Times New Roman" w:eastAsia="黑体" w:cs="Times New Roman"/>
          <w:sz w:val="32"/>
          <w:szCs w:val="32"/>
        </w:rPr>
      </w:pPr>
    </w:p>
    <w:p w14:paraId="626CBC63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4A952790">
      <w:pPr>
        <w:spacing w:line="600" w:lineRule="exact"/>
        <w:ind w:firstLine="1920" w:firstLineChars="6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怀化市宏宇小学</w:t>
      </w:r>
    </w:p>
    <w:p w14:paraId="5F6E8AB6"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202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楷体_GB2312" w:cs="Times New Roman"/>
          <w:sz w:val="32"/>
          <w:szCs w:val="32"/>
        </w:rPr>
        <w:t>日</w:t>
      </w:r>
    </w:p>
    <w:p w14:paraId="7D51709B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5FB7933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144502A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怀化市宏宇小学2023年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支出绩效自评报告</w:t>
      </w:r>
    </w:p>
    <w:p w14:paraId="6FF31E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一、项目基本情况</w:t>
      </w:r>
    </w:p>
    <w:p w14:paraId="5689750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（一）项目概况</w:t>
      </w:r>
    </w:p>
    <w:p w14:paraId="7EF4EE0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1.项目决策背景</w:t>
      </w:r>
    </w:p>
    <w:p w14:paraId="0ED23AD2">
      <w:pPr>
        <w:pStyle w:val="8"/>
        <w:spacing w:line="360" w:lineRule="auto"/>
        <w:ind w:firstLine="640" w:firstLineChars="200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怀化市宏宇小学是一所公办的全日制小学,学制六年,属怀化市教育局直管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。学校坚持以习近平新时代中国特色社会主义思想为指导，深入学习贯彻党的二十大精神，深刻领悟“两个确立”的决定性意识，增强“四个意识”，坚定“四个自信”，做到“两个维护”。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学校全面贯彻执行党的教育方针，坚持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特色立校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、科研兴校，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以活动育人、文化育人为重点，以“五养教育”为抓手，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推进内涵发展，提高教学质量，逐步形成了自己的办学特色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。</w:t>
      </w:r>
    </w:p>
    <w:p w14:paraId="61C6722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2.项目主要内容</w:t>
      </w:r>
    </w:p>
    <w:p w14:paraId="2A3BED5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本单位2023年财政拨款专项包括国培计划，市培经费，名师名校长工作室，西校区食堂设备资金，西校区教学设备，校外实践活动经费，校园保安经费，校方责任险，校园足球专项，教育信息化；非税专户资金包括怀化学院实习基地建设，教师资格考官培训。</w:t>
      </w:r>
    </w:p>
    <w:p w14:paraId="3A4588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3.项目组织管理机构</w:t>
      </w:r>
    </w:p>
    <w:p w14:paraId="6CBA24E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我校项目在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市财政局和教育局的监督下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由行政领导统一安排，总务处负责各项具体工作的开展。</w:t>
      </w:r>
    </w:p>
    <w:p w14:paraId="6AEAB13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default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（二）预算资金使用管理情况</w:t>
      </w:r>
    </w:p>
    <w:p w14:paraId="1593D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1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Toc10810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1.预算资金安排及管理情况</w:t>
      </w:r>
      <w:bookmarkEnd w:id="0"/>
    </w:p>
    <w:p w14:paraId="495F80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（1）资金来源及拨付流程</w:t>
      </w:r>
    </w:p>
    <w:p w14:paraId="482416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2023年本单位专项资金包含财政拨款资金及非税专户资金，其中非税专户资金有怀化学院实习基地建设，教师资格考官培训两项。财政拨款资金由市财政局直接拨付，非税专户资金经非税流程办理完成后由市财政局拨付。</w:t>
      </w:r>
    </w:p>
    <w:p w14:paraId="0A6F300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（2）资金到位情况</w:t>
      </w:r>
    </w:p>
    <w:p w14:paraId="27D375A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2023年专项资金财政拨款收入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259.69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万元，非税专户收入13.08万元，资金到位率100%</w:t>
      </w:r>
    </w:p>
    <w:p w14:paraId="3010903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）资金使用情况</w:t>
      </w:r>
    </w:p>
    <w:p w14:paraId="4A63674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2023年专项资金支出272.77万元。其中国培计划支出8万元，市培经费支出4.8万元，名师名校长工作室支出4.99万元，西校区食堂设备资金支出10万元，西校区教学设备支出124.52万元，校外实践活动经费支出10.31万元，校园保安经费支出46.62万元，校方责任险支出6.46万元，校园足球专项支出13.99万元，教育信息化支出30万元，怀化学院实习基地建设支出6.49万元，教师资格考官培训支出6.59万元，综合执行率100%。</w:t>
      </w:r>
    </w:p>
    <w:p w14:paraId="77C1E5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）资金管理制度及执行情况</w:t>
      </w:r>
    </w:p>
    <w:p w14:paraId="2492FC5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32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专项资金做到了专款专用，无截留、占用和挪用等情况。项目组织机构健全、职责分工明确、实施程序规范。项目实施进度与预算执行进度按时、按质完成项目建设任务。由专人负责监督项目的实施，项目完成后，由本校及有关人员进行检查验收。</w:t>
      </w:r>
    </w:p>
    <w:p w14:paraId="6D0DD7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.项目组织实施管理情况</w:t>
      </w:r>
    </w:p>
    <w:p w14:paraId="7AE8CCF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严格按照财政资金管理办法有关规定使用城区教育专项资金，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针对不同项目内容，将工作任务细化到各部门及个人，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各司其职，完成项目的预算评审、招投标、现场管理、竣工验收和审计结算等程序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。</w:t>
      </w:r>
    </w:p>
    <w:p w14:paraId="370871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（三）预算绩效目标情况</w:t>
      </w:r>
    </w:p>
    <w:p w14:paraId="1A6A356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1.绩效目标</w:t>
      </w:r>
    </w:p>
    <w:p w14:paraId="262EA5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年度总体目标：创最优的集体、办一流的学校。全面实施素质教育，培养德智体美劳等方面全面发展的社会主义事业的建设者和接班人，努力办好人民满意的教育。</w:t>
      </w:r>
    </w:p>
    <w:p w14:paraId="730A571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2.绩效指标</w:t>
      </w:r>
    </w:p>
    <w:p w14:paraId="5AED8F7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级指标包括产出指标、效益指标、满意度指标三大指标。其中产出指标包括数量指标、质量指标、时效指标及成本指标，效益指标包括经济效益指标、社会效益指标、生态效益指标及可持续影响指标，满意度指标包括服务对象满意度指标。</w:t>
      </w:r>
    </w:p>
    <w:p w14:paraId="37698D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 w:left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二、绩效评价工作情况</w:t>
      </w:r>
    </w:p>
    <w:p w14:paraId="6A97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（一）绩效评价目的</w:t>
      </w:r>
    </w:p>
    <w:p w14:paraId="5DC75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进一步规范财政资金管理，强化财政支出绩效理念和责任意识，切实提高财政资金使用效益。</w:t>
      </w:r>
    </w:p>
    <w:p w14:paraId="181F0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" w:name="_Toc11844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（二）被评价单位、绩效评价范围与时段</w:t>
      </w:r>
      <w:bookmarkEnd w:id="1"/>
    </w:p>
    <w:p w14:paraId="769CE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单位：怀化市宏宇小学。</w:t>
      </w:r>
    </w:p>
    <w:p w14:paraId="4BF18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评价范围：围绕预算绩效目标和评价指标开展自评，包括预算支出总体绩效目标、各项绩效指标完成情况以及预算执行情况。</w:t>
      </w:r>
    </w:p>
    <w:p w14:paraId="1FDEF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时段：2023年度。</w:t>
      </w:r>
    </w:p>
    <w:p w14:paraId="37C35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2" w:name="_Toc31835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（三）绩效评价原则、评价指标体系、评价方法</w:t>
      </w:r>
      <w:bookmarkEnd w:id="2"/>
    </w:p>
    <w:p w14:paraId="232BC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绩效评价应当遵循科学公正、统筹兼顾、激励约束、公开透明的原则，通过产出指标、效益指标、满意度指标三大指标综合进行绩效自评。全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面学习政策，成立专项资金绩效评估工作领导小组，认真制定绩效自评工作方案，根据《财政专项资金绩效评价共性指标表》，逐项对照指标，进行自评打分，认真撰写专项资金绩效评价报告，同时收集相关佐证资料，确保自评工作真实客观、有据可依。</w:t>
      </w:r>
    </w:p>
    <w:p w14:paraId="4759A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3" w:name="_Toc32076"/>
      <w:bookmarkStart w:id="4" w:name="_Toc7615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三、主要绩效及评价结论</w:t>
      </w:r>
      <w:bookmarkEnd w:id="3"/>
      <w:bookmarkEnd w:id="4"/>
    </w:p>
    <w:p w14:paraId="17C2B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（一）社会效益</w:t>
      </w:r>
    </w:p>
    <w:p w14:paraId="48D5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完善学校办学环境，提高教育教学质量，为学生的学习和老师的工作提供基础性支撑，让学生德智体美全面发展。</w:t>
      </w:r>
    </w:p>
    <w:p w14:paraId="74D95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（二）生态效益</w:t>
      </w:r>
    </w:p>
    <w:p w14:paraId="5E262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不适用。</w:t>
      </w:r>
    </w:p>
    <w:p w14:paraId="2BB8B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（三）可持续影响</w:t>
      </w:r>
    </w:p>
    <w:p w14:paraId="3EDE5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全面实施小学义务教育，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提升教育教学质量，促进教育事业发展，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保障辖区内适龄儿童入学。</w:t>
      </w:r>
    </w:p>
    <w:p w14:paraId="17467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（四）满意度情况</w:t>
      </w:r>
    </w:p>
    <w:p w14:paraId="0E592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2023年我校各项工作进展顺利，成效良好，贯彻执行国家教育方针，保障学校可持续运转，关爱学生，引领学生的综合素质发展，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受到了师生及家长的广泛好评。</w:t>
      </w:r>
    </w:p>
    <w:p w14:paraId="2D7AA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（五）评价结论</w:t>
      </w:r>
    </w:p>
    <w:p w14:paraId="3E5B0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2023年度专项资金项目实施情况总体良好，</w:t>
      </w:r>
      <w:r>
        <w:rPr>
          <w:rFonts w:hint="eastAsia" w:ascii="仿宋" w:eastAsia="仿宋"/>
          <w:sz w:val="32"/>
          <w:szCs w:val="32"/>
          <w:lang w:val="en-US" w:eastAsia="zh-CN"/>
        </w:rPr>
        <w:t>立项规范，绩效目标合理、指标明确，资金全部及时到位，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对改善校园教学环境起到了积极的作用。校园教学环境的改善，保障教师心无旁骛地开展教研工作，组织教育教学、科学研究活动，教研教改工作求真求新，课题研究再结硕果。</w:t>
      </w:r>
    </w:p>
    <w:p w14:paraId="44613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5" w:name="_Toc27541"/>
      <w:bookmarkStart w:id="6" w:name="_Toc16332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四、绩效评价指标分析</w:t>
      </w:r>
      <w:bookmarkEnd w:id="5"/>
      <w:bookmarkEnd w:id="6"/>
    </w:p>
    <w:p w14:paraId="4C313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7" w:name="_Toc17679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(一)项目决策情况</w:t>
      </w:r>
      <w:bookmarkEnd w:id="7"/>
    </w:p>
    <w:p w14:paraId="38059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Times New Roman" w:eastAsia="仿宋" w:cs="Times New Roman"/>
          <w:sz w:val="32"/>
          <w:szCs w:val="32"/>
          <w:lang w:val="en-US" w:eastAsia="zh-CN"/>
        </w:rPr>
        <w:t>根据市财政有关政策文件，遵循客观、合法、公正、实事求是的原则，结合本校实际需求，按照项目报批程序，有序地上报资料，办理实施手续。手续齐备后，保证师生安全及正常的教学，合理安排项目施工。</w:t>
      </w:r>
    </w:p>
    <w:p w14:paraId="2B5E7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8" w:name="_Toc28411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(二)项目过程情况</w:t>
      </w:r>
      <w:bookmarkEnd w:id="8"/>
    </w:p>
    <w:p w14:paraId="5A5FE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9" w:name="_Toc10140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1.资金管理</w:t>
      </w:r>
      <w:bookmarkEnd w:id="9"/>
    </w:p>
    <w:p w14:paraId="6D4FC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专项资金做到了专款专用，无截留、占用和挪用等情况。项目组织机构健全、职责分工明确、实施程序规范。项目实施进度与预算执行进度按时、按质、完成项目建设任务。由专人负责监督项目的实施，项目完成后，由本校及有关人员进行检查验收。</w:t>
      </w:r>
    </w:p>
    <w:p w14:paraId="0F867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0" w:name="_Toc1210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2.项目实施</w:t>
      </w:r>
      <w:bookmarkEnd w:id="10"/>
    </w:p>
    <w:p w14:paraId="16979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outlineLvl w:val="2"/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-2"/>
          <w:sz w:val="32"/>
          <w:szCs w:val="32"/>
          <w:shd w:val="clear" w:color="auto" w:fill="FFFFFF"/>
          <w:lang w:val="en-US" w:eastAsia="zh-CN"/>
        </w:rPr>
        <w:t>我校严格按照部门职责，贯彻落实上级文件精神，严格执行《怀化市本级财政专项资金管理办法》、《怀化市本级政府投资项目工程预结（决）算管理办法》等相关制度。学校主要领导负责项目的日常检查和监督工作，认真履行职责，做好项目的管理。严格按照国家规定的程序和有关工程技术标准、规范和管理制度，组织工程管理和质量监督，确保工程质量。</w:t>
      </w:r>
    </w:p>
    <w:p w14:paraId="59B4A08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1"/>
        <w:rPr>
          <w:rFonts w:hint="eastAsia" w:ascii="仿宋" w:hAnsi="仿宋" w:eastAsia="仿宋" w:cs="仿宋"/>
          <w:i w:val="0"/>
          <w:caps w:val="0"/>
          <w:color w:val="000000"/>
          <w:spacing w:val="-2"/>
          <w:kern w:val="2"/>
          <w:sz w:val="32"/>
          <w:szCs w:val="32"/>
          <w:shd w:val="clear" w:color="auto" w:fill="FFFFFF"/>
          <w:lang w:val="en-US" w:eastAsia="zh-CN" w:bidi="ar-SA"/>
        </w:rPr>
      </w:pPr>
      <w:bookmarkStart w:id="11" w:name="_Toc6604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(三)项目产出情况</w:t>
      </w:r>
      <w:bookmarkEnd w:id="11"/>
    </w:p>
    <w:p w14:paraId="6100A5A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2" w:name="_Toc20742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1.产出数量</w:t>
      </w:r>
      <w:bookmarkEnd w:id="12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：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国培计划，市培经费，名师名校长工作室，西校区食堂设备资金，西校区教学设备，校外实践活动经费，校园保安经费，校方责任险，校园足球专项，教育信息化，怀化学院实习基地建设，教师资格考官培训12项专项资金。</w:t>
      </w:r>
    </w:p>
    <w:p w14:paraId="6DBC302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3" w:name="_Toc5372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2.产出质量</w:t>
      </w:r>
      <w:bookmarkEnd w:id="13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：项目均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eastAsia="zh-CN"/>
        </w:rPr>
        <w:t>严格管控开支，做到专款专用，充分发挥资金使用效率。</w:t>
      </w:r>
    </w:p>
    <w:p w14:paraId="658A523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4" w:name="_Toc25948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3.产出成本</w:t>
      </w:r>
      <w:bookmarkEnd w:id="14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：项目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成本均控制在项目资金总额之内。</w:t>
      </w:r>
    </w:p>
    <w:p w14:paraId="450DFD8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5" w:name="_Toc21477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4.产出时效</w:t>
      </w:r>
      <w:bookmarkEnd w:id="15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：均在2023年底前完成项目预期目标。</w:t>
      </w:r>
    </w:p>
    <w:p w14:paraId="140A24E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1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6" w:name="_Toc12690"/>
      <w:bookmarkStart w:id="17" w:name="_Toc3072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(四)项目效益情况</w:t>
      </w:r>
      <w:bookmarkEnd w:id="16"/>
      <w:bookmarkEnd w:id="17"/>
    </w:p>
    <w:p w14:paraId="45F7C7E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通过专项工程的实施，改善了校园环境，确保了我校教学秩序的正常运转。达到了营造良好育人环境、保障师生安全的目标，校园建设稳步推进。</w:t>
      </w:r>
    </w:p>
    <w:p w14:paraId="3BC1E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0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8" w:name="_Toc390267055"/>
      <w:bookmarkStart w:id="19" w:name="_Toc390096931"/>
      <w:bookmarkStart w:id="20" w:name="_Toc24241"/>
      <w:bookmarkStart w:id="21" w:name="_Toc12414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五、项目主要经验、存在的问题</w:t>
      </w:r>
      <w:bookmarkEnd w:id="18"/>
      <w:bookmarkEnd w:id="19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及建议</w:t>
      </w:r>
      <w:bookmarkEnd w:id="20"/>
      <w:bookmarkEnd w:id="21"/>
    </w:p>
    <w:p w14:paraId="76925E21">
      <w:pPr>
        <w:pStyle w:val="8"/>
        <w:spacing w:line="360" w:lineRule="auto"/>
        <w:ind w:firstLine="640" w:firstLineChars="200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项目实施主要在假期进行，避免了对师生工作有可能产生的影响，以后相关项目尽量在假期进行施工，不打扰师生日常工作学习，保障师生教学的正常运行。</w:t>
      </w:r>
    </w:p>
    <w:p w14:paraId="44473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1"/>
        <w:rPr>
          <w:rFonts w:hint="default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进一步健全和完善专项资金管理，根据专项资金绩效评价要求，加强对项目的组织和管理，动态监督项目实施进度和完成质量，加强各部门的沟通，确保项目的顺利进行。</w:t>
      </w:r>
    </w:p>
    <w:p w14:paraId="07C2FB03"/>
    <w:p w14:paraId="0415A9AC"/>
    <w:p w14:paraId="4F256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outlineLvl w:val="1"/>
        <w:rPr>
          <w:rFonts w:hint="default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bookmarkStart w:id="22" w:name="_GoBack"/>
      <w:bookmarkEnd w:id="2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4MGY3NWU5ZmMyOWUwZmJhNTNiNTc1NDcyMDI1YTAifQ=="/>
  </w:docVars>
  <w:rsids>
    <w:rsidRoot w:val="5F9A50DA"/>
    <w:rsid w:val="07B9252D"/>
    <w:rsid w:val="08491D1C"/>
    <w:rsid w:val="092F4A2D"/>
    <w:rsid w:val="0BA10C74"/>
    <w:rsid w:val="118431ED"/>
    <w:rsid w:val="1DC90DBD"/>
    <w:rsid w:val="1E67732B"/>
    <w:rsid w:val="1FF01949"/>
    <w:rsid w:val="200563F1"/>
    <w:rsid w:val="200A5E59"/>
    <w:rsid w:val="243E3662"/>
    <w:rsid w:val="255C5A2F"/>
    <w:rsid w:val="260C0AB1"/>
    <w:rsid w:val="29CD71C7"/>
    <w:rsid w:val="2B1C6278"/>
    <w:rsid w:val="2C633B53"/>
    <w:rsid w:val="2CD6282E"/>
    <w:rsid w:val="2D1A62E5"/>
    <w:rsid w:val="2E0C6363"/>
    <w:rsid w:val="2E4A0EC3"/>
    <w:rsid w:val="2E87089F"/>
    <w:rsid w:val="2E907610"/>
    <w:rsid w:val="2F02241E"/>
    <w:rsid w:val="320A1C6C"/>
    <w:rsid w:val="320D1338"/>
    <w:rsid w:val="32DB5460"/>
    <w:rsid w:val="34BB7E76"/>
    <w:rsid w:val="35210E92"/>
    <w:rsid w:val="39D376B0"/>
    <w:rsid w:val="3CE32FEC"/>
    <w:rsid w:val="3D043E94"/>
    <w:rsid w:val="45540893"/>
    <w:rsid w:val="46E15576"/>
    <w:rsid w:val="4D69350E"/>
    <w:rsid w:val="4E5B2274"/>
    <w:rsid w:val="529F1E7E"/>
    <w:rsid w:val="557E6E45"/>
    <w:rsid w:val="56266A9A"/>
    <w:rsid w:val="580949D9"/>
    <w:rsid w:val="590233A8"/>
    <w:rsid w:val="5DE43F25"/>
    <w:rsid w:val="5F486CAB"/>
    <w:rsid w:val="5F9A50DA"/>
    <w:rsid w:val="6218344A"/>
    <w:rsid w:val="627D641C"/>
    <w:rsid w:val="63CE5D8F"/>
    <w:rsid w:val="63D25346"/>
    <w:rsid w:val="63D8603A"/>
    <w:rsid w:val="6A70307D"/>
    <w:rsid w:val="780659D7"/>
    <w:rsid w:val="7A7761F6"/>
    <w:rsid w:val="7C692CFE"/>
    <w:rsid w:val="7CF64D47"/>
    <w:rsid w:val="7DC73532"/>
    <w:rsid w:val="7F82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2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styleId="8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无间隔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2741</Words>
  <Characters>2846</Characters>
  <Lines>0</Lines>
  <Paragraphs>0</Paragraphs>
  <TotalTime>107</TotalTime>
  <ScaleCrop>false</ScaleCrop>
  <LinksUpToDate>false</LinksUpToDate>
  <CharactersWithSpaces>2849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2024-06-13T07:44:00Z</dcterms:created>
  <dc:creator>Lenovo</dc:creator>
  <cp:lastModifiedBy>Lenovo</cp:lastModifiedBy>
  <dcterms:modified xsi:type="dcterms:W3CDTF">2024-09-23T03:11:34Z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32F75973367346D089877B94F04F29F6_11</vt:lpwstr>
  </property>
</Properties>
</file>