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76DA6">
      <w:pPr>
        <w:jc w:val="center"/>
        <w:rPr>
          <w:rFonts w:hint="eastAsia" w:ascii="方正小标宋简体" w:hAnsi="Arial" w:eastAsia="方正小标宋简体" w:cs="Arial"/>
          <w:sz w:val="40"/>
          <w:szCs w:val="40"/>
        </w:rPr>
      </w:pPr>
      <w:r>
        <w:rPr>
          <w:rFonts w:hint="eastAsia" w:ascii="方正小标宋简体" w:hAnsi="Arial" w:eastAsia="方正小标宋简体" w:cs="Arial"/>
          <w:sz w:val="40"/>
          <w:szCs w:val="40"/>
          <w:lang w:val="en-US" w:eastAsia="zh-CN"/>
        </w:rPr>
        <w:t>怀化市宏宇小学2024年</w:t>
      </w:r>
      <w:r>
        <w:rPr>
          <w:rFonts w:hint="eastAsia" w:ascii="方正小标宋简体" w:hAnsi="Arial" w:eastAsia="方正小标宋简体" w:cs="Arial"/>
          <w:sz w:val="40"/>
          <w:szCs w:val="40"/>
        </w:rPr>
        <w:t>项目</w:t>
      </w:r>
      <w:r>
        <w:rPr>
          <w:rFonts w:hint="eastAsia" w:ascii="方正小标宋简体" w:hAnsi="Arial" w:eastAsia="方正小标宋简体" w:cs="Arial"/>
          <w:sz w:val="40"/>
          <w:szCs w:val="40"/>
          <w:lang w:eastAsia="zh-CN"/>
        </w:rPr>
        <w:t>支出</w:t>
      </w:r>
      <w:r>
        <w:rPr>
          <w:rFonts w:hint="eastAsia" w:ascii="方正小标宋简体" w:hAnsi="Arial" w:eastAsia="方正小标宋简体" w:cs="Arial"/>
          <w:sz w:val="40"/>
          <w:szCs w:val="40"/>
        </w:rPr>
        <w:t>自评</w:t>
      </w:r>
      <w:r>
        <w:rPr>
          <w:rFonts w:hint="eastAsia" w:ascii="方正小标宋简体" w:hAnsi="Arial" w:eastAsia="方正小标宋简体" w:cs="Arial"/>
          <w:sz w:val="40"/>
          <w:szCs w:val="40"/>
          <w:lang w:eastAsia="zh-CN"/>
        </w:rPr>
        <w:t>结果汇总分析</w:t>
      </w:r>
      <w:r>
        <w:rPr>
          <w:rFonts w:hint="eastAsia" w:ascii="方正小标宋简体" w:hAnsi="Arial" w:eastAsia="方正小标宋简体" w:cs="Arial"/>
          <w:sz w:val="40"/>
          <w:szCs w:val="40"/>
        </w:rPr>
        <w:t>报告</w:t>
      </w:r>
    </w:p>
    <w:p w14:paraId="749FFA07">
      <w:pPr>
        <w:jc w:val="center"/>
        <w:rPr>
          <w:rFonts w:hint="eastAsia" w:ascii="方正小标宋简体" w:hAnsi="Arial" w:eastAsia="方正小标宋简体" w:cs="Arial"/>
          <w:sz w:val="40"/>
          <w:szCs w:val="40"/>
        </w:rPr>
      </w:pPr>
    </w:p>
    <w:p w14:paraId="5A036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一、项目支出基本情况</w:t>
      </w:r>
    </w:p>
    <w:p w14:paraId="568975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（一）项目概况</w:t>
      </w:r>
    </w:p>
    <w:p w14:paraId="7EF4EE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项目决策背景</w:t>
      </w:r>
    </w:p>
    <w:p w14:paraId="0ED23AD2">
      <w:pPr>
        <w:pStyle w:val="7"/>
        <w:spacing w:line="360" w:lineRule="auto"/>
        <w:ind w:firstLine="640" w:firstLineChars="200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怀化市宏宇小学是一所公办的全日制小学,学制六年,属怀化市教育局直管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。学校坚持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以习近平新时代中国特色社会主义思想为指导，坚持立德树人根本任务，落实“五育并举”，秉承“点亮每一颗星星”的办学理念，坚守“让每个孩子健康快乐成长”的办学使命，围绕建有温度的学校、聚有情怀的教师、办有品质的教育，按“校有特色、师有专长、生有特长”的发展思路，致力打造有温度、有活力、有特色、有质量的学校，努力办好家门口人民满意的教育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</w:t>
      </w:r>
    </w:p>
    <w:p w14:paraId="61C672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2.项目主要内容</w:t>
      </w:r>
    </w:p>
    <w:p w14:paraId="2A3BED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本单位2024年财政拨款专项包括国培计划，市培经费，名师名校长工作室，校园足球专项，课桌椅购置。</w:t>
      </w:r>
    </w:p>
    <w:p w14:paraId="3A4588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3.项目组织管理机构</w:t>
      </w:r>
    </w:p>
    <w:p w14:paraId="6CBA24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我校项目在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市财政局和教育局的监督下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由行政领导统一安排，总务处负责各项具体工作的开展。</w:t>
      </w:r>
    </w:p>
    <w:p w14:paraId="6AEAB1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（二）预算资金使用管理情况</w:t>
      </w:r>
    </w:p>
    <w:p w14:paraId="1593D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Toc10810"/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1.预算资金安排及管理情况</w:t>
      </w:r>
      <w:bookmarkEnd w:id="0"/>
    </w:p>
    <w:p w14:paraId="495F8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（1）资金来源及拨付流程</w:t>
      </w:r>
    </w:p>
    <w:p w14:paraId="48241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2024年本单位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专项资金主要是财政拨款资金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财政拨款资金由市财政局直接拨付。</w:t>
      </w:r>
    </w:p>
    <w:p w14:paraId="0A6F3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（2）资金到位情况</w:t>
      </w:r>
    </w:p>
    <w:p w14:paraId="27D37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2024年专项资金财政拨款收入86.61万元，资金到位率100%。</w:t>
      </w:r>
    </w:p>
    <w:p w14:paraId="30109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）资金使用情况</w:t>
      </w:r>
    </w:p>
    <w:p w14:paraId="4A636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2024年专项资金支出86.61万元。其中国培计划支出8万元，市培经费支出10.78万元，名师名校长工作室支出9.99万元，校园足球专项支出10万元，课桌椅购置47.84万元，综合执行率100%。</w:t>
      </w:r>
    </w:p>
    <w:p w14:paraId="77C1E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）资金管理制度及执行情况</w:t>
      </w:r>
    </w:p>
    <w:p w14:paraId="2492F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专项资金做到了专款专用，无截留、占用和挪用等情况。项目组织机构健全、职责分工明确、实施程序规范。项目实施进度与预算执行进度按时、按质完成项目建设任务。由专人负责监督项目的实施，项目完成后，由本校及有关人员进行检查验收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6D0DD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.项目组织实施管理情况</w:t>
      </w:r>
    </w:p>
    <w:p w14:paraId="38B2A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严格按照财政资金管理办法有关规定使用城区教育专项资金，针对不同项目内容，将工作任务细化到各部门及个人，各司其职，完成项目的预算评审、招投标、现场管理、竣工验收和审计结算等程序。</w:t>
      </w:r>
    </w:p>
    <w:p w14:paraId="40A79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二、项目自评工作开展情况</w:t>
      </w:r>
    </w:p>
    <w:p w14:paraId="370871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）预算绩效目标情况</w:t>
      </w:r>
    </w:p>
    <w:p w14:paraId="1A6A35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1.绩效目标</w:t>
      </w:r>
    </w:p>
    <w:p w14:paraId="262EA5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32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年度总体目标：创最优的集体、办一流的学校。全面实施素质教育，培养德智体美劳等方面全面发展的社会主义事业的建设者和接班人，努力办好人民满意的教育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730A571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2.绩效指标</w:t>
      </w:r>
    </w:p>
    <w:p w14:paraId="5AED8F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32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一级指标包括成本指标、产出指标、效益指标、满意度指标四大指标。其中成本指标包括经济成本指标、社会成本指标、生态环境成本指标，产出指标包括数量指标、质量指标、时效指标及成本指标，效益指标包括经济效益指标、社会效益指标、生态效益指标及可持续影响指标，满意度指标包括服务对象满意度指标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6A97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（二）绩效评价目的</w:t>
      </w:r>
    </w:p>
    <w:p w14:paraId="5DC75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进一步规范财政资金管理，强化财政支出绩效理念和责任意识，切实提高财政资金使用效益。</w:t>
      </w:r>
    </w:p>
    <w:p w14:paraId="181F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" w:name="_Toc11844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（三）被评价单位、绩效评价范围与时段</w:t>
      </w:r>
      <w:bookmarkEnd w:id="1"/>
    </w:p>
    <w:p w14:paraId="769CE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单位：怀化市宏宇小学。</w:t>
      </w:r>
    </w:p>
    <w:p w14:paraId="4BF18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评价范围：围绕预算绩效目标和评价指标开展自评，包括预算支出总体绩效目标、各项绩效指标完成情况以及预算执行情况。</w:t>
      </w:r>
    </w:p>
    <w:p w14:paraId="1FDEF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时段：2024年度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37C35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2" w:name="_Toc31835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（四）绩效评价原则、评价指标体系、评价方法</w:t>
      </w:r>
      <w:bookmarkEnd w:id="2"/>
    </w:p>
    <w:p w14:paraId="36538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绩效评价遵循科学公正、统筹兼顾、激励约束、公开透明的原则，通过成本指标、产出指标、效益指标、满意度指标四大指标综合进行绩效自评。全面学习政策，成立专项资金绩效评估工作领导小组，认真制定绩效自评工作方案，根据《财政专项资金绩效评价支出自评表》，逐项对照指标，进行自评打分，认真撰写专项资金绩效评价报告，同时收集相关佐证资料，确保自评工作真实客观、有据可依。</w:t>
      </w:r>
    </w:p>
    <w:p w14:paraId="5D564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三、项目自评结果及分析</w:t>
      </w:r>
    </w:p>
    <w:p w14:paraId="4C313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3" w:name="_Toc17679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(一)项目决策情况</w:t>
      </w:r>
      <w:bookmarkEnd w:id="3"/>
    </w:p>
    <w:p w14:paraId="38059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Times New Roman"/>
          <w:sz w:val="32"/>
          <w:szCs w:val="32"/>
          <w:lang w:val="en-US" w:eastAsia="zh-CN"/>
        </w:rPr>
        <w:t>根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据市财政有关政策文件，遵循客观、合法、公正、实事求是的原则，结合本校实际需求，按照项目报批程序，有序地上报资料，办理实施手续。手续齐备后，保证师生安全及正常的教学，合理安排项目施工</w:t>
      </w:r>
      <w:r>
        <w:rPr>
          <w:rFonts w:hint="eastAsia" w:ascii="仿宋" w:hAnsi="Times New Roman" w:eastAsia="仿宋" w:cs="Times New Roman"/>
          <w:sz w:val="32"/>
          <w:szCs w:val="32"/>
          <w:lang w:val="en-US" w:eastAsia="zh-CN"/>
        </w:rPr>
        <w:t>。</w:t>
      </w:r>
    </w:p>
    <w:p w14:paraId="2B5E7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4" w:name="_Toc28411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(二)项目过程情况</w:t>
      </w:r>
      <w:bookmarkEnd w:id="4"/>
    </w:p>
    <w:p w14:paraId="5A5FE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5" w:name="_Toc1014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1.资金管理</w:t>
      </w:r>
      <w:bookmarkEnd w:id="5"/>
    </w:p>
    <w:p w14:paraId="6D4FC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专项资金做到了专款专用，无截留、占用和挪用等情况。项目组织机构健全、职责分工明确、实施程序规范。项目实施进度与预算执行进度按时、按质、完成项目建设任务。由专人负责监督项目的实施，项目完成后，由本校及有关人员进行检查验收。</w:t>
      </w:r>
    </w:p>
    <w:p w14:paraId="0F867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6" w:name="_Toc121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2.项目实施</w:t>
      </w:r>
      <w:bookmarkEnd w:id="6"/>
    </w:p>
    <w:p w14:paraId="16979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outlineLvl w:val="2"/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我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校严格按照部门职责，贯彻落实上级文件精神，严格执行《怀化市本级财政专项资金管理办法》、《怀化市本级政府投资项目工程预结（决）算管理办法》等相关制度。学校主要领导负责项目的日常检查和监督工作，认真履行职责，做好项目的管理。严格按照国家规定的程序和有关工程技术标准、规范和管理制度，组织工程管理和质量监督，确保工程质量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。</w:t>
      </w:r>
    </w:p>
    <w:p w14:paraId="59B4A0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1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2"/>
          <w:sz w:val="32"/>
          <w:szCs w:val="32"/>
          <w:shd w:val="clear" w:color="auto" w:fill="FFFFFF"/>
          <w:lang w:val="en-US" w:eastAsia="zh-CN" w:bidi="ar-SA"/>
        </w:rPr>
      </w:pPr>
      <w:bookmarkStart w:id="7" w:name="_Toc6604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(三)项目产出情况</w:t>
      </w:r>
      <w:bookmarkEnd w:id="7"/>
    </w:p>
    <w:p w14:paraId="6100A5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8" w:name="_Toc20742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产出数量</w:t>
      </w:r>
      <w:bookmarkEnd w:id="8"/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：国培计划，市培经费，名师名校长工作室，校园足球专项，课桌椅购置5项专项资金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。</w:t>
      </w:r>
    </w:p>
    <w:p w14:paraId="6DBC302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9" w:name="_Toc5372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产出质量</w:t>
      </w:r>
      <w:bookmarkEnd w:id="9"/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：项目均严格管控开支，做到专款专用，充分发挥资金使用效率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。</w:t>
      </w:r>
    </w:p>
    <w:p w14:paraId="658A52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0" w:name="_Toc25948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3.产出成本</w:t>
      </w:r>
      <w:bookmarkEnd w:id="1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项目成本均控制在项目资金总额之内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。</w:t>
      </w:r>
    </w:p>
    <w:p w14:paraId="450DFD8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1" w:name="_Toc21477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4.产出时效</w:t>
      </w:r>
      <w:bookmarkEnd w:id="11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均在2024年底前完成项目预期目标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140A24E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1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2" w:name="_Toc12690"/>
      <w:bookmarkStart w:id="13" w:name="_Toc3072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(四)项目效益情况</w:t>
      </w:r>
      <w:bookmarkEnd w:id="12"/>
      <w:bookmarkEnd w:id="13"/>
    </w:p>
    <w:p w14:paraId="4CCFB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通过专项工程的实施，改善了校园环境，确保了我校教学秩序的正常运转。达到了营造良好育人环境、保障师生安全的目标，校园建设稳步推进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4759AC9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1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(五)主要绩效及评价结论</w:t>
      </w:r>
    </w:p>
    <w:p w14:paraId="17C2B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1.社会效益</w:t>
      </w:r>
    </w:p>
    <w:p w14:paraId="48D5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完善学校办学环境，提高教育教学质量，为学生的学习和老师的工作提供基础性支撑，让学生德智体美全面发展。</w:t>
      </w:r>
    </w:p>
    <w:p w14:paraId="74D95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2.生态效益</w:t>
      </w:r>
    </w:p>
    <w:p w14:paraId="5E262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不适用。</w:t>
      </w:r>
    </w:p>
    <w:p w14:paraId="2BB8B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3.可持续影响</w:t>
      </w:r>
    </w:p>
    <w:p w14:paraId="3EDE5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全面实施小学义务教育，提升教育教学质量，促进教育事业发展，保障辖区内适龄儿童入学。</w:t>
      </w:r>
    </w:p>
    <w:p w14:paraId="17467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4.满意度情况</w:t>
      </w:r>
    </w:p>
    <w:p w14:paraId="0E592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2024年我校各项工作进展顺利，成效良好，贯彻执行国家教育方针，保障学校可持续运转，关爱学生，引领学生的综合素质发展，受到了师生及家长的广泛好评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。</w:t>
      </w:r>
    </w:p>
    <w:p w14:paraId="2D7AA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(六)评价结论</w:t>
      </w:r>
    </w:p>
    <w:p w14:paraId="58AFE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2024年度专项资金项目实施情况总体良好，立项规范，绩效目标合理、指标明确，资金全部及时到位，对改善校园教学环境起到了积极的作用。校园教学环境的改善，保障教师心无旁骛地开展教研工作，组织教育教学、科学研究活动，教研教改工作求真求新，课题研究再结硕果。</w:t>
      </w:r>
    </w:p>
    <w:p w14:paraId="63F6C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四、项目自评发现的问题及整改措施</w:t>
      </w:r>
    </w:p>
    <w:p w14:paraId="5EB01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学校资产种类多、数量大，对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于需要移交、报废的资产，处置手续办理不够及时。今后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加强资产管理力度，进一步完善资产管理制度，最大限度的提高资产使用效率。</w:t>
      </w:r>
    </w:p>
    <w:p w14:paraId="69C52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五、项目自评工作建议及预算安排建议</w:t>
      </w:r>
    </w:p>
    <w:p w14:paraId="1D18C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进一步健全和完善专项资金管理，根据专项资金绩效评价要求，加强对项目的组织和管理，动态监督项目实施进度和完成质量，加强各部门的沟通，确保项目的顺利进行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。</w:t>
      </w:r>
    </w:p>
    <w:p w14:paraId="32F85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六、其他需要说明的问题</w:t>
      </w: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ab/>
      </w:r>
    </w:p>
    <w:p w14:paraId="64A79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无。</w:t>
      </w:r>
    </w:p>
    <w:p w14:paraId="1EE6FBDE"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B3AA9"/>
    <w:rsid w:val="020E433D"/>
    <w:rsid w:val="078143CC"/>
    <w:rsid w:val="131B4BFD"/>
    <w:rsid w:val="22353857"/>
    <w:rsid w:val="566B3AA9"/>
    <w:rsid w:val="68BC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styleId="7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2025-06-23T02:32:00Z</dcterms:created>
  <dc:creator>Lenovo</dc:creator>
  <cp:lastModifiedBy>Lenovo</cp:lastModifiedBy>
  <dcterms:modified xsi:type="dcterms:W3CDTF">2025-06-23T02:55:22Z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5898C048F59548FE8B2E334C876BF69F_11</vt:lpwstr>
  </property>
  <property fmtid="{D5CDD505-2E9C-101B-9397-08002B2CF9AE}" pid="4" name="KSOTemplateDocerSaveRecord">
    <vt:lpwstr>eyJoZGlkIjoiZjI4MGY3NWU5ZmMyOWUwZmJhNTNiNTc1NDcyMDI1YTAifQ==</vt:lpwstr>
  </property>
</Properties>
</file>