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935ED" w:rsidRPr="00E935ED" w:rsidRDefault="00E935ED" w:rsidP="004B56F8">
      <w:pPr>
        <w:pStyle w:val="4"/>
        <w:ind w:firstLine="480"/>
        <w:rPr>
          <w:shd w:val="clear" w:color="auto" w:fill="FFFFFF"/>
        </w:rPr>
      </w:pPr>
      <w:r w:rsidRPr="00E935ED">
        <w:rPr>
          <w:rFonts w:hint="eastAsia"/>
          <w:shd w:val="clear" w:color="auto" w:fill="FFFFFF"/>
        </w:rPr>
        <w:t>附件</w:t>
      </w:r>
      <w:r w:rsidRPr="00E935ED">
        <w:rPr>
          <w:rFonts w:hint="eastAsia"/>
          <w:shd w:val="clear" w:color="auto" w:fill="FFFFFF"/>
        </w:rPr>
        <w:t>1</w:t>
      </w:r>
    </w:p>
    <w:p w:rsidR="00E935ED" w:rsidRPr="00E935ED" w:rsidRDefault="00E935ED" w:rsidP="004B56F8">
      <w:pPr>
        <w:pStyle w:val="17"/>
        <w:rPr>
          <w:shd w:val="clear" w:color="auto" w:fill="FFFFFF"/>
          <w:lang/>
        </w:rPr>
      </w:pPr>
      <w:r w:rsidRPr="00E935ED">
        <w:rPr>
          <w:rFonts w:hint="eastAsia"/>
          <w:shd w:val="clear" w:color="auto" w:fill="FFFFFF"/>
          <w:lang/>
        </w:rPr>
        <w:t>怀化市城乡建设档案馆部门</w:t>
      </w:r>
    </w:p>
    <w:p w:rsidR="00E935ED" w:rsidRPr="00E935ED" w:rsidRDefault="00E935ED" w:rsidP="004B56F8">
      <w:pPr>
        <w:pStyle w:val="17"/>
        <w:rPr>
          <w:rFonts w:ascii="宋体" w:hAnsi="宋体" w:cs="宋体"/>
          <w:shd w:val="clear" w:color="auto" w:fill="FFFFFF"/>
          <w:lang/>
        </w:rPr>
      </w:pPr>
      <w:r w:rsidRPr="00E935ED">
        <w:rPr>
          <w:rFonts w:hint="eastAsia"/>
          <w:shd w:val="clear" w:color="auto" w:fill="FFFFFF"/>
          <w:lang/>
        </w:rPr>
        <w:t>2023</w:t>
      </w:r>
      <w:r w:rsidRPr="00E935ED">
        <w:rPr>
          <w:rFonts w:hint="eastAsia"/>
          <w:shd w:val="clear" w:color="auto" w:fill="FFFFFF"/>
          <w:lang/>
        </w:rPr>
        <w:t>年整体支出绩效自评报告</w:t>
      </w:r>
    </w:p>
    <w:p w:rsidR="00E935ED" w:rsidRPr="00E935ED" w:rsidRDefault="00E935ED" w:rsidP="004B56F8">
      <w:pPr>
        <w:pStyle w:val="4"/>
        <w:ind w:firstLine="480"/>
        <w:rPr>
          <w:shd w:val="clear" w:color="auto" w:fill="FFFFFF"/>
          <w:lang/>
        </w:rPr>
      </w:pPr>
    </w:p>
    <w:p w:rsidR="00E935ED" w:rsidRPr="004B56F8" w:rsidRDefault="00E935ED" w:rsidP="00050BEA">
      <w:pPr>
        <w:pStyle w:val="10"/>
        <w:ind w:firstLine="602"/>
        <w:rPr>
          <w:rFonts w:cs="仿宋_GB2312"/>
          <w:shd w:val="clear" w:color="auto" w:fill="FFFFFF"/>
          <w:lang/>
        </w:rPr>
      </w:pPr>
      <w:r w:rsidRPr="004B56F8">
        <w:rPr>
          <w:rFonts w:hint="eastAsia"/>
          <w:shd w:val="clear" w:color="auto" w:fill="FFFFFF"/>
          <w:lang/>
        </w:rPr>
        <w:t>一、部门、单位基本情况</w:t>
      </w:r>
    </w:p>
    <w:p w:rsidR="00E935ED" w:rsidRPr="004B56F8" w:rsidRDefault="00E935ED" w:rsidP="00050BEA">
      <w:pPr>
        <w:pStyle w:val="20"/>
        <w:ind w:firstLine="562"/>
        <w:rPr>
          <w:shd w:val="clear" w:color="auto" w:fill="FFFFFF"/>
          <w:lang/>
        </w:rPr>
      </w:pPr>
      <w:r w:rsidRPr="004B56F8">
        <w:rPr>
          <w:rFonts w:hint="eastAsia"/>
          <w:shd w:val="clear" w:color="auto" w:fill="FFFFFF"/>
          <w:lang/>
        </w:rPr>
        <w:t>（一）机构设置情况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本单位是财政全额拨款事业单位，属于怀化市住房和城乡建设局二级机构。内设科室：怀化市城乡建设档案馆。2023年年末核定编制人员为13人，均为在职人员。</w:t>
      </w:r>
    </w:p>
    <w:p w:rsidR="00E935ED" w:rsidRPr="004B56F8" w:rsidRDefault="00E935ED" w:rsidP="00050BEA">
      <w:pPr>
        <w:pStyle w:val="20"/>
        <w:ind w:firstLine="562"/>
        <w:rPr>
          <w:shd w:val="clear" w:color="auto" w:fill="FFFFFF"/>
          <w:lang/>
        </w:rPr>
      </w:pPr>
      <w:r w:rsidRPr="004B56F8">
        <w:rPr>
          <w:rFonts w:hint="eastAsia"/>
          <w:shd w:val="clear" w:color="auto" w:fill="FFFFFF"/>
          <w:lang/>
        </w:rPr>
        <w:t>（二）人员编制情况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本单位2023年末核定编制人员为13人，年末在职人员13人，退休人员13人。</w:t>
      </w:r>
    </w:p>
    <w:p w:rsidR="00E935ED" w:rsidRPr="004B56F8" w:rsidRDefault="00E935ED" w:rsidP="00050BEA">
      <w:pPr>
        <w:pStyle w:val="20"/>
        <w:ind w:firstLine="562"/>
        <w:rPr>
          <w:shd w:val="clear" w:color="auto" w:fill="FFFFFF"/>
          <w:lang/>
        </w:rPr>
      </w:pPr>
      <w:r w:rsidRPr="004B56F8">
        <w:rPr>
          <w:rFonts w:hint="eastAsia"/>
          <w:shd w:val="clear" w:color="auto" w:fill="FFFFFF"/>
          <w:lang/>
        </w:rPr>
        <w:t>（三）主要职能职责</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（1）负责怀化市城建档案的检查、指导、收集、保管等日常管理工作；</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（2）负责接收普查和补测补绘形成的地下管线成果，利用各单位移交的地下管线档案，及时修改城市地下管线综合图，建立城市地下管线信息系统；</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（3）负责收集、保管、利用怀化市本级城乡建设声像档案；</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（4）负责对怀化市本级各类建设工程以及地下管线工程进行竣工档案专项验收，参与工程竣工综合验收备案；</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（5）负责对已接收进馆的档案进行登记、加工整理、编制检索工具，开发档案信息资源，并向社会提供档案咨询服务；</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（6）受市建设行政主管部门委托，负责开展档案执法检查；</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（7）负责怀化市城建档案的信息化建设工作；</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（8）负责区、县（市）城建档案工作业务指导，组织城建档案业务培训。</w:t>
      </w:r>
    </w:p>
    <w:p w:rsidR="00E935ED" w:rsidRPr="004B56F8" w:rsidRDefault="00E935ED" w:rsidP="00050BEA">
      <w:pPr>
        <w:pStyle w:val="20"/>
        <w:ind w:firstLine="562"/>
        <w:rPr>
          <w:shd w:val="clear" w:color="auto" w:fill="FFFFFF"/>
          <w:lang/>
        </w:rPr>
      </w:pPr>
      <w:r w:rsidRPr="004B56F8">
        <w:rPr>
          <w:rFonts w:hint="eastAsia"/>
          <w:shd w:val="clear" w:color="auto" w:fill="FFFFFF"/>
          <w:lang/>
        </w:rPr>
        <w:t>（四）绩效目标设定情况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按照市本级预算绩效管理工作的总体要求，2023年我单位整体支出232.88万元，全部实行整体支出绩效目标理，编报绩效目标的项目1个，涉及项目支出20万元，其中城建档案管理工作经费项目20万元,实行项目支出绩效目标管理。</w:t>
      </w:r>
    </w:p>
    <w:p w:rsidR="00E935ED" w:rsidRPr="004B56F8" w:rsidRDefault="00E935ED" w:rsidP="00050BEA">
      <w:pPr>
        <w:pStyle w:val="10"/>
        <w:ind w:firstLine="602"/>
        <w:rPr>
          <w:shd w:val="clear" w:color="auto" w:fill="FFFFFF"/>
          <w:lang/>
        </w:rPr>
      </w:pPr>
      <w:r w:rsidRPr="004B56F8">
        <w:rPr>
          <w:rFonts w:hint="eastAsia"/>
          <w:shd w:val="clear" w:color="auto" w:fill="FFFFFF"/>
          <w:lang/>
        </w:rPr>
        <w:t>二、部门整体支出管理及使用情况</w:t>
      </w:r>
    </w:p>
    <w:p w:rsidR="00E935ED" w:rsidRPr="004B56F8" w:rsidRDefault="00E935ED" w:rsidP="00050BEA">
      <w:pPr>
        <w:pStyle w:val="20"/>
        <w:ind w:firstLine="562"/>
        <w:rPr>
          <w:shd w:val="clear" w:color="auto" w:fill="FFFFFF"/>
          <w:lang/>
        </w:rPr>
      </w:pPr>
      <w:r w:rsidRPr="004B56F8">
        <w:rPr>
          <w:rFonts w:hint="eastAsia"/>
          <w:shd w:val="clear" w:color="auto" w:fill="FFFFFF"/>
          <w:lang/>
        </w:rPr>
        <w:lastRenderedPageBreak/>
        <w:t>（一）预算执行、使用、管理总体情况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怀化市城乡建设档案馆属于怀化市城乡和建设管理局的二级部门预算单位，纳入2023年怀化市住房和城乡建设局部门预算编制范围的包括：怀化市城乡建设档案馆（二级部门）。收入包括一般公共预算财政拨款收入，以及其他收入等单位资金；支出包括保障机关基本运行的经费以及相关专项经费。</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本单位整体支出和项目支出实行绩效目标管理。</w:t>
      </w:r>
    </w:p>
    <w:p w:rsidR="00050BEA" w:rsidRDefault="00E935ED" w:rsidP="00050BEA">
      <w:pPr>
        <w:pStyle w:val="3"/>
        <w:ind w:firstLine="482"/>
        <w:rPr>
          <w:shd w:val="clear" w:color="auto" w:fill="FFFFFF"/>
          <w:lang/>
        </w:rPr>
      </w:pPr>
      <w:r w:rsidRPr="004B56F8">
        <w:rPr>
          <w:rFonts w:hint="eastAsia"/>
          <w:shd w:val="clear" w:color="auto" w:fill="FFFFFF"/>
          <w:lang/>
        </w:rPr>
        <w:t>1.</w:t>
      </w:r>
      <w:r w:rsidRPr="004B56F8">
        <w:rPr>
          <w:rFonts w:hint="eastAsia"/>
          <w:shd w:val="clear" w:color="auto" w:fill="FFFFFF"/>
          <w:lang/>
        </w:rPr>
        <w:t>收入预算</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年初预算数232.88万元，其中，一般公共预算拨款232.88万元，无政府性基金预算拨款、无财政专户管理的非税收入拨款，无国有资本经营预算拨款。压减公用经费和专项支出后，同口径对比。收入较上年增加12.57万元，主要原因是在职人员的基础性绩效奖及退休人员的一次性生活补助纳入了预算，人员经费增加。</w:t>
      </w:r>
    </w:p>
    <w:p w:rsidR="00050BEA" w:rsidRDefault="00E935ED" w:rsidP="00050BEA">
      <w:pPr>
        <w:pStyle w:val="3"/>
        <w:ind w:firstLine="482"/>
        <w:rPr>
          <w:shd w:val="clear" w:color="auto" w:fill="FFFFFF"/>
          <w:lang/>
        </w:rPr>
      </w:pPr>
      <w:r w:rsidRPr="004B56F8">
        <w:rPr>
          <w:rFonts w:hint="eastAsia"/>
          <w:shd w:val="clear" w:color="auto" w:fill="FFFFFF"/>
          <w:lang/>
        </w:rPr>
        <w:t>2.</w:t>
      </w:r>
      <w:r w:rsidRPr="004B56F8">
        <w:rPr>
          <w:rFonts w:hint="eastAsia"/>
          <w:shd w:val="clear" w:color="auto" w:fill="FFFFFF"/>
          <w:lang/>
        </w:rPr>
        <w:t>支出预算</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年初预算数232.88万元，其中主要是人员支出193.38万元，公用经费19.50万元，特定目标类项目支出20万元。压减公用经费和专项支出后。压减公用经费和专项支出后，同口径对比，支出较上年增加12.57万元，主要原因是人员类工资和社会保险缴费支出增加。</w:t>
      </w:r>
    </w:p>
    <w:p w:rsidR="00E935ED" w:rsidRPr="004B56F8" w:rsidRDefault="00E935ED" w:rsidP="00050BEA">
      <w:pPr>
        <w:pStyle w:val="20"/>
        <w:ind w:firstLine="562"/>
        <w:rPr>
          <w:shd w:val="clear" w:color="auto" w:fill="FFFFFF"/>
          <w:lang/>
        </w:rPr>
      </w:pPr>
      <w:r w:rsidRPr="004B56F8">
        <w:rPr>
          <w:rFonts w:hint="eastAsia"/>
          <w:shd w:val="clear" w:color="auto" w:fill="FFFFFF"/>
          <w:lang/>
        </w:rPr>
        <w:t>（二）部门预算执行情况</w:t>
      </w:r>
    </w:p>
    <w:p w:rsidR="00E935ED" w:rsidRPr="004B56F8" w:rsidRDefault="00E935ED" w:rsidP="00050BEA">
      <w:pPr>
        <w:pStyle w:val="3"/>
        <w:ind w:firstLine="482"/>
        <w:rPr>
          <w:shd w:val="clear" w:color="auto" w:fill="FFFFFF"/>
          <w:lang/>
        </w:rPr>
      </w:pPr>
      <w:r w:rsidRPr="004B56F8">
        <w:rPr>
          <w:rFonts w:hint="eastAsia"/>
          <w:shd w:val="clear" w:color="auto" w:fill="FFFFFF"/>
          <w:lang/>
        </w:rPr>
        <w:t>1.</w:t>
      </w:r>
      <w:r w:rsidRPr="004B56F8">
        <w:rPr>
          <w:rFonts w:hint="eastAsia"/>
          <w:shd w:val="clear" w:color="auto" w:fill="FFFFFF"/>
          <w:lang/>
        </w:rPr>
        <w:t>基本支出情况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年初预算数为212.88万元，全年预算数218.18万元，实际支出218.18万元，基本支出是指为保障单位机构正常运转、完成日常工作任务而发生的各项支出，包括用于基本工资70.02万元、奖金41.54万元、绩效工资40.26万元、机关事业单位基本养老保险缴费21.83万元、职工基本医疗保险缴费12.50万元、其他社会保障缴费2.28万元等。</w:t>
      </w:r>
    </w:p>
    <w:p w:rsidR="00E935ED" w:rsidRPr="004B56F8" w:rsidRDefault="00E935ED" w:rsidP="00050BEA">
      <w:pPr>
        <w:pStyle w:val="3"/>
        <w:ind w:firstLine="482"/>
        <w:rPr>
          <w:shd w:val="clear" w:color="auto" w:fill="FFFFFF"/>
          <w:lang/>
        </w:rPr>
      </w:pPr>
      <w:r w:rsidRPr="004B56F8">
        <w:rPr>
          <w:rFonts w:hint="eastAsia"/>
          <w:shd w:val="clear" w:color="auto" w:fill="FFFFFF"/>
          <w:lang/>
        </w:rPr>
        <w:t>2.</w:t>
      </w:r>
      <w:r w:rsidRPr="004B56F8">
        <w:rPr>
          <w:rFonts w:hint="eastAsia"/>
          <w:shd w:val="clear" w:color="auto" w:fill="FFFFFF"/>
          <w:lang/>
        </w:rPr>
        <w:t>项目支出情况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2023年年初预算数20万元，全年预算数80.29万元，实际支出80.29万元，其中年中追加预算27 万元，上年未结算项目拨款33.29万元，包括城建档案馆工作经费20万元，城市基础设施配套费经费27万元；档案库房提质改造经费该项目总预算47万元，财政于上年已拨付14.27万元，本年支付出33.29万元，项目实际总支出47.56万元。本单位的项目支出：城建档案管理工作经费和市基础设施配套经费主要用于档案库房的防尘、防湿、防虫等日常管理、确保档案库</w:t>
      </w:r>
      <w:r w:rsidRPr="004B56F8">
        <w:rPr>
          <w:rFonts w:ascii="宋体" w:hAnsi="宋体" w:cs="仿宋_GB2312" w:hint="eastAsia"/>
          <w:shd w:val="clear" w:color="auto" w:fill="FFFFFF"/>
          <w:lang/>
        </w:rPr>
        <w:lastRenderedPageBreak/>
        <w:t>房消防安全等、档案库房提质改造专项经费主要用于建立一套集恒温恒湿视频监控于一体的档案库房综合智能管理系统，实现档案库房安全管理由传统的人工管理模式向现代化、智能化、科学化管理模式的转变，改善库房条件，减轻档案库房管理人员的工作量。</w:t>
      </w:r>
    </w:p>
    <w:p w:rsidR="00E935ED" w:rsidRPr="004B56F8" w:rsidRDefault="00E935ED" w:rsidP="00050BEA">
      <w:pPr>
        <w:pStyle w:val="20"/>
        <w:ind w:firstLine="562"/>
        <w:rPr>
          <w:shd w:val="clear" w:color="auto" w:fill="FFFFFF"/>
          <w:lang/>
        </w:rPr>
      </w:pPr>
      <w:r w:rsidRPr="004B56F8">
        <w:rPr>
          <w:rFonts w:hint="eastAsia"/>
          <w:shd w:val="clear" w:color="auto" w:fill="FFFFFF"/>
          <w:lang/>
        </w:rPr>
        <w:t>（三）“三公”经费使用和管理情况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我单位一般公共预算财政拨款安排“三公”经费预算数为0万元，其中，公务接待费0万元，公务用车购置费0万元，公务用车运行费0万元，因公出国（境）费0万元。2023年“三公”经费比上年预算数减少5.09万元。减少的原因是根据中央、省以及市委、市政府的相关要求，要牢固树立过“紧日子”思想，厉行勤俭节约，继续压减一般性支出。</w:t>
      </w:r>
    </w:p>
    <w:p w:rsidR="00E935ED" w:rsidRPr="004B56F8" w:rsidRDefault="00E935ED" w:rsidP="00050BEA">
      <w:pPr>
        <w:pStyle w:val="10"/>
        <w:ind w:firstLine="602"/>
        <w:rPr>
          <w:shd w:val="clear" w:color="auto" w:fill="FFFFFF"/>
          <w:lang/>
        </w:rPr>
      </w:pPr>
      <w:r w:rsidRPr="004B56F8">
        <w:rPr>
          <w:rFonts w:hint="eastAsia"/>
          <w:shd w:val="clear" w:color="auto" w:fill="FFFFFF"/>
          <w:lang/>
        </w:rPr>
        <w:t>三、政府性基金预算支出情况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2023年我单位政府性基金预算财政拨款收入年初预算0万元，财政年中追加预算27万元，实际支出27万元，主要用于电费1.19万元、办公费1.40万元、其他商品服务支出3.17万元、办公设备购置3.57万元等等。</w:t>
      </w:r>
    </w:p>
    <w:p w:rsidR="00E935ED" w:rsidRPr="004B56F8" w:rsidRDefault="00E935ED" w:rsidP="00050BEA">
      <w:pPr>
        <w:pStyle w:val="10"/>
        <w:ind w:firstLine="602"/>
        <w:rPr>
          <w:shd w:val="clear" w:color="auto" w:fill="FFFFFF"/>
          <w:lang/>
        </w:rPr>
      </w:pPr>
      <w:r w:rsidRPr="004B56F8">
        <w:rPr>
          <w:rFonts w:hint="eastAsia"/>
          <w:shd w:val="clear" w:color="auto" w:fill="FFFFFF"/>
          <w:lang/>
        </w:rPr>
        <w:t>四、国有资本经营预算支出情况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2023年本单位无国有资本经营预算支出。</w:t>
      </w:r>
    </w:p>
    <w:p w:rsidR="00E935ED" w:rsidRPr="004B56F8" w:rsidRDefault="00E935ED" w:rsidP="00050BEA">
      <w:pPr>
        <w:pStyle w:val="10"/>
        <w:ind w:firstLine="602"/>
        <w:rPr>
          <w:shd w:val="clear" w:color="auto" w:fill="FFFFFF"/>
          <w:lang/>
        </w:rPr>
      </w:pPr>
      <w:r w:rsidRPr="004B56F8">
        <w:rPr>
          <w:rFonts w:hint="eastAsia"/>
          <w:shd w:val="clear" w:color="auto" w:fill="FFFFFF"/>
          <w:lang/>
        </w:rPr>
        <w:t>五、社会保险基金预算支出情况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2023年本单位无社会保险基金预算支出。</w:t>
      </w:r>
    </w:p>
    <w:p w:rsidR="00E935ED" w:rsidRPr="004B56F8" w:rsidRDefault="00E935ED" w:rsidP="00050BEA">
      <w:pPr>
        <w:pStyle w:val="10"/>
        <w:ind w:firstLine="602"/>
        <w:rPr>
          <w:shd w:val="clear" w:color="auto" w:fill="FFFFFF"/>
          <w:lang/>
        </w:rPr>
      </w:pPr>
      <w:r w:rsidRPr="004B56F8">
        <w:rPr>
          <w:rFonts w:hint="eastAsia"/>
          <w:shd w:val="clear" w:color="auto" w:fill="FFFFFF"/>
          <w:lang/>
        </w:rPr>
        <w:t>六、部门整体支出绩效情况</w:t>
      </w:r>
    </w:p>
    <w:p w:rsidR="00E935ED" w:rsidRPr="004B56F8" w:rsidRDefault="00E935ED" w:rsidP="00050BEA">
      <w:pPr>
        <w:pStyle w:val="20"/>
        <w:ind w:firstLine="562"/>
        <w:rPr>
          <w:shd w:val="clear" w:color="auto" w:fill="FFFFFF"/>
          <w:lang/>
        </w:rPr>
      </w:pPr>
      <w:r w:rsidRPr="004B56F8">
        <w:rPr>
          <w:rFonts w:hint="eastAsia"/>
          <w:shd w:val="clear" w:color="auto" w:fill="FFFFFF"/>
          <w:lang/>
        </w:rPr>
        <w:t>（一）综合评价结论</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根据部门整体支出绩效评价指标规定的内容，经我单位认真自评，总评分为100分，实际得分98分，2023年度部门整体绩效评价为优秀。</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的真实性、准确性、全面性。内部控制制度健全完整并执行良好，在本年度内未出现廉政风险。2023年，我单位深入学习贯彻党的二十大精神，扎实开展学习贯彻习近平新时代中国特色社会主义思想主题教育，深刻领会“两个确立”决定性意义，做到“两个维护”，</w:t>
      </w:r>
      <w:r w:rsidRPr="004B56F8">
        <w:rPr>
          <w:rFonts w:ascii="宋体" w:hAnsi="宋体" w:cs="仿宋_GB2312" w:hint="eastAsia"/>
          <w:shd w:val="clear" w:color="auto" w:fill="FFFFFF"/>
          <w:lang/>
        </w:rPr>
        <w:lastRenderedPageBreak/>
        <w:t>扎实抓好城建档案各项工作，结合上级优化营商环境的要求，我单位不断优化办事流程、主动创新服务方式，不断提高城建档案工作水平和服务效能。</w:t>
      </w:r>
    </w:p>
    <w:p w:rsidR="00E935ED" w:rsidRPr="004B56F8" w:rsidRDefault="00E935ED" w:rsidP="00050BEA">
      <w:pPr>
        <w:pStyle w:val="20"/>
        <w:ind w:firstLine="562"/>
        <w:rPr>
          <w:shd w:val="clear" w:color="auto" w:fill="FFFFFF"/>
          <w:lang/>
        </w:rPr>
      </w:pPr>
      <w:r w:rsidRPr="004B56F8">
        <w:rPr>
          <w:rFonts w:hint="eastAsia"/>
          <w:shd w:val="clear" w:color="auto" w:fill="FFFFFF"/>
          <w:lang/>
        </w:rPr>
        <w:t>（二）评价指标分析（或综合评价情况）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2023年，在市住建局的正确领导和上级主管业务部门的精心指导下，我单位扎实抓好城建档案各项工作，现总结如下：</w:t>
      </w:r>
    </w:p>
    <w:p w:rsidR="00E935ED" w:rsidRPr="004B56F8" w:rsidRDefault="00E935ED" w:rsidP="00050BEA">
      <w:pPr>
        <w:pStyle w:val="3"/>
        <w:ind w:firstLine="482"/>
        <w:rPr>
          <w:shd w:val="clear" w:color="auto" w:fill="FFFFFF"/>
          <w:lang/>
        </w:rPr>
      </w:pPr>
      <w:r w:rsidRPr="004B56F8">
        <w:rPr>
          <w:rFonts w:hint="eastAsia"/>
          <w:shd w:val="clear" w:color="auto" w:fill="FFFFFF"/>
          <w:lang/>
        </w:rPr>
        <w:t>1.</w:t>
      </w:r>
      <w:r w:rsidRPr="004B56F8">
        <w:rPr>
          <w:rFonts w:hint="eastAsia"/>
          <w:shd w:val="clear" w:color="auto" w:fill="FFFFFF"/>
          <w:lang/>
        </w:rPr>
        <w:t>加大城建档案工作的宣传力度</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为进一步扩大城建档案工作的社会影响力，增强社会各界对城建档案的关注度，充分发挥城建档案在记录历史、传承文明、服务社会、造福群众中的特殊作用，根据湖南省住房和城乡建设厅办公室《关于组织开展2023年国际档案日宣传活动的通知》要求，我馆组织工作人员在市民广场、政务中心开展城建档案宣传活动，向社会群众和服务对象发放宣传资料100余份，解答社会各界关于城建档案方面的提问30余个，收到了较好的效果，通过宣传活动，形成了大家共同关注、支持城建档案工作的良好氛围。</w:t>
      </w:r>
    </w:p>
    <w:p w:rsidR="00E935ED" w:rsidRPr="004B56F8" w:rsidRDefault="00E935ED" w:rsidP="00050BEA">
      <w:pPr>
        <w:pStyle w:val="3"/>
        <w:ind w:firstLine="482"/>
        <w:rPr>
          <w:shd w:val="clear" w:color="auto" w:fill="FFFFFF"/>
          <w:lang/>
        </w:rPr>
      </w:pPr>
      <w:r w:rsidRPr="004B56F8">
        <w:rPr>
          <w:rFonts w:hint="eastAsia"/>
          <w:shd w:val="clear" w:color="auto" w:fill="FFFFFF"/>
          <w:lang/>
        </w:rPr>
        <w:t>2.</w:t>
      </w:r>
      <w:r w:rsidRPr="004B56F8">
        <w:rPr>
          <w:rFonts w:hint="eastAsia"/>
          <w:shd w:val="clear" w:color="auto" w:fill="FFFFFF"/>
          <w:lang/>
        </w:rPr>
        <w:t>积极改善档案库房条件</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我馆现有档案库房位于市政务中心一楼，当初并没有按照档案库房的标准进行建设，保管条件远达不到要求，每到梅雨天气，库房湿度超标，不利于档案的长期保存。为改善档案保管条件，我馆积极想办法，邀请专业人员现场商讨解决方案，向财政申请资金47万元对档案库房进行提质改造，建立一套集恒温恒湿视频监控于一体的档案库房综合智能管理系统，实现了档案库房安全管理由传统的人工管理模式向现代化、智能化、科学化管理模式的转变。大大改善库房条件，也减轻档案库房管理人员的工作量，管理人员只需在电脑前就可以掌握档案库房的情况，并控制设备的运行。</w:t>
      </w:r>
    </w:p>
    <w:p w:rsidR="00E935ED" w:rsidRPr="004B56F8" w:rsidRDefault="00E935ED" w:rsidP="00050BEA">
      <w:pPr>
        <w:pStyle w:val="3"/>
        <w:ind w:firstLine="482"/>
        <w:rPr>
          <w:shd w:val="clear" w:color="auto" w:fill="FFFFFF"/>
          <w:lang/>
        </w:rPr>
      </w:pPr>
      <w:r w:rsidRPr="004B56F8">
        <w:rPr>
          <w:rFonts w:hint="eastAsia"/>
          <w:shd w:val="clear" w:color="auto" w:fill="FFFFFF"/>
          <w:lang/>
        </w:rPr>
        <w:t>3.</w:t>
      </w:r>
      <w:r w:rsidRPr="004B56F8">
        <w:rPr>
          <w:rFonts w:hint="eastAsia"/>
          <w:shd w:val="clear" w:color="auto" w:fill="FFFFFF"/>
          <w:lang/>
        </w:rPr>
        <w:t>优化城建档案验收流程</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按照容缺办理的原则，对城建档案验收实行告知承诺制。为提高各企业城建档案在工改平台的验收通过率，城建档案馆想方设法优化办事流程，减少不必要的环节。在企业发起联合验收前，先派业务骨干对主审资料的收集整理情况进行审核，对于存在的问题进行一次性告知，并积极协助各资料员补齐所欠缺的资料，待主审资料合格后，再通知企业在工改平台发起联合验收，同步出具《建设工程档案专项验收意见书》，其余非主审件在工程竣工备案3个月内补齐。避免发生因主审资料不合格而被驳回的现象，提高了联合验收的通过率，最大限度地为企业节约时间成本。2023年共出具《建设工程档案专项验收意见书》93份。</w:t>
      </w:r>
    </w:p>
    <w:p w:rsidR="00E935ED" w:rsidRPr="004B56F8" w:rsidRDefault="00E935ED" w:rsidP="00050BEA">
      <w:pPr>
        <w:pStyle w:val="3"/>
        <w:ind w:firstLine="482"/>
        <w:rPr>
          <w:shd w:val="clear" w:color="auto" w:fill="FFFFFF"/>
          <w:lang/>
        </w:rPr>
      </w:pPr>
      <w:r w:rsidRPr="004B56F8">
        <w:rPr>
          <w:rFonts w:hint="eastAsia"/>
          <w:shd w:val="clear" w:color="auto" w:fill="FFFFFF"/>
          <w:lang/>
        </w:rPr>
        <w:lastRenderedPageBreak/>
        <w:t>4.</w:t>
      </w:r>
      <w:r w:rsidRPr="004B56F8">
        <w:rPr>
          <w:rFonts w:hint="eastAsia"/>
          <w:shd w:val="clear" w:color="auto" w:fill="FFFFFF"/>
          <w:lang/>
        </w:rPr>
        <w:t>做好档案的数字化和查阅利用工作</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2023年，市城建档案馆数字化处理案卷14000余卷，扫描文字、图纸30余万张，接待档案查阅人员236人次，查阅档案1243卷，复印相关档案资料6000余张。为人民群众在房屋改扩建、产权办理、职称业绩证明、解决纠纷及司法、纪检部门办案取证方面提供了便利和依据，最大限度地发挥了城建档案的利用价值。</w:t>
      </w:r>
    </w:p>
    <w:p w:rsidR="00E935ED" w:rsidRPr="004B56F8" w:rsidRDefault="00E935ED" w:rsidP="00050BEA">
      <w:pPr>
        <w:pStyle w:val="3"/>
        <w:ind w:firstLine="482"/>
        <w:rPr>
          <w:shd w:val="clear" w:color="auto" w:fill="FFFFFF"/>
          <w:lang/>
        </w:rPr>
      </w:pPr>
      <w:r w:rsidRPr="004B56F8">
        <w:rPr>
          <w:rFonts w:hint="eastAsia"/>
          <w:shd w:val="clear" w:color="auto" w:fill="FFFFFF"/>
          <w:lang/>
        </w:rPr>
        <w:t>5.</w:t>
      </w:r>
      <w:r w:rsidRPr="004B56F8">
        <w:rPr>
          <w:rFonts w:hint="eastAsia"/>
          <w:shd w:val="clear" w:color="auto" w:fill="FFFFFF"/>
          <w:lang/>
        </w:rPr>
        <w:t>加强城建档案业务指导</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为更好的解决城建档案验收中的堵点、难点、痛点问题，城建档案馆变被动受理为主动服务，经常组织业务骨干深入各建筑工地进行业务指导，面对面进行交流，认真听取他们对于城建档案工作方面的意见和建议，不断改进工作方式方法，千方百计帮助企业解决档案收集过程中遇到的各种难题。同时，根据实际情况，采取电话、微信等不见面的服务方式，做好城建档案业务指导工作，让企业少走弯路。对于一些新手资料员，业务骨干都能不厌其烦地讲解城建档案收集整理的要求，并手把手地进行帮带，使他们尽快掌握城建档案收集整理的方法。避免出现因档案收集、整理不规范而不能入库的现象。</w:t>
      </w:r>
    </w:p>
    <w:p w:rsidR="00E935ED" w:rsidRPr="004B56F8" w:rsidRDefault="00E935ED" w:rsidP="00050BEA">
      <w:pPr>
        <w:pStyle w:val="3"/>
        <w:ind w:firstLine="482"/>
        <w:rPr>
          <w:shd w:val="clear" w:color="auto" w:fill="FFFFFF"/>
          <w:lang/>
        </w:rPr>
      </w:pPr>
      <w:r w:rsidRPr="004B56F8">
        <w:rPr>
          <w:rFonts w:hint="eastAsia"/>
          <w:shd w:val="clear" w:color="auto" w:fill="FFFFFF"/>
          <w:lang/>
        </w:rPr>
        <w:t>6.</w:t>
      </w:r>
      <w:r w:rsidRPr="004B56F8">
        <w:rPr>
          <w:rFonts w:hint="eastAsia"/>
          <w:shd w:val="clear" w:color="auto" w:fill="FFFFFF"/>
          <w:lang/>
        </w:rPr>
        <w:t>及时跟进新馆建设相关事宜</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由于我馆档案库房严重不足，新馆建设已经迫在眉睫，经市政府同意，由城投修建怀化市城市建设档案馆，供我馆及自规局、城管局、组织部四家单位使用，我馆多次与自规局、城投及设计单位进行对接。目前，新馆的图纸会审已完成。</w:t>
      </w:r>
    </w:p>
    <w:p w:rsidR="00E935ED" w:rsidRPr="004B56F8" w:rsidRDefault="00E935ED" w:rsidP="00050BEA">
      <w:pPr>
        <w:pStyle w:val="3"/>
        <w:ind w:firstLine="482"/>
        <w:rPr>
          <w:shd w:val="clear" w:color="auto" w:fill="FFFFFF"/>
          <w:lang/>
        </w:rPr>
      </w:pPr>
      <w:r w:rsidRPr="004B56F8">
        <w:rPr>
          <w:rFonts w:hint="eastAsia"/>
          <w:shd w:val="clear" w:color="auto" w:fill="FFFFFF"/>
          <w:lang/>
        </w:rPr>
        <w:t>7.</w:t>
      </w:r>
      <w:r w:rsidRPr="004B56F8">
        <w:rPr>
          <w:rFonts w:hint="eastAsia"/>
          <w:shd w:val="clear" w:color="auto" w:fill="FFFFFF"/>
          <w:lang/>
        </w:rPr>
        <w:t>持续优化营商环境</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按照市住建局关于优化发展环境持久仗和营商环境的要求，我馆定期召开馆务会认真查找工作中存在的短板弱项，积极进行改进，尽最大限底地为办事各方提供良好的办事环境，并积极撰写典型经验媒体稿及助企纾困诉求件。2023年共完成典型经验媒体稿1篇、助企纾困诉求件10条。</w:t>
      </w:r>
    </w:p>
    <w:p w:rsidR="00E935ED" w:rsidRPr="004B56F8" w:rsidRDefault="00E935ED" w:rsidP="00050BEA">
      <w:pPr>
        <w:pStyle w:val="10"/>
        <w:ind w:firstLine="602"/>
        <w:rPr>
          <w:shd w:val="clear" w:color="auto" w:fill="FFFFFF"/>
          <w:lang/>
        </w:rPr>
      </w:pPr>
      <w:r w:rsidRPr="004B56F8">
        <w:rPr>
          <w:rFonts w:hint="eastAsia"/>
          <w:shd w:val="clear" w:color="auto" w:fill="FFFFFF"/>
          <w:lang/>
        </w:rPr>
        <w:t>七、存在的问题及原因分析</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1.全面预算绩效管理工作经验不太丰富，绩效管理专业人员匮乏，规范管理有盲点。绩效管理念待加强。</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2.部门预算编制的科学化、精细化有待提高。目前，预算编制要求经济科目细化到款级，但在实际编制过程中，由于有的预算支出项目具有预测性和不确定性等特点，造成实际支出与预算编制不符。</w:t>
      </w:r>
    </w:p>
    <w:p w:rsidR="00E935ED" w:rsidRPr="004B56F8" w:rsidRDefault="00E935ED" w:rsidP="00050BEA">
      <w:pPr>
        <w:pStyle w:val="10"/>
        <w:ind w:firstLine="602"/>
        <w:rPr>
          <w:shd w:val="clear" w:color="auto" w:fill="FFFFFF"/>
          <w:lang/>
        </w:rPr>
      </w:pPr>
      <w:r w:rsidRPr="004B56F8">
        <w:rPr>
          <w:rFonts w:hint="eastAsia"/>
          <w:shd w:val="clear" w:color="auto" w:fill="FFFFFF"/>
          <w:lang/>
        </w:rPr>
        <w:t>八、下一步改进措施</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lastRenderedPageBreak/>
        <w:t>1.我们将更加全面、细致地制定绩效目标，进一步严肃财经纪律，在实施过程中遵循“实事求是、尊重客观、力求精准”的原则，努力使项目资金落到实处。</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3.加强对财政资金的拨付和使用管理，加强对财务干部职工的业务培训，强化预算管理意识，严格执行预算，做到专账核算，确保专款专用。</w:t>
      </w:r>
    </w:p>
    <w:p w:rsidR="00E935ED" w:rsidRPr="004B56F8" w:rsidRDefault="00E935ED" w:rsidP="00050BEA">
      <w:pPr>
        <w:pStyle w:val="10"/>
        <w:ind w:firstLine="602"/>
        <w:rPr>
          <w:shd w:val="clear" w:color="auto" w:fill="FFFFFF"/>
          <w:lang/>
        </w:rPr>
      </w:pPr>
      <w:r w:rsidRPr="004B56F8">
        <w:rPr>
          <w:rFonts w:hint="eastAsia"/>
          <w:shd w:val="clear" w:color="auto" w:fill="FFFFFF"/>
          <w:lang/>
        </w:rPr>
        <w:t>九、其他需要说明的情况</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报告应包括以下附件：</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 xml:space="preserve">1.部门整体支出绩效评价基础数据表  </w:t>
      </w:r>
    </w:p>
    <w:p w:rsidR="00E935ED" w:rsidRPr="004B56F8" w:rsidRDefault="00E935ED" w:rsidP="004B56F8">
      <w:pPr>
        <w:pStyle w:val="4"/>
        <w:ind w:firstLine="480"/>
        <w:rPr>
          <w:rFonts w:ascii="宋体" w:hAnsi="宋体" w:cs="仿宋_GB2312"/>
          <w:shd w:val="clear" w:color="auto" w:fill="FFFFFF"/>
          <w:lang/>
        </w:rPr>
      </w:pPr>
      <w:r w:rsidRPr="004B56F8">
        <w:rPr>
          <w:rFonts w:ascii="宋体" w:hAnsi="宋体" w:cs="仿宋_GB2312" w:hint="eastAsia"/>
          <w:shd w:val="clear" w:color="auto" w:fill="FFFFFF"/>
          <w:lang/>
        </w:rPr>
        <w:t>2.部门整体支出绩效自评表</w:t>
      </w:r>
    </w:p>
    <w:p w:rsidR="00E935ED" w:rsidRPr="004B56F8" w:rsidRDefault="00E935ED" w:rsidP="004B56F8">
      <w:pPr>
        <w:pStyle w:val="4"/>
        <w:ind w:firstLine="480"/>
        <w:rPr>
          <w:rFonts w:ascii="宋体" w:hAnsi="宋体" w:cs="仿宋_GB2312"/>
          <w:shd w:val="clear" w:color="auto" w:fill="FFFFFF"/>
          <w:lang/>
        </w:rPr>
      </w:pPr>
    </w:p>
    <w:p w:rsidR="00E935ED" w:rsidRPr="00E935ED" w:rsidRDefault="00E935ED" w:rsidP="00004315">
      <w:pPr>
        <w:pStyle w:val="4"/>
        <w:ind w:firstLine="480"/>
        <w:rPr>
          <w:shd w:val="clear" w:color="auto" w:fill="FFFFFF"/>
          <w:lang/>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Default="00E935ED" w:rsidP="00E935ED">
      <w:pPr>
        <w:widowControl/>
        <w:spacing w:beforeAutospacing="1" w:afterAutospacing="1"/>
        <w:jc w:val="left"/>
        <w:rPr>
          <w:rFonts w:ascii="Calibri" w:eastAsia="宋体" w:hAnsi="Calibri" w:cs="Times New Roman"/>
          <w:kern w:val="0"/>
          <w:sz w:val="24"/>
          <w:szCs w:val="18"/>
        </w:rPr>
      </w:pPr>
    </w:p>
    <w:p w:rsidR="00B71808" w:rsidRDefault="00B71808" w:rsidP="00E935ED">
      <w:pPr>
        <w:widowControl/>
        <w:spacing w:beforeAutospacing="1" w:afterAutospacing="1"/>
        <w:jc w:val="left"/>
        <w:rPr>
          <w:rFonts w:ascii="Calibri" w:eastAsia="宋体" w:hAnsi="Calibri" w:cs="Times New Roman"/>
          <w:kern w:val="0"/>
          <w:sz w:val="24"/>
          <w:szCs w:val="18"/>
        </w:rPr>
      </w:pPr>
    </w:p>
    <w:p w:rsidR="00B71808" w:rsidRDefault="00B71808" w:rsidP="00E935ED">
      <w:pPr>
        <w:widowControl/>
        <w:spacing w:beforeAutospacing="1" w:afterAutospacing="1"/>
        <w:jc w:val="left"/>
        <w:rPr>
          <w:rFonts w:ascii="Calibri" w:eastAsia="宋体" w:hAnsi="Calibri" w:cs="Times New Roman"/>
          <w:kern w:val="0"/>
          <w:sz w:val="24"/>
          <w:szCs w:val="18"/>
        </w:rPr>
      </w:pPr>
    </w:p>
    <w:p w:rsidR="00B71808" w:rsidRDefault="00B71808" w:rsidP="00E935ED">
      <w:pPr>
        <w:widowControl/>
        <w:spacing w:beforeAutospacing="1" w:afterAutospacing="1"/>
        <w:jc w:val="left"/>
        <w:rPr>
          <w:rFonts w:ascii="Calibri" w:eastAsia="宋体" w:hAnsi="Calibri" w:cs="Times New Roman"/>
          <w:kern w:val="0"/>
          <w:sz w:val="24"/>
          <w:szCs w:val="18"/>
        </w:rPr>
      </w:pPr>
    </w:p>
    <w:p w:rsidR="00B71808" w:rsidRPr="00E935ED" w:rsidRDefault="00B71808"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E935ED">
      <w:pPr>
        <w:widowControl/>
        <w:spacing w:beforeAutospacing="1" w:afterAutospacing="1"/>
        <w:jc w:val="left"/>
        <w:rPr>
          <w:rFonts w:ascii="Calibri" w:eastAsia="宋体" w:hAnsi="Calibri" w:cs="Times New Roman"/>
          <w:kern w:val="0"/>
          <w:sz w:val="24"/>
          <w:szCs w:val="18"/>
        </w:rPr>
      </w:pPr>
    </w:p>
    <w:p w:rsidR="00E935ED" w:rsidRPr="00E935ED" w:rsidRDefault="00E935ED" w:rsidP="00AE4235">
      <w:pPr>
        <w:widowControl/>
        <w:spacing w:beforeAutospacing="1" w:afterAutospacing="1" w:line="360" w:lineRule="exact"/>
        <w:jc w:val="left"/>
        <w:rPr>
          <w:rFonts w:ascii="宋体" w:eastAsia="宋体" w:hAnsi="宋体" w:cs="黑体"/>
          <w:kern w:val="0"/>
          <w:szCs w:val="21"/>
          <w:shd w:val="clear" w:color="auto" w:fill="FFFFFF"/>
        </w:rPr>
      </w:pPr>
      <w:r w:rsidRPr="00E935ED">
        <w:rPr>
          <w:rFonts w:ascii="宋体" w:eastAsia="宋体" w:hAnsi="宋体" w:cs="黑体" w:hint="eastAsia"/>
          <w:kern w:val="0"/>
          <w:szCs w:val="21"/>
          <w:shd w:val="clear" w:color="auto" w:fill="FFFFFF"/>
        </w:rPr>
        <w:lastRenderedPageBreak/>
        <w:t xml:space="preserve">附件1-1 </w:t>
      </w:r>
    </w:p>
    <w:p w:rsidR="00E935ED" w:rsidRPr="00E935ED" w:rsidRDefault="00E935ED" w:rsidP="00AE4235">
      <w:pPr>
        <w:widowControl/>
        <w:spacing w:line="360" w:lineRule="exact"/>
        <w:jc w:val="center"/>
        <w:rPr>
          <w:rFonts w:ascii="宋体" w:eastAsia="宋体" w:hAnsi="宋体" w:cs="方正小标宋简体"/>
          <w:szCs w:val="21"/>
        </w:rPr>
      </w:pPr>
      <w:r w:rsidRPr="00E935ED">
        <w:rPr>
          <w:rFonts w:ascii="宋体" w:eastAsia="宋体" w:hAnsi="宋体" w:cs="方正小标宋简体" w:hint="eastAsia"/>
          <w:szCs w:val="21"/>
        </w:rPr>
        <w:t>部门整体支出绩效评价基础数据表</w:t>
      </w:r>
    </w:p>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仿宋_GB2312" w:hint="eastAsia"/>
          <w:szCs w:val="21"/>
        </w:rPr>
        <w:t xml:space="preserve">填报单位： 怀化市城乡建设档案馆  </w:t>
      </w:r>
      <w:r w:rsidRPr="00E935ED">
        <w:rPr>
          <w:rFonts w:ascii="宋体" w:eastAsia="宋体" w:hAnsi="宋体" w:cs="Times New Roman" w:hint="eastAsia"/>
          <w:szCs w:val="21"/>
        </w:rPr>
        <w:t xml:space="preserve">                                     </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08"/>
        <w:gridCol w:w="1222"/>
        <w:gridCol w:w="857"/>
        <w:gridCol w:w="1176"/>
        <w:gridCol w:w="1051"/>
        <w:gridCol w:w="915"/>
        <w:gridCol w:w="970"/>
      </w:tblGrid>
      <w:tr w:rsidR="00E935ED" w:rsidRPr="00E935ED" w:rsidTr="006F5E67">
        <w:trPr>
          <w:trHeight w:val="403"/>
          <w:jc w:val="center"/>
        </w:trPr>
        <w:tc>
          <w:tcPr>
            <w:tcW w:w="2908" w:type="dxa"/>
            <w:vMerge w:val="restart"/>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财政供养人员情况</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编制数</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2023年实际在职人数</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控制率</w:t>
            </w:r>
          </w:p>
        </w:tc>
      </w:tr>
      <w:tr w:rsidR="00E935ED" w:rsidRPr="00E935ED" w:rsidTr="006F5E67">
        <w:trPr>
          <w:trHeight w:val="331"/>
          <w:jc w:val="center"/>
        </w:trPr>
        <w:tc>
          <w:tcPr>
            <w:tcW w:w="2908" w:type="dxa"/>
            <w:vMerge/>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3</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3</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00%</w:t>
            </w:r>
          </w:p>
        </w:tc>
      </w:tr>
      <w:tr w:rsidR="00E935ED" w:rsidRPr="00E935ED" w:rsidTr="006F5E67">
        <w:trPr>
          <w:trHeight w:val="403"/>
          <w:jc w:val="center"/>
        </w:trPr>
        <w:tc>
          <w:tcPr>
            <w:tcW w:w="2908"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经费控制情况</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2022年决算数</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2023年预算数</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2023年决算数</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三公经费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1.公务用车购置和维护经费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 xml:space="preserve"> 其中：公车购置</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 xml:space="preserve">  </w:t>
            </w:r>
            <w:r w:rsidRPr="00E935ED">
              <w:rPr>
                <w:rFonts w:ascii="宋体" w:eastAsia="宋体" w:hAnsi="宋体" w:cs="Times New Roman"/>
                <w:szCs w:val="21"/>
              </w:rPr>
              <w:t xml:space="preserve">    </w:t>
            </w:r>
            <w:r w:rsidRPr="00E935ED">
              <w:rPr>
                <w:rFonts w:ascii="宋体" w:eastAsia="宋体" w:hAnsi="宋体" w:cs="Times New Roman" w:hint="eastAsia"/>
                <w:szCs w:val="21"/>
              </w:rPr>
              <w:t xml:space="preserve"> 公车运行维护</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2.出国经费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3.公务接待</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项目支出：</w:t>
            </w:r>
          </w:p>
        </w:tc>
        <w:tc>
          <w:tcPr>
            <w:tcW w:w="2079" w:type="dxa"/>
            <w:gridSpan w:val="2"/>
            <w:vAlign w:val="center"/>
          </w:tcPr>
          <w:p w:rsidR="00E935ED" w:rsidRPr="00E935ED" w:rsidRDefault="008B767B" w:rsidP="002B515C">
            <w:pPr>
              <w:widowControl/>
              <w:spacing w:line="360" w:lineRule="exact"/>
              <w:jc w:val="center"/>
              <w:rPr>
                <w:rFonts w:ascii="宋体" w:eastAsia="宋体" w:hAnsi="宋体" w:cs="Times New Roman"/>
                <w:szCs w:val="21"/>
              </w:rPr>
            </w:pPr>
            <w:r>
              <w:rPr>
                <w:rFonts w:ascii="宋体" w:eastAsia="宋体" w:hAnsi="宋体" w:cs="Times New Roman" w:hint="eastAsia"/>
                <w:szCs w:val="21"/>
              </w:rPr>
              <w:t>34.27</w:t>
            </w:r>
          </w:p>
        </w:tc>
        <w:tc>
          <w:tcPr>
            <w:tcW w:w="2227" w:type="dxa"/>
            <w:gridSpan w:val="2"/>
            <w:vAlign w:val="center"/>
          </w:tcPr>
          <w:p w:rsidR="00E935ED" w:rsidRPr="00E935ED" w:rsidRDefault="008B767B" w:rsidP="002B515C">
            <w:pPr>
              <w:widowControl/>
              <w:spacing w:line="360" w:lineRule="exact"/>
              <w:jc w:val="center"/>
              <w:rPr>
                <w:rFonts w:ascii="宋体" w:eastAsia="宋体" w:hAnsi="宋体" w:cs="Times New Roman"/>
                <w:szCs w:val="21"/>
              </w:rPr>
            </w:pPr>
            <w:r>
              <w:rPr>
                <w:rFonts w:ascii="宋体" w:eastAsia="宋体" w:hAnsi="宋体" w:cs="Times New Roman" w:hint="eastAsia"/>
                <w:szCs w:val="21"/>
              </w:rPr>
              <w:t>80.29</w:t>
            </w:r>
          </w:p>
        </w:tc>
        <w:tc>
          <w:tcPr>
            <w:tcW w:w="1885" w:type="dxa"/>
            <w:gridSpan w:val="2"/>
            <w:vAlign w:val="center"/>
          </w:tcPr>
          <w:p w:rsidR="00E935ED" w:rsidRPr="00E935ED" w:rsidRDefault="008B767B" w:rsidP="002B515C">
            <w:pPr>
              <w:widowControl/>
              <w:spacing w:line="360" w:lineRule="exact"/>
              <w:jc w:val="center"/>
              <w:rPr>
                <w:rFonts w:ascii="宋体" w:eastAsia="宋体" w:hAnsi="宋体" w:cs="Times New Roman"/>
                <w:szCs w:val="21"/>
              </w:rPr>
            </w:pPr>
            <w:r>
              <w:rPr>
                <w:rFonts w:ascii="宋体" w:eastAsia="宋体" w:hAnsi="宋体" w:cs="Times New Roman" w:hint="eastAsia"/>
                <w:szCs w:val="21"/>
              </w:rPr>
              <w:t>80.29</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1.城建档案馆工作经费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w:t>
            </w:r>
            <w:r w:rsidRPr="00E935ED">
              <w:rPr>
                <w:rFonts w:ascii="宋体" w:eastAsia="宋体" w:hAnsi="宋体" w:cs="Times New Roman"/>
                <w:szCs w:val="21"/>
              </w:rPr>
              <w:t>0.00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w:t>
            </w:r>
            <w:r w:rsidRPr="00E935ED">
              <w:rPr>
                <w:rFonts w:ascii="宋体" w:eastAsia="宋体" w:hAnsi="宋体" w:cs="Times New Roman"/>
                <w:szCs w:val="21"/>
              </w:rPr>
              <w:t>0.00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w:t>
            </w:r>
            <w:r w:rsidRPr="00E935ED">
              <w:rPr>
                <w:rFonts w:ascii="宋体" w:eastAsia="宋体" w:hAnsi="宋体" w:cs="Times New Roman"/>
                <w:szCs w:val="21"/>
              </w:rPr>
              <w:t>0.00</w:t>
            </w:r>
          </w:p>
        </w:tc>
      </w:tr>
      <w:tr w:rsidR="00E935ED" w:rsidRPr="00E935ED" w:rsidTr="002B515C">
        <w:trPr>
          <w:trHeight w:val="554"/>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szCs w:val="21"/>
              </w:rPr>
              <w:t>2</w:t>
            </w:r>
            <w:r w:rsidRPr="00E935ED">
              <w:rPr>
                <w:rFonts w:ascii="宋体" w:eastAsia="宋体" w:hAnsi="宋体" w:cs="Times New Roman" w:hint="eastAsia"/>
                <w:szCs w:val="21"/>
              </w:rPr>
              <w:t>.档案库房提质改造经费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4.27</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3</w:t>
            </w:r>
            <w:r w:rsidRPr="00E935ED">
              <w:rPr>
                <w:rFonts w:ascii="宋体" w:eastAsia="宋体" w:hAnsi="宋体" w:cs="Times New Roman"/>
                <w:szCs w:val="21"/>
              </w:rPr>
              <w:t>3.29</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3</w:t>
            </w:r>
            <w:r w:rsidRPr="00E935ED">
              <w:rPr>
                <w:rFonts w:ascii="宋体" w:eastAsia="宋体" w:hAnsi="宋体" w:cs="Times New Roman"/>
                <w:szCs w:val="21"/>
              </w:rPr>
              <w:t>3.29</w:t>
            </w:r>
          </w:p>
        </w:tc>
      </w:tr>
      <w:tr w:rsidR="00E935ED" w:rsidRPr="00E935ED" w:rsidTr="002B515C">
        <w:trPr>
          <w:trHeight w:val="652"/>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3</w:t>
            </w:r>
            <w:r w:rsidRPr="00E935ED">
              <w:rPr>
                <w:rFonts w:ascii="宋体" w:eastAsia="宋体" w:hAnsi="宋体" w:cs="Times New Roman"/>
                <w:szCs w:val="21"/>
              </w:rPr>
              <w:t>.</w:t>
            </w:r>
            <w:r w:rsidRPr="00E935ED">
              <w:rPr>
                <w:rFonts w:ascii="宋体" w:eastAsia="宋体" w:hAnsi="宋体" w:cs="Times New Roman" w:hint="eastAsia"/>
                <w:szCs w:val="21"/>
              </w:rPr>
              <w:t>城市基础设施配套费安排的支出</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w:t>
            </w:r>
            <w:r w:rsidRPr="00E935ED">
              <w:rPr>
                <w:rFonts w:ascii="宋体" w:eastAsia="宋体" w:hAnsi="宋体" w:cs="Times New Roman"/>
                <w:szCs w:val="21"/>
              </w:rPr>
              <w:t>7.00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2</w:t>
            </w:r>
            <w:r w:rsidRPr="00E935ED">
              <w:rPr>
                <w:rFonts w:ascii="宋体" w:eastAsia="宋体" w:hAnsi="宋体" w:cs="Times New Roman"/>
                <w:szCs w:val="21"/>
              </w:rPr>
              <w:t>7.00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公用经费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3.24</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5.60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9</w:t>
            </w:r>
            <w:r w:rsidRPr="00E935ED">
              <w:rPr>
                <w:rFonts w:ascii="宋体" w:eastAsia="宋体" w:hAnsi="宋体" w:cs="Times New Roman"/>
                <w:szCs w:val="21"/>
              </w:rPr>
              <w:t>.80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 xml:space="preserve">  其中：办公费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szCs w:val="21"/>
              </w:rPr>
              <w:t>0.47</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.14</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.14</w:t>
            </w:r>
          </w:p>
        </w:tc>
      </w:tr>
      <w:tr w:rsidR="00E935ED" w:rsidRPr="00E935ED" w:rsidTr="002B515C">
        <w:trPr>
          <w:trHeight w:val="341"/>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 xml:space="preserve">       水费、电费、差旅费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szCs w:val="21"/>
              </w:rPr>
              <w:t>0.00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.02</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.02</w:t>
            </w:r>
          </w:p>
        </w:tc>
      </w:tr>
      <w:tr w:rsidR="00E935ED" w:rsidRPr="00E935ED" w:rsidTr="002B515C">
        <w:trPr>
          <w:trHeight w:val="351"/>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 xml:space="preserve">       会议费、培训费</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r w:rsidRPr="00E935ED">
              <w:rPr>
                <w:rFonts w:ascii="宋体" w:eastAsia="宋体" w:hAnsi="宋体" w:cs="Times New Roman"/>
                <w:szCs w:val="21"/>
              </w:rPr>
              <w:t>.00</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政府采购金额</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w:t>
            </w:r>
          </w:p>
        </w:tc>
        <w:tc>
          <w:tcPr>
            <w:tcW w:w="2227"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3</w:t>
            </w:r>
            <w:r w:rsidRPr="00E935ED">
              <w:rPr>
                <w:rFonts w:ascii="宋体" w:eastAsia="宋体" w:hAnsi="宋体" w:cs="Times New Roman"/>
                <w:szCs w:val="21"/>
              </w:rPr>
              <w:t>3.29</w:t>
            </w:r>
          </w:p>
        </w:tc>
        <w:tc>
          <w:tcPr>
            <w:tcW w:w="1885"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3</w:t>
            </w:r>
            <w:r w:rsidRPr="00E935ED">
              <w:rPr>
                <w:rFonts w:ascii="宋体" w:eastAsia="宋体" w:hAnsi="宋体" w:cs="Times New Roman"/>
                <w:szCs w:val="21"/>
              </w:rPr>
              <w:t>3.29</w:t>
            </w:r>
          </w:p>
        </w:tc>
      </w:tr>
      <w:tr w:rsidR="00E935ED" w:rsidRPr="00E935ED" w:rsidTr="002B515C">
        <w:trPr>
          <w:trHeight w:val="403"/>
          <w:jc w:val="center"/>
        </w:trPr>
        <w:tc>
          <w:tcPr>
            <w:tcW w:w="2908" w:type="dxa"/>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 xml:space="preserve">部门基本支出预算调整 </w:t>
            </w:r>
          </w:p>
        </w:tc>
        <w:tc>
          <w:tcPr>
            <w:tcW w:w="2079" w:type="dxa"/>
            <w:gridSpan w:val="2"/>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w:t>
            </w:r>
          </w:p>
        </w:tc>
        <w:tc>
          <w:tcPr>
            <w:tcW w:w="2227" w:type="dxa"/>
            <w:gridSpan w:val="2"/>
            <w:vAlign w:val="center"/>
          </w:tcPr>
          <w:p w:rsidR="00E935ED" w:rsidRPr="00E935ED" w:rsidRDefault="001D4417" w:rsidP="002B515C">
            <w:pPr>
              <w:widowControl/>
              <w:spacing w:line="360" w:lineRule="exact"/>
              <w:jc w:val="center"/>
              <w:rPr>
                <w:rFonts w:ascii="宋体" w:eastAsia="宋体" w:hAnsi="宋体" w:cs="Times New Roman"/>
                <w:szCs w:val="21"/>
              </w:rPr>
            </w:pPr>
            <w:r>
              <w:rPr>
                <w:rFonts w:ascii="宋体" w:eastAsia="宋体" w:hAnsi="宋体" w:cs="Times New Roman" w:hint="eastAsia"/>
                <w:szCs w:val="21"/>
              </w:rPr>
              <w:t>212.88</w:t>
            </w:r>
          </w:p>
        </w:tc>
        <w:tc>
          <w:tcPr>
            <w:tcW w:w="1885" w:type="dxa"/>
            <w:gridSpan w:val="2"/>
            <w:vAlign w:val="center"/>
          </w:tcPr>
          <w:p w:rsidR="00E935ED" w:rsidRPr="00E935ED" w:rsidRDefault="00E154F0" w:rsidP="002B515C">
            <w:pPr>
              <w:widowControl/>
              <w:spacing w:line="360" w:lineRule="exact"/>
              <w:jc w:val="center"/>
              <w:rPr>
                <w:rFonts w:ascii="宋体" w:eastAsia="宋体" w:hAnsi="宋体" w:cs="Times New Roman"/>
                <w:szCs w:val="21"/>
              </w:rPr>
            </w:pPr>
            <w:r>
              <w:rPr>
                <w:rFonts w:ascii="宋体" w:eastAsia="宋体" w:hAnsi="宋体" w:cs="Times New Roman" w:hint="eastAsia"/>
                <w:szCs w:val="21"/>
              </w:rPr>
              <w:t>218.18</w:t>
            </w:r>
          </w:p>
        </w:tc>
      </w:tr>
      <w:tr w:rsidR="00E935ED" w:rsidRPr="00E935ED" w:rsidTr="002B515C">
        <w:trPr>
          <w:trHeight w:val="965"/>
          <w:jc w:val="center"/>
        </w:trPr>
        <w:tc>
          <w:tcPr>
            <w:tcW w:w="2908" w:type="dxa"/>
            <w:vMerge w:val="restart"/>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楼堂馆所控制情况</w:t>
            </w:r>
          </w:p>
        </w:tc>
        <w:tc>
          <w:tcPr>
            <w:tcW w:w="1222"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批复规模</w:t>
            </w:r>
          </w:p>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w:t>
            </w:r>
          </w:p>
        </w:tc>
        <w:tc>
          <w:tcPr>
            <w:tcW w:w="857"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实际规模（㎡）</w:t>
            </w:r>
          </w:p>
        </w:tc>
        <w:tc>
          <w:tcPr>
            <w:tcW w:w="1176"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规模</w:t>
            </w:r>
          </w:p>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控制率</w:t>
            </w:r>
          </w:p>
        </w:tc>
        <w:tc>
          <w:tcPr>
            <w:tcW w:w="1051"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预算投资（万元）</w:t>
            </w:r>
          </w:p>
        </w:tc>
        <w:tc>
          <w:tcPr>
            <w:tcW w:w="915"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实际投资（万元）</w:t>
            </w:r>
          </w:p>
        </w:tc>
        <w:tc>
          <w:tcPr>
            <w:tcW w:w="970"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投资概算控制率</w:t>
            </w:r>
          </w:p>
        </w:tc>
      </w:tr>
      <w:tr w:rsidR="00E935ED" w:rsidRPr="00E935ED" w:rsidTr="002B515C">
        <w:trPr>
          <w:trHeight w:val="442"/>
          <w:jc w:val="center"/>
        </w:trPr>
        <w:tc>
          <w:tcPr>
            <w:tcW w:w="2908" w:type="dxa"/>
            <w:vMerge/>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1222" w:type="dxa"/>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857" w:type="dxa"/>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1176" w:type="dxa"/>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1051" w:type="dxa"/>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915" w:type="dxa"/>
            <w:vAlign w:val="center"/>
          </w:tcPr>
          <w:p w:rsidR="00E935ED" w:rsidRPr="00E935ED" w:rsidRDefault="00E935ED" w:rsidP="002B515C">
            <w:pPr>
              <w:widowControl/>
              <w:spacing w:line="360" w:lineRule="exact"/>
              <w:jc w:val="center"/>
              <w:rPr>
                <w:rFonts w:ascii="宋体" w:eastAsia="宋体" w:hAnsi="宋体" w:cs="Times New Roman"/>
                <w:szCs w:val="21"/>
              </w:rPr>
            </w:pPr>
          </w:p>
        </w:tc>
        <w:tc>
          <w:tcPr>
            <w:tcW w:w="970"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00%</w:t>
            </w:r>
          </w:p>
        </w:tc>
      </w:tr>
      <w:tr w:rsidR="00E935ED" w:rsidRPr="00E935ED" w:rsidTr="002B515C">
        <w:trPr>
          <w:trHeight w:val="482"/>
          <w:jc w:val="center"/>
        </w:trPr>
        <w:tc>
          <w:tcPr>
            <w:tcW w:w="2908" w:type="dxa"/>
            <w:vAlign w:val="center"/>
          </w:tcPr>
          <w:p w:rsidR="00E935ED" w:rsidRPr="00E935ED" w:rsidRDefault="00E935ED" w:rsidP="002B515C">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厉行节约保障措施</w:t>
            </w:r>
          </w:p>
        </w:tc>
        <w:tc>
          <w:tcPr>
            <w:tcW w:w="6191" w:type="dxa"/>
            <w:gridSpan w:val="6"/>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科学合理编制预算，严格执行《财务管理制度》、、《专项资金管理办法》。</w:t>
            </w:r>
          </w:p>
        </w:tc>
      </w:tr>
    </w:tbl>
    <w:p w:rsidR="00E935ED" w:rsidRPr="00E935ED" w:rsidRDefault="00E935ED" w:rsidP="00AE4235">
      <w:pPr>
        <w:widowControl/>
        <w:spacing w:line="360" w:lineRule="exact"/>
        <w:jc w:val="left"/>
        <w:rPr>
          <w:rFonts w:ascii="宋体" w:eastAsia="宋体" w:hAnsi="宋体" w:cs="仿宋_GB2312"/>
          <w:szCs w:val="21"/>
        </w:rPr>
      </w:pPr>
      <w:r w:rsidRPr="00E935ED">
        <w:rPr>
          <w:rFonts w:ascii="宋体" w:eastAsia="宋体" w:hAnsi="宋体" w:cs="仿宋_GB2312" w:hint="eastAsia"/>
          <w:szCs w:val="21"/>
        </w:rPr>
        <w:t>填表人：    李艳     填报日期： 2024年5月30日    联系电话：13787518182</w:t>
      </w:r>
    </w:p>
    <w:p w:rsidR="00E935ED" w:rsidRPr="00E935ED" w:rsidRDefault="00E935ED" w:rsidP="00AE4235">
      <w:pPr>
        <w:widowControl/>
        <w:spacing w:line="360" w:lineRule="exact"/>
        <w:jc w:val="left"/>
        <w:rPr>
          <w:rFonts w:ascii="宋体" w:eastAsia="宋体" w:hAnsi="宋体" w:cs="Times New Roman"/>
          <w:szCs w:val="21"/>
          <w:shd w:val="clear" w:color="auto" w:fill="FFFFFF"/>
        </w:rPr>
      </w:pPr>
    </w:p>
    <w:p w:rsidR="00E935ED" w:rsidRDefault="00E935ED" w:rsidP="00AE4235">
      <w:pPr>
        <w:widowControl/>
        <w:spacing w:line="360" w:lineRule="exact"/>
        <w:jc w:val="left"/>
        <w:rPr>
          <w:rFonts w:ascii="宋体" w:eastAsia="宋体" w:hAnsi="宋体" w:cs="Times New Roman"/>
          <w:szCs w:val="21"/>
          <w:shd w:val="clear" w:color="auto" w:fill="FFFFFF"/>
        </w:rPr>
      </w:pPr>
    </w:p>
    <w:p w:rsidR="002B515C" w:rsidRDefault="002B515C" w:rsidP="00AE4235">
      <w:pPr>
        <w:widowControl/>
        <w:spacing w:line="360" w:lineRule="exact"/>
        <w:jc w:val="left"/>
        <w:rPr>
          <w:rFonts w:ascii="宋体" w:eastAsia="宋体" w:hAnsi="宋体" w:cs="Times New Roman"/>
          <w:szCs w:val="21"/>
          <w:shd w:val="clear" w:color="auto" w:fill="FFFFFF"/>
        </w:rPr>
      </w:pPr>
    </w:p>
    <w:p w:rsidR="002B515C" w:rsidRPr="00E935ED" w:rsidRDefault="002B515C" w:rsidP="00AE4235">
      <w:pPr>
        <w:widowControl/>
        <w:spacing w:line="360" w:lineRule="exact"/>
        <w:jc w:val="left"/>
        <w:rPr>
          <w:rFonts w:ascii="宋体" w:eastAsia="宋体" w:hAnsi="宋体" w:cs="Times New Roman"/>
          <w:szCs w:val="21"/>
          <w:shd w:val="clear" w:color="auto" w:fill="FFFFFF"/>
        </w:rPr>
      </w:pPr>
    </w:p>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szCs w:val="21"/>
          <w:shd w:val="clear" w:color="auto" w:fill="FFFFFF"/>
        </w:rPr>
        <w:lastRenderedPageBreak/>
        <w:t>附件1-2</w:t>
      </w:r>
    </w:p>
    <w:p w:rsidR="00E935ED" w:rsidRPr="00E935ED" w:rsidRDefault="00E935ED" w:rsidP="002B515C">
      <w:pPr>
        <w:widowControl/>
        <w:spacing w:line="360" w:lineRule="exact"/>
        <w:jc w:val="center"/>
        <w:rPr>
          <w:rFonts w:ascii="宋体" w:eastAsia="宋体" w:hAnsi="宋体" w:cs="方正小标宋简体"/>
          <w:szCs w:val="21"/>
        </w:rPr>
      </w:pPr>
      <w:r w:rsidRPr="00E935ED">
        <w:rPr>
          <w:rFonts w:ascii="宋体" w:eastAsia="宋体" w:hAnsi="宋体" w:cs="方正小标宋简体" w:hint="eastAsia"/>
          <w:szCs w:val="21"/>
        </w:rPr>
        <w:t>整体支出绩效自评表</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8"/>
        <w:gridCol w:w="1165"/>
        <w:gridCol w:w="1025"/>
        <w:gridCol w:w="1177"/>
        <w:gridCol w:w="264"/>
        <w:gridCol w:w="927"/>
        <w:gridCol w:w="1127"/>
        <w:gridCol w:w="705"/>
        <w:gridCol w:w="778"/>
        <w:gridCol w:w="1161"/>
      </w:tblGrid>
      <w:tr w:rsidR="00E935ED" w:rsidRPr="00E935ED" w:rsidTr="004B12D5">
        <w:trPr>
          <w:trHeight w:val="509"/>
          <w:jc w:val="center"/>
        </w:trPr>
        <w:tc>
          <w:tcPr>
            <w:tcW w:w="1308" w:type="dxa"/>
            <w:vAlign w:val="center"/>
          </w:tcPr>
          <w:p w:rsidR="00E935ED" w:rsidRPr="00E935ED" w:rsidRDefault="00E935ED" w:rsidP="004B12D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预算单位名称</w:t>
            </w:r>
          </w:p>
        </w:tc>
        <w:tc>
          <w:tcPr>
            <w:tcW w:w="8329" w:type="dxa"/>
            <w:gridSpan w:val="9"/>
            <w:vAlign w:val="center"/>
          </w:tcPr>
          <w:p w:rsidR="00E935ED" w:rsidRPr="00E935ED" w:rsidRDefault="00E935ED" w:rsidP="004B12D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怀化市城乡建设档案馆</w:t>
            </w:r>
          </w:p>
        </w:tc>
      </w:tr>
      <w:tr w:rsidR="00E935ED" w:rsidRPr="00E935ED" w:rsidTr="004B12D5">
        <w:trPr>
          <w:trHeight w:val="605"/>
          <w:jc w:val="center"/>
        </w:trPr>
        <w:tc>
          <w:tcPr>
            <w:tcW w:w="1308" w:type="dxa"/>
            <w:vMerge w:val="restart"/>
            <w:vAlign w:val="center"/>
          </w:tcPr>
          <w:p w:rsidR="00E935ED" w:rsidRPr="00E935ED" w:rsidRDefault="00E935ED" w:rsidP="00177C16">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年度预算申请（万元）</w:t>
            </w:r>
          </w:p>
        </w:tc>
        <w:tc>
          <w:tcPr>
            <w:tcW w:w="2190" w:type="dxa"/>
            <w:gridSpan w:val="2"/>
            <w:vAlign w:val="center"/>
          </w:tcPr>
          <w:p w:rsidR="00E935ED" w:rsidRPr="00E935ED" w:rsidRDefault="00E935ED" w:rsidP="00AE4235">
            <w:pPr>
              <w:widowControl/>
              <w:spacing w:line="360" w:lineRule="exact"/>
              <w:jc w:val="center"/>
              <w:rPr>
                <w:rFonts w:ascii="宋体" w:eastAsia="宋体" w:hAnsi="宋体" w:cs="Times New Roman"/>
                <w:szCs w:val="21"/>
              </w:rPr>
            </w:pPr>
          </w:p>
        </w:tc>
        <w:tc>
          <w:tcPr>
            <w:tcW w:w="1441" w:type="dxa"/>
            <w:gridSpan w:val="2"/>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年初</w:t>
            </w:r>
          </w:p>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预算数</w:t>
            </w:r>
          </w:p>
        </w:tc>
        <w:tc>
          <w:tcPr>
            <w:tcW w:w="927"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全年预算数</w:t>
            </w:r>
          </w:p>
        </w:tc>
        <w:tc>
          <w:tcPr>
            <w:tcW w:w="1127"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全年</w:t>
            </w:r>
          </w:p>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执行数</w:t>
            </w:r>
          </w:p>
        </w:tc>
        <w:tc>
          <w:tcPr>
            <w:tcW w:w="705"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分值</w:t>
            </w:r>
          </w:p>
        </w:tc>
        <w:tc>
          <w:tcPr>
            <w:tcW w:w="778"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执行率</w:t>
            </w:r>
          </w:p>
        </w:tc>
        <w:tc>
          <w:tcPr>
            <w:tcW w:w="1161"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得分</w:t>
            </w:r>
          </w:p>
        </w:tc>
      </w:tr>
      <w:tr w:rsidR="00E935ED" w:rsidRPr="00E935ED" w:rsidTr="004B12D5">
        <w:trPr>
          <w:trHeight w:val="340"/>
          <w:jc w:val="center"/>
        </w:trPr>
        <w:tc>
          <w:tcPr>
            <w:tcW w:w="1308" w:type="dxa"/>
            <w:vMerge/>
            <w:vAlign w:val="center"/>
          </w:tcPr>
          <w:p w:rsidR="00E935ED" w:rsidRPr="00E935ED" w:rsidRDefault="00E935ED" w:rsidP="004B12D5">
            <w:pPr>
              <w:widowControl/>
              <w:spacing w:line="360" w:lineRule="exact"/>
              <w:jc w:val="center"/>
              <w:rPr>
                <w:rFonts w:ascii="宋体" w:eastAsia="宋体" w:hAnsi="宋体" w:cs="Times New Roman"/>
                <w:szCs w:val="21"/>
              </w:rPr>
            </w:pPr>
          </w:p>
        </w:tc>
        <w:tc>
          <w:tcPr>
            <w:tcW w:w="2190" w:type="dxa"/>
            <w:gridSpan w:val="2"/>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年度资金总额</w:t>
            </w:r>
          </w:p>
        </w:tc>
        <w:tc>
          <w:tcPr>
            <w:tcW w:w="1441" w:type="dxa"/>
            <w:gridSpan w:val="2"/>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szCs w:val="21"/>
              </w:rPr>
              <w:t>232.88</w:t>
            </w:r>
          </w:p>
        </w:tc>
        <w:tc>
          <w:tcPr>
            <w:tcW w:w="927"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szCs w:val="21"/>
              </w:rPr>
              <w:t>298.47</w:t>
            </w:r>
          </w:p>
        </w:tc>
        <w:tc>
          <w:tcPr>
            <w:tcW w:w="1127"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szCs w:val="21"/>
              </w:rPr>
              <w:t>298.47</w:t>
            </w:r>
          </w:p>
        </w:tc>
        <w:tc>
          <w:tcPr>
            <w:tcW w:w="705"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10</w:t>
            </w:r>
          </w:p>
        </w:tc>
        <w:tc>
          <w:tcPr>
            <w:tcW w:w="778"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00</w:t>
            </w:r>
          </w:p>
        </w:tc>
        <w:tc>
          <w:tcPr>
            <w:tcW w:w="1161" w:type="dxa"/>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r>
      <w:tr w:rsidR="00E935ED" w:rsidRPr="00E935ED" w:rsidTr="004B12D5">
        <w:trPr>
          <w:trHeight w:val="340"/>
          <w:jc w:val="center"/>
        </w:trPr>
        <w:tc>
          <w:tcPr>
            <w:tcW w:w="1308" w:type="dxa"/>
            <w:vMerge/>
            <w:vAlign w:val="center"/>
          </w:tcPr>
          <w:p w:rsidR="00E935ED" w:rsidRPr="00E935ED" w:rsidRDefault="00E935ED" w:rsidP="004B12D5">
            <w:pPr>
              <w:widowControl/>
              <w:spacing w:line="360" w:lineRule="exact"/>
              <w:jc w:val="center"/>
              <w:rPr>
                <w:rFonts w:ascii="宋体" w:eastAsia="宋体" w:hAnsi="宋体" w:cs="Times New Roman"/>
                <w:szCs w:val="21"/>
              </w:rPr>
            </w:pPr>
          </w:p>
        </w:tc>
        <w:tc>
          <w:tcPr>
            <w:tcW w:w="4558" w:type="dxa"/>
            <w:gridSpan w:val="5"/>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按收入性质分：2</w:t>
            </w:r>
            <w:r w:rsidRPr="00E935ED">
              <w:rPr>
                <w:rFonts w:ascii="宋体" w:eastAsia="宋体" w:hAnsi="宋体" w:cs="Times New Roman"/>
                <w:szCs w:val="21"/>
              </w:rPr>
              <w:t>98.47</w:t>
            </w:r>
          </w:p>
        </w:tc>
        <w:tc>
          <w:tcPr>
            <w:tcW w:w="3771" w:type="dxa"/>
            <w:gridSpan w:val="4"/>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按支出性质分：2</w:t>
            </w:r>
            <w:r w:rsidRPr="00E935ED">
              <w:rPr>
                <w:rFonts w:ascii="宋体" w:eastAsia="宋体" w:hAnsi="宋体" w:cs="Times New Roman"/>
                <w:szCs w:val="21"/>
              </w:rPr>
              <w:t>98.47</w:t>
            </w:r>
          </w:p>
        </w:tc>
      </w:tr>
      <w:tr w:rsidR="00E935ED" w:rsidRPr="00E935ED" w:rsidTr="004B12D5">
        <w:trPr>
          <w:trHeight w:val="340"/>
          <w:jc w:val="center"/>
        </w:trPr>
        <w:tc>
          <w:tcPr>
            <w:tcW w:w="1308" w:type="dxa"/>
            <w:vMerge/>
            <w:vAlign w:val="center"/>
          </w:tcPr>
          <w:p w:rsidR="00E935ED" w:rsidRPr="00E935ED" w:rsidRDefault="00E935ED" w:rsidP="004B12D5">
            <w:pPr>
              <w:widowControl/>
              <w:spacing w:line="360" w:lineRule="exact"/>
              <w:jc w:val="center"/>
              <w:rPr>
                <w:rFonts w:ascii="宋体" w:eastAsia="宋体" w:hAnsi="宋体" w:cs="Times New Roman"/>
                <w:szCs w:val="21"/>
              </w:rPr>
            </w:pPr>
          </w:p>
        </w:tc>
        <w:tc>
          <w:tcPr>
            <w:tcW w:w="4558" w:type="dxa"/>
            <w:gridSpan w:val="5"/>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其中：一般公共预算：</w:t>
            </w:r>
            <w:r w:rsidRPr="00E935ED">
              <w:rPr>
                <w:rFonts w:ascii="宋体" w:eastAsia="宋体" w:hAnsi="宋体" w:cs="Times New Roman"/>
                <w:szCs w:val="21"/>
              </w:rPr>
              <w:t>271.47</w:t>
            </w:r>
          </w:p>
        </w:tc>
        <w:tc>
          <w:tcPr>
            <w:tcW w:w="3771" w:type="dxa"/>
            <w:gridSpan w:val="4"/>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其中：基本支出：</w:t>
            </w:r>
            <w:r w:rsidRPr="00E935ED">
              <w:rPr>
                <w:rFonts w:ascii="宋体" w:eastAsia="宋体" w:hAnsi="宋体" w:cs="Times New Roman"/>
                <w:szCs w:val="21"/>
              </w:rPr>
              <w:t>218.18</w:t>
            </w:r>
          </w:p>
        </w:tc>
      </w:tr>
      <w:tr w:rsidR="00E935ED" w:rsidRPr="00E935ED" w:rsidTr="004B12D5">
        <w:trPr>
          <w:trHeight w:val="340"/>
          <w:jc w:val="center"/>
        </w:trPr>
        <w:tc>
          <w:tcPr>
            <w:tcW w:w="1308" w:type="dxa"/>
            <w:vMerge/>
            <w:vAlign w:val="center"/>
          </w:tcPr>
          <w:p w:rsidR="00E935ED" w:rsidRPr="00E935ED" w:rsidRDefault="00E935ED" w:rsidP="004B12D5">
            <w:pPr>
              <w:widowControl/>
              <w:spacing w:line="360" w:lineRule="exact"/>
              <w:jc w:val="center"/>
              <w:rPr>
                <w:rFonts w:ascii="宋体" w:eastAsia="宋体" w:hAnsi="宋体" w:cs="Times New Roman"/>
                <w:szCs w:val="21"/>
              </w:rPr>
            </w:pPr>
          </w:p>
        </w:tc>
        <w:tc>
          <w:tcPr>
            <w:tcW w:w="4558" w:type="dxa"/>
            <w:gridSpan w:val="5"/>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政府性基金拨款：2</w:t>
            </w:r>
            <w:r w:rsidRPr="00E935ED">
              <w:rPr>
                <w:rFonts w:ascii="宋体" w:eastAsia="宋体" w:hAnsi="宋体" w:cs="Times New Roman"/>
                <w:szCs w:val="21"/>
              </w:rPr>
              <w:t>7.00</w:t>
            </w:r>
          </w:p>
        </w:tc>
        <w:tc>
          <w:tcPr>
            <w:tcW w:w="3771" w:type="dxa"/>
            <w:gridSpan w:val="4"/>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项目支出：</w:t>
            </w:r>
            <w:r w:rsidRPr="00E935ED">
              <w:rPr>
                <w:rFonts w:ascii="宋体" w:eastAsia="宋体" w:hAnsi="宋体" w:cs="Times New Roman"/>
                <w:szCs w:val="21"/>
              </w:rPr>
              <w:t>80.29</w:t>
            </w:r>
          </w:p>
        </w:tc>
      </w:tr>
      <w:tr w:rsidR="00E935ED" w:rsidRPr="00E935ED" w:rsidTr="004B12D5">
        <w:trPr>
          <w:trHeight w:val="340"/>
          <w:jc w:val="center"/>
        </w:trPr>
        <w:tc>
          <w:tcPr>
            <w:tcW w:w="1308" w:type="dxa"/>
            <w:vMerge/>
            <w:vAlign w:val="center"/>
          </w:tcPr>
          <w:p w:rsidR="00E935ED" w:rsidRPr="00E935ED" w:rsidRDefault="00E935ED" w:rsidP="004B12D5">
            <w:pPr>
              <w:widowControl/>
              <w:spacing w:line="360" w:lineRule="exact"/>
              <w:jc w:val="center"/>
              <w:rPr>
                <w:rFonts w:ascii="宋体" w:eastAsia="宋体" w:hAnsi="宋体" w:cs="Times New Roman"/>
                <w:szCs w:val="21"/>
              </w:rPr>
            </w:pPr>
          </w:p>
        </w:tc>
        <w:tc>
          <w:tcPr>
            <w:tcW w:w="4558" w:type="dxa"/>
            <w:gridSpan w:val="5"/>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纳入专户管理的非税收入拨款：</w:t>
            </w:r>
          </w:p>
        </w:tc>
        <w:tc>
          <w:tcPr>
            <w:tcW w:w="3771" w:type="dxa"/>
            <w:gridSpan w:val="4"/>
            <w:vAlign w:val="center"/>
          </w:tcPr>
          <w:p w:rsidR="00E935ED" w:rsidRPr="00E935ED" w:rsidRDefault="00E935ED" w:rsidP="00AE4235">
            <w:pPr>
              <w:widowControl/>
              <w:spacing w:line="360" w:lineRule="exact"/>
              <w:jc w:val="left"/>
              <w:rPr>
                <w:rFonts w:ascii="宋体" w:eastAsia="宋体" w:hAnsi="宋体" w:cs="Times New Roman"/>
                <w:szCs w:val="21"/>
              </w:rPr>
            </w:pPr>
          </w:p>
        </w:tc>
      </w:tr>
      <w:tr w:rsidR="00E935ED" w:rsidRPr="00E935ED" w:rsidTr="004B12D5">
        <w:trPr>
          <w:trHeight w:val="270"/>
          <w:jc w:val="center"/>
        </w:trPr>
        <w:tc>
          <w:tcPr>
            <w:tcW w:w="1308" w:type="dxa"/>
            <w:vMerge/>
            <w:vAlign w:val="center"/>
          </w:tcPr>
          <w:p w:rsidR="00E935ED" w:rsidRPr="00E935ED" w:rsidRDefault="00E935ED" w:rsidP="004B12D5">
            <w:pPr>
              <w:widowControl/>
              <w:spacing w:line="360" w:lineRule="exact"/>
              <w:jc w:val="center"/>
              <w:rPr>
                <w:rFonts w:ascii="宋体" w:eastAsia="宋体" w:hAnsi="宋体" w:cs="Times New Roman"/>
                <w:szCs w:val="21"/>
              </w:rPr>
            </w:pPr>
          </w:p>
        </w:tc>
        <w:tc>
          <w:tcPr>
            <w:tcW w:w="4558" w:type="dxa"/>
            <w:gridSpan w:val="5"/>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其他资金：</w:t>
            </w:r>
          </w:p>
        </w:tc>
        <w:tc>
          <w:tcPr>
            <w:tcW w:w="3771" w:type="dxa"/>
            <w:gridSpan w:val="4"/>
            <w:vAlign w:val="center"/>
          </w:tcPr>
          <w:p w:rsidR="00E935ED" w:rsidRPr="00E935ED" w:rsidRDefault="00E935ED" w:rsidP="00AE4235">
            <w:pPr>
              <w:widowControl/>
              <w:spacing w:line="360" w:lineRule="exact"/>
              <w:jc w:val="left"/>
              <w:rPr>
                <w:rFonts w:ascii="宋体" w:eastAsia="宋体" w:hAnsi="宋体" w:cs="Times New Roman"/>
                <w:szCs w:val="21"/>
              </w:rPr>
            </w:pPr>
          </w:p>
        </w:tc>
      </w:tr>
      <w:tr w:rsidR="00E935ED" w:rsidRPr="00E935ED" w:rsidTr="004B12D5">
        <w:trPr>
          <w:trHeight w:val="340"/>
          <w:jc w:val="center"/>
        </w:trPr>
        <w:tc>
          <w:tcPr>
            <w:tcW w:w="1308" w:type="dxa"/>
            <w:vMerge w:val="restart"/>
            <w:vAlign w:val="center"/>
          </w:tcPr>
          <w:p w:rsidR="00177C16" w:rsidRDefault="00E935ED" w:rsidP="004B12D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年度</w:t>
            </w:r>
          </w:p>
          <w:p w:rsidR="00E935ED" w:rsidRPr="00E935ED" w:rsidRDefault="00E935ED" w:rsidP="004B12D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总体目标</w:t>
            </w:r>
          </w:p>
        </w:tc>
        <w:tc>
          <w:tcPr>
            <w:tcW w:w="4558" w:type="dxa"/>
            <w:gridSpan w:val="5"/>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预期目标</w:t>
            </w:r>
          </w:p>
        </w:tc>
        <w:tc>
          <w:tcPr>
            <w:tcW w:w="3771" w:type="dxa"/>
            <w:gridSpan w:val="4"/>
            <w:vAlign w:val="center"/>
          </w:tcPr>
          <w:p w:rsidR="00E935ED" w:rsidRPr="00E935ED" w:rsidRDefault="00E935ED" w:rsidP="00AE4235">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实际完成情况</w:t>
            </w:r>
          </w:p>
        </w:tc>
      </w:tr>
      <w:tr w:rsidR="00E935ED" w:rsidRPr="00E935ED" w:rsidTr="006F5E67">
        <w:trPr>
          <w:trHeight w:val="1576"/>
          <w:jc w:val="center"/>
        </w:trPr>
        <w:tc>
          <w:tcPr>
            <w:tcW w:w="1308" w:type="dxa"/>
            <w:vMerge/>
            <w:vAlign w:val="center"/>
          </w:tcPr>
          <w:p w:rsidR="00E935ED" w:rsidRPr="00E935ED" w:rsidRDefault="00E935ED" w:rsidP="00AE4235">
            <w:pPr>
              <w:widowControl/>
              <w:spacing w:line="360" w:lineRule="exact"/>
              <w:jc w:val="left"/>
              <w:rPr>
                <w:rFonts w:ascii="宋体" w:eastAsia="宋体" w:hAnsi="宋体" w:cs="Times New Roman"/>
                <w:szCs w:val="21"/>
              </w:rPr>
            </w:pPr>
            <w:bookmarkStart w:id="0" w:name="_Hlk169731262"/>
          </w:p>
        </w:tc>
        <w:tc>
          <w:tcPr>
            <w:tcW w:w="4558" w:type="dxa"/>
            <w:gridSpan w:val="5"/>
            <w:vAlign w:val="center"/>
          </w:tcPr>
          <w:p w:rsidR="00E935ED" w:rsidRPr="00E935ED" w:rsidRDefault="00E935ED" w:rsidP="00AE4235">
            <w:pPr>
              <w:widowControl/>
              <w:spacing w:line="360" w:lineRule="exact"/>
              <w:jc w:val="left"/>
              <w:rPr>
                <w:rFonts w:ascii="宋体" w:eastAsia="宋体" w:hAnsi="宋体" w:cs="Times New Roman"/>
                <w:szCs w:val="21"/>
              </w:rPr>
            </w:pPr>
            <w:r w:rsidRPr="00E935ED">
              <w:rPr>
                <w:rFonts w:ascii="宋体" w:eastAsia="宋体" w:hAnsi="宋体" w:cs="Times New Roman" w:hint="eastAsia"/>
                <w:szCs w:val="21"/>
              </w:rPr>
              <w:t>为城乡建设提供档案服务，负责收集、征集和保管在城市和规划、建设及其管理活动中直接形成的对国家和社会具有保存价值的文字、图纸、图表、声像等各种载体的文件，积极开发档案信息资源向社会提供服务。</w:t>
            </w:r>
            <w:r w:rsidRPr="00E935ED">
              <w:rPr>
                <w:rFonts w:ascii="宋体" w:eastAsia="宋体" w:hAnsi="宋体" w:cs="Times New Roman" w:hint="eastAsia"/>
                <w:szCs w:val="21"/>
              </w:rPr>
              <w:tab/>
            </w:r>
            <w:r w:rsidRPr="00E935ED">
              <w:rPr>
                <w:rFonts w:ascii="宋体" w:eastAsia="宋体" w:hAnsi="宋体" w:cs="Times New Roman" w:hint="eastAsia"/>
                <w:szCs w:val="21"/>
              </w:rPr>
              <w:tab/>
            </w:r>
            <w:r w:rsidRPr="00E935ED">
              <w:rPr>
                <w:rFonts w:ascii="宋体" w:eastAsia="宋体" w:hAnsi="宋体" w:cs="Times New Roman" w:hint="eastAsia"/>
                <w:szCs w:val="21"/>
              </w:rPr>
              <w:tab/>
            </w:r>
            <w:r w:rsidRPr="00E935ED">
              <w:rPr>
                <w:rFonts w:ascii="宋体" w:eastAsia="宋体" w:hAnsi="宋体" w:cs="Times New Roman" w:hint="eastAsia"/>
                <w:szCs w:val="21"/>
              </w:rPr>
              <w:tab/>
            </w:r>
            <w:r w:rsidRPr="00E935ED">
              <w:rPr>
                <w:rFonts w:ascii="宋体" w:eastAsia="宋体" w:hAnsi="宋体" w:cs="Times New Roman" w:hint="eastAsia"/>
                <w:szCs w:val="21"/>
              </w:rPr>
              <w:tab/>
            </w:r>
            <w:r w:rsidRPr="00E935ED">
              <w:rPr>
                <w:rFonts w:ascii="宋体" w:eastAsia="宋体" w:hAnsi="宋体" w:cs="Times New Roman" w:hint="eastAsia"/>
                <w:szCs w:val="21"/>
              </w:rPr>
              <w:tab/>
            </w:r>
            <w:r w:rsidRPr="00E935ED">
              <w:rPr>
                <w:rFonts w:ascii="宋体" w:eastAsia="宋体" w:hAnsi="宋体" w:cs="Times New Roman" w:hint="eastAsia"/>
                <w:szCs w:val="21"/>
              </w:rPr>
              <w:tab/>
            </w:r>
          </w:p>
        </w:tc>
        <w:tc>
          <w:tcPr>
            <w:tcW w:w="3771" w:type="dxa"/>
            <w:gridSpan w:val="4"/>
            <w:vAlign w:val="center"/>
          </w:tcPr>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w:t>
            </w:r>
            <w:r w:rsidRPr="00E935ED">
              <w:rPr>
                <w:rFonts w:ascii="宋体" w:eastAsia="宋体" w:hAnsi="宋体" w:cs="Times New Roman" w:hint="eastAsia"/>
                <w:szCs w:val="21"/>
              </w:rPr>
              <w:t>加大城建档案工作的宣传力度</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为进一步扩大城建档案工作的社会影响力，增强社会各界对城建档案的关注度，充分发挥城建档案在记录历史、传承文明、服务社会、造福群众中的特殊作用，根据湖南省住房和城乡建设厅办公室《关于组织开展2023年国际档案日宣传活动的通知》要求，我馆组织工作人员在市民广场、政务中心开展城建档案宣传活动，向社会群众和服务对象发放宣传资料100余份，解答社会各界关于城建档案方面的提问30余个，收到了较好的效果，通过宣传活动，形成了大家共同关注、支持城建档案工作的良好氛围。</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2</w:t>
            </w:r>
            <w:r w:rsidRPr="00E935ED">
              <w:rPr>
                <w:rFonts w:ascii="宋体" w:eastAsia="宋体" w:hAnsi="宋体" w:cs="Times New Roman"/>
                <w:szCs w:val="21"/>
              </w:rPr>
              <w:t>.</w:t>
            </w:r>
            <w:r w:rsidRPr="00E935ED">
              <w:rPr>
                <w:rFonts w:ascii="宋体" w:eastAsia="宋体" w:hAnsi="宋体" w:cs="Times New Roman" w:hint="eastAsia"/>
                <w:szCs w:val="21"/>
              </w:rPr>
              <w:t>积极改善档案库房条件</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我馆现有档案库房位于市政务中心一楼，当初并没有按照档案库房的标准进行建设，保管条件远达不到要求，每到梅雨天气，库房湿度超标，不利于档案的长期保存。为改善档案保管条件，我馆积极想办法，邀请专业人员现场商讨解决方案，向财政申请资金47万元对档案库房进行提质改造，建立一套集恒温恒湿视频监控于一体的档案库房综</w:t>
            </w:r>
            <w:r w:rsidRPr="00E935ED">
              <w:rPr>
                <w:rFonts w:ascii="宋体" w:eastAsia="宋体" w:hAnsi="宋体" w:cs="Times New Roman" w:hint="eastAsia"/>
                <w:szCs w:val="21"/>
              </w:rPr>
              <w:lastRenderedPageBreak/>
              <w:t>合智能管理系统，实现了档案库房安全管理由传统的人工管理模式向现代化、智能化、科学化管理模式的转变。大大改善库房条件，也减轻档案库房管理人员的工作量，管理人员只需在电脑前就可以掌握档案库房的情况，并控制设备的运行。</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3</w:t>
            </w:r>
            <w:r w:rsidRPr="00E935ED">
              <w:rPr>
                <w:rFonts w:ascii="宋体" w:eastAsia="宋体" w:hAnsi="宋体" w:cs="Times New Roman"/>
                <w:szCs w:val="21"/>
              </w:rPr>
              <w:t>.</w:t>
            </w:r>
            <w:r w:rsidRPr="00E935ED">
              <w:rPr>
                <w:rFonts w:ascii="宋体" w:eastAsia="宋体" w:hAnsi="宋体" w:cs="Times New Roman" w:hint="eastAsia"/>
                <w:szCs w:val="21"/>
              </w:rPr>
              <w:t>优化城建档案验收流程</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按照容缺办理的原则，对城建档案验收实行告知承诺制。为提高各企业城建档案在工改平台的验收通过率，城建档案馆想方设法优化办事流程，减少不必要的环节。在企业发起联合验收前，先派业务骨干对主审资料的收集整理情况进行审核，对于存在的问题进行一次性告知，并积极协助各资料员补齐所欠缺的资料，待主审资料合格后，再通知企业在工改平台发起联合验收，同步出具《建设工程档案专项验收意见书》，其余非主审件在工程竣工备案3个月内补齐。避免发生因主审资料不合格而被驳回的现象，提高了联合验收的通过率，最大限度地为企业节约时间成本。2023年共出具《建设工程档案专项验收意见书》93份。</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4</w:t>
            </w:r>
            <w:r w:rsidRPr="00E935ED">
              <w:rPr>
                <w:rFonts w:ascii="宋体" w:eastAsia="宋体" w:hAnsi="宋体" w:cs="Times New Roman"/>
                <w:szCs w:val="21"/>
              </w:rPr>
              <w:t>.</w:t>
            </w:r>
            <w:r w:rsidRPr="00E935ED">
              <w:rPr>
                <w:rFonts w:ascii="宋体" w:eastAsia="宋体" w:hAnsi="宋体" w:cs="Times New Roman" w:hint="eastAsia"/>
                <w:szCs w:val="21"/>
              </w:rPr>
              <w:t>做好档案的数字化和查阅利用工作</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2023年，市城建档案馆数字化处理案卷14000余卷，扫描文字、图纸30余万张，接待档案查阅人员236人次，查阅档案1243卷，复印相关档案资料6000余张。为人民群众在房屋改扩建、产权办理、职称业绩证明、解决纠纷及司法、纪检部门办案取证方面提供了便利和依据，最大限度地发挥了城建档案的利用价值。</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5</w:t>
            </w:r>
            <w:r w:rsidRPr="00E935ED">
              <w:rPr>
                <w:rFonts w:ascii="宋体" w:eastAsia="宋体" w:hAnsi="宋体" w:cs="Times New Roman"/>
                <w:szCs w:val="21"/>
              </w:rPr>
              <w:t>.</w:t>
            </w:r>
            <w:r w:rsidRPr="00E935ED">
              <w:rPr>
                <w:rFonts w:ascii="宋体" w:eastAsia="宋体" w:hAnsi="宋体" w:cs="Times New Roman" w:hint="eastAsia"/>
                <w:szCs w:val="21"/>
              </w:rPr>
              <w:t>加强城建档案业务指导</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为更好的解决城建档案验收中的堵点、难点、痛点问题，城建档案馆变被动受</w:t>
            </w:r>
            <w:r w:rsidRPr="00E935ED">
              <w:rPr>
                <w:rFonts w:ascii="宋体" w:eastAsia="宋体" w:hAnsi="宋体" w:cs="Times New Roman" w:hint="eastAsia"/>
                <w:szCs w:val="21"/>
              </w:rPr>
              <w:lastRenderedPageBreak/>
              <w:t>理为主动服务，经常组织业务骨干深入各建筑工地进行业务指导，面对面进行交流，认真听取他们对于城建档案工作方面的意见和建议，不断改进工作方式方法，千方百计帮助企业解决档案收集过程中遇到的各种难题。同时，根据实际情况，采取电话、微信等不见面的服务方式，做好城建档案业务指导工作，让企业少走弯路。对于一些新手资料员，业务骨干都能不厌其烦地讲解城建档案收集整理的要求，并手把手地进行帮带，使他们尽快掌握城建档案收集整理的方法。避免出现因档案收集、整理不规范而不能入库的现象。</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6</w:t>
            </w:r>
            <w:r w:rsidRPr="00E935ED">
              <w:rPr>
                <w:rFonts w:ascii="宋体" w:eastAsia="宋体" w:hAnsi="宋体" w:cs="Times New Roman"/>
                <w:szCs w:val="21"/>
              </w:rPr>
              <w:t>.</w:t>
            </w:r>
            <w:r w:rsidRPr="00E935ED">
              <w:rPr>
                <w:rFonts w:ascii="宋体" w:eastAsia="宋体" w:hAnsi="宋体" w:cs="Times New Roman" w:hint="eastAsia"/>
                <w:szCs w:val="21"/>
              </w:rPr>
              <w:t>及时跟进新馆建设相关事宜</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由于我馆档案库房严重不足，新馆建设已经迫在眉睫，经市政府同意，由城投修建怀化市城市建设档案馆，供我馆及自规局、城管局、组织部四家单位使用，我馆多次与自规局、城投及设计单位进行对接。目前，新馆的图纸会审已完成。</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7</w:t>
            </w:r>
            <w:r w:rsidRPr="00E935ED">
              <w:rPr>
                <w:rFonts w:ascii="宋体" w:eastAsia="宋体" w:hAnsi="宋体" w:cs="Times New Roman"/>
                <w:szCs w:val="21"/>
              </w:rPr>
              <w:t>.</w:t>
            </w:r>
            <w:r w:rsidRPr="00E935ED">
              <w:rPr>
                <w:rFonts w:ascii="宋体" w:eastAsia="宋体" w:hAnsi="宋体" w:cs="Times New Roman" w:hint="eastAsia"/>
                <w:szCs w:val="21"/>
              </w:rPr>
              <w:t>持续优化营商环境</w:t>
            </w:r>
          </w:p>
          <w:p w:rsidR="00E935ED" w:rsidRPr="00E935ED" w:rsidRDefault="00E935ED" w:rsidP="00C22CAD">
            <w:pPr>
              <w:widowControl/>
              <w:spacing w:line="360" w:lineRule="exact"/>
              <w:rPr>
                <w:rFonts w:ascii="宋体" w:eastAsia="宋体" w:hAnsi="宋体" w:cs="Times New Roman"/>
                <w:szCs w:val="21"/>
              </w:rPr>
            </w:pPr>
            <w:r w:rsidRPr="00E935ED">
              <w:rPr>
                <w:rFonts w:ascii="宋体" w:eastAsia="宋体" w:hAnsi="宋体" w:cs="Times New Roman" w:hint="eastAsia"/>
                <w:szCs w:val="21"/>
              </w:rPr>
              <w:t>按照市住建局关于优化发展环境持久仗和营商环境的要求，我馆定期召开馆务会认真查找工作中存在的短板弱项，积极进行改进，尽最大限底地为办事各方提供良好的办事环境，并积极撰写典型经验媒体稿及助企纾困诉求件。2023年共完成典型经验媒体稿1篇、助企纾困诉求件10条。</w:t>
            </w:r>
          </w:p>
        </w:tc>
      </w:tr>
      <w:bookmarkEnd w:id="0"/>
      <w:tr w:rsidR="00E935ED" w:rsidRPr="00E935ED" w:rsidTr="00C22CAD">
        <w:trPr>
          <w:trHeight w:val="695"/>
          <w:jc w:val="center"/>
        </w:trPr>
        <w:tc>
          <w:tcPr>
            <w:tcW w:w="1308" w:type="dxa"/>
            <w:vMerge w:val="restart"/>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lastRenderedPageBreak/>
              <w:t>绩</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效</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指</w:t>
            </w:r>
          </w:p>
          <w:p w:rsidR="00E935ED" w:rsidRPr="00E935ED" w:rsidRDefault="00C22CAD" w:rsidP="00C22CAD">
            <w:pPr>
              <w:widowControl/>
              <w:spacing w:line="360" w:lineRule="exact"/>
              <w:jc w:val="center"/>
              <w:rPr>
                <w:rFonts w:ascii="宋体" w:eastAsia="宋体" w:hAnsi="宋体" w:cs="Times New Roman"/>
                <w:szCs w:val="21"/>
              </w:rPr>
            </w:pPr>
            <w:r>
              <w:rPr>
                <w:rFonts w:ascii="宋体" w:eastAsia="宋体" w:hAnsi="宋体" w:cs="Times New Roman" w:hint="eastAsia"/>
                <w:szCs w:val="21"/>
              </w:rPr>
              <w:t>标</w:t>
            </w:r>
          </w:p>
        </w:tc>
        <w:tc>
          <w:tcPr>
            <w:tcW w:w="116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一级指标</w:t>
            </w:r>
          </w:p>
        </w:tc>
        <w:tc>
          <w:tcPr>
            <w:tcW w:w="1025" w:type="dxa"/>
            <w:vAlign w:val="center"/>
          </w:tcPr>
          <w:p w:rsidR="00797BC9"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二级</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三级指标</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年度</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指标值</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实际</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完成值</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分值</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得分</w:t>
            </w:r>
          </w:p>
        </w:tc>
        <w:tc>
          <w:tcPr>
            <w:tcW w:w="1161" w:type="dxa"/>
            <w:vAlign w:val="center"/>
          </w:tcPr>
          <w:p w:rsidR="00E935ED" w:rsidRPr="00E935ED" w:rsidRDefault="00E935ED" w:rsidP="00797BC9">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偏差原因分析及改进措施</w:t>
            </w: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Merge w:val="restart"/>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产出指标</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（50分)</w:t>
            </w: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数量指标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数字化案卷</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szCs w:val="21"/>
              </w:rPr>
              <w:t>10000</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szCs w:val="21"/>
              </w:rPr>
              <w:t>1</w:t>
            </w:r>
            <w:r w:rsidRPr="00E935ED">
              <w:rPr>
                <w:rFonts w:ascii="宋体" w:eastAsia="宋体" w:hAnsi="宋体" w:cs="Times New Roman" w:hint="eastAsia"/>
                <w:szCs w:val="21"/>
              </w:rPr>
              <w:t>4</w:t>
            </w:r>
            <w:r w:rsidRPr="00E935ED">
              <w:rPr>
                <w:rFonts w:ascii="宋体" w:eastAsia="宋体" w:hAnsi="宋体" w:cs="Times New Roman"/>
                <w:szCs w:val="21"/>
              </w:rPr>
              <w:t>000</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szCs w:val="21"/>
              </w:rPr>
              <w:t>20</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szCs w:val="21"/>
              </w:rPr>
              <w:t>20</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41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质量指标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完成达标率</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00%</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00%</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时效指</w:t>
            </w:r>
            <w:r w:rsidRPr="00E935ED">
              <w:rPr>
                <w:rFonts w:ascii="宋体" w:eastAsia="宋体" w:hAnsi="宋体" w:cs="Times New Roman" w:hint="eastAsia"/>
                <w:szCs w:val="21"/>
              </w:rPr>
              <w:lastRenderedPageBreak/>
              <w:t>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lastRenderedPageBreak/>
              <w:t>完成及时</w:t>
            </w:r>
            <w:r w:rsidRPr="00E935ED">
              <w:rPr>
                <w:rFonts w:ascii="宋体" w:eastAsia="宋体" w:hAnsi="宋体" w:cs="Times New Roman" w:hint="eastAsia"/>
                <w:szCs w:val="21"/>
              </w:rPr>
              <w:lastRenderedPageBreak/>
              <w:t>性</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lastRenderedPageBreak/>
              <w:t>2</w:t>
            </w:r>
            <w:r w:rsidRPr="00E935ED">
              <w:rPr>
                <w:rFonts w:ascii="宋体" w:eastAsia="宋体" w:hAnsi="宋体" w:cs="Times New Roman"/>
                <w:szCs w:val="21"/>
              </w:rPr>
              <w:t>023</w:t>
            </w:r>
            <w:r w:rsidRPr="00E935ED">
              <w:rPr>
                <w:rFonts w:ascii="宋体" w:eastAsia="宋体" w:hAnsi="宋体" w:cs="Times New Roman" w:hint="eastAsia"/>
                <w:szCs w:val="21"/>
              </w:rPr>
              <w:t>年1</w:t>
            </w:r>
            <w:r w:rsidRPr="00E935ED">
              <w:rPr>
                <w:rFonts w:ascii="宋体" w:eastAsia="宋体" w:hAnsi="宋体" w:cs="Times New Roman"/>
                <w:szCs w:val="21"/>
              </w:rPr>
              <w:t>2</w:t>
            </w:r>
            <w:r w:rsidRPr="00E935ED">
              <w:rPr>
                <w:rFonts w:ascii="宋体" w:eastAsia="宋体" w:hAnsi="宋体" w:cs="Times New Roman" w:hint="eastAsia"/>
                <w:szCs w:val="21"/>
              </w:rPr>
              <w:lastRenderedPageBreak/>
              <w:t>月之前完成</w:t>
            </w:r>
          </w:p>
        </w:tc>
        <w:tc>
          <w:tcPr>
            <w:tcW w:w="1127" w:type="dxa"/>
            <w:vAlign w:val="center"/>
          </w:tcPr>
          <w:p w:rsidR="00E935ED" w:rsidRPr="00E935ED" w:rsidRDefault="00A42807"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lastRenderedPageBreak/>
              <w:t>2</w:t>
            </w:r>
            <w:r w:rsidRPr="00E935ED">
              <w:rPr>
                <w:rFonts w:ascii="宋体" w:eastAsia="宋体" w:hAnsi="宋体" w:cs="Times New Roman"/>
                <w:szCs w:val="21"/>
              </w:rPr>
              <w:t>023</w:t>
            </w:r>
            <w:r w:rsidRPr="00E935ED">
              <w:rPr>
                <w:rFonts w:ascii="宋体" w:eastAsia="宋体" w:hAnsi="宋体" w:cs="Times New Roman" w:hint="eastAsia"/>
                <w:szCs w:val="21"/>
              </w:rPr>
              <w:t>年1</w:t>
            </w:r>
            <w:r w:rsidRPr="00E935ED">
              <w:rPr>
                <w:rFonts w:ascii="宋体" w:eastAsia="宋体" w:hAnsi="宋体" w:cs="Times New Roman"/>
                <w:szCs w:val="21"/>
              </w:rPr>
              <w:t>2</w:t>
            </w:r>
            <w:r w:rsidRPr="00E935ED">
              <w:rPr>
                <w:rFonts w:ascii="宋体" w:eastAsia="宋体" w:hAnsi="宋体" w:cs="Times New Roman" w:hint="eastAsia"/>
                <w:szCs w:val="21"/>
              </w:rPr>
              <w:lastRenderedPageBreak/>
              <w:t>月之前完成</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lastRenderedPageBreak/>
              <w:t>1</w:t>
            </w:r>
            <w:r w:rsidRPr="00E935ED">
              <w:rPr>
                <w:rFonts w:ascii="宋体" w:eastAsia="宋体" w:hAnsi="宋体" w:cs="Times New Roman"/>
                <w:szCs w:val="21"/>
              </w:rPr>
              <w:t>0</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成本指标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成本节约率</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w:t>
            </w:r>
            <w:r w:rsidRPr="00E935ED">
              <w:rPr>
                <w:rFonts w:ascii="宋体" w:eastAsia="宋体" w:hAnsi="宋体" w:cs="Times New Roman"/>
                <w:szCs w:val="21"/>
              </w:rPr>
              <w:t>0</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0</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bookmarkStart w:id="1" w:name="_Hlk168086489"/>
          </w:p>
        </w:tc>
        <w:tc>
          <w:tcPr>
            <w:tcW w:w="1165" w:type="dxa"/>
            <w:vMerge w:val="restart"/>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效益指标</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（30分）</w:t>
            </w: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经济效</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益指标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现阶段的城市建设创造更高层次的市场效益</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效果明显</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效果明显</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szCs w:val="21"/>
              </w:rPr>
              <w:t>8</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6</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bookmarkStart w:id="2" w:name="_Hlk168086595"/>
            <w:bookmarkEnd w:id="1"/>
          </w:p>
        </w:tc>
        <w:tc>
          <w:tcPr>
            <w:tcW w:w="1165"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社会效</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益指标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城建档案可以全面服务于现阶段的信息化城市建设</w:t>
            </w:r>
          </w:p>
        </w:tc>
        <w:tc>
          <w:tcPr>
            <w:tcW w:w="1191" w:type="dxa"/>
            <w:gridSpan w:val="2"/>
            <w:vAlign w:val="center"/>
          </w:tcPr>
          <w:p w:rsidR="00E935ED" w:rsidRPr="00E935ED" w:rsidRDefault="00CF1E1E" w:rsidP="00C22CAD">
            <w:pPr>
              <w:widowControl/>
              <w:spacing w:line="360" w:lineRule="exact"/>
              <w:jc w:val="center"/>
              <w:rPr>
                <w:rFonts w:ascii="宋体" w:eastAsia="宋体" w:hAnsi="宋体" w:cs="Times New Roman"/>
                <w:szCs w:val="21"/>
              </w:rPr>
            </w:pPr>
            <w:r w:rsidRPr="00CF1E1E">
              <w:rPr>
                <w:rFonts w:ascii="宋体" w:eastAsia="宋体" w:hAnsi="宋体" w:cs="Times New Roman" w:hint="eastAsia"/>
                <w:szCs w:val="21"/>
              </w:rPr>
              <w:t>效果明显</w:t>
            </w:r>
            <w:r w:rsidRPr="00CF1E1E">
              <w:rPr>
                <w:rFonts w:ascii="宋体" w:eastAsia="宋体" w:hAnsi="宋体" w:cs="Times New Roman"/>
                <w:szCs w:val="21"/>
              </w:rPr>
              <w:tab/>
            </w:r>
          </w:p>
        </w:tc>
        <w:tc>
          <w:tcPr>
            <w:tcW w:w="1127" w:type="dxa"/>
            <w:vAlign w:val="center"/>
          </w:tcPr>
          <w:p w:rsidR="00E935ED" w:rsidRPr="00E935ED" w:rsidRDefault="00CF1E1E" w:rsidP="00C22CAD">
            <w:pPr>
              <w:widowControl/>
              <w:spacing w:line="360" w:lineRule="exact"/>
              <w:jc w:val="center"/>
              <w:rPr>
                <w:rFonts w:ascii="宋体" w:eastAsia="宋体" w:hAnsi="宋体" w:cs="Times New Roman"/>
                <w:szCs w:val="21"/>
              </w:rPr>
            </w:pPr>
            <w:r w:rsidRPr="00CF1E1E">
              <w:rPr>
                <w:rFonts w:ascii="宋体" w:eastAsia="宋体" w:hAnsi="宋体" w:cs="Times New Roman" w:hint="eastAsia"/>
                <w:szCs w:val="21"/>
              </w:rPr>
              <w:t>效果明显</w:t>
            </w:r>
            <w:r w:rsidRPr="00CF1E1E">
              <w:rPr>
                <w:rFonts w:ascii="宋体" w:eastAsia="宋体" w:hAnsi="宋体" w:cs="Times New Roman"/>
                <w:szCs w:val="21"/>
              </w:rPr>
              <w:tab/>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8</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8</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bookmarkEnd w:id="2"/>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生态效</w:t>
            </w:r>
          </w:p>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益指标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生态效益情况</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效果明显</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效果明显</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8</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8</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可持续影响指标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可持续影响情况</w:t>
            </w:r>
          </w:p>
        </w:tc>
        <w:tc>
          <w:tcPr>
            <w:tcW w:w="1191" w:type="dxa"/>
            <w:gridSpan w:val="2"/>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可持续</w:t>
            </w:r>
          </w:p>
        </w:tc>
        <w:tc>
          <w:tcPr>
            <w:tcW w:w="112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可持续</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6</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6</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1308" w:type="dxa"/>
            <w:vMerge/>
            <w:vAlign w:val="center"/>
          </w:tcPr>
          <w:p w:rsidR="00E935ED" w:rsidRPr="00E935ED" w:rsidRDefault="00E935ED" w:rsidP="00C22CAD">
            <w:pPr>
              <w:widowControl/>
              <w:spacing w:line="360" w:lineRule="exact"/>
              <w:jc w:val="center"/>
              <w:rPr>
                <w:rFonts w:ascii="宋体" w:eastAsia="宋体" w:hAnsi="宋体" w:cs="Times New Roman"/>
                <w:szCs w:val="21"/>
              </w:rPr>
            </w:pPr>
          </w:p>
        </w:tc>
        <w:tc>
          <w:tcPr>
            <w:tcW w:w="1165" w:type="dxa"/>
            <w:vAlign w:val="center"/>
          </w:tcPr>
          <w:p w:rsidR="00E935ED" w:rsidRPr="00E935ED" w:rsidRDefault="00E935ED" w:rsidP="00797BC9">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满意度指标（10分）</w:t>
            </w:r>
          </w:p>
        </w:tc>
        <w:tc>
          <w:tcPr>
            <w:tcW w:w="102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服务对象满意度指标</w:t>
            </w:r>
          </w:p>
        </w:tc>
        <w:tc>
          <w:tcPr>
            <w:tcW w:w="1177"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社会公众满意度</w:t>
            </w:r>
          </w:p>
        </w:tc>
        <w:tc>
          <w:tcPr>
            <w:tcW w:w="1191" w:type="dxa"/>
            <w:gridSpan w:val="2"/>
            <w:vAlign w:val="center"/>
          </w:tcPr>
          <w:p w:rsidR="00E935ED" w:rsidRPr="00E935ED" w:rsidRDefault="00CF1E1E"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w:t>
            </w:r>
            <w:r w:rsidR="00E935ED" w:rsidRPr="00E935ED">
              <w:rPr>
                <w:rFonts w:ascii="宋体" w:eastAsia="宋体" w:hAnsi="宋体" w:cs="Times New Roman" w:hint="eastAsia"/>
                <w:szCs w:val="21"/>
              </w:rPr>
              <w:t>9</w:t>
            </w:r>
            <w:r w:rsidR="00E935ED" w:rsidRPr="00E935ED">
              <w:rPr>
                <w:rFonts w:ascii="宋体" w:eastAsia="宋体" w:hAnsi="宋体" w:cs="Times New Roman"/>
                <w:szCs w:val="21"/>
              </w:rPr>
              <w:t>5%</w:t>
            </w:r>
          </w:p>
        </w:tc>
        <w:tc>
          <w:tcPr>
            <w:tcW w:w="1127" w:type="dxa"/>
            <w:vAlign w:val="center"/>
          </w:tcPr>
          <w:p w:rsidR="00E935ED" w:rsidRPr="00E935ED" w:rsidRDefault="00CF1E1E"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w:t>
            </w:r>
            <w:r w:rsidR="00E935ED" w:rsidRPr="00E935ED">
              <w:rPr>
                <w:rFonts w:ascii="宋体" w:eastAsia="宋体" w:hAnsi="宋体" w:cs="Times New Roman" w:hint="eastAsia"/>
                <w:szCs w:val="21"/>
              </w:rPr>
              <w:t>9</w:t>
            </w:r>
            <w:r w:rsidR="00E935ED" w:rsidRPr="00E935ED">
              <w:rPr>
                <w:rFonts w:ascii="宋体" w:eastAsia="宋体" w:hAnsi="宋体" w:cs="Times New Roman"/>
                <w:szCs w:val="21"/>
              </w:rPr>
              <w:t>8%</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w:t>
            </w:r>
            <w:r w:rsidRPr="00E935ED">
              <w:rPr>
                <w:rFonts w:ascii="宋体" w:eastAsia="宋体" w:hAnsi="宋体" w:cs="Times New Roman"/>
                <w:szCs w:val="21"/>
              </w:rPr>
              <w:t>0</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r w:rsidR="00E935ED" w:rsidRPr="00E935ED" w:rsidTr="00C22CAD">
        <w:trPr>
          <w:trHeight w:val="340"/>
          <w:jc w:val="center"/>
        </w:trPr>
        <w:tc>
          <w:tcPr>
            <w:tcW w:w="6993" w:type="dxa"/>
            <w:gridSpan w:val="7"/>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总分</w:t>
            </w:r>
          </w:p>
        </w:tc>
        <w:tc>
          <w:tcPr>
            <w:tcW w:w="705"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100</w:t>
            </w:r>
          </w:p>
        </w:tc>
        <w:tc>
          <w:tcPr>
            <w:tcW w:w="778" w:type="dxa"/>
            <w:vAlign w:val="center"/>
          </w:tcPr>
          <w:p w:rsidR="00E935ED" w:rsidRPr="00E935ED" w:rsidRDefault="00E935ED" w:rsidP="00C22CAD">
            <w:pPr>
              <w:widowControl/>
              <w:spacing w:line="360" w:lineRule="exact"/>
              <w:jc w:val="center"/>
              <w:rPr>
                <w:rFonts w:ascii="宋体" w:eastAsia="宋体" w:hAnsi="宋体" w:cs="Times New Roman"/>
                <w:szCs w:val="21"/>
              </w:rPr>
            </w:pPr>
            <w:r w:rsidRPr="00E935ED">
              <w:rPr>
                <w:rFonts w:ascii="宋体" w:eastAsia="宋体" w:hAnsi="宋体" w:cs="Times New Roman" w:hint="eastAsia"/>
                <w:szCs w:val="21"/>
              </w:rPr>
              <w:t>9</w:t>
            </w:r>
            <w:r w:rsidRPr="00E935ED">
              <w:rPr>
                <w:rFonts w:ascii="宋体" w:eastAsia="宋体" w:hAnsi="宋体" w:cs="Times New Roman"/>
                <w:szCs w:val="21"/>
              </w:rPr>
              <w:t>8</w:t>
            </w:r>
          </w:p>
        </w:tc>
        <w:tc>
          <w:tcPr>
            <w:tcW w:w="1161" w:type="dxa"/>
            <w:vAlign w:val="center"/>
          </w:tcPr>
          <w:p w:rsidR="00E935ED" w:rsidRPr="00E935ED" w:rsidRDefault="00E935ED" w:rsidP="00C22CAD">
            <w:pPr>
              <w:widowControl/>
              <w:spacing w:line="360" w:lineRule="exact"/>
              <w:jc w:val="center"/>
              <w:rPr>
                <w:rFonts w:ascii="宋体" w:eastAsia="宋体" w:hAnsi="宋体" w:cs="Times New Roman"/>
                <w:szCs w:val="21"/>
              </w:rPr>
            </w:pPr>
          </w:p>
        </w:tc>
      </w:tr>
    </w:tbl>
    <w:p w:rsidR="00E935ED" w:rsidRPr="00E935ED" w:rsidRDefault="00E935ED" w:rsidP="00AE4235">
      <w:pPr>
        <w:widowControl/>
        <w:spacing w:line="360" w:lineRule="exact"/>
        <w:jc w:val="left"/>
        <w:rPr>
          <w:rFonts w:ascii="宋体" w:eastAsia="宋体" w:hAnsi="宋体" w:cs="仿宋_GB2312"/>
          <w:szCs w:val="21"/>
        </w:rPr>
      </w:pPr>
      <w:r w:rsidRPr="00E935ED">
        <w:rPr>
          <w:rFonts w:ascii="宋体" w:eastAsia="宋体" w:hAnsi="宋体" w:cs="仿宋_GB2312" w:hint="eastAsia"/>
          <w:szCs w:val="21"/>
        </w:rPr>
        <w:t>填表人：李艳       填报日期： 2024年5月30日     联系电话： 13787518182</w:t>
      </w:r>
    </w:p>
    <w:p w:rsidR="00E935ED" w:rsidRPr="00E935ED" w:rsidRDefault="00E935ED" w:rsidP="00E935ED">
      <w:pPr>
        <w:widowControl/>
        <w:jc w:val="left"/>
        <w:rPr>
          <w:rFonts w:ascii="Calibri" w:eastAsia="宋体" w:hAnsi="Calibri" w:cs="Times New Roman"/>
          <w:sz w:val="18"/>
          <w:szCs w:val="18"/>
        </w:rPr>
      </w:pPr>
      <w:bookmarkStart w:id="3" w:name="_GoBack"/>
      <w:bookmarkEnd w:id="3"/>
    </w:p>
    <w:sectPr w:rsidR="00E935ED" w:rsidRPr="00E935ED" w:rsidSect="00C62E2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5C3" w:rsidRDefault="002905C3" w:rsidP="00000F4E">
      <w:r>
        <w:separator/>
      </w:r>
    </w:p>
  </w:endnote>
  <w:endnote w:type="continuationSeparator" w:id="0">
    <w:p w:rsidR="002905C3" w:rsidRDefault="002905C3" w:rsidP="00000F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w:altName w:val="微软雅黑"/>
    <w:charset w:val="86"/>
    <w:family w:val="auto"/>
    <w:pitch w:val="variable"/>
    <w:sig w:usb0="00000000" w:usb1="38CF7CFA" w:usb2="00000016" w:usb3="00000000" w:csb0="0004000F" w:csb1="00000000"/>
  </w:font>
  <w:font w:name="等线 Light">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DLF-3-0-1061508550+ZLTFEy-360">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方正仿宋简体">
    <w:altName w:val="微软雅黑"/>
    <w:charset w:val="86"/>
    <w:family w:val="auto"/>
    <w:pitch w:val="default"/>
    <w:sig w:usb0="00000001" w:usb1="080E0000" w:usb2="00000000" w:usb3="00000000" w:csb0="00040000" w:csb1="00000000"/>
  </w:font>
  <w:font w:name="仿宋GB2312">
    <w:altName w:val="宋体"/>
    <w:charset w:val="86"/>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微软雅黑"/>
    <w:charset w:val="86"/>
    <w:family w:val="auto"/>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771975"/>
      <w:docPartObj>
        <w:docPartGallery w:val="Page Numbers (Bottom of Page)"/>
        <w:docPartUnique/>
      </w:docPartObj>
    </w:sdtPr>
    <w:sdtEndPr>
      <w:rPr>
        <w:rFonts w:ascii="Times New Roman" w:hAnsi="Times New Roman" w:cs="Times New Roman"/>
      </w:rPr>
    </w:sdtEndPr>
    <w:sdtContent>
      <w:p w:rsidR="003F1653" w:rsidRPr="00BF76DE" w:rsidRDefault="00C62E2F" w:rsidP="00550D85">
        <w:pPr>
          <w:pStyle w:val="a4"/>
          <w:jc w:val="center"/>
          <w:rPr>
            <w:rFonts w:ascii="Times New Roman" w:hAnsi="Times New Roman" w:cs="Times New Roman"/>
          </w:rPr>
        </w:pPr>
        <w:r w:rsidRPr="00BF76DE">
          <w:rPr>
            <w:rFonts w:ascii="Times New Roman" w:hAnsi="Times New Roman" w:cs="Times New Roman"/>
          </w:rPr>
          <w:fldChar w:fldCharType="begin"/>
        </w:r>
        <w:r w:rsidR="00550D85" w:rsidRPr="00BF76DE">
          <w:rPr>
            <w:rFonts w:ascii="Times New Roman" w:hAnsi="Times New Roman" w:cs="Times New Roman"/>
          </w:rPr>
          <w:instrText>PAGE   \* MERGEFORMAT</w:instrText>
        </w:r>
        <w:r w:rsidRPr="00BF76DE">
          <w:rPr>
            <w:rFonts w:ascii="Times New Roman" w:hAnsi="Times New Roman" w:cs="Times New Roman"/>
          </w:rPr>
          <w:fldChar w:fldCharType="separate"/>
        </w:r>
        <w:r w:rsidR="00CF1E1E" w:rsidRPr="00CF1E1E">
          <w:rPr>
            <w:rFonts w:ascii="Times New Roman" w:hAnsi="Times New Roman" w:cs="Times New Roman"/>
            <w:noProof/>
            <w:lang w:val="zh-CN"/>
          </w:rPr>
          <w:t>11</w:t>
        </w:r>
        <w:r w:rsidRPr="00BF76DE">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5C3" w:rsidRDefault="002905C3" w:rsidP="00000F4E">
      <w:r>
        <w:separator/>
      </w:r>
    </w:p>
  </w:footnote>
  <w:footnote w:type="continuationSeparator" w:id="0">
    <w:p w:rsidR="002905C3" w:rsidRDefault="002905C3" w:rsidP="00000F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A30CB"/>
    <w:multiLevelType w:val="multilevel"/>
    <w:tmpl w:val="0B5A30C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0E4237C5"/>
    <w:multiLevelType w:val="hybridMultilevel"/>
    <w:tmpl w:val="7F3ED554"/>
    <w:lvl w:ilvl="0" w:tplc="3BF6B1CC">
      <w:start w:val="1"/>
      <w:numFmt w:val="decimal"/>
      <w:lvlText w:val="（%1）"/>
      <w:lvlJc w:val="left"/>
      <w:pPr>
        <w:ind w:left="825" w:hanging="72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
    <w:nsid w:val="12F9148C"/>
    <w:multiLevelType w:val="hybridMultilevel"/>
    <w:tmpl w:val="37EE3048"/>
    <w:lvl w:ilvl="0" w:tplc="4E2078DE">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nsid w:val="142C7F96"/>
    <w:multiLevelType w:val="hybridMultilevel"/>
    <w:tmpl w:val="713EE9EA"/>
    <w:lvl w:ilvl="0" w:tplc="BC2A50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F217FB3"/>
    <w:multiLevelType w:val="multilevel"/>
    <w:tmpl w:val="1F217F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47C5DC6"/>
    <w:multiLevelType w:val="hybridMultilevel"/>
    <w:tmpl w:val="3F06254E"/>
    <w:lvl w:ilvl="0" w:tplc="F282FDC0">
      <w:start w:val="1"/>
      <w:numFmt w:val="decimal"/>
      <w:lvlText w:val="（%1）"/>
      <w:lvlJc w:val="left"/>
      <w:pPr>
        <w:ind w:left="825" w:hanging="72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6E6781D"/>
    <w:multiLevelType w:val="hybridMultilevel"/>
    <w:tmpl w:val="D1C85DF4"/>
    <w:lvl w:ilvl="0" w:tplc="1FA2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7814669"/>
    <w:multiLevelType w:val="hybridMultilevel"/>
    <w:tmpl w:val="43F0DC68"/>
    <w:lvl w:ilvl="0" w:tplc="B798C68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7A2313D"/>
    <w:multiLevelType w:val="hybridMultilevel"/>
    <w:tmpl w:val="19C86C9A"/>
    <w:lvl w:ilvl="0" w:tplc="9B9C24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541D5B"/>
    <w:multiLevelType w:val="hybridMultilevel"/>
    <w:tmpl w:val="0A28E040"/>
    <w:lvl w:ilvl="0" w:tplc="4476F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D1425AD"/>
    <w:multiLevelType w:val="multilevel"/>
    <w:tmpl w:val="2D1425AD"/>
    <w:lvl w:ilvl="0">
      <w:start w:val="1"/>
      <w:numFmt w:val="japaneseCounting"/>
      <w:lvlText w:val="(%1)"/>
      <w:lvlJc w:val="left"/>
      <w:pPr>
        <w:ind w:left="764"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0915C3E"/>
    <w:multiLevelType w:val="hybridMultilevel"/>
    <w:tmpl w:val="02DAD6E6"/>
    <w:lvl w:ilvl="0" w:tplc="772665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3A20442"/>
    <w:multiLevelType w:val="hybridMultilevel"/>
    <w:tmpl w:val="4B5A1342"/>
    <w:lvl w:ilvl="0" w:tplc="52A884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EFB7251"/>
    <w:multiLevelType w:val="multilevel"/>
    <w:tmpl w:val="3EFB7251"/>
    <w:lvl w:ilvl="0">
      <w:start w:val="1"/>
      <w:numFmt w:val="japaneseCounting"/>
      <w:lvlText w:val="（%1）"/>
      <w:lvlJc w:val="left"/>
      <w:pPr>
        <w:ind w:left="1287"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7427398"/>
    <w:multiLevelType w:val="hybridMultilevel"/>
    <w:tmpl w:val="25F6D2A8"/>
    <w:lvl w:ilvl="0" w:tplc="BB8C929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E8579D0"/>
    <w:multiLevelType w:val="hybridMultilevel"/>
    <w:tmpl w:val="537AF530"/>
    <w:lvl w:ilvl="0" w:tplc="8E9455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1672F20"/>
    <w:multiLevelType w:val="hybridMultilevel"/>
    <w:tmpl w:val="4FDABDA2"/>
    <w:lvl w:ilvl="0" w:tplc="2AC2CEFC">
      <w:start w:val="1"/>
      <w:numFmt w:val="decimal"/>
      <w:lvlText w:val="%1."/>
      <w:lvlJc w:val="left"/>
      <w:pPr>
        <w:ind w:left="468" w:hanging="360"/>
      </w:pPr>
      <w:rPr>
        <w:rFonts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7">
    <w:nsid w:val="52E017F1"/>
    <w:multiLevelType w:val="hybridMultilevel"/>
    <w:tmpl w:val="BE7657D0"/>
    <w:lvl w:ilvl="0" w:tplc="E74E3A74">
      <w:start w:val="1"/>
      <w:numFmt w:val="decimalEnclosedCircle"/>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8">
    <w:nsid w:val="56274BD5"/>
    <w:multiLevelType w:val="hybridMultilevel"/>
    <w:tmpl w:val="1A441B40"/>
    <w:lvl w:ilvl="0" w:tplc="FE466D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BF8F8D"/>
    <w:multiLevelType w:val="singleLevel"/>
    <w:tmpl w:val="5ABF8F8D"/>
    <w:lvl w:ilvl="0">
      <w:start w:val="4"/>
      <w:numFmt w:val="decimal"/>
      <w:lvlText w:val="%1."/>
      <w:lvlJc w:val="left"/>
      <w:pPr>
        <w:tabs>
          <w:tab w:val="left" w:pos="312"/>
        </w:tabs>
      </w:pPr>
    </w:lvl>
  </w:abstractNum>
  <w:abstractNum w:abstractNumId="20">
    <w:nsid w:val="5ABF93C6"/>
    <w:multiLevelType w:val="singleLevel"/>
    <w:tmpl w:val="5ABF93C6"/>
    <w:lvl w:ilvl="0">
      <w:start w:val="2"/>
      <w:numFmt w:val="decimal"/>
      <w:suff w:val="nothing"/>
      <w:lvlText w:val="（%1）"/>
      <w:lvlJc w:val="left"/>
    </w:lvl>
  </w:abstractNum>
  <w:abstractNum w:abstractNumId="21">
    <w:nsid w:val="5ABF94BC"/>
    <w:multiLevelType w:val="singleLevel"/>
    <w:tmpl w:val="5ABF94BC"/>
    <w:lvl w:ilvl="0">
      <w:start w:val="4"/>
      <w:numFmt w:val="decimal"/>
      <w:lvlText w:val="%1."/>
      <w:lvlJc w:val="left"/>
      <w:pPr>
        <w:tabs>
          <w:tab w:val="left" w:pos="312"/>
        </w:tabs>
      </w:pPr>
    </w:lvl>
  </w:abstractNum>
  <w:abstractNum w:abstractNumId="22">
    <w:nsid w:val="5ABF9CCB"/>
    <w:multiLevelType w:val="singleLevel"/>
    <w:tmpl w:val="5ABF9CCB"/>
    <w:lvl w:ilvl="0">
      <w:start w:val="2"/>
      <w:numFmt w:val="chineseCounting"/>
      <w:suff w:val="nothing"/>
      <w:lvlText w:val="（%1）"/>
      <w:lvlJc w:val="left"/>
    </w:lvl>
  </w:abstractNum>
  <w:abstractNum w:abstractNumId="23">
    <w:nsid w:val="5ABF9E8F"/>
    <w:multiLevelType w:val="singleLevel"/>
    <w:tmpl w:val="5ABF9E8F"/>
    <w:lvl w:ilvl="0">
      <w:start w:val="2"/>
      <w:numFmt w:val="decimal"/>
      <w:suff w:val="nothing"/>
      <w:lvlText w:val="（%1）"/>
      <w:lvlJc w:val="left"/>
    </w:lvl>
  </w:abstractNum>
  <w:abstractNum w:abstractNumId="24">
    <w:nsid w:val="5ABFA052"/>
    <w:multiLevelType w:val="singleLevel"/>
    <w:tmpl w:val="5ABFA052"/>
    <w:lvl w:ilvl="0">
      <w:start w:val="1"/>
      <w:numFmt w:val="decimal"/>
      <w:suff w:val="nothing"/>
      <w:lvlText w:val="（%1）"/>
      <w:lvlJc w:val="left"/>
    </w:lvl>
  </w:abstractNum>
  <w:abstractNum w:abstractNumId="25">
    <w:nsid w:val="5ABFA214"/>
    <w:multiLevelType w:val="singleLevel"/>
    <w:tmpl w:val="5ABFA214"/>
    <w:lvl w:ilvl="0">
      <w:start w:val="1"/>
      <w:numFmt w:val="chineseCounting"/>
      <w:suff w:val="nothing"/>
      <w:lvlText w:val="（%1）"/>
      <w:lvlJc w:val="left"/>
    </w:lvl>
  </w:abstractNum>
  <w:abstractNum w:abstractNumId="26">
    <w:nsid w:val="5ABFA75A"/>
    <w:multiLevelType w:val="singleLevel"/>
    <w:tmpl w:val="5ABFA75A"/>
    <w:lvl w:ilvl="0">
      <w:start w:val="2"/>
      <w:numFmt w:val="decimal"/>
      <w:suff w:val="nothing"/>
      <w:lvlText w:val="（%1）"/>
      <w:lvlJc w:val="left"/>
    </w:lvl>
  </w:abstractNum>
  <w:abstractNum w:abstractNumId="27">
    <w:nsid w:val="5ABFA93D"/>
    <w:multiLevelType w:val="singleLevel"/>
    <w:tmpl w:val="5ABFA93D"/>
    <w:lvl w:ilvl="0">
      <w:start w:val="2"/>
      <w:numFmt w:val="decimal"/>
      <w:suff w:val="nothing"/>
      <w:lvlText w:val="（%1）"/>
      <w:lvlJc w:val="left"/>
    </w:lvl>
  </w:abstractNum>
  <w:abstractNum w:abstractNumId="28">
    <w:nsid w:val="5ABFABFA"/>
    <w:multiLevelType w:val="singleLevel"/>
    <w:tmpl w:val="5ABFABFA"/>
    <w:lvl w:ilvl="0">
      <w:start w:val="2"/>
      <w:numFmt w:val="decimal"/>
      <w:suff w:val="nothing"/>
      <w:lvlText w:val="（%1）"/>
      <w:lvlJc w:val="left"/>
    </w:lvl>
  </w:abstractNum>
  <w:abstractNum w:abstractNumId="29">
    <w:nsid w:val="5ABFB0A3"/>
    <w:multiLevelType w:val="singleLevel"/>
    <w:tmpl w:val="5ABFB0A3"/>
    <w:lvl w:ilvl="0">
      <w:start w:val="2"/>
      <w:numFmt w:val="decimal"/>
      <w:suff w:val="nothing"/>
      <w:lvlText w:val="（%1）"/>
      <w:lvlJc w:val="left"/>
    </w:lvl>
  </w:abstractNum>
  <w:abstractNum w:abstractNumId="30">
    <w:nsid w:val="5ABFB41D"/>
    <w:multiLevelType w:val="singleLevel"/>
    <w:tmpl w:val="5ABFB41D"/>
    <w:lvl w:ilvl="0">
      <w:start w:val="1"/>
      <w:numFmt w:val="decimal"/>
      <w:lvlText w:val="%1."/>
      <w:lvlJc w:val="left"/>
      <w:pPr>
        <w:tabs>
          <w:tab w:val="left" w:pos="312"/>
        </w:tabs>
      </w:pPr>
    </w:lvl>
  </w:abstractNum>
  <w:abstractNum w:abstractNumId="31">
    <w:nsid w:val="5ABFB633"/>
    <w:multiLevelType w:val="singleLevel"/>
    <w:tmpl w:val="5ABFB633"/>
    <w:lvl w:ilvl="0">
      <w:start w:val="2"/>
      <w:numFmt w:val="decimal"/>
      <w:lvlText w:val="%1."/>
      <w:lvlJc w:val="left"/>
      <w:pPr>
        <w:tabs>
          <w:tab w:val="left" w:pos="312"/>
        </w:tabs>
      </w:pPr>
    </w:lvl>
  </w:abstractNum>
  <w:abstractNum w:abstractNumId="32">
    <w:nsid w:val="5AC07007"/>
    <w:multiLevelType w:val="singleLevel"/>
    <w:tmpl w:val="5AC07007"/>
    <w:lvl w:ilvl="0">
      <w:start w:val="1"/>
      <w:numFmt w:val="decimal"/>
      <w:lvlText w:val="%1."/>
      <w:lvlJc w:val="left"/>
      <w:pPr>
        <w:tabs>
          <w:tab w:val="left" w:pos="312"/>
        </w:tabs>
      </w:pPr>
    </w:lvl>
  </w:abstractNum>
  <w:abstractNum w:abstractNumId="33">
    <w:nsid w:val="5AC07BAD"/>
    <w:multiLevelType w:val="singleLevel"/>
    <w:tmpl w:val="5AC07BAD"/>
    <w:lvl w:ilvl="0">
      <w:start w:val="1"/>
      <w:numFmt w:val="decimal"/>
      <w:lvlText w:val="%1."/>
      <w:lvlJc w:val="left"/>
      <w:pPr>
        <w:tabs>
          <w:tab w:val="left" w:pos="312"/>
        </w:tabs>
      </w:pPr>
    </w:lvl>
  </w:abstractNum>
  <w:abstractNum w:abstractNumId="34">
    <w:nsid w:val="5AC07ED9"/>
    <w:multiLevelType w:val="singleLevel"/>
    <w:tmpl w:val="5AC07ED9"/>
    <w:lvl w:ilvl="0">
      <w:start w:val="2"/>
      <w:numFmt w:val="decimal"/>
      <w:lvlText w:val="%1."/>
      <w:lvlJc w:val="left"/>
      <w:pPr>
        <w:tabs>
          <w:tab w:val="left" w:pos="312"/>
        </w:tabs>
      </w:pPr>
    </w:lvl>
  </w:abstractNum>
  <w:abstractNum w:abstractNumId="35">
    <w:nsid w:val="5AC07FF3"/>
    <w:multiLevelType w:val="singleLevel"/>
    <w:tmpl w:val="5AC07FF3"/>
    <w:lvl w:ilvl="0">
      <w:start w:val="2"/>
      <w:numFmt w:val="decimal"/>
      <w:lvlText w:val="%1."/>
      <w:lvlJc w:val="left"/>
      <w:pPr>
        <w:tabs>
          <w:tab w:val="left" w:pos="312"/>
        </w:tabs>
      </w:pPr>
    </w:lvl>
  </w:abstractNum>
  <w:abstractNum w:abstractNumId="36">
    <w:nsid w:val="5AC0806D"/>
    <w:multiLevelType w:val="singleLevel"/>
    <w:tmpl w:val="5AC0806D"/>
    <w:lvl w:ilvl="0">
      <w:start w:val="1"/>
      <w:numFmt w:val="decimal"/>
      <w:suff w:val="nothing"/>
      <w:lvlText w:val="（%1）"/>
      <w:lvlJc w:val="left"/>
    </w:lvl>
  </w:abstractNum>
  <w:abstractNum w:abstractNumId="37">
    <w:nsid w:val="5AC08510"/>
    <w:multiLevelType w:val="singleLevel"/>
    <w:tmpl w:val="5AC08510"/>
    <w:lvl w:ilvl="0">
      <w:start w:val="1"/>
      <w:numFmt w:val="decimal"/>
      <w:lvlText w:val="%1."/>
      <w:lvlJc w:val="left"/>
      <w:pPr>
        <w:tabs>
          <w:tab w:val="left" w:pos="312"/>
        </w:tabs>
      </w:pPr>
    </w:lvl>
  </w:abstractNum>
  <w:abstractNum w:abstractNumId="38">
    <w:nsid w:val="5AC08669"/>
    <w:multiLevelType w:val="singleLevel"/>
    <w:tmpl w:val="5AC08669"/>
    <w:lvl w:ilvl="0">
      <w:start w:val="1"/>
      <w:numFmt w:val="decimal"/>
      <w:lvlText w:val="%1."/>
      <w:lvlJc w:val="left"/>
      <w:pPr>
        <w:tabs>
          <w:tab w:val="left" w:pos="312"/>
        </w:tabs>
      </w:pPr>
    </w:lvl>
  </w:abstractNum>
  <w:abstractNum w:abstractNumId="39">
    <w:nsid w:val="5AC08743"/>
    <w:multiLevelType w:val="singleLevel"/>
    <w:tmpl w:val="5AC08743"/>
    <w:lvl w:ilvl="0">
      <w:start w:val="1"/>
      <w:numFmt w:val="decimal"/>
      <w:lvlText w:val="%1."/>
      <w:lvlJc w:val="left"/>
      <w:pPr>
        <w:tabs>
          <w:tab w:val="left" w:pos="312"/>
        </w:tabs>
      </w:pPr>
    </w:lvl>
  </w:abstractNum>
  <w:abstractNum w:abstractNumId="40">
    <w:nsid w:val="5AC1CA21"/>
    <w:multiLevelType w:val="singleLevel"/>
    <w:tmpl w:val="5AC1CA21"/>
    <w:lvl w:ilvl="0">
      <w:start w:val="1"/>
      <w:numFmt w:val="decimal"/>
      <w:lvlText w:val="%1."/>
      <w:lvlJc w:val="left"/>
      <w:pPr>
        <w:tabs>
          <w:tab w:val="left" w:pos="312"/>
        </w:tabs>
      </w:pPr>
    </w:lvl>
  </w:abstractNum>
  <w:abstractNum w:abstractNumId="41">
    <w:nsid w:val="5AC1D904"/>
    <w:multiLevelType w:val="singleLevel"/>
    <w:tmpl w:val="5AC1D904"/>
    <w:lvl w:ilvl="0">
      <w:start w:val="1"/>
      <w:numFmt w:val="decimal"/>
      <w:lvlText w:val="%1."/>
      <w:lvlJc w:val="left"/>
      <w:pPr>
        <w:tabs>
          <w:tab w:val="left" w:pos="312"/>
        </w:tabs>
      </w:pPr>
    </w:lvl>
  </w:abstractNum>
  <w:abstractNum w:abstractNumId="42">
    <w:nsid w:val="5AC1D978"/>
    <w:multiLevelType w:val="singleLevel"/>
    <w:tmpl w:val="5AC1D978"/>
    <w:lvl w:ilvl="0">
      <w:start w:val="1"/>
      <w:numFmt w:val="decimal"/>
      <w:suff w:val="nothing"/>
      <w:lvlText w:val="（%1）"/>
      <w:lvlJc w:val="left"/>
    </w:lvl>
  </w:abstractNum>
  <w:abstractNum w:abstractNumId="43">
    <w:nsid w:val="5AC1E31E"/>
    <w:multiLevelType w:val="singleLevel"/>
    <w:tmpl w:val="5AC1E31E"/>
    <w:lvl w:ilvl="0">
      <w:start w:val="1"/>
      <w:numFmt w:val="decimal"/>
      <w:lvlText w:val="%1."/>
      <w:lvlJc w:val="left"/>
      <w:pPr>
        <w:tabs>
          <w:tab w:val="left" w:pos="312"/>
        </w:tabs>
      </w:pPr>
    </w:lvl>
  </w:abstractNum>
  <w:abstractNum w:abstractNumId="44">
    <w:nsid w:val="5AC1E672"/>
    <w:multiLevelType w:val="singleLevel"/>
    <w:tmpl w:val="5AC1E672"/>
    <w:lvl w:ilvl="0">
      <w:start w:val="1"/>
      <w:numFmt w:val="decimal"/>
      <w:lvlText w:val="%1."/>
      <w:lvlJc w:val="left"/>
      <w:pPr>
        <w:tabs>
          <w:tab w:val="left" w:pos="312"/>
        </w:tabs>
      </w:pPr>
    </w:lvl>
  </w:abstractNum>
  <w:abstractNum w:abstractNumId="45">
    <w:nsid w:val="5AC49681"/>
    <w:multiLevelType w:val="singleLevel"/>
    <w:tmpl w:val="5AC49681"/>
    <w:lvl w:ilvl="0">
      <w:start w:val="1"/>
      <w:numFmt w:val="decimal"/>
      <w:lvlText w:val="%1."/>
      <w:lvlJc w:val="left"/>
      <w:pPr>
        <w:tabs>
          <w:tab w:val="left" w:pos="312"/>
        </w:tabs>
      </w:pPr>
    </w:lvl>
  </w:abstractNum>
  <w:abstractNum w:abstractNumId="46">
    <w:nsid w:val="5C143BBA"/>
    <w:multiLevelType w:val="multilevel"/>
    <w:tmpl w:val="5C143BBA"/>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04042D7"/>
    <w:multiLevelType w:val="hybridMultilevel"/>
    <w:tmpl w:val="5D8E7B14"/>
    <w:lvl w:ilvl="0" w:tplc="7F7084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632124B5"/>
    <w:multiLevelType w:val="hybridMultilevel"/>
    <w:tmpl w:val="18DCF882"/>
    <w:lvl w:ilvl="0" w:tplc="1D5A6CB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nsid w:val="63C55B71"/>
    <w:multiLevelType w:val="hybridMultilevel"/>
    <w:tmpl w:val="12083B24"/>
    <w:lvl w:ilvl="0" w:tplc="A086A4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6CC04D3F"/>
    <w:multiLevelType w:val="hybridMultilevel"/>
    <w:tmpl w:val="EA2C5C16"/>
    <w:lvl w:ilvl="0" w:tplc="F652482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6D8A0695"/>
    <w:multiLevelType w:val="hybridMultilevel"/>
    <w:tmpl w:val="CB82C866"/>
    <w:lvl w:ilvl="0" w:tplc="552E4C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6EFC1739"/>
    <w:multiLevelType w:val="hybridMultilevel"/>
    <w:tmpl w:val="48AC424A"/>
    <w:lvl w:ilvl="0" w:tplc="E75C78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72451923"/>
    <w:multiLevelType w:val="multilevel"/>
    <w:tmpl w:val="724519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74B9365D"/>
    <w:multiLevelType w:val="multilevel"/>
    <w:tmpl w:val="74B9365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78FD42F3"/>
    <w:multiLevelType w:val="hybridMultilevel"/>
    <w:tmpl w:val="72FC98B8"/>
    <w:lvl w:ilvl="0" w:tplc="420E7636">
      <w:start w:val="1"/>
      <w:numFmt w:val="decimal"/>
      <w:lvlText w:val="（%1）"/>
      <w:lvlJc w:val="left"/>
      <w:pPr>
        <w:ind w:left="475"/>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1" w:tplc="978097FE">
      <w:start w:val="1"/>
      <w:numFmt w:val="lowerLetter"/>
      <w:lvlText w:val="%2"/>
      <w:lvlJc w:val="left"/>
      <w:pPr>
        <w:ind w:left="131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2" w:tplc="5E36BD3A">
      <w:start w:val="1"/>
      <w:numFmt w:val="lowerRoman"/>
      <w:lvlText w:val="%3"/>
      <w:lvlJc w:val="left"/>
      <w:pPr>
        <w:ind w:left="203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3" w:tplc="FA50885C">
      <w:start w:val="1"/>
      <w:numFmt w:val="decimal"/>
      <w:lvlText w:val="%4"/>
      <w:lvlJc w:val="left"/>
      <w:pPr>
        <w:ind w:left="275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4" w:tplc="A4106878">
      <w:start w:val="1"/>
      <w:numFmt w:val="lowerLetter"/>
      <w:lvlText w:val="%5"/>
      <w:lvlJc w:val="left"/>
      <w:pPr>
        <w:ind w:left="347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5" w:tplc="27F2DC0A">
      <w:start w:val="1"/>
      <w:numFmt w:val="lowerRoman"/>
      <w:lvlText w:val="%6"/>
      <w:lvlJc w:val="left"/>
      <w:pPr>
        <w:ind w:left="419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6" w:tplc="004E1A40">
      <w:start w:val="1"/>
      <w:numFmt w:val="decimal"/>
      <w:lvlText w:val="%7"/>
      <w:lvlJc w:val="left"/>
      <w:pPr>
        <w:ind w:left="491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7" w:tplc="7ABE7258">
      <w:start w:val="1"/>
      <w:numFmt w:val="lowerLetter"/>
      <w:lvlText w:val="%8"/>
      <w:lvlJc w:val="left"/>
      <w:pPr>
        <w:ind w:left="563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lvl w:ilvl="8" w:tplc="08201928">
      <w:start w:val="1"/>
      <w:numFmt w:val="lowerRoman"/>
      <w:lvlText w:val="%9"/>
      <w:lvlJc w:val="left"/>
      <w:pPr>
        <w:ind w:left="6353"/>
      </w:pPr>
      <w:rPr>
        <w:rFonts w:ascii="微软雅黑" w:eastAsia="微软雅黑" w:hAnsi="微软雅黑" w:cs="微软雅黑"/>
        <w:b w:val="0"/>
        <w:i w:val="0"/>
        <w:strike w:val="0"/>
        <w:dstrike w:val="0"/>
        <w:color w:val="000000"/>
        <w:sz w:val="24"/>
        <w:szCs w:val="24"/>
        <w:u w:val="none" w:color="000000"/>
        <w:bdr w:val="none" w:sz="0" w:space="0" w:color="auto"/>
        <w:shd w:val="clear" w:color="auto" w:fill="auto"/>
        <w:vertAlign w:val="baseline"/>
      </w:rPr>
    </w:lvl>
  </w:abstractNum>
  <w:abstractNum w:abstractNumId="56">
    <w:nsid w:val="79AF7983"/>
    <w:multiLevelType w:val="hybridMultilevel"/>
    <w:tmpl w:val="6CA0983A"/>
    <w:lvl w:ilvl="0" w:tplc="B4FA72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20"/>
  </w:num>
  <w:num w:numId="3">
    <w:abstractNumId w:val="21"/>
  </w:num>
  <w:num w:numId="4">
    <w:abstractNumId w:val="22"/>
  </w:num>
  <w:num w:numId="5">
    <w:abstractNumId w:val="23"/>
  </w:num>
  <w:num w:numId="6">
    <w:abstractNumId w:val="24"/>
  </w:num>
  <w:num w:numId="7">
    <w:abstractNumId w:val="25"/>
  </w:num>
  <w:num w:numId="8">
    <w:abstractNumId w:val="26"/>
  </w:num>
  <w:num w:numId="9">
    <w:abstractNumId w:val="27"/>
  </w:num>
  <w:num w:numId="10">
    <w:abstractNumId w:val="28"/>
  </w:num>
  <w:num w:numId="11">
    <w:abstractNumId w:val="29"/>
  </w:num>
  <w:num w:numId="12">
    <w:abstractNumId w:val="30"/>
  </w:num>
  <w:num w:numId="13">
    <w:abstractNumId w:val="31"/>
  </w:num>
  <w:num w:numId="14">
    <w:abstractNumId w:val="32"/>
  </w:num>
  <w:num w:numId="15">
    <w:abstractNumId w:val="33"/>
  </w:num>
  <w:num w:numId="16">
    <w:abstractNumId w:val="34"/>
  </w:num>
  <w:num w:numId="17">
    <w:abstractNumId w:val="35"/>
  </w:num>
  <w:num w:numId="18">
    <w:abstractNumId w:val="36"/>
  </w:num>
  <w:num w:numId="19">
    <w:abstractNumId w:val="37"/>
  </w:num>
  <w:num w:numId="20">
    <w:abstractNumId w:val="38"/>
  </w:num>
  <w:num w:numId="21">
    <w:abstractNumId w:val="39"/>
  </w:num>
  <w:num w:numId="22">
    <w:abstractNumId w:val="55"/>
  </w:num>
  <w:num w:numId="23">
    <w:abstractNumId w:val="40"/>
  </w:num>
  <w:num w:numId="24">
    <w:abstractNumId w:val="41"/>
  </w:num>
  <w:num w:numId="25">
    <w:abstractNumId w:val="42"/>
  </w:num>
  <w:num w:numId="26">
    <w:abstractNumId w:val="43"/>
  </w:num>
  <w:num w:numId="27">
    <w:abstractNumId w:val="44"/>
  </w:num>
  <w:num w:numId="28">
    <w:abstractNumId w:val="45"/>
  </w:num>
  <w:num w:numId="29">
    <w:abstractNumId w:val="47"/>
  </w:num>
  <w:num w:numId="30">
    <w:abstractNumId w:val="5"/>
  </w:num>
  <w:num w:numId="31">
    <w:abstractNumId w:val="1"/>
  </w:num>
  <w:num w:numId="32">
    <w:abstractNumId w:val="52"/>
  </w:num>
  <w:num w:numId="33">
    <w:abstractNumId w:val="56"/>
  </w:num>
  <w:num w:numId="34">
    <w:abstractNumId w:val="49"/>
  </w:num>
  <w:num w:numId="35">
    <w:abstractNumId w:val="6"/>
  </w:num>
  <w:num w:numId="36">
    <w:abstractNumId w:val="11"/>
  </w:num>
  <w:num w:numId="37">
    <w:abstractNumId w:val="14"/>
  </w:num>
  <w:num w:numId="38">
    <w:abstractNumId w:val="18"/>
  </w:num>
  <w:num w:numId="39">
    <w:abstractNumId w:val="8"/>
  </w:num>
  <w:num w:numId="40">
    <w:abstractNumId w:val="51"/>
  </w:num>
  <w:num w:numId="41">
    <w:abstractNumId w:val="9"/>
  </w:num>
  <w:num w:numId="42">
    <w:abstractNumId w:val="7"/>
  </w:num>
  <w:num w:numId="43">
    <w:abstractNumId w:val="17"/>
  </w:num>
  <w:num w:numId="44">
    <w:abstractNumId w:val="50"/>
  </w:num>
  <w:num w:numId="45">
    <w:abstractNumId w:val="16"/>
  </w:num>
  <w:num w:numId="46">
    <w:abstractNumId w:val="3"/>
  </w:num>
  <w:num w:numId="47">
    <w:abstractNumId w:val="12"/>
  </w:num>
  <w:num w:numId="48">
    <w:abstractNumId w:val="15"/>
  </w:num>
  <w:num w:numId="49">
    <w:abstractNumId w:val="48"/>
  </w:num>
  <w:num w:numId="50">
    <w:abstractNumId w:val="2"/>
  </w:num>
  <w:num w:numId="51">
    <w:abstractNumId w:val="13"/>
  </w:num>
  <w:num w:numId="52">
    <w:abstractNumId w:val="46"/>
  </w:num>
  <w:num w:numId="53">
    <w:abstractNumId w:val="54"/>
  </w:num>
  <w:num w:numId="54">
    <w:abstractNumId w:val="53"/>
  </w:num>
  <w:num w:numId="55">
    <w:abstractNumId w:val="10"/>
  </w:num>
  <w:num w:numId="56">
    <w:abstractNumId w:val="4"/>
  </w:num>
  <w:num w:numId="57">
    <w:abstractNumId w:val="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proofState w:spelling="clean"/>
  <w:defaultTabStop w:val="420"/>
  <w:drawingGridHorizontalSpacing w:val="181"/>
  <w:drawingGridVerticalSpacing w:val="156"/>
  <w:displayHorizontalDrawingGridEvery w:val="0"/>
  <w:displayVerticalDrawingGridEvery w:val="2"/>
  <w:characterSpacingControl w:val="compressPunctuation"/>
  <w:hdrShapeDefaults>
    <o:shapedefaults v:ext="edit" spidmax="5122">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44D6"/>
    <w:rsid w:val="000000E6"/>
    <w:rsid w:val="000001A6"/>
    <w:rsid w:val="00000F4E"/>
    <w:rsid w:val="00000F50"/>
    <w:rsid w:val="0000100A"/>
    <w:rsid w:val="00001614"/>
    <w:rsid w:val="00002995"/>
    <w:rsid w:val="00002FB6"/>
    <w:rsid w:val="000034F0"/>
    <w:rsid w:val="00003F09"/>
    <w:rsid w:val="00004315"/>
    <w:rsid w:val="0000532B"/>
    <w:rsid w:val="000058D0"/>
    <w:rsid w:val="00007088"/>
    <w:rsid w:val="000075AE"/>
    <w:rsid w:val="00007666"/>
    <w:rsid w:val="00007E74"/>
    <w:rsid w:val="00010441"/>
    <w:rsid w:val="00010AAF"/>
    <w:rsid w:val="00011C8D"/>
    <w:rsid w:val="0001239D"/>
    <w:rsid w:val="0001251D"/>
    <w:rsid w:val="00012F21"/>
    <w:rsid w:val="00012F55"/>
    <w:rsid w:val="00013E69"/>
    <w:rsid w:val="00013F83"/>
    <w:rsid w:val="000143A5"/>
    <w:rsid w:val="0001514A"/>
    <w:rsid w:val="000155A4"/>
    <w:rsid w:val="00015DB2"/>
    <w:rsid w:val="00016BD1"/>
    <w:rsid w:val="0001726E"/>
    <w:rsid w:val="0001749E"/>
    <w:rsid w:val="00017A67"/>
    <w:rsid w:val="00017F83"/>
    <w:rsid w:val="00020E17"/>
    <w:rsid w:val="00021524"/>
    <w:rsid w:val="0002380D"/>
    <w:rsid w:val="00024953"/>
    <w:rsid w:val="00024C19"/>
    <w:rsid w:val="00024E55"/>
    <w:rsid w:val="00024EC5"/>
    <w:rsid w:val="00025855"/>
    <w:rsid w:val="000264B2"/>
    <w:rsid w:val="00027B50"/>
    <w:rsid w:val="00027CBD"/>
    <w:rsid w:val="000312DC"/>
    <w:rsid w:val="000315E9"/>
    <w:rsid w:val="00033C09"/>
    <w:rsid w:val="00033E5A"/>
    <w:rsid w:val="0003508D"/>
    <w:rsid w:val="00036493"/>
    <w:rsid w:val="0003652E"/>
    <w:rsid w:val="00036B19"/>
    <w:rsid w:val="0003700A"/>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0BEA"/>
    <w:rsid w:val="000514EB"/>
    <w:rsid w:val="0005291D"/>
    <w:rsid w:val="0005304D"/>
    <w:rsid w:val="00053356"/>
    <w:rsid w:val="0005424B"/>
    <w:rsid w:val="00054851"/>
    <w:rsid w:val="00054986"/>
    <w:rsid w:val="00054F46"/>
    <w:rsid w:val="000551D4"/>
    <w:rsid w:val="000555FB"/>
    <w:rsid w:val="00056C5D"/>
    <w:rsid w:val="00056D19"/>
    <w:rsid w:val="000612C8"/>
    <w:rsid w:val="0006133F"/>
    <w:rsid w:val="00062A8B"/>
    <w:rsid w:val="00063605"/>
    <w:rsid w:val="0006410F"/>
    <w:rsid w:val="00064155"/>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2B58"/>
    <w:rsid w:val="00082EF3"/>
    <w:rsid w:val="00083EBE"/>
    <w:rsid w:val="00083F5F"/>
    <w:rsid w:val="00085062"/>
    <w:rsid w:val="00085D3C"/>
    <w:rsid w:val="0008638C"/>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3CE4"/>
    <w:rsid w:val="000B4DD5"/>
    <w:rsid w:val="000B4FC4"/>
    <w:rsid w:val="000B52E9"/>
    <w:rsid w:val="000B5520"/>
    <w:rsid w:val="000B64C1"/>
    <w:rsid w:val="000B72E5"/>
    <w:rsid w:val="000C072F"/>
    <w:rsid w:val="000C10BE"/>
    <w:rsid w:val="000C207E"/>
    <w:rsid w:val="000C21D1"/>
    <w:rsid w:val="000C3997"/>
    <w:rsid w:val="000C5778"/>
    <w:rsid w:val="000C6BA2"/>
    <w:rsid w:val="000C6CAA"/>
    <w:rsid w:val="000C7142"/>
    <w:rsid w:val="000C79A2"/>
    <w:rsid w:val="000C79D5"/>
    <w:rsid w:val="000C7D5A"/>
    <w:rsid w:val="000D0985"/>
    <w:rsid w:val="000D0B9D"/>
    <w:rsid w:val="000D2F37"/>
    <w:rsid w:val="000D3F8E"/>
    <w:rsid w:val="000D425B"/>
    <w:rsid w:val="000D4C92"/>
    <w:rsid w:val="000D5CBA"/>
    <w:rsid w:val="000D5DD9"/>
    <w:rsid w:val="000D67E9"/>
    <w:rsid w:val="000D6BBF"/>
    <w:rsid w:val="000D6C30"/>
    <w:rsid w:val="000E0641"/>
    <w:rsid w:val="000E0669"/>
    <w:rsid w:val="000E08B9"/>
    <w:rsid w:val="000E2136"/>
    <w:rsid w:val="000E2A0C"/>
    <w:rsid w:val="000E3EE0"/>
    <w:rsid w:val="000E4436"/>
    <w:rsid w:val="000E764F"/>
    <w:rsid w:val="000F03D5"/>
    <w:rsid w:val="000F0503"/>
    <w:rsid w:val="000F0B1D"/>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17336"/>
    <w:rsid w:val="001209B7"/>
    <w:rsid w:val="00120EAF"/>
    <w:rsid w:val="001229C2"/>
    <w:rsid w:val="00123CA7"/>
    <w:rsid w:val="001248D7"/>
    <w:rsid w:val="001274C3"/>
    <w:rsid w:val="00127AEB"/>
    <w:rsid w:val="001302DA"/>
    <w:rsid w:val="00131040"/>
    <w:rsid w:val="00131842"/>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1FF9"/>
    <w:rsid w:val="001432A4"/>
    <w:rsid w:val="00143907"/>
    <w:rsid w:val="00146A8B"/>
    <w:rsid w:val="00147E2F"/>
    <w:rsid w:val="00151CE1"/>
    <w:rsid w:val="00151F19"/>
    <w:rsid w:val="001526C7"/>
    <w:rsid w:val="00152CD9"/>
    <w:rsid w:val="00152F4D"/>
    <w:rsid w:val="001543D6"/>
    <w:rsid w:val="00154CB1"/>
    <w:rsid w:val="00155094"/>
    <w:rsid w:val="0015732A"/>
    <w:rsid w:val="0015761C"/>
    <w:rsid w:val="00160F1C"/>
    <w:rsid w:val="00163065"/>
    <w:rsid w:val="00163272"/>
    <w:rsid w:val="0016370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6781"/>
    <w:rsid w:val="0017683E"/>
    <w:rsid w:val="001769A5"/>
    <w:rsid w:val="00177C16"/>
    <w:rsid w:val="0018032C"/>
    <w:rsid w:val="0018096A"/>
    <w:rsid w:val="00180ED3"/>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4362"/>
    <w:rsid w:val="001A0069"/>
    <w:rsid w:val="001A0F77"/>
    <w:rsid w:val="001A107D"/>
    <w:rsid w:val="001A170C"/>
    <w:rsid w:val="001A187C"/>
    <w:rsid w:val="001A2F7B"/>
    <w:rsid w:val="001A3E4D"/>
    <w:rsid w:val="001A5B4F"/>
    <w:rsid w:val="001A674F"/>
    <w:rsid w:val="001A6CAE"/>
    <w:rsid w:val="001A7274"/>
    <w:rsid w:val="001A78AA"/>
    <w:rsid w:val="001B00D0"/>
    <w:rsid w:val="001B00FB"/>
    <w:rsid w:val="001B097A"/>
    <w:rsid w:val="001B1897"/>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D0529"/>
    <w:rsid w:val="001D0F5D"/>
    <w:rsid w:val="001D1872"/>
    <w:rsid w:val="001D19CB"/>
    <w:rsid w:val="001D2819"/>
    <w:rsid w:val="001D2EE0"/>
    <w:rsid w:val="001D3E88"/>
    <w:rsid w:val="001D4417"/>
    <w:rsid w:val="001D6A7A"/>
    <w:rsid w:val="001E0230"/>
    <w:rsid w:val="001E07BF"/>
    <w:rsid w:val="001E1930"/>
    <w:rsid w:val="001E2ADE"/>
    <w:rsid w:val="001E39DD"/>
    <w:rsid w:val="001E3EF1"/>
    <w:rsid w:val="001E45D3"/>
    <w:rsid w:val="001E477E"/>
    <w:rsid w:val="001E4D56"/>
    <w:rsid w:val="001E5EB9"/>
    <w:rsid w:val="001E6391"/>
    <w:rsid w:val="001F04FF"/>
    <w:rsid w:val="001F2737"/>
    <w:rsid w:val="001F293C"/>
    <w:rsid w:val="001F3CEC"/>
    <w:rsid w:val="001F567D"/>
    <w:rsid w:val="001F5D4B"/>
    <w:rsid w:val="001F7480"/>
    <w:rsid w:val="001F7686"/>
    <w:rsid w:val="001F7B4E"/>
    <w:rsid w:val="001F7CC6"/>
    <w:rsid w:val="00200607"/>
    <w:rsid w:val="002011E0"/>
    <w:rsid w:val="0020218D"/>
    <w:rsid w:val="00202F81"/>
    <w:rsid w:val="00204284"/>
    <w:rsid w:val="00206099"/>
    <w:rsid w:val="0020740C"/>
    <w:rsid w:val="0021069B"/>
    <w:rsid w:val="00210A6A"/>
    <w:rsid w:val="00210EA2"/>
    <w:rsid w:val="002112AF"/>
    <w:rsid w:val="00212E6F"/>
    <w:rsid w:val="002134C7"/>
    <w:rsid w:val="00214015"/>
    <w:rsid w:val="0021402B"/>
    <w:rsid w:val="002145E7"/>
    <w:rsid w:val="00215BE3"/>
    <w:rsid w:val="00220429"/>
    <w:rsid w:val="00220638"/>
    <w:rsid w:val="00220E2B"/>
    <w:rsid w:val="00221165"/>
    <w:rsid w:val="002211B7"/>
    <w:rsid w:val="002218FB"/>
    <w:rsid w:val="002226ED"/>
    <w:rsid w:val="00222E8B"/>
    <w:rsid w:val="00222FD4"/>
    <w:rsid w:val="00223256"/>
    <w:rsid w:val="00223547"/>
    <w:rsid w:val="002243C7"/>
    <w:rsid w:val="002243FA"/>
    <w:rsid w:val="00225DA0"/>
    <w:rsid w:val="00226167"/>
    <w:rsid w:val="00226177"/>
    <w:rsid w:val="00226B6D"/>
    <w:rsid w:val="002300E3"/>
    <w:rsid w:val="00231E5E"/>
    <w:rsid w:val="0023229C"/>
    <w:rsid w:val="0023321A"/>
    <w:rsid w:val="00233C0A"/>
    <w:rsid w:val="00234435"/>
    <w:rsid w:val="00234816"/>
    <w:rsid w:val="002366C2"/>
    <w:rsid w:val="00240F25"/>
    <w:rsid w:val="00241D95"/>
    <w:rsid w:val="002423A1"/>
    <w:rsid w:val="00244353"/>
    <w:rsid w:val="00244B4C"/>
    <w:rsid w:val="00244C03"/>
    <w:rsid w:val="00244D2F"/>
    <w:rsid w:val="002454FB"/>
    <w:rsid w:val="00246D7D"/>
    <w:rsid w:val="00247507"/>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D9"/>
    <w:rsid w:val="0026430E"/>
    <w:rsid w:val="00264B00"/>
    <w:rsid w:val="00266083"/>
    <w:rsid w:val="002668B6"/>
    <w:rsid w:val="00266AD9"/>
    <w:rsid w:val="00267851"/>
    <w:rsid w:val="0026798B"/>
    <w:rsid w:val="00267FBD"/>
    <w:rsid w:val="00270206"/>
    <w:rsid w:val="0027072C"/>
    <w:rsid w:val="00271B1B"/>
    <w:rsid w:val="00271B3D"/>
    <w:rsid w:val="002724D4"/>
    <w:rsid w:val="00272B70"/>
    <w:rsid w:val="002730C7"/>
    <w:rsid w:val="00274265"/>
    <w:rsid w:val="00275405"/>
    <w:rsid w:val="0027713B"/>
    <w:rsid w:val="00281777"/>
    <w:rsid w:val="00281818"/>
    <w:rsid w:val="00283BE3"/>
    <w:rsid w:val="0028525A"/>
    <w:rsid w:val="002860BC"/>
    <w:rsid w:val="00286685"/>
    <w:rsid w:val="002869C7"/>
    <w:rsid w:val="0028788A"/>
    <w:rsid w:val="00287920"/>
    <w:rsid w:val="002905C3"/>
    <w:rsid w:val="002916B8"/>
    <w:rsid w:val="002919DA"/>
    <w:rsid w:val="0029247E"/>
    <w:rsid w:val="00293E3D"/>
    <w:rsid w:val="002942B2"/>
    <w:rsid w:val="0029471A"/>
    <w:rsid w:val="00295BB9"/>
    <w:rsid w:val="002963E6"/>
    <w:rsid w:val="00296FC0"/>
    <w:rsid w:val="002A15DA"/>
    <w:rsid w:val="002A2130"/>
    <w:rsid w:val="002A2E26"/>
    <w:rsid w:val="002A4BF9"/>
    <w:rsid w:val="002A5165"/>
    <w:rsid w:val="002A5C09"/>
    <w:rsid w:val="002B0961"/>
    <w:rsid w:val="002B2BBA"/>
    <w:rsid w:val="002B45E8"/>
    <w:rsid w:val="002B515C"/>
    <w:rsid w:val="002B5ADF"/>
    <w:rsid w:val="002B5F28"/>
    <w:rsid w:val="002B67D4"/>
    <w:rsid w:val="002B6891"/>
    <w:rsid w:val="002B6BA2"/>
    <w:rsid w:val="002B77F4"/>
    <w:rsid w:val="002B798F"/>
    <w:rsid w:val="002C189A"/>
    <w:rsid w:val="002C3A5B"/>
    <w:rsid w:val="002C4531"/>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44ED"/>
    <w:rsid w:val="002E6CBC"/>
    <w:rsid w:val="002E730F"/>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27C8"/>
    <w:rsid w:val="00312A57"/>
    <w:rsid w:val="00314821"/>
    <w:rsid w:val="00315044"/>
    <w:rsid w:val="003163C3"/>
    <w:rsid w:val="0031715B"/>
    <w:rsid w:val="00320703"/>
    <w:rsid w:val="00320FC5"/>
    <w:rsid w:val="003213E5"/>
    <w:rsid w:val="00321CFF"/>
    <w:rsid w:val="0032254D"/>
    <w:rsid w:val="00322942"/>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EE3"/>
    <w:rsid w:val="00365086"/>
    <w:rsid w:val="003666D4"/>
    <w:rsid w:val="00367ABA"/>
    <w:rsid w:val="00372394"/>
    <w:rsid w:val="003729BF"/>
    <w:rsid w:val="003748AD"/>
    <w:rsid w:val="00374BAC"/>
    <w:rsid w:val="00375894"/>
    <w:rsid w:val="003768A3"/>
    <w:rsid w:val="003768A4"/>
    <w:rsid w:val="0037691C"/>
    <w:rsid w:val="00377D74"/>
    <w:rsid w:val="00377F15"/>
    <w:rsid w:val="0038187E"/>
    <w:rsid w:val="00383851"/>
    <w:rsid w:val="00384300"/>
    <w:rsid w:val="00384AF1"/>
    <w:rsid w:val="00384F71"/>
    <w:rsid w:val="00385F04"/>
    <w:rsid w:val="00385F43"/>
    <w:rsid w:val="00386007"/>
    <w:rsid w:val="00386F1E"/>
    <w:rsid w:val="00387F74"/>
    <w:rsid w:val="003906C3"/>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2D9B"/>
    <w:rsid w:val="003A2E02"/>
    <w:rsid w:val="003A3033"/>
    <w:rsid w:val="003A4AFD"/>
    <w:rsid w:val="003A575C"/>
    <w:rsid w:val="003A73BF"/>
    <w:rsid w:val="003A7C3E"/>
    <w:rsid w:val="003B0298"/>
    <w:rsid w:val="003B08A9"/>
    <w:rsid w:val="003B0C80"/>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C28"/>
    <w:rsid w:val="003B7BBE"/>
    <w:rsid w:val="003B7C0D"/>
    <w:rsid w:val="003C0D62"/>
    <w:rsid w:val="003C1187"/>
    <w:rsid w:val="003C2AFE"/>
    <w:rsid w:val="003C2B67"/>
    <w:rsid w:val="003C702A"/>
    <w:rsid w:val="003C73EC"/>
    <w:rsid w:val="003D098B"/>
    <w:rsid w:val="003D1399"/>
    <w:rsid w:val="003D1478"/>
    <w:rsid w:val="003D16D2"/>
    <w:rsid w:val="003D1F5F"/>
    <w:rsid w:val="003D2A6D"/>
    <w:rsid w:val="003D2F64"/>
    <w:rsid w:val="003D304D"/>
    <w:rsid w:val="003D3439"/>
    <w:rsid w:val="003D43AE"/>
    <w:rsid w:val="003D4CD2"/>
    <w:rsid w:val="003D6A74"/>
    <w:rsid w:val="003D78FF"/>
    <w:rsid w:val="003E25DE"/>
    <w:rsid w:val="003E2AE0"/>
    <w:rsid w:val="003E308E"/>
    <w:rsid w:val="003E3E73"/>
    <w:rsid w:val="003E3F16"/>
    <w:rsid w:val="003E63A9"/>
    <w:rsid w:val="003E6653"/>
    <w:rsid w:val="003E6799"/>
    <w:rsid w:val="003E75A6"/>
    <w:rsid w:val="003E794D"/>
    <w:rsid w:val="003F1653"/>
    <w:rsid w:val="003F16E2"/>
    <w:rsid w:val="003F4D22"/>
    <w:rsid w:val="003F5A82"/>
    <w:rsid w:val="003F6A58"/>
    <w:rsid w:val="003F6D08"/>
    <w:rsid w:val="003F7B15"/>
    <w:rsid w:val="003F7F76"/>
    <w:rsid w:val="00400AA3"/>
    <w:rsid w:val="00401469"/>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A74"/>
    <w:rsid w:val="00426DE0"/>
    <w:rsid w:val="00427401"/>
    <w:rsid w:val="00430BB3"/>
    <w:rsid w:val="00430ED4"/>
    <w:rsid w:val="00431DC4"/>
    <w:rsid w:val="00432202"/>
    <w:rsid w:val="00432DDE"/>
    <w:rsid w:val="00432F9F"/>
    <w:rsid w:val="00433A98"/>
    <w:rsid w:val="004341C1"/>
    <w:rsid w:val="0043439F"/>
    <w:rsid w:val="00434B1C"/>
    <w:rsid w:val="00434B52"/>
    <w:rsid w:val="00435423"/>
    <w:rsid w:val="0043546C"/>
    <w:rsid w:val="00435552"/>
    <w:rsid w:val="00435970"/>
    <w:rsid w:val="00435F46"/>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312"/>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16AC"/>
    <w:rsid w:val="0049363B"/>
    <w:rsid w:val="004944B2"/>
    <w:rsid w:val="00494552"/>
    <w:rsid w:val="00495CF6"/>
    <w:rsid w:val="00497343"/>
    <w:rsid w:val="00497762"/>
    <w:rsid w:val="004A0502"/>
    <w:rsid w:val="004A0821"/>
    <w:rsid w:val="004A1214"/>
    <w:rsid w:val="004A1D37"/>
    <w:rsid w:val="004A269D"/>
    <w:rsid w:val="004A3DB1"/>
    <w:rsid w:val="004A3E2F"/>
    <w:rsid w:val="004A3EAA"/>
    <w:rsid w:val="004A450C"/>
    <w:rsid w:val="004A45EC"/>
    <w:rsid w:val="004A4F6E"/>
    <w:rsid w:val="004A6CBC"/>
    <w:rsid w:val="004B12D5"/>
    <w:rsid w:val="004B312B"/>
    <w:rsid w:val="004B3156"/>
    <w:rsid w:val="004B3A86"/>
    <w:rsid w:val="004B44FD"/>
    <w:rsid w:val="004B4658"/>
    <w:rsid w:val="004B5321"/>
    <w:rsid w:val="004B56F8"/>
    <w:rsid w:val="004B5CC9"/>
    <w:rsid w:val="004B5F5F"/>
    <w:rsid w:val="004B6F97"/>
    <w:rsid w:val="004C0233"/>
    <w:rsid w:val="004C0CBF"/>
    <w:rsid w:val="004C18DD"/>
    <w:rsid w:val="004C35E3"/>
    <w:rsid w:val="004C3A55"/>
    <w:rsid w:val="004C6123"/>
    <w:rsid w:val="004C69E1"/>
    <w:rsid w:val="004C7A06"/>
    <w:rsid w:val="004D12BD"/>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580A"/>
    <w:rsid w:val="004F6555"/>
    <w:rsid w:val="004F7B63"/>
    <w:rsid w:val="004F7D8E"/>
    <w:rsid w:val="00501236"/>
    <w:rsid w:val="00502A0C"/>
    <w:rsid w:val="00503354"/>
    <w:rsid w:val="00503DA7"/>
    <w:rsid w:val="0050429B"/>
    <w:rsid w:val="005042E0"/>
    <w:rsid w:val="00504E77"/>
    <w:rsid w:val="005065DD"/>
    <w:rsid w:val="00506641"/>
    <w:rsid w:val="00506D07"/>
    <w:rsid w:val="00507E0F"/>
    <w:rsid w:val="005101C1"/>
    <w:rsid w:val="005112D7"/>
    <w:rsid w:val="00511B5E"/>
    <w:rsid w:val="005127B2"/>
    <w:rsid w:val="0051280D"/>
    <w:rsid w:val="00512DE4"/>
    <w:rsid w:val="005133D8"/>
    <w:rsid w:val="00513A4F"/>
    <w:rsid w:val="00515D82"/>
    <w:rsid w:val="00516762"/>
    <w:rsid w:val="005170F3"/>
    <w:rsid w:val="00517D19"/>
    <w:rsid w:val="005226FC"/>
    <w:rsid w:val="00522AC9"/>
    <w:rsid w:val="005230CE"/>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63"/>
    <w:rsid w:val="00545F0D"/>
    <w:rsid w:val="00546A9A"/>
    <w:rsid w:val="00546B04"/>
    <w:rsid w:val="005472FD"/>
    <w:rsid w:val="005475F6"/>
    <w:rsid w:val="00547C3D"/>
    <w:rsid w:val="00550190"/>
    <w:rsid w:val="00550D85"/>
    <w:rsid w:val="0055271F"/>
    <w:rsid w:val="00552C65"/>
    <w:rsid w:val="00554476"/>
    <w:rsid w:val="00554481"/>
    <w:rsid w:val="00554DEC"/>
    <w:rsid w:val="005552B0"/>
    <w:rsid w:val="00555833"/>
    <w:rsid w:val="00555B2F"/>
    <w:rsid w:val="00556669"/>
    <w:rsid w:val="0056001B"/>
    <w:rsid w:val="00560AE2"/>
    <w:rsid w:val="00562922"/>
    <w:rsid w:val="00563754"/>
    <w:rsid w:val="00564024"/>
    <w:rsid w:val="0056444C"/>
    <w:rsid w:val="0056452E"/>
    <w:rsid w:val="00564984"/>
    <w:rsid w:val="00564CC8"/>
    <w:rsid w:val="0056615F"/>
    <w:rsid w:val="00567270"/>
    <w:rsid w:val="0056756E"/>
    <w:rsid w:val="00567FAD"/>
    <w:rsid w:val="005735B6"/>
    <w:rsid w:val="00574968"/>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183A"/>
    <w:rsid w:val="005C264A"/>
    <w:rsid w:val="005C2C9B"/>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600DC2"/>
    <w:rsid w:val="00601152"/>
    <w:rsid w:val="00601A48"/>
    <w:rsid w:val="00601DBA"/>
    <w:rsid w:val="006026E4"/>
    <w:rsid w:val="0060286D"/>
    <w:rsid w:val="00604C86"/>
    <w:rsid w:val="006061A1"/>
    <w:rsid w:val="006071D7"/>
    <w:rsid w:val="0060734C"/>
    <w:rsid w:val="00610B6D"/>
    <w:rsid w:val="00611A61"/>
    <w:rsid w:val="00614227"/>
    <w:rsid w:val="00614675"/>
    <w:rsid w:val="00614680"/>
    <w:rsid w:val="00615C9F"/>
    <w:rsid w:val="00621020"/>
    <w:rsid w:val="00621082"/>
    <w:rsid w:val="0062125D"/>
    <w:rsid w:val="00623694"/>
    <w:rsid w:val="00624295"/>
    <w:rsid w:val="006247DD"/>
    <w:rsid w:val="006251A3"/>
    <w:rsid w:val="0062541E"/>
    <w:rsid w:val="006257D0"/>
    <w:rsid w:val="00626FD1"/>
    <w:rsid w:val="00627C7C"/>
    <w:rsid w:val="00627F53"/>
    <w:rsid w:val="00630A9C"/>
    <w:rsid w:val="00631F6A"/>
    <w:rsid w:val="00632024"/>
    <w:rsid w:val="006328DA"/>
    <w:rsid w:val="00633E7E"/>
    <w:rsid w:val="00634176"/>
    <w:rsid w:val="0063486B"/>
    <w:rsid w:val="00636E20"/>
    <w:rsid w:val="00637463"/>
    <w:rsid w:val="00640792"/>
    <w:rsid w:val="00640B49"/>
    <w:rsid w:val="00641EA0"/>
    <w:rsid w:val="00641FB2"/>
    <w:rsid w:val="00642062"/>
    <w:rsid w:val="006424D4"/>
    <w:rsid w:val="00645393"/>
    <w:rsid w:val="006455D0"/>
    <w:rsid w:val="00646327"/>
    <w:rsid w:val="00647062"/>
    <w:rsid w:val="006473F6"/>
    <w:rsid w:val="00647896"/>
    <w:rsid w:val="0065011A"/>
    <w:rsid w:val="00650D62"/>
    <w:rsid w:val="00651BE7"/>
    <w:rsid w:val="00651D31"/>
    <w:rsid w:val="00651D3A"/>
    <w:rsid w:val="006527C5"/>
    <w:rsid w:val="00653252"/>
    <w:rsid w:val="006538B5"/>
    <w:rsid w:val="0065392C"/>
    <w:rsid w:val="00653DC4"/>
    <w:rsid w:val="00656165"/>
    <w:rsid w:val="00656841"/>
    <w:rsid w:val="00656927"/>
    <w:rsid w:val="006576FD"/>
    <w:rsid w:val="00662DDB"/>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5D55"/>
    <w:rsid w:val="006861F9"/>
    <w:rsid w:val="006869AA"/>
    <w:rsid w:val="006874FD"/>
    <w:rsid w:val="00687E86"/>
    <w:rsid w:val="0069139A"/>
    <w:rsid w:val="006913B4"/>
    <w:rsid w:val="00691D24"/>
    <w:rsid w:val="00691DED"/>
    <w:rsid w:val="0069297D"/>
    <w:rsid w:val="006934FF"/>
    <w:rsid w:val="006938C9"/>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E49"/>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3A0B"/>
    <w:rsid w:val="006F50EC"/>
    <w:rsid w:val="006F74FD"/>
    <w:rsid w:val="006F7C1A"/>
    <w:rsid w:val="00700F4E"/>
    <w:rsid w:val="00700FA7"/>
    <w:rsid w:val="00701A81"/>
    <w:rsid w:val="007026B9"/>
    <w:rsid w:val="00703905"/>
    <w:rsid w:val="007051EF"/>
    <w:rsid w:val="00706D66"/>
    <w:rsid w:val="007073BE"/>
    <w:rsid w:val="00707C54"/>
    <w:rsid w:val="00707E26"/>
    <w:rsid w:val="007104AC"/>
    <w:rsid w:val="0071121E"/>
    <w:rsid w:val="00711300"/>
    <w:rsid w:val="007130AF"/>
    <w:rsid w:val="007130D9"/>
    <w:rsid w:val="007130EF"/>
    <w:rsid w:val="007135D3"/>
    <w:rsid w:val="00714918"/>
    <w:rsid w:val="00715EE9"/>
    <w:rsid w:val="0071683F"/>
    <w:rsid w:val="00716E0A"/>
    <w:rsid w:val="007178FB"/>
    <w:rsid w:val="00720293"/>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7236"/>
    <w:rsid w:val="0072791A"/>
    <w:rsid w:val="007303C9"/>
    <w:rsid w:val="0073087F"/>
    <w:rsid w:val="0073143E"/>
    <w:rsid w:val="00732016"/>
    <w:rsid w:val="00733381"/>
    <w:rsid w:val="00733892"/>
    <w:rsid w:val="00733ACE"/>
    <w:rsid w:val="00734AE2"/>
    <w:rsid w:val="00734F12"/>
    <w:rsid w:val="00734F6D"/>
    <w:rsid w:val="007352A1"/>
    <w:rsid w:val="00735AC1"/>
    <w:rsid w:val="00735BB2"/>
    <w:rsid w:val="007376E5"/>
    <w:rsid w:val="007409A9"/>
    <w:rsid w:val="00743359"/>
    <w:rsid w:val="00743F7A"/>
    <w:rsid w:val="00744545"/>
    <w:rsid w:val="00744851"/>
    <w:rsid w:val="0074511E"/>
    <w:rsid w:val="00745ECB"/>
    <w:rsid w:val="00745F28"/>
    <w:rsid w:val="007479F8"/>
    <w:rsid w:val="00750018"/>
    <w:rsid w:val="0075076E"/>
    <w:rsid w:val="007508E2"/>
    <w:rsid w:val="007530F4"/>
    <w:rsid w:val="00753580"/>
    <w:rsid w:val="00753CAB"/>
    <w:rsid w:val="007545AE"/>
    <w:rsid w:val="00754A35"/>
    <w:rsid w:val="00754E69"/>
    <w:rsid w:val="00755048"/>
    <w:rsid w:val="00756DAA"/>
    <w:rsid w:val="00757C12"/>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54EB"/>
    <w:rsid w:val="007762AF"/>
    <w:rsid w:val="00780B1F"/>
    <w:rsid w:val="00781D86"/>
    <w:rsid w:val="007827CC"/>
    <w:rsid w:val="00782813"/>
    <w:rsid w:val="00783061"/>
    <w:rsid w:val="007834EF"/>
    <w:rsid w:val="00783C6C"/>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97BC9"/>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34A"/>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E93"/>
    <w:rsid w:val="008335D3"/>
    <w:rsid w:val="008337CA"/>
    <w:rsid w:val="00833A21"/>
    <w:rsid w:val="00834345"/>
    <w:rsid w:val="00835364"/>
    <w:rsid w:val="0083600C"/>
    <w:rsid w:val="00836601"/>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70F"/>
    <w:rsid w:val="0086097E"/>
    <w:rsid w:val="00861B84"/>
    <w:rsid w:val="008624E1"/>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3124"/>
    <w:rsid w:val="00883358"/>
    <w:rsid w:val="008838CC"/>
    <w:rsid w:val="00884DEC"/>
    <w:rsid w:val="00885191"/>
    <w:rsid w:val="0088592F"/>
    <w:rsid w:val="00886AE9"/>
    <w:rsid w:val="00886C69"/>
    <w:rsid w:val="00886F73"/>
    <w:rsid w:val="008872C3"/>
    <w:rsid w:val="0088788F"/>
    <w:rsid w:val="0088794C"/>
    <w:rsid w:val="008879FF"/>
    <w:rsid w:val="00887FFC"/>
    <w:rsid w:val="00890314"/>
    <w:rsid w:val="0089049C"/>
    <w:rsid w:val="00891266"/>
    <w:rsid w:val="00891AEE"/>
    <w:rsid w:val="00892B21"/>
    <w:rsid w:val="0089319D"/>
    <w:rsid w:val="00895788"/>
    <w:rsid w:val="0089618C"/>
    <w:rsid w:val="008961CF"/>
    <w:rsid w:val="008963E4"/>
    <w:rsid w:val="00897531"/>
    <w:rsid w:val="008A05C6"/>
    <w:rsid w:val="008A0A3D"/>
    <w:rsid w:val="008A2ACE"/>
    <w:rsid w:val="008A3BC6"/>
    <w:rsid w:val="008A4990"/>
    <w:rsid w:val="008A4D17"/>
    <w:rsid w:val="008A56C8"/>
    <w:rsid w:val="008A63C3"/>
    <w:rsid w:val="008A7166"/>
    <w:rsid w:val="008A79FF"/>
    <w:rsid w:val="008B0E6E"/>
    <w:rsid w:val="008B104E"/>
    <w:rsid w:val="008B29EB"/>
    <w:rsid w:val="008B3093"/>
    <w:rsid w:val="008B3596"/>
    <w:rsid w:val="008B365D"/>
    <w:rsid w:val="008B41E5"/>
    <w:rsid w:val="008B6A5C"/>
    <w:rsid w:val="008B767B"/>
    <w:rsid w:val="008B7824"/>
    <w:rsid w:val="008C04E5"/>
    <w:rsid w:val="008C07EB"/>
    <w:rsid w:val="008C285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092D"/>
    <w:rsid w:val="008E2045"/>
    <w:rsid w:val="008E23A2"/>
    <w:rsid w:val="008E2E30"/>
    <w:rsid w:val="008E464B"/>
    <w:rsid w:val="008E4FFA"/>
    <w:rsid w:val="008E53B8"/>
    <w:rsid w:val="008E6039"/>
    <w:rsid w:val="008E6AC7"/>
    <w:rsid w:val="008E7358"/>
    <w:rsid w:val="008E7807"/>
    <w:rsid w:val="008F06C5"/>
    <w:rsid w:val="008F0AD7"/>
    <w:rsid w:val="008F0D33"/>
    <w:rsid w:val="008F1B61"/>
    <w:rsid w:val="008F3963"/>
    <w:rsid w:val="008F3AD3"/>
    <w:rsid w:val="008F40E8"/>
    <w:rsid w:val="008F6722"/>
    <w:rsid w:val="008F6C20"/>
    <w:rsid w:val="008F73F1"/>
    <w:rsid w:val="008F7984"/>
    <w:rsid w:val="009000FC"/>
    <w:rsid w:val="00900599"/>
    <w:rsid w:val="0090102C"/>
    <w:rsid w:val="00901A36"/>
    <w:rsid w:val="00901A5C"/>
    <w:rsid w:val="00902291"/>
    <w:rsid w:val="0090397A"/>
    <w:rsid w:val="00904E92"/>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40D6"/>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782B"/>
    <w:rsid w:val="00940BF5"/>
    <w:rsid w:val="00941474"/>
    <w:rsid w:val="009417E6"/>
    <w:rsid w:val="00941F58"/>
    <w:rsid w:val="00941FF0"/>
    <w:rsid w:val="00942107"/>
    <w:rsid w:val="00942218"/>
    <w:rsid w:val="00942FEF"/>
    <w:rsid w:val="00943DCA"/>
    <w:rsid w:val="00944272"/>
    <w:rsid w:val="0094456B"/>
    <w:rsid w:val="0094612C"/>
    <w:rsid w:val="009466AF"/>
    <w:rsid w:val="00951406"/>
    <w:rsid w:val="00952C45"/>
    <w:rsid w:val="009531C5"/>
    <w:rsid w:val="00953BC4"/>
    <w:rsid w:val="00954632"/>
    <w:rsid w:val="009561FF"/>
    <w:rsid w:val="00957F0D"/>
    <w:rsid w:val="00960264"/>
    <w:rsid w:val="0096050E"/>
    <w:rsid w:val="00961824"/>
    <w:rsid w:val="00961C97"/>
    <w:rsid w:val="009629C6"/>
    <w:rsid w:val="00962E30"/>
    <w:rsid w:val="00963468"/>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91204"/>
    <w:rsid w:val="00991A22"/>
    <w:rsid w:val="00991B41"/>
    <w:rsid w:val="00992529"/>
    <w:rsid w:val="00994A78"/>
    <w:rsid w:val="00995525"/>
    <w:rsid w:val="009955B2"/>
    <w:rsid w:val="00996BA2"/>
    <w:rsid w:val="00996ECD"/>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348B"/>
    <w:rsid w:val="009F3CE9"/>
    <w:rsid w:val="009F4DD0"/>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01"/>
    <w:rsid w:val="00A131B8"/>
    <w:rsid w:val="00A138CA"/>
    <w:rsid w:val="00A144F5"/>
    <w:rsid w:val="00A150D7"/>
    <w:rsid w:val="00A15BF9"/>
    <w:rsid w:val="00A163CA"/>
    <w:rsid w:val="00A164CC"/>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807"/>
    <w:rsid w:val="00A42B2F"/>
    <w:rsid w:val="00A432F0"/>
    <w:rsid w:val="00A43B88"/>
    <w:rsid w:val="00A43D69"/>
    <w:rsid w:val="00A4459B"/>
    <w:rsid w:val="00A45244"/>
    <w:rsid w:val="00A45A05"/>
    <w:rsid w:val="00A45A12"/>
    <w:rsid w:val="00A45CB2"/>
    <w:rsid w:val="00A45EB4"/>
    <w:rsid w:val="00A463CD"/>
    <w:rsid w:val="00A46BC6"/>
    <w:rsid w:val="00A474B2"/>
    <w:rsid w:val="00A47B37"/>
    <w:rsid w:val="00A512B0"/>
    <w:rsid w:val="00A513EB"/>
    <w:rsid w:val="00A51C82"/>
    <w:rsid w:val="00A522A9"/>
    <w:rsid w:val="00A53076"/>
    <w:rsid w:val="00A53821"/>
    <w:rsid w:val="00A53952"/>
    <w:rsid w:val="00A53A90"/>
    <w:rsid w:val="00A5418F"/>
    <w:rsid w:val="00A5443C"/>
    <w:rsid w:val="00A54E35"/>
    <w:rsid w:val="00A54F0D"/>
    <w:rsid w:val="00A55306"/>
    <w:rsid w:val="00A574B9"/>
    <w:rsid w:val="00A576EC"/>
    <w:rsid w:val="00A6078B"/>
    <w:rsid w:val="00A60FBE"/>
    <w:rsid w:val="00A611E0"/>
    <w:rsid w:val="00A627E7"/>
    <w:rsid w:val="00A646BA"/>
    <w:rsid w:val="00A672BD"/>
    <w:rsid w:val="00A673F0"/>
    <w:rsid w:val="00A67515"/>
    <w:rsid w:val="00A7015B"/>
    <w:rsid w:val="00A70E7C"/>
    <w:rsid w:val="00A72CB4"/>
    <w:rsid w:val="00A72FAF"/>
    <w:rsid w:val="00A73B0B"/>
    <w:rsid w:val="00A7447E"/>
    <w:rsid w:val="00A74561"/>
    <w:rsid w:val="00A75213"/>
    <w:rsid w:val="00A75698"/>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599C"/>
    <w:rsid w:val="00AA67DF"/>
    <w:rsid w:val="00AA6AB3"/>
    <w:rsid w:val="00AA7458"/>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2F7"/>
    <w:rsid w:val="00AC54FA"/>
    <w:rsid w:val="00AD018B"/>
    <w:rsid w:val="00AD0387"/>
    <w:rsid w:val="00AD1340"/>
    <w:rsid w:val="00AD2639"/>
    <w:rsid w:val="00AD2CE5"/>
    <w:rsid w:val="00AD33EC"/>
    <w:rsid w:val="00AD4591"/>
    <w:rsid w:val="00AD5C20"/>
    <w:rsid w:val="00AD5C81"/>
    <w:rsid w:val="00AD6011"/>
    <w:rsid w:val="00AD62FC"/>
    <w:rsid w:val="00AD695D"/>
    <w:rsid w:val="00AD6F03"/>
    <w:rsid w:val="00AD6FFE"/>
    <w:rsid w:val="00AE0616"/>
    <w:rsid w:val="00AE0903"/>
    <w:rsid w:val="00AE1241"/>
    <w:rsid w:val="00AE18D1"/>
    <w:rsid w:val="00AE22F2"/>
    <w:rsid w:val="00AE4235"/>
    <w:rsid w:val="00AE49FB"/>
    <w:rsid w:val="00AE57C3"/>
    <w:rsid w:val="00AE762D"/>
    <w:rsid w:val="00AE7C51"/>
    <w:rsid w:val="00AF0038"/>
    <w:rsid w:val="00AF0628"/>
    <w:rsid w:val="00AF1229"/>
    <w:rsid w:val="00AF2D52"/>
    <w:rsid w:val="00AF37F7"/>
    <w:rsid w:val="00AF4E4D"/>
    <w:rsid w:val="00AF5695"/>
    <w:rsid w:val="00AF5952"/>
    <w:rsid w:val="00AF5E6E"/>
    <w:rsid w:val="00AF62F1"/>
    <w:rsid w:val="00AF65A8"/>
    <w:rsid w:val="00AF7642"/>
    <w:rsid w:val="00B0059C"/>
    <w:rsid w:val="00B00EEF"/>
    <w:rsid w:val="00B0178A"/>
    <w:rsid w:val="00B01C95"/>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1928"/>
    <w:rsid w:val="00B421B4"/>
    <w:rsid w:val="00B4354E"/>
    <w:rsid w:val="00B4380C"/>
    <w:rsid w:val="00B46203"/>
    <w:rsid w:val="00B4671D"/>
    <w:rsid w:val="00B50FDF"/>
    <w:rsid w:val="00B51610"/>
    <w:rsid w:val="00B52961"/>
    <w:rsid w:val="00B5360E"/>
    <w:rsid w:val="00B54983"/>
    <w:rsid w:val="00B551AC"/>
    <w:rsid w:val="00B55284"/>
    <w:rsid w:val="00B573CD"/>
    <w:rsid w:val="00B57D74"/>
    <w:rsid w:val="00B634EA"/>
    <w:rsid w:val="00B63FEF"/>
    <w:rsid w:val="00B6418F"/>
    <w:rsid w:val="00B64451"/>
    <w:rsid w:val="00B64FE5"/>
    <w:rsid w:val="00B6625F"/>
    <w:rsid w:val="00B66A98"/>
    <w:rsid w:val="00B67657"/>
    <w:rsid w:val="00B70117"/>
    <w:rsid w:val="00B70A43"/>
    <w:rsid w:val="00B70ED1"/>
    <w:rsid w:val="00B711B4"/>
    <w:rsid w:val="00B71808"/>
    <w:rsid w:val="00B72615"/>
    <w:rsid w:val="00B72E36"/>
    <w:rsid w:val="00B741A0"/>
    <w:rsid w:val="00B762AC"/>
    <w:rsid w:val="00B76B56"/>
    <w:rsid w:val="00B76DF1"/>
    <w:rsid w:val="00B82024"/>
    <w:rsid w:val="00B82707"/>
    <w:rsid w:val="00B847DE"/>
    <w:rsid w:val="00B84CBB"/>
    <w:rsid w:val="00B85880"/>
    <w:rsid w:val="00B86C55"/>
    <w:rsid w:val="00B877C1"/>
    <w:rsid w:val="00B90253"/>
    <w:rsid w:val="00B9376C"/>
    <w:rsid w:val="00B949FD"/>
    <w:rsid w:val="00B957C3"/>
    <w:rsid w:val="00B96266"/>
    <w:rsid w:val="00B968BA"/>
    <w:rsid w:val="00B97064"/>
    <w:rsid w:val="00B97491"/>
    <w:rsid w:val="00BA0035"/>
    <w:rsid w:val="00BA0672"/>
    <w:rsid w:val="00BA2027"/>
    <w:rsid w:val="00BA2866"/>
    <w:rsid w:val="00BA39E1"/>
    <w:rsid w:val="00BA3A1F"/>
    <w:rsid w:val="00BA5DCA"/>
    <w:rsid w:val="00BA686B"/>
    <w:rsid w:val="00BA6F06"/>
    <w:rsid w:val="00BA7222"/>
    <w:rsid w:val="00BA7CD0"/>
    <w:rsid w:val="00BB0506"/>
    <w:rsid w:val="00BB1100"/>
    <w:rsid w:val="00BB148A"/>
    <w:rsid w:val="00BB15C2"/>
    <w:rsid w:val="00BB2654"/>
    <w:rsid w:val="00BB33A0"/>
    <w:rsid w:val="00BB38C7"/>
    <w:rsid w:val="00BB515B"/>
    <w:rsid w:val="00BB5C6C"/>
    <w:rsid w:val="00BC0889"/>
    <w:rsid w:val="00BC0CFB"/>
    <w:rsid w:val="00BC1E76"/>
    <w:rsid w:val="00BC218D"/>
    <w:rsid w:val="00BC2C1E"/>
    <w:rsid w:val="00BC41A9"/>
    <w:rsid w:val="00BC4A83"/>
    <w:rsid w:val="00BC4EC3"/>
    <w:rsid w:val="00BC5BA8"/>
    <w:rsid w:val="00BC67E3"/>
    <w:rsid w:val="00BC743F"/>
    <w:rsid w:val="00BC76B9"/>
    <w:rsid w:val="00BC778A"/>
    <w:rsid w:val="00BC7ED2"/>
    <w:rsid w:val="00BC7EF0"/>
    <w:rsid w:val="00BD0BAF"/>
    <w:rsid w:val="00BD3024"/>
    <w:rsid w:val="00BD49A0"/>
    <w:rsid w:val="00BD591E"/>
    <w:rsid w:val="00BD768B"/>
    <w:rsid w:val="00BD7F67"/>
    <w:rsid w:val="00BE1744"/>
    <w:rsid w:val="00BE176E"/>
    <w:rsid w:val="00BE1F11"/>
    <w:rsid w:val="00BE24C2"/>
    <w:rsid w:val="00BE3F13"/>
    <w:rsid w:val="00BE437E"/>
    <w:rsid w:val="00BE59AB"/>
    <w:rsid w:val="00BE5C3B"/>
    <w:rsid w:val="00BE7838"/>
    <w:rsid w:val="00BF01DF"/>
    <w:rsid w:val="00BF0593"/>
    <w:rsid w:val="00BF0C1B"/>
    <w:rsid w:val="00BF0D2E"/>
    <w:rsid w:val="00BF2EC9"/>
    <w:rsid w:val="00BF407D"/>
    <w:rsid w:val="00BF4F5C"/>
    <w:rsid w:val="00BF63D3"/>
    <w:rsid w:val="00BF76DE"/>
    <w:rsid w:val="00BF7897"/>
    <w:rsid w:val="00BF7F9A"/>
    <w:rsid w:val="00C00C08"/>
    <w:rsid w:val="00C02245"/>
    <w:rsid w:val="00C0269A"/>
    <w:rsid w:val="00C03088"/>
    <w:rsid w:val="00C03F3D"/>
    <w:rsid w:val="00C0505B"/>
    <w:rsid w:val="00C05208"/>
    <w:rsid w:val="00C057A9"/>
    <w:rsid w:val="00C058E6"/>
    <w:rsid w:val="00C069AD"/>
    <w:rsid w:val="00C10192"/>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CAD"/>
    <w:rsid w:val="00C22EC7"/>
    <w:rsid w:val="00C23E9F"/>
    <w:rsid w:val="00C24301"/>
    <w:rsid w:val="00C244D5"/>
    <w:rsid w:val="00C24D4F"/>
    <w:rsid w:val="00C25433"/>
    <w:rsid w:val="00C254A3"/>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91E"/>
    <w:rsid w:val="00C42E7B"/>
    <w:rsid w:val="00C4311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69C2"/>
    <w:rsid w:val="00C67CEF"/>
    <w:rsid w:val="00C729F5"/>
    <w:rsid w:val="00C72C72"/>
    <w:rsid w:val="00C740E2"/>
    <w:rsid w:val="00C74178"/>
    <w:rsid w:val="00C74786"/>
    <w:rsid w:val="00C751FD"/>
    <w:rsid w:val="00C7526D"/>
    <w:rsid w:val="00C80D61"/>
    <w:rsid w:val="00C81311"/>
    <w:rsid w:val="00C81AC2"/>
    <w:rsid w:val="00C81DF0"/>
    <w:rsid w:val="00C83196"/>
    <w:rsid w:val="00C83292"/>
    <w:rsid w:val="00C8336B"/>
    <w:rsid w:val="00C84EF1"/>
    <w:rsid w:val="00C8544E"/>
    <w:rsid w:val="00C85837"/>
    <w:rsid w:val="00C86685"/>
    <w:rsid w:val="00C9115F"/>
    <w:rsid w:val="00C91D19"/>
    <w:rsid w:val="00C930C3"/>
    <w:rsid w:val="00C94E9C"/>
    <w:rsid w:val="00C95267"/>
    <w:rsid w:val="00C95C0E"/>
    <w:rsid w:val="00C96DC3"/>
    <w:rsid w:val="00CA013F"/>
    <w:rsid w:val="00CA03D0"/>
    <w:rsid w:val="00CA117F"/>
    <w:rsid w:val="00CA1647"/>
    <w:rsid w:val="00CA216C"/>
    <w:rsid w:val="00CA3C15"/>
    <w:rsid w:val="00CA4A35"/>
    <w:rsid w:val="00CA58CA"/>
    <w:rsid w:val="00CA5FE2"/>
    <w:rsid w:val="00CA6539"/>
    <w:rsid w:val="00CB0839"/>
    <w:rsid w:val="00CB09E8"/>
    <w:rsid w:val="00CB140F"/>
    <w:rsid w:val="00CB1B23"/>
    <w:rsid w:val="00CB255F"/>
    <w:rsid w:val="00CB3016"/>
    <w:rsid w:val="00CB3424"/>
    <w:rsid w:val="00CB3DBA"/>
    <w:rsid w:val="00CB3EAC"/>
    <w:rsid w:val="00CB40DA"/>
    <w:rsid w:val="00CB4B53"/>
    <w:rsid w:val="00CB517E"/>
    <w:rsid w:val="00CB5B8D"/>
    <w:rsid w:val="00CB7107"/>
    <w:rsid w:val="00CB7134"/>
    <w:rsid w:val="00CB754C"/>
    <w:rsid w:val="00CC0449"/>
    <w:rsid w:val="00CC0C0E"/>
    <w:rsid w:val="00CC0F02"/>
    <w:rsid w:val="00CC13E8"/>
    <w:rsid w:val="00CC167E"/>
    <w:rsid w:val="00CC191B"/>
    <w:rsid w:val="00CC232C"/>
    <w:rsid w:val="00CC32C8"/>
    <w:rsid w:val="00CC4050"/>
    <w:rsid w:val="00CC52AD"/>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4469"/>
    <w:rsid w:val="00CE7256"/>
    <w:rsid w:val="00CF002F"/>
    <w:rsid w:val="00CF0953"/>
    <w:rsid w:val="00CF0B14"/>
    <w:rsid w:val="00CF0B76"/>
    <w:rsid w:val="00CF14A7"/>
    <w:rsid w:val="00CF1E1E"/>
    <w:rsid w:val="00CF2731"/>
    <w:rsid w:val="00CF3C7F"/>
    <w:rsid w:val="00CF6929"/>
    <w:rsid w:val="00CF784D"/>
    <w:rsid w:val="00CF7C47"/>
    <w:rsid w:val="00D01843"/>
    <w:rsid w:val="00D01942"/>
    <w:rsid w:val="00D0240D"/>
    <w:rsid w:val="00D03598"/>
    <w:rsid w:val="00D0425B"/>
    <w:rsid w:val="00D05013"/>
    <w:rsid w:val="00D0560B"/>
    <w:rsid w:val="00D073DB"/>
    <w:rsid w:val="00D1014C"/>
    <w:rsid w:val="00D10B2F"/>
    <w:rsid w:val="00D10CB6"/>
    <w:rsid w:val="00D129DA"/>
    <w:rsid w:val="00D12B9A"/>
    <w:rsid w:val="00D13F78"/>
    <w:rsid w:val="00D15A3A"/>
    <w:rsid w:val="00D16746"/>
    <w:rsid w:val="00D16BF2"/>
    <w:rsid w:val="00D1752F"/>
    <w:rsid w:val="00D1785D"/>
    <w:rsid w:val="00D17ACD"/>
    <w:rsid w:val="00D17B15"/>
    <w:rsid w:val="00D20957"/>
    <w:rsid w:val="00D22EF3"/>
    <w:rsid w:val="00D2303B"/>
    <w:rsid w:val="00D254AA"/>
    <w:rsid w:val="00D25CA8"/>
    <w:rsid w:val="00D269BE"/>
    <w:rsid w:val="00D273A9"/>
    <w:rsid w:val="00D27C77"/>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31D5"/>
    <w:rsid w:val="00D43C90"/>
    <w:rsid w:val="00D448BD"/>
    <w:rsid w:val="00D452FC"/>
    <w:rsid w:val="00D453B4"/>
    <w:rsid w:val="00D4582E"/>
    <w:rsid w:val="00D45B9A"/>
    <w:rsid w:val="00D464ED"/>
    <w:rsid w:val="00D50459"/>
    <w:rsid w:val="00D51738"/>
    <w:rsid w:val="00D51A10"/>
    <w:rsid w:val="00D52375"/>
    <w:rsid w:val="00D52E61"/>
    <w:rsid w:val="00D55243"/>
    <w:rsid w:val="00D55869"/>
    <w:rsid w:val="00D56737"/>
    <w:rsid w:val="00D6090F"/>
    <w:rsid w:val="00D60EDF"/>
    <w:rsid w:val="00D615E2"/>
    <w:rsid w:val="00D61E45"/>
    <w:rsid w:val="00D62B1D"/>
    <w:rsid w:val="00D6329D"/>
    <w:rsid w:val="00D633BE"/>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E0D"/>
    <w:rsid w:val="00D87738"/>
    <w:rsid w:val="00D879E7"/>
    <w:rsid w:val="00D903BC"/>
    <w:rsid w:val="00D92247"/>
    <w:rsid w:val="00D92D73"/>
    <w:rsid w:val="00D954FA"/>
    <w:rsid w:val="00D9626E"/>
    <w:rsid w:val="00D96662"/>
    <w:rsid w:val="00D96EAB"/>
    <w:rsid w:val="00D973C4"/>
    <w:rsid w:val="00D97E81"/>
    <w:rsid w:val="00DA046A"/>
    <w:rsid w:val="00DA1676"/>
    <w:rsid w:val="00DA35B7"/>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3D29"/>
    <w:rsid w:val="00DD3F53"/>
    <w:rsid w:val="00DD4BFC"/>
    <w:rsid w:val="00DD4E56"/>
    <w:rsid w:val="00DD5C3F"/>
    <w:rsid w:val="00DD5F53"/>
    <w:rsid w:val="00DD6A32"/>
    <w:rsid w:val="00DD74AA"/>
    <w:rsid w:val="00DD7923"/>
    <w:rsid w:val="00DE07D5"/>
    <w:rsid w:val="00DE1AF4"/>
    <w:rsid w:val="00DE2964"/>
    <w:rsid w:val="00DE2A26"/>
    <w:rsid w:val="00DE3C2E"/>
    <w:rsid w:val="00DE60C6"/>
    <w:rsid w:val="00DE6191"/>
    <w:rsid w:val="00DE64B7"/>
    <w:rsid w:val="00DE6994"/>
    <w:rsid w:val="00DE7084"/>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4E8C"/>
    <w:rsid w:val="00E052E9"/>
    <w:rsid w:val="00E06A0C"/>
    <w:rsid w:val="00E06D00"/>
    <w:rsid w:val="00E07143"/>
    <w:rsid w:val="00E07204"/>
    <w:rsid w:val="00E07431"/>
    <w:rsid w:val="00E07C18"/>
    <w:rsid w:val="00E10739"/>
    <w:rsid w:val="00E13012"/>
    <w:rsid w:val="00E1365B"/>
    <w:rsid w:val="00E14AE7"/>
    <w:rsid w:val="00E14BED"/>
    <w:rsid w:val="00E154F0"/>
    <w:rsid w:val="00E15B32"/>
    <w:rsid w:val="00E16801"/>
    <w:rsid w:val="00E168B8"/>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944"/>
    <w:rsid w:val="00E41A02"/>
    <w:rsid w:val="00E437C3"/>
    <w:rsid w:val="00E43ED8"/>
    <w:rsid w:val="00E456EE"/>
    <w:rsid w:val="00E45B3A"/>
    <w:rsid w:val="00E4648C"/>
    <w:rsid w:val="00E46730"/>
    <w:rsid w:val="00E46832"/>
    <w:rsid w:val="00E473FE"/>
    <w:rsid w:val="00E475DD"/>
    <w:rsid w:val="00E51C65"/>
    <w:rsid w:val="00E546C6"/>
    <w:rsid w:val="00E5487C"/>
    <w:rsid w:val="00E557FD"/>
    <w:rsid w:val="00E55E3F"/>
    <w:rsid w:val="00E60713"/>
    <w:rsid w:val="00E60A71"/>
    <w:rsid w:val="00E60E27"/>
    <w:rsid w:val="00E61562"/>
    <w:rsid w:val="00E61A06"/>
    <w:rsid w:val="00E624DC"/>
    <w:rsid w:val="00E62666"/>
    <w:rsid w:val="00E62F11"/>
    <w:rsid w:val="00E63476"/>
    <w:rsid w:val="00E63702"/>
    <w:rsid w:val="00E64D88"/>
    <w:rsid w:val="00E65D3A"/>
    <w:rsid w:val="00E66B83"/>
    <w:rsid w:val="00E67919"/>
    <w:rsid w:val="00E679A2"/>
    <w:rsid w:val="00E67AEA"/>
    <w:rsid w:val="00E67D7F"/>
    <w:rsid w:val="00E70E2D"/>
    <w:rsid w:val="00E718B1"/>
    <w:rsid w:val="00E719EA"/>
    <w:rsid w:val="00E72439"/>
    <w:rsid w:val="00E739E3"/>
    <w:rsid w:val="00E74E5F"/>
    <w:rsid w:val="00E74F0C"/>
    <w:rsid w:val="00E7666E"/>
    <w:rsid w:val="00E76CE3"/>
    <w:rsid w:val="00E8078A"/>
    <w:rsid w:val="00E80CA1"/>
    <w:rsid w:val="00E8223F"/>
    <w:rsid w:val="00E829C6"/>
    <w:rsid w:val="00E834F8"/>
    <w:rsid w:val="00E848A4"/>
    <w:rsid w:val="00E84CB2"/>
    <w:rsid w:val="00E853AA"/>
    <w:rsid w:val="00E85BF2"/>
    <w:rsid w:val="00E87B2C"/>
    <w:rsid w:val="00E903C7"/>
    <w:rsid w:val="00E90632"/>
    <w:rsid w:val="00E914FA"/>
    <w:rsid w:val="00E91F1F"/>
    <w:rsid w:val="00E9288E"/>
    <w:rsid w:val="00E935ED"/>
    <w:rsid w:val="00E94A89"/>
    <w:rsid w:val="00E94E22"/>
    <w:rsid w:val="00E96885"/>
    <w:rsid w:val="00E97EE6"/>
    <w:rsid w:val="00EA01A5"/>
    <w:rsid w:val="00EA0F0E"/>
    <w:rsid w:val="00EA4430"/>
    <w:rsid w:val="00EA4C5E"/>
    <w:rsid w:val="00EA4FAF"/>
    <w:rsid w:val="00EA558B"/>
    <w:rsid w:val="00EA6619"/>
    <w:rsid w:val="00EB08D1"/>
    <w:rsid w:val="00EB12B4"/>
    <w:rsid w:val="00EB1BFF"/>
    <w:rsid w:val="00EB27AB"/>
    <w:rsid w:val="00EB2BFD"/>
    <w:rsid w:val="00EB3358"/>
    <w:rsid w:val="00EB3606"/>
    <w:rsid w:val="00EB37B3"/>
    <w:rsid w:val="00EB40D2"/>
    <w:rsid w:val="00EB42CA"/>
    <w:rsid w:val="00EB4B28"/>
    <w:rsid w:val="00EB4DEF"/>
    <w:rsid w:val="00EB6460"/>
    <w:rsid w:val="00EB7A2F"/>
    <w:rsid w:val="00EC015B"/>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E9"/>
    <w:rsid w:val="00EE6E7B"/>
    <w:rsid w:val="00EE7980"/>
    <w:rsid w:val="00EE7EBC"/>
    <w:rsid w:val="00EF09D1"/>
    <w:rsid w:val="00EF0FD6"/>
    <w:rsid w:val="00EF17E9"/>
    <w:rsid w:val="00EF188C"/>
    <w:rsid w:val="00EF21C4"/>
    <w:rsid w:val="00EF35A4"/>
    <w:rsid w:val="00EF46F9"/>
    <w:rsid w:val="00EF746F"/>
    <w:rsid w:val="00EF7EBD"/>
    <w:rsid w:val="00F00E7A"/>
    <w:rsid w:val="00F00F38"/>
    <w:rsid w:val="00F014C0"/>
    <w:rsid w:val="00F03F51"/>
    <w:rsid w:val="00F045C3"/>
    <w:rsid w:val="00F045CC"/>
    <w:rsid w:val="00F04742"/>
    <w:rsid w:val="00F06298"/>
    <w:rsid w:val="00F06C11"/>
    <w:rsid w:val="00F11864"/>
    <w:rsid w:val="00F119E5"/>
    <w:rsid w:val="00F12046"/>
    <w:rsid w:val="00F1276A"/>
    <w:rsid w:val="00F12C88"/>
    <w:rsid w:val="00F1385D"/>
    <w:rsid w:val="00F140EC"/>
    <w:rsid w:val="00F1571B"/>
    <w:rsid w:val="00F179DD"/>
    <w:rsid w:val="00F22CCC"/>
    <w:rsid w:val="00F23706"/>
    <w:rsid w:val="00F25430"/>
    <w:rsid w:val="00F26036"/>
    <w:rsid w:val="00F268CF"/>
    <w:rsid w:val="00F3121E"/>
    <w:rsid w:val="00F3180B"/>
    <w:rsid w:val="00F338AB"/>
    <w:rsid w:val="00F3555D"/>
    <w:rsid w:val="00F35A2E"/>
    <w:rsid w:val="00F36081"/>
    <w:rsid w:val="00F37695"/>
    <w:rsid w:val="00F37DC1"/>
    <w:rsid w:val="00F40632"/>
    <w:rsid w:val="00F40D05"/>
    <w:rsid w:val="00F40E3E"/>
    <w:rsid w:val="00F41C7A"/>
    <w:rsid w:val="00F42221"/>
    <w:rsid w:val="00F4231D"/>
    <w:rsid w:val="00F42872"/>
    <w:rsid w:val="00F43117"/>
    <w:rsid w:val="00F43C9E"/>
    <w:rsid w:val="00F44410"/>
    <w:rsid w:val="00F45787"/>
    <w:rsid w:val="00F46F2B"/>
    <w:rsid w:val="00F470FF"/>
    <w:rsid w:val="00F503E9"/>
    <w:rsid w:val="00F518F1"/>
    <w:rsid w:val="00F52659"/>
    <w:rsid w:val="00F53828"/>
    <w:rsid w:val="00F549A7"/>
    <w:rsid w:val="00F54FAE"/>
    <w:rsid w:val="00F55709"/>
    <w:rsid w:val="00F569CF"/>
    <w:rsid w:val="00F576F7"/>
    <w:rsid w:val="00F57ABE"/>
    <w:rsid w:val="00F57C26"/>
    <w:rsid w:val="00F61ED9"/>
    <w:rsid w:val="00F62E09"/>
    <w:rsid w:val="00F64ECE"/>
    <w:rsid w:val="00F6551F"/>
    <w:rsid w:val="00F65A14"/>
    <w:rsid w:val="00F65D00"/>
    <w:rsid w:val="00F66524"/>
    <w:rsid w:val="00F716F1"/>
    <w:rsid w:val="00F71F88"/>
    <w:rsid w:val="00F72CF8"/>
    <w:rsid w:val="00F7417B"/>
    <w:rsid w:val="00F747CD"/>
    <w:rsid w:val="00F765E5"/>
    <w:rsid w:val="00F77C06"/>
    <w:rsid w:val="00F77CC9"/>
    <w:rsid w:val="00F80828"/>
    <w:rsid w:val="00F81132"/>
    <w:rsid w:val="00F816A7"/>
    <w:rsid w:val="00F81E0B"/>
    <w:rsid w:val="00F82836"/>
    <w:rsid w:val="00F82A83"/>
    <w:rsid w:val="00F832FB"/>
    <w:rsid w:val="00F841DE"/>
    <w:rsid w:val="00F84FA4"/>
    <w:rsid w:val="00F87F65"/>
    <w:rsid w:val="00F90DBB"/>
    <w:rsid w:val="00F92169"/>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B0A91"/>
    <w:rsid w:val="00FB15B6"/>
    <w:rsid w:val="00FB1E7C"/>
    <w:rsid w:val="00FB22C1"/>
    <w:rsid w:val="00FB34C3"/>
    <w:rsid w:val="00FB521F"/>
    <w:rsid w:val="00FB5773"/>
    <w:rsid w:val="00FB6678"/>
    <w:rsid w:val="00FB6C09"/>
    <w:rsid w:val="00FB7188"/>
    <w:rsid w:val="00FB7770"/>
    <w:rsid w:val="00FC0211"/>
    <w:rsid w:val="00FC0FC7"/>
    <w:rsid w:val="00FC1297"/>
    <w:rsid w:val="00FC1D2C"/>
    <w:rsid w:val="00FC3766"/>
    <w:rsid w:val="00FC588F"/>
    <w:rsid w:val="00FC5B3D"/>
    <w:rsid w:val="00FC7279"/>
    <w:rsid w:val="00FC75FE"/>
    <w:rsid w:val="00FD02D7"/>
    <w:rsid w:val="00FD1E8C"/>
    <w:rsid w:val="00FD1F6B"/>
    <w:rsid w:val="00FD2E2C"/>
    <w:rsid w:val="00FD38C7"/>
    <w:rsid w:val="00FD3DB2"/>
    <w:rsid w:val="00FD408C"/>
    <w:rsid w:val="00FD482B"/>
    <w:rsid w:val="00FD4A1E"/>
    <w:rsid w:val="00FD5859"/>
    <w:rsid w:val="00FD5DFB"/>
    <w:rsid w:val="00FD6762"/>
    <w:rsid w:val="00FD72AB"/>
    <w:rsid w:val="00FD7A28"/>
    <w:rsid w:val="00FD7C7E"/>
    <w:rsid w:val="00FD7DFA"/>
    <w:rsid w:val="00FE11A2"/>
    <w:rsid w:val="00FE3258"/>
    <w:rsid w:val="00FE37AF"/>
    <w:rsid w:val="00FE3DC4"/>
    <w:rsid w:val="00FE4B83"/>
    <w:rsid w:val="00FE566E"/>
    <w:rsid w:val="00FE579F"/>
    <w:rsid w:val="00FE7A3A"/>
    <w:rsid w:val="00FE7AD5"/>
    <w:rsid w:val="00FF00AC"/>
    <w:rsid w:val="00FF13F2"/>
    <w:rsid w:val="00FF187C"/>
    <w:rsid w:val="00FF28B9"/>
    <w:rsid w:val="00FF32D1"/>
    <w:rsid w:val="00FF3552"/>
    <w:rsid w:val="00FF37C4"/>
    <w:rsid w:val="00FF54D0"/>
    <w:rsid w:val="00FF584F"/>
    <w:rsid w:val="00FF5EC8"/>
    <w:rsid w:val="00FF6D6F"/>
    <w:rsid w:val="00FF7129"/>
    <w:rsid w:val="00FF78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c7edc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uiPriority="0" w:qFormat="1"/>
    <w:lsdException w:name="header" w:uiPriority="0" w:qFormat="1"/>
    <w:lsdException w:name="footer" w:uiPriority="0"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E2F"/>
    <w:pPr>
      <w:widowControl w:val="0"/>
      <w:jc w:val="both"/>
    </w:pPr>
  </w:style>
  <w:style w:type="paragraph" w:styleId="1">
    <w:name w:val="heading 1"/>
    <w:basedOn w:val="a"/>
    <w:next w:val="a"/>
    <w:link w:val="1Char"/>
    <w:uiPriority w:val="9"/>
    <w:qFormat/>
    <w:rsid w:val="00C165E2"/>
    <w:pPr>
      <w:keepNext/>
      <w:keepLines/>
      <w:spacing w:before="340" w:after="330" w:line="578" w:lineRule="auto"/>
      <w:outlineLvl w:val="0"/>
    </w:pPr>
    <w:rPr>
      <w:b/>
      <w:bCs/>
      <w:kern w:val="44"/>
      <w:sz w:val="44"/>
      <w:szCs w:val="44"/>
    </w:rPr>
  </w:style>
  <w:style w:type="paragraph" w:styleId="2">
    <w:name w:val="heading 2"/>
    <w:aliases w:val="总标题1"/>
    <w:basedOn w:val="a"/>
    <w:next w:val="a"/>
    <w:link w:val="2Char"/>
    <w:unhideWhenUsed/>
    <w:qFormat/>
    <w:rsid w:val="00C165E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C165E2"/>
    <w:rPr>
      <w:b/>
      <w:bCs/>
      <w:kern w:val="44"/>
      <w:sz w:val="44"/>
      <w:szCs w:val="44"/>
    </w:rPr>
  </w:style>
  <w:style w:type="character" w:customStyle="1" w:styleId="2Char">
    <w:name w:val="标题 2 Char"/>
    <w:aliases w:val="总标题1 Char"/>
    <w:basedOn w:val="a0"/>
    <w:link w:val="2"/>
    <w:qFormat/>
    <w:rsid w:val="00C165E2"/>
    <w:rPr>
      <w:rFonts w:asciiTheme="majorHAnsi" w:eastAsiaTheme="majorEastAsia" w:hAnsiTheme="majorHAnsi" w:cstheme="majorBidi"/>
      <w:b/>
      <w:bCs/>
      <w:sz w:val="32"/>
      <w:szCs w:val="32"/>
    </w:rPr>
  </w:style>
  <w:style w:type="paragraph" w:styleId="a3">
    <w:name w:val="header"/>
    <w:basedOn w:val="a"/>
    <w:link w:val="Char"/>
    <w:unhideWhenUsed/>
    <w:qFormat/>
    <w:rsid w:val="00000F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000F4E"/>
    <w:rPr>
      <w:sz w:val="18"/>
      <w:szCs w:val="18"/>
    </w:rPr>
  </w:style>
  <w:style w:type="paragraph" w:styleId="a4">
    <w:name w:val="footer"/>
    <w:basedOn w:val="a"/>
    <w:link w:val="Char0"/>
    <w:unhideWhenUsed/>
    <w:qFormat/>
    <w:rsid w:val="00000F4E"/>
    <w:pPr>
      <w:tabs>
        <w:tab w:val="center" w:pos="4153"/>
        <w:tab w:val="right" w:pos="8306"/>
      </w:tabs>
      <w:snapToGrid w:val="0"/>
      <w:jc w:val="left"/>
    </w:pPr>
    <w:rPr>
      <w:sz w:val="18"/>
      <w:szCs w:val="18"/>
    </w:rPr>
  </w:style>
  <w:style w:type="character" w:customStyle="1" w:styleId="Char0">
    <w:name w:val="页脚 Char"/>
    <w:basedOn w:val="a0"/>
    <w:link w:val="a4"/>
    <w:qFormat/>
    <w:rsid w:val="00000F4E"/>
    <w:rPr>
      <w:sz w:val="18"/>
      <w:szCs w:val="18"/>
    </w:rPr>
  </w:style>
  <w:style w:type="table" w:styleId="a5">
    <w:name w:val="Table Grid"/>
    <w:basedOn w:val="a1"/>
    <w:uiPriority w:val="39"/>
    <w:qFormat/>
    <w:rsid w:val="00154C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qFormat/>
    <w:rsid w:val="00095B8E"/>
    <w:tblPr>
      <w:tblCellMar>
        <w:top w:w="0" w:type="dxa"/>
        <w:left w:w="0" w:type="dxa"/>
        <w:bottom w:w="0" w:type="dxa"/>
        <w:right w:w="0" w:type="dxa"/>
      </w:tblCellMar>
    </w:tblPr>
  </w:style>
  <w:style w:type="paragraph" w:styleId="a6">
    <w:name w:val="List Paragraph"/>
    <w:basedOn w:val="a"/>
    <w:uiPriority w:val="99"/>
    <w:qFormat/>
    <w:rsid w:val="00F03F51"/>
    <w:pPr>
      <w:ind w:firstLineChars="200" w:firstLine="420"/>
    </w:pPr>
  </w:style>
  <w:style w:type="paragraph" w:customStyle="1" w:styleId="10">
    <w:name w:val="1标题"/>
    <w:basedOn w:val="20"/>
    <w:link w:val="11"/>
    <w:qFormat/>
    <w:rsid w:val="00B86C55"/>
    <w:pPr>
      <w:snapToGrid/>
      <w:spacing w:line="288" w:lineRule="auto"/>
      <w:ind w:firstLine="562"/>
    </w:pPr>
    <w:rPr>
      <w:sz w:val="30"/>
    </w:rPr>
  </w:style>
  <w:style w:type="paragraph" w:styleId="a7">
    <w:name w:val="Title"/>
    <w:basedOn w:val="a"/>
    <w:next w:val="a"/>
    <w:link w:val="Char1"/>
    <w:uiPriority w:val="10"/>
    <w:qFormat/>
    <w:rsid w:val="00883124"/>
    <w:pPr>
      <w:spacing w:before="240" w:after="60"/>
      <w:jc w:val="center"/>
      <w:outlineLvl w:val="0"/>
    </w:pPr>
    <w:rPr>
      <w:rFonts w:asciiTheme="majorHAnsi" w:eastAsiaTheme="majorEastAsia" w:hAnsiTheme="majorHAnsi" w:cstheme="majorBidi"/>
      <w:b/>
      <w:bCs/>
      <w:sz w:val="32"/>
      <w:szCs w:val="32"/>
    </w:rPr>
  </w:style>
  <w:style w:type="character" w:customStyle="1" w:styleId="Char1">
    <w:name w:val="标题 Char"/>
    <w:basedOn w:val="a0"/>
    <w:link w:val="a7"/>
    <w:uiPriority w:val="10"/>
    <w:rsid w:val="00883124"/>
    <w:rPr>
      <w:rFonts w:asciiTheme="majorHAnsi" w:eastAsiaTheme="majorEastAsia" w:hAnsiTheme="majorHAnsi" w:cstheme="majorBidi"/>
      <w:b/>
      <w:bCs/>
      <w:sz w:val="32"/>
      <w:szCs w:val="32"/>
    </w:rPr>
  </w:style>
  <w:style w:type="character" w:customStyle="1" w:styleId="11">
    <w:name w:val="1标题 字符"/>
    <w:basedOn w:val="a0"/>
    <w:link w:val="10"/>
    <w:rsid w:val="00B86C55"/>
    <w:rPr>
      <w:rFonts w:ascii="Times New Roman" w:eastAsia="宋体" w:hAnsi="Times New Roman" w:cstheme="majorBidi"/>
      <w:b/>
      <w:bCs/>
      <w:sz w:val="30"/>
      <w:szCs w:val="24"/>
    </w:rPr>
  </w:style>
  <w:style w:type="paragraph" w:customStyle="1" w:styleId="20">
    <w:name w:val="2标题"/>
    <w:basedOn w:val="a7"/>
    <w:link w:val="21"/>
    <w:qFormat/>
    <w:rsid w:val="00970D23"/>
    <w:pPr>
      <w:snapToGrid w:val="0"/>
      <w:spacing w:before="0" w:after="0" w:line="440" w:lineRule="exact"/>
      <w:ind w:firstLineChars="200" w:firstLine="200"/>
      <w:jc w:val="left"/>
      <w:outlineLvl w:val="1"/>
    </w:pPr>
    <w:rPr>
      <w:rFonts w:ascii="Times New Roman" w:eastAsia="宋体" w:hAnsi="Times New Roman"/>
      <w:sz w:val="28"/>
      <w:szCs w:val="24"/>
    </w:rPr>
  </w:style>
  <w:style w:type="character" w:customStyle="1" w:styleId="21">
    <w:name w:val="2标题 字符"/>
    <w:basedOn w:val="a0"/>
    <w:link w:val="20"/>
    <w:rsid w:val="00970D23"/>
    <w:rPr>
      <w:rFonts w:ascii="Times New Roman" w:eastAsia="宋体" w:hAnsi="Times New Roman" w:cstheme="majorBidi"/>
      <w:b/>
      <w:bCs/>
      <w:sz w:val="28"/>
      <w:szCs w:val="24"/>
    </w:rPr>
  </w:style>
  <w:style w:type="paragraph" w:customStyle="1" w:styleId="3">
    <w:name w:val="3标题"/>
    <w:basedOn w:val="a7"/>
    <w:link w:val="30"/>
    <w:qFormat/>
    <w:rsid w:val="00097F54"/>
    <w:pPr>
      <w:snapToGrid w:val="0"/>
      <w:spacing w:before="0" w:after="0" w:line="440" w:lineRule="exact"/>
      <w:ind w:firstLineChars="200" w:firstLine="200"/>
      <w:jc w:val="left"/>
      <w:outlineLvl w:val="2"/>
    </w:pPr>
    <w:rPr>
      <w:rFonts w:ascii="Times New Roman" w:eastAsia="宋体" w:hAnsi="Times New Roman"/>
      <w:sz w:val="24"/>
      <w:szCs w:val="21"/>
    </w:rPr>
  </w:style>
  <w:style w:type="character" w:customStyle="1" w:styleId="30">
    <w:name w:val="3标题 字符"/>
    <w:basedOn w:val="21"/>
    <w:link w:val="3"/>
    <w:rsid w:val="00097F54"/>
    <w:rPr>
      <w:rFonts w:ascii="Times New Roman" w:eastAsia="宋体" w:hAnsi="Times New Roman" w:cstheme="majorBidi"/>
      <w:b/>
      <w:bCs/>
      <w:sz w:val="24"/>
      <w:szCs w:val="21"/>
    </w:rPr>
  </w:style>
  <w:style w:type="paragraph" w:customStyle="1" w:styleId="4">
    <w:name w:val="4正文"/>
    <w:basedOn w:val="a"/>
    <w:link w:val="40"/>
    <w:qFormat/>
    <w:rsid w:val="000B3CE4"/>
    <w:pPr>
      <w:snapToGrid w:val="0"/>
      <w:spacing w:line="440" w:lineRule="exact"/>
      <w:ind w:firstLineChars="200" w:firstLine="200"/>
    </w:pPr>
    <w:rPr>
      <w:rFonts w:ascii="Times New Roman" w:eastAsia="宋体" w:hAnsi="Times New Roman"/>
      <w:sz w:val="24"/>
    </w:rPr>
  </w:style>
  <w:style w:type="character" w:customStyle="1" w:styleId="40">
    <w:name w:val="4正文 字符"/>
    <w:basedOn w:val="a0"/>
    <w:link w:val="4"/>
    <w:qFormat/>
    <w:rsid w:val="000B3CE4"/>
    <w:rPr>
      <w:rFonts w:ascii="Times New Roman" w:eastAsia="宋体" w:hAnsi="Times New Roman"/>
      <w:sz w:val="24"/>
    </w:rPr>
  </w:style>
  <w:style w:type="paragraph" w:customStyle="1" w:styleId="5">
    <w:name w:val="5表格内标题"/>
    <w:basedOn w:val="a"/>
    <w:link w:val="50"/>
    <w:qFormat/>
    <w:rsid w:val="00550D85"/>
    <w:pPr>
      <w:snapToGrid w:val="0"/>
      <w:spacing w:line="440" w:lineRule="exact"/>
      <w:ind w:firstLineChars="200" w:firstLine="200"/>
      <w:jc w:val="center"/>
    </w:pPr>
    <w:rPr>
      <w:rFonts w:ascii="Times New Roman" w:eastAsia="宋体" w:hAnsi="Times New Roman"/>
    </w:rPr>
  </w:style>
  <w:style w:type="character" w:customStyle="1" w:styleId="50">
    <w:name w:val="5表格内标题 字符"/>
    <w:basedOn w:val="a0"/>
    <w:link w:val="5"/>
    <w:rsid w:val="00550D85"/>
    <w:rPr>
      <w:rFonts w:ascii="Times New Roman" w:eastAsia="宋体" w:hAnsi="Times New Roman"/>
    </w:rPr>
  </w:style>
  <w:style w:type="paragraph" w:styleId="TOC">
    <w:name w:val="TOC Heading"/>
    <w:basedOn w:val="1"/>
    <w:next w:val="a"/>
    <w:uiPriority w:val="39"/>
    <w:unhideWhenUsed/>
    <w:qFormat/>
    <w:rsid w:val="00F268CF"/>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22">
    <w:name w:val="toc 2"/>
    <w:basedOn w:val="20"/>
    <w:next w:val="a"/>
    <w:autoRedefine/>
    <w:uiPriority w:val="39"/>
    <w:unhideWhenUsed/>
    <w:qFormat/>
    <w:rsid w:val="00021524"/>
    <w:pPr>
      <w:widowControl/>
      <w:tabs>
        <w:tab w:val="right" w:leader="dot" w:pos="8296"/>
      </w:tabs>
      <w:spacing w:line="276" w:lineRule="auto"/>
      <w:ind w:left="221"/>
    </w:pPr>
    <w:rPr>
      <w:b w:val="0"/>
      <w:kern w:val="0"/>
    </w:rPr>
  </w:style>
  <w:style w:type="paragraph" w:styleId="12">
    <w:name w:val="toc 1"/>
    <w:aliases w:val="我的目录"/>
    <w:basedOn w:val="10"/>
    <w:next w:val="a"/>
    <w:autoRedefine/>
    <w:uiPriority w:val="39"/>
    <w:unhideWhenUsed/>
    <w:rsid w:val="00021524"/>
    <w:pPr>
      <w:widowControl/>
      <w:spacing w:line="276" w:lineRule="auto"/>
    </w:pPr>
    <w:rPr>
      <w:b w:val="0"/>
      <w:snapToGrid w:val="0"/>
      <w:kern w:val="0"/>
    </w:rPr>
  </w:style>
  <w:style w:type="paragraph" w:styleId="31">
    <w:name w:val="toc 3"/>
    <w:basedOn w:val="3"/>
    <w:next w:val="a"/>
    <w:autoRedefine/>
    <w:uiPriority w:val="39"/>
    <w:unhideWhenUsed/>
    <w:qFormat/>
    <w:rsid w:val="00021524"/>
    <w:pPr>
      <w:widowControl/>
      <w:tabs>
        <w:tab w:val="right" w:leader="dot" w:pos="8296"/>
      </w:tabs>
      <w:spacing w:after="100" w:line="276" w:lineRule="auto"/>
      <w:ind w:left="442"/>
    </w:pPr>
    <w:rPr>
      <w:b w:val="0"/>
      <w:kern w:val="0"/>
    </w:rPr>
  </w:style>
  <w:style w:type="character" w:styleId="a8">
    <w:name w:val="Hyperlink"/>
    <w:basedOn w:val="a0"/>
    <w:uiPriority w:val="99"/>
    <w:unhideWhenUsed/>
    <w:rsid w:val="00883124"/>
    <w:rPr>
      <w:color w:val="0563C1" w:themeColor="hyperlink"/>
      <w:u w:val="single"/>
    </w:rPr>
  </w:style>
  <w:style w:type="paragraph" w:customStyle="1" w:styleId="a9">
    <w:name w:val="我的笔记目录"/>
    <w:basedOn w:val="12"/>
    <w:link w:val="aa"/>
    <w:qFormat/>
    <w:rsid w:val="009C12CC"/>
    <w:pPr>
      <w:tabs>
        <w:tab w:val="right" w:leader="dot" w:pos="8296"/>
      </w:tabs>
    </w:pPr>
    <w:rPr>
      <w:noProof/>
      <w:szCs w:val="21"/>
    </w:rPr>
  </w:style>
  <w:style w:type="character" w:customStyle="1" w:styleId="aa">
    <w:name w:val="我的笔记目录 字符"/>
    <w:basedOn w:val="Char2"/>
    <w:link w:val="a9"/>
    <w:rsid w:val="009C12CC"/>
    <w:rPr>
      <w:rFonts w:ascii="微软雅黑" w:eastAsia="微软雅黑" w:hAnsi="微软雅黑"/>
      <w:noProof/>
      <w:snapToGrid w:val="0"/>
      <w:kern w:val="0"/>
      <w:szCs w:val="21"/>
    </w:rPr>
  </w:style>
  <w:style w:type="character" w:customStyle="1" w:styleId="Char2">
    <w:name w:val="引文目录 Char"/>
    <w:basedOn w:val="a0"/>
    <w:link w:val="ab"/>
    <w:uiPriority w:val="99"/>
    <w:semiHidden/>
    <w:rsid w:val="009955B2"/>
  </w:style>
  <w:style w:type="paragraph" w:styleId="ab">
    <w:name w:val="table of authorities"/>
    <w:basedOn w:val="a"/>
    <w:next w:val="a"/>
    <w:link w:val="Char2"/>
    <w:uiPriority w:val="99"/>
    <w:semiHidden/>
    <w:unhideWhenUsed/>
    <w:rsid w:val="009955B2"/>
    <w:pPr>
      <w:ind w:leftChars="200" w:left="420"/>
    </w:pPr>
  </w:style>
  <w:style w:type="table" w:customStyle="1" w:styleId="13">
    <w:name w:val="网格型1"/>
    <w:basedOn w:val="a1"/>
    <w:next w:val="a5"/>
    <w:uiPriority w:val="39"/>
    <w:qFormat/>
    <w:rsid w:val="00EE34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网格型2"/>
    <w:basedOn w:val="a1"/>
    <w:next w:val="a5"/>
    <w:uiPriority w:val="39"/>
    <w:qFormat/>
    <w:rsid w:val="00B23C2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qFormat/>
    <w:rsid w:val="00B23C2C"/>
    <w:rPr>
      <w:kern w:val="0"/>
      <w:sz w:val="20"/>
      <w:szCs w:val="20"/>
    </w:rPr>
    <w:tblPr>
      <w:tblCellMar>
        <w:top w:w="0" w:type="dxa"/>
        <w:left w:w="0" w:type="dxa"/>
        <w:bottom w:w="0" w:type="dxa"/>
        <w:right w:w="0" w:type="dxa"/>
      </w:tblCellMar>
    </w:tblPr>
  </w:style>
  <w:style w:type="paragraph" w:styleId="41">
    <w:name w:val="toc 4"/>
    <w:basedOn w:val="a"/>
    <w:next w:val="a"/>
    <w:autoRedefine/>
    <w:uiPriority w:val="39"/>
    <w:unhideWhenUsed/>
    <w:rsid w:val="00113C14"/>
    <w:pPr>
      <w:ind w:leftChars="600" w:left="1260"/>
    </w:pPr>
  </w:style>
  <w:style w:type="paragraph" w:styleId="51">
    <w:name w:val="toc 5"/>
    <w:basedOn w:val="a"/>
    <w:next w:val="a"/>
    <w:autoRedefine/>
    <w:uiPriority w:val="39"/>
    <w:unhideWhenUsed/>
    <w:rsid w:val="00113C14"/>
    <w:pPr>
      <w:ind w:leftChars="800" w:left="1680"/>
    </w:pPr>
  </w:style>
  <w:style w:type="paragraph" w:styleId="6">
    <w:name w:val="toc 6"/>
    <w:basedOn w:val="a"/>
    <w:next w:val="a"/>
    <w:autoRedefine/>
    <w:uiPriority w:val="39"/>
    <w:unhideWhenUsed/>
    <w:rsid w:val="00113C14"/>
    <w:pPr>
      <w:ind w:leftChars="1000" w:left="2100"/>
    </w:pPr>
  </w:style>
  <w:style w:type="paragraph" w:styleId="7">
    <w:name w:val="toc 7"/>
    <w:basedOn w:val="a"/>
    <w:next w:val="a"/>
    <w:autoRedefine/>
    <w:uiPriority w:val="39"/>
    <w:unhideWhenUsed/>
    <w:rsid w:val="00113C14"/>
    <w:pPr>
      <w:ind w:leftChars="1200" w:left="2520"/>
    </w:pPr>
  </w:style>
  <w:style w:type="paragraph" w:styleId="8">
    <w:name w:val="toc 8"/>
    <w:basedOn w:val="a"/>
    <w:next w:val="a"/>
    <w:autoRedefine/>
    <w:uiPriority w:val="39"/>
    <w:unhideWhenUsed/>
    <w:rsid w:val="00113C14"/>
    <w:pPr>
      <w:ind w:leftChars="1400" w:left="2940"/>
    </w:pPr>
  </w:style>
  <w:style w:type="paragraph" w:styleId="9">
    <w:name w:val="toc 9"/>
    <w:basedOn w:val="a"/>
    <w:next w:val="a"/>
    <w:autoRedefine/>
    <w:uiPriority w:val="39"/>
    <w:unhideWhenUsed/>
    <w:rsid w:val="00113C14"/>
    <w:pPr>
      <w:ind w:leftChars="1600" w:left="3360"/>
    </w:pPr>
  </w:style>
  <w:style w:type="character" w:customStyle="1" w:styleId="UnresolvedMention">
    <w:name w:val="Unresolved Mention"/>
    <w:basedOn w:val="a0"/>
    <w:uiPriority w:val="99"/>
    <w:semiHidden/>
    <w:unhideWhenUsed/>
    <w:rsid w:val="00113C14"/>
    <w:rPr>
      <w:color w:val="808080"/>
      <w:shd w:val="clear" w:color="auto" w:fill="E6E6E6"/>
    </w:rPr>
  </w:style>
  <w:style w:type="paragraph" w:styleId="ac">
    <w:name w:val="Balloon Text"/>
    <w:basedOn w:val="a"/>
    <w:link w:val="Char3"/>
    <w:unhideWhenUsed/>
    <w:qFormat/>
    <w:rsid w:val="00A73B0B"/>
    <w:rPr>
      <w:sz w:val="18"/>
      <w:szCs w:val="18"/>
    </w:rPr>
  </w:style>
  <w:style w:type="character" w:customStyle="1" w:styleId="Char3">
    <w:name w:val="批注框文本 Char"/>
    <w:basedOn w:val="a0"/>
    <w:link w:val="ac"/>
    <w:qFormat/>
    <w:rsid w:val="00A73B0B"/>
    <w:rPr>
      <w:sz w:val="18"/>
      <w:szCs w:val="18"/>
    </w:rPr>
  </w:style>
  <w:style w:type="paragraph" w:styleId="ad">
    <w:name w:val="Bibliography"/>
    <w:basedOn w:val="a"/>
    <w:next w:val="a"/>
    <w:uiPriority w:val="37"/>
    <w:unhideWhenUsed/>
    <w:rsid w:val="00D633BE"/>
    <w:pPr>
      <w:tabs>
        <w:tab w:val="left" w:pos="384"/>
      </w:tabs>
      <w:ind w:left="384" w:hanging="384"/>
    </w:pPr>
  </w:style>
  <w:style w:type="character" w:customStyle="1" w:styleId="fontstyle01">
    <w:name w:val="fontstyle01"/>
    <w:basedOn w:val="a0"/>
    <w:rsid w:val="005F37CD"/>
    <w:rPr>
      <w:rFonts w:ascii="宋体" w:eastAsia="宋体" w:hAnsi="宋体" w:hint="eastAsia"/>
      <w:b w:val="0"/>
      <w:bCs w:val="0"/>
      <w:i w:val="0"/>
      <w:iCs w:val="0"/>
      <w:color w:val="242021"/>
      <w:sz w:val="20"/>
      <w:szCs w:val="20"/>
    </w:rPr>
  </w:style>
  <w:style w:type="character" w:customStyle="1" w:styleId="fontstyle11">
    <w:name w:val="fontstyle11"/>
    <w:basedOn w:val="a0"/>
    <w:rsid w:val="005F37CD"/>
    <w:rPr>
      <w:b w:val="0"/>
      <w:bCs w:val="0"/>
      <w:i w:val="0"/>
      <w:iCs w:val="0"/>
      <w:color w:val="242021"/>
      <w:sz w:val="20"/>
      <w:szCs w:val="20"/>
    </w:rPr>
  </w:style>
  <w:style w:type="character" w:customStyle="1" w:styleId="fontstyle21">
    <w:name w:val="fontstyle21"/>
    <w:basedOn w:val="a0"/>
    <w:rsid w:val="005F37CD"/>
    <w:rPr>
      <w:rFonts w:ascii="DLF-3-0-1061508550+ZLTFEy-360" w:hAnsi="DLF-3-0-1061508550+ZLTFEy-360" w:hint="default"/>
      <w:b w:val="0"/>
      <w:bCs w:val="0"/>
      <w:i w:val="0"/>
      <w:iCs w:val="0"/>
      <w:color w:val="242021"/>
      <w:sz w:val="22"/>
      <w:szCs w:val="22"/>
    </w:rPr>
  </w:style>
  <w:style w:type="numbering" w:customStyle="1" w:styleId="14">
    <w:name w:val="无列表1"/>
    <w:next w:val="a2"/>
    <w:uiPriority w:val="99"/>
    <w:semiHidden/>
    <w:unhideWhenUsed/>
    <w:rsid w:val="00623694"/>
  </w:style>
  <w:style w:type="paragraph" w:customStyle="1" w:styleId="15">
    <w:name w:val="正文缩进1"/>
    <w:basedOn w:val="a"/>
    <w:next w:val="ae"/>
    <w:uiPriority w:val="99"/>
    <w:unhideWhenUsed/>
    <w:qFormat/>
    <w:rsid w:val="00623694"/>
    <w:pPr>
      <w:widowControl/>
      <w:ind w:firstLineChars="200" w:firstLine="420"/>
      <w:jc w:val="left"/>
    </w:pPr>
    <w:rPr>
      <w:sz w:val="24"/>
      <w:szCs w:val="24"/>
    </w:rPr>
  </w:style>
  <w:style w:type="paragraph" w:customStyle="1" w:styleId="16">
    <w:name w:val="正文文本缩进1"/>
    <w:basedOn w:val="a"/>
    <w:next w:val="af"/>
    <w:link w:val="af0"/>
    <w:autoRedefine/>
    <w:unhideWhenUsed/>
    <w:qFormat/>
    <w:rsid w:val="00623694"/>
    <w:pPr>
      <w:widowControl/>
      <w:ind w:firstLineChars="200" w:firstLine="640"/>
      <w:jc w:val="left"/>
    </w:pPr>
    <w:rPr>
      <w:sz w:val="32"/>
      <w:szCs w:val="24"/>
    </w:rPr>
  </w:style>
  <w:style w:type="character" w:customStyle="1" w:styleId="af0">
    <w:name w:val="正文文本缩进 字符"/>
    <w:basedOn w:val="a0"/>
    <w:link w:val="16"/>
    <w:rsid w:val="00623694"/>
    <w:rPr>
      <w:kern w:val="2"/>
      <w:sz w:val="32"/>
      <w:szCs w:val="24"/>
    </w:rPr>
  </w:style>
  <w:style w:type="paragraph" w:styleId="af1">
    <w:name w:val="Normal (Web)"/>
    <w:basedOn w:val="a"/>
    <w:autoRedefine/>
    <w:qFormat/>
    <w:rsid w:val="00623694"/>
    <w:pPr>
      <w:widowControl/>
      <w:shd w:val="clear" w:color="auto" w:fill="FFFFFF"/>
      <w:snapToGrid w:val="0"/>
      <w:spacing w:line="520" w:lineRule="exact"/>
      <w:ind w:firstLineChars="100" w:firstLine="320"/>
      <w:jc w:val="left"/>
    </w:pPr>
    <w:rPr>
      <w:rFonts w:ascii="微软雅黑" w:eastAsia="微软雅黑" w:hAnsi="微软雅黑" w:cs="微软雅黑"/>
      <w:color w:val="000000"/>
      <w:kern w:val="0"/>
      <w:sz w:val="32"/>
      <w:szCs w:val="32"/>
    </w:rPr>
  </w:style>
  <w:style w:type="paragraph" w:customStyle="1" w:styleId="210">
    <w:name w:val="正文文本首行缩进 21"/>
    <w:basedOn w:val="af"/>
    <w:next w:val="24"/>
    <w:link w:val="25"/>
    <w:autoRedefine/>
    <w:uiPriority w:val="99"/>
    <w:unhideWhenUsed/>
    <w:qFormat/>
    <w:rsid w:val="00623694"/>
    <w:pPr>
      <w:widowControl/>
      <w:spacing w:after="0"/>
      <w:ind w:leftChars="0" w:left="0" w:firstLineChars="200" w:firstLine="420"/>
      <w:jc w:val="left"/>
    </w:pPr>
    <w:rPr>
      <w:sz w:val="32"/>
      <w:szCs w:val="24"/>
    </w:rPr>
  </w:style>
  <w:style w:type="character" w:customStyle="1" w:styleId="25">
    <w:name w:val="正文文本首行缩进 2 字符"/>
    <w:basedOn w:val="af0"/>
    <w:link w:val="210"/>
    <w:uiPriority w:val="99"/>
    <w:rsid w:val="00623694"/>
    <w:rPr>
      <w:kern w:val="2"/>
      <w:sz w:val="32"/>
      <w:szCs w:val="24"/>
    </w:rPr>
  </w:style>
  <w:style w:type="paragraph" w:customStyle="1" w:styleId="17">
    <w:name w:val="标题1总标题"/>
    <w:basedOn w:val="3"/>
    <w:autoRedefine/>
    <w:qFormat/>
    <w:rsid w:val="009E39F1"/>
    <w:pPr>
      <w:spacing w:line="360" w:lineRule="auto"/>
      <w:ind w:firstLineChars="0" w:firstLine="0"/>
      <w:jc w:val="center"/>
    </w:pPr>
    <w:rPr>
      <w:sz w:val="36"/>
    </w:rPr>
  </w:style>
  <w:style w:type="paragraph" w:customStyle="1" w:styleId="af2">
    <w:name w:val="首行缩进"/>
    <w:basedOn w:val="a"/>
    <w:autoRedefine/>
    <w:qFormat/>
    <w:rsid w:val="00623694"/>
    <w:pPr>
      <w:widowControl/>
      <w:ind w:firstLineChars="200" w:firstLine="480"/>
      <w:jc w:val="left"/>
    </w:pPr>
    <w:rPr>
      <w:sz w:val="24"/>
      <w:szCs w:val="24"/>
      <w:lang w:val="zh-CN"/>
    </w:rPr>
  </w:style>
  <w:style w:type="paragraph" w:styleId="af3">
    <w:name w:val="No Spacing"/>
    <w:qFormat/>
    <w:rsid w:val="00623694"/>
    <w:pPr>
      <w:widowControl w:val="0"/>
      <w:jc w:val="both"/>
    </w:pPr>
    <w:rPr>
      <w:rFonts w:ascii="Calibri" w:eastAsia="宋体" w:hAnsi="Calibri" w:cs="Times New Roman"/>
    </w:rPr>
  </w:style>
  <w:style w:type="paragraph" w:styleId="ae">
    <w:name w:val="Normal Indent"/>
    <w:basedOn w:val="a"/>
    <w:uiPriority w:val="99"/>
    <w:unhideWhenUsed/>
    <w:qFormat/>
    <w:rsid w:val="00623694"/>
    <w:pPr>
      <w:ind w:firstLineChars="200" w:firstLine="420"/>
    </w:pPr>
  </w:style>
  <w:style w:type="paragraph" w:styleId="af">
    <w:name w:val="Body Text Indent"/>
    <w:basedOn w:val="a"/>
    <w:link w:val="Char4"/>
    <w:unhideWhenUsed/>
    <w:qFormat/>
    <w:rsid w:val="00623694"/>
    <w:pPr>
      <w:spacing w:after="120"/>
      <w:ind w:leftChars="200" w:left="420"/>
    </w:pPr>
  </w:style>
  <w:style w:type="character" w:customStyle="1" w:styleId="Char4">
    <w:name w:val="正文文本缩进 Char"/>
    <w:basedOn w:val="a0"/>
    <w:link w:val="af"/>
    <w:uiPriority w:val="99"/>
    <w:semiHidden/>
    <w:rsid w:val="00623694"/>
  </w:style>
  <w:style w:type="paragraph" w:styleId="24">
    <w:name w:val="Body Text First Indent 2"/>
    <w:basedOn w:val="af"/>
    <w:link w:val="2Char0"/>
    <w:uiPriority w:val="99"/>
    <w:unhideWhenUsed/>
    <w:qFormat/>
    <w:rsid w:val="00623694"/>
    <w:pPr>
      <w:ind w:firstLineChars="200" w:firstLine="420"/>
    </w:pPr>
  </w:style>
  <w:style w:type="character" w:customStyle="1" w:styleId="2Char0">
    <w:name w:val="正文首行缩进 2 Char"/>
    <w:basedOn w:val="Char4"/>
    <w:link w:val="24"/>
    <w:uiPriority w:val="99"/>
    <w:semiHidden/>
    <w:rsid w:val="00623694"/>
  </w:style>
  <w:style w:type="numbering" w:customStyle="1" w:styleId="26">
    <w:name w:val="无列表2"/>
    <w:next w:val="a2"/>
    <w:uiPriority w:val="99"/>
    <w:semiHidden/>
    <w:unhideWhenUsed/>
    <w:rsid w:val="00097F54"/>
  </w:style>
  <w:style w:type="paragraph" w:customStyle="1" w:styleId="af4">
    <w:name w:val="总标题"/>
    <w:basedOn w:val="4"/>
    <w:link w:val="af5"/>
    <w:rsid w:val="005A70B7"/>
    <w:pPr>
      <w:ind w:firstLine="480"/>
    </w:pPr>
    <w:rPr>
      <w:rFonts w:cs="方正仿宋简体"/>
      <w:bCs/>
    </w:rPr>
  </w:style>
  <w:style w:type="character" w:customStyle="1" w:styleId="af5">
    <w:name w:val="总标题 字符"/>
    <w:basedOn w:val="40"/>
    <w:link w:val="af4"/>
    <w:rsid w:val="005A70B7"/>
    <w:rPr>
      <w:rFonts w:ascii="Times New Roman" w:eastAsia="宋体" w:hAnsi="Times New Roman" w:cs="方正仿宋简体"/>
      <w:bCs/>
      <w:sz w:val="24"/>
    </w:rPr>
  </w:style>
  <w:style w:type="numbering" w:customStyle="1" w:styleId="32">
    <w:name w:val="无列表3"/>
    <w:next w:val="a2"/>
    <w:uiPriority w:val="99"/>
    <w:semiHidden/>
    <w:unhideWhenUsed/>
    <w:rsid w:val="00FD4A1E"/>
  </w:style>
  <w:style w:type="paragraph" w:styleId="af6">
    <w:name w:val="annotation text"/>
    <w:basedOn w:val="a"/>
    <w:link w:val="Char5"/>
    <w:qFormat/>
    <w:rsid w:val="00FD4A1E"/>
    <w:pPr>
      <w:widowControl/>
      <w:jc w:val="left"/>
    </w:pPr>
    <w:rPr>
      <w:rFonts w:ascii="仿宋GB2312" w:eastAsia="仿宋GB2312" w:hAnsi="仿宋" w:cs="楷体_GB2312"/>
      <w:bCs/>
      <w:sz w:val="18"/>
      <w:szCs w:val="18"/>
    </w:rPr>
  </w:style>
  <w:style w:type="character" w:customStyle="1" w:styleId="Char5">
    <w:name w:val="批注文字 Char"/>
    <w:basedOn w:val="a0"/>
    <w:link w:val="af6"/>
    <w:qFormat/>
    <w:rsid w:val="00FD4A1E"/>
    <w:rPr>
      <w:rFonts w:ascii="仿宋GB2312" w:eastAsia="仿宋GB2312" w:hAnsi="仿宋" w:cs="楷体_GB2312"/>
      <w:bCs/>
      <w:sz w:val="18"/>
      <w:szCs w:val="18"/>
    </w:rPr>
  </w:style>
  <w:style w:type="paragraph" w:styleId="af7">
    <w:name w:val="annotation subject"/>
    <w:basedOn w:val="af6"/>
    <w:next w:val="af6"/>
    <w:link w:val="Char6"/>
    <w:qFormat/>
    <w:rsid w:val="00FD4A1E"/>
    <w:rPr>
      <w:b/>
      <w:bCs w:val="0"/>
    </w:rPr>
  </w:style>
  <w:style w:type="character" w:customStyle="1" w:styleId="Char6">
    <w:name w:val="批注主题 Char"/>
    <w:basedOn w:val="Char5"/>
    <w:link w:val="af7"/>
    <w:qFormat/>
    <w:rsid w:val="00FD4A1E"/>
    <w:rPr>
      <w:rFonts w:ascii="仿宋GB2312" w:eastAsia="仿宋GB2312" w:hAnsi="仿宋" w:cs="楷体_GB2312"/>
      <w:b/>
      <w:bCs w:val="0"/>
      <w:sz w:val="18"/>
      <w:szCs w:val="18"/>
    </w:rPr>
  </w:style>
  <w:style w:type="character" w:styleId="af8">
    <w:name w:val="annotation reference"/>
    <w:basedOn w:val="a0"/>
    <w:qFormat/>
    <w:rsid w:val="00FD4A1E"/>
    <w:rPr>
      <w:sz w:val="21"/>
      <w:szCs w:val="21"/>
    </w:rPr>
  </w:style>
  <w:style w:type="paragraph" w:customStyle="1" w:styleId="18">
    <w:name w:val="标题1"/>
    <w:basedOn w:val="2"/>
    <w:autoRedefine/>
    <w:rsid w:val="00FD4A1E"/>
    <w:pPr>
      <w:widowControl/>
      <w:spacing w:before="0" w:after="0" w:line="560" w:lineRule="exact"/>
      <w:ind w:firstLineChars="200" w:firstLine="200"/>
      <w:jc w:val="left"/>
    </w:pPr>
    <w:rPr>
      <w:rFonts w:eastAsia="黑体"/>
      <w:b w:val="0"/>
      <w:bCs w:val="0"/>
    </w:rPr>
  </w:style>
  <w:style w:type="numbering" w:customStyle="1" w:styleId="42">
    <w:name w:val="无列表4"/>
    <w:next w:val="a2"/>
    <w:uiPriority w:val="99"/>
    <w:semiHidden/>
    <w:unhideWhenUsed/>
    <w:rsid w:val="00E935ED"/>
  </w:style>
  <w:style w:type="paragraph" w:customStyle="1" w:styleId="19">
    <w:name w:val="日期1"/>
    <w:basedOn w:val="a"/>
    <w:next w:val="a"/>
    <w:qFormat/>
    <w:rsid w:val="00E935ED"/>
    <w:pPr>
      <w:widowControl/>
      <w:ind w:leftChars="2500" w:left="100"/>
      <w:jc w:val="left"/>
    </w:pPr>
    <w:rPr>
      <w:sz w:val="18"/>
      <w:szCs w:val="18"/>
    </w:rPr>
  </w:style>
  <w:style w:type="character" w:customStyle="1" w:styleId="Char7">
    <w:name w:val="日期 Char"/>
    <w:basedOn w:val="a0"/>
    <w:link w:val="af9"/>
    <w:qFormat/>
    <w:rsid w:val="00E935ED"/>
    <w:rPr>
      <w:kern w:val="2"/>
      <w:sz w:val="18"/>
      <w:szCs w:val="18"/>
    </w:rPr>
  </w:style>
  <w:style w:type="paragraph" w:styleId="af9">
    <w:name w:val="Date"/>
    <w:basedOn w:val="a"/>
    <w:next w:val="a"/>
    <w:link w:val="Char7"/>
    <w:semiHidden/>
    <w:unhideWhenUsed/>
    <w:rsid w:val="00E935ED"/>
    <w:pPr>
      <w:ind w:leftChars="2500" w:left="100"/>
    </w:pPr>
    <w:rPr>
      <w:sz w:val="18"/>
      <w:szCs w:val="18"/>
    </w:rPr>
  </w:style>
  <w:style w:type="character" w:customStyle="1" w:styleId="1a">
    <w:name w:val="日期 字符1"/>
    <w:basedOn w:val="a0"/>
    <w:uiPriority w:val="99"/>
    <w:semiHidden/>
    <w:rsid w:val="00E935ED"/>
  </w:style>
</w:styles>
</file>

<file path=word/webSettings.xml><?xml version="1.0" encoding="utf-8"?>
<w:webSettings xmlns:r="http://schemas.openxmlformats.org/officeDocument/2006/relationships" xmlns:w="http://schemas.openxmlformats.org/wordprocessingml/2006/main">
  <w:divs>
    <w:div w:id="22169441">
      <w:bodyDiv w:val="1"/>
      <w:marLeft w:val="0"/>
      <w:marRight w:val="0"/>
      <w:marTop w:val="0"/>
      <w:marBottom w:val="0"/>
      <w:divBdr>
        <w:top w:val="none" w:sz="0" w:space="0" w:color="auto"/>
        <w:left w:val="none" w:sz="0" w:space="0" w:color="auto"/>
        <w:bottom w:val="none" w:sz="0" w:space="0" w:color="auto"/>
        <w:right w:val="none" w:sz="0" w:space="0" w:color="auto"/>
      </w:divBdr>
    </w:div>
    <w:div w:id="59914561">
      <w:bodyDiv w:val="1"/>
      <w:marLeft w:val="0"/>
      <w:marRight w:val="0"/>
      <w:marTop w:val="0"/>
      <w:marBottom w:val="0"/>
      <w:divBdr>
        <w:top w:val="none" w:sz="0" w:space="0" w:color="auto"/>
        <w:left w:val="none" w:sz="0" w:space="0" w:color="auto"/>
        <w:bottom w:val="none" w:sz="0" w:space="0" w:color="auto"/>
        <w:right w:val="none" w:sz="0" w:space="0" w:color="auto"/>
      </w:divBdr>
      <w:divsChild>
        <w:div w:id="675495878">
          <w:marLeft w:val="0"/>
          <w:marRight w:val="0"/>
          <w:marTop w:val="600"/>
          <w:marBottom w:val="0"/>
          <w:divBdr>
            <w:top w:val="none" w:sz="0" w:space="0" w:color="auto"/>
            <w:left w:val="none" w:sz="0" w:space="0" w:color="auto"/>
            <w:bottom w:val="none" w:sz="0" w:space="0" w:color="auto"/>
            <w:right w:val="none" w:sz="0" w:space="0" w:color="auto"/>
          </w:divBdr>
        </w:div>
        <w:div w:id="401833389">
          <w:marLeft w:val="0"/>
          <w:marRight w:val="0"/>
          <w:marTop w:val="600"/>
          <w:marBottom w:val="0"/>
          <w:divBdr>
            <w:top w:val="none" w:sz="0" w:space="0" w:color="auto"/>
            <w:left w:val="none" w:sz="0" w:space="0" w:color="auto"/>
            <w:bottom w:val="none" w:sz="0" w:space="0" w:color="auto"/>
            <w:right w:val="none" w:sz="0" w:space="0" w:color="auto"/>
          </w:divBdr>
        </w:div>
      </w:divsChild>
    </w:div>
    <w:div w:id="80222934">
      <w:bodyDiv w:val="1"/>
      <w:marLeft w:val="0"/>
      <w:marRight w:val="0"/>
      <w:marTop w:val="0"/>
      <w:marBottom w:val="0"/>
      <w:divBdr>
        <w:top w:val="none" w:sz="0" w:space="0" w:color="auto"/>
        <w:left w:val="none" w:sz="0" w:space="0" w:color="auto"/>
        <w:bottom w:val="none" w:sz="0" w:space="0" w:color="auto"/>
        <w:right w:val="none" w:sz="0" w:space="0" w:color="auto"/>
      </w:divBdr>
    </w:div>
    <w:div w:id="109471604">
      <w:bodyDiv w:val="1"/>
      <w:marLeft w:val="0"/>
      <w:marRight w:val="0"/>
      <w:marTop w:val="0"/>
      <w:marBottom w:val="0"/>
      <w:divBdr>
        <w:top w:val="none" w:sz="0" w:space="0" w:color="auto"/>
        <w:left w:val="none" w:sz="0" w:space="0" w:color="auto"/>
        <w:bottom w:val="none" w:sz="0" w:space="0" w:color="auto"/>
        <w:right w:val="none" w:sz="0" w:space="0" w:color="auto"/>
      </w:divBdr>
    </w:div>
    <w:div w:id="153298771">
      <w:bodyDiv w:val="1"/>
      <w:marLeft w:val="0"/>
      <w:marRight w:val="0"/>
      <w:marTop w:val="0"/>
      <w:marBottom w:val="0"/>
      <w:divBdr>
        <w:top w:val="none" w:sz="0" w:space="0" w:color="auto"/>
        <w:left w:val="none" w:sz="0" w:space="0" w:color="auto"/>
        <w:bottom w:val="none" w:sz="0" w:space="0" w:color="auto"/>
        <w:right w:val="none" w:sz="0" w:space="0" w:color="auto"/>
      </w:divBdr>
    </w:div>
    <w:div w:id="169178633">
      <w:bodyDiv w:val="1"/>
      <w:marLeft w:val="0"/>
      <w:marRight w:val="0"/>
      <w:marTop w:val="0"/>
      <w:marBottom w:val="0"/>
      <w:divBdr>
        <w:top w:val="none" w:sz="0" w:space="0" w:color="auto"/>
        <w:left w:val="none" w:sz="0" w:space="0" w:color="auto"/>
        <w:bottom w:val="none" w:sz="0" w:space="0" w:color="auto"/>
        <w:right w:val="none" w:sz="0" w:space="0" w:color="auto"/>
      </w:divBdr>
    </w:div>
    <w:div w:id="199827183">
      <w:bodyDiv w:val="1"/>
      <w:marLeft w:val="0"/>
      <w:marRight w:val="0"/>
      <w:marTop w:val="0"/>
      <w:marBottom w:val="0"/>
      <w:divBdr>
        <w:top w:val="none" w:sz="0" w:space="0" w:color="auto"/>
        <w:left w:val="none" w:sz="0" w:space="0" w:color="auto"/>
        <w:bottom w:val="none" w:sz="0" w:space="0" w:color="auto"/>
        <w:right w:val="none" w:sz="0" w:space="0" w:color="auto"/>
      </w:divBdr>
    </w:div>
    <w:div w:id="210727113">
      <w:bodyDiv w:val="1"/>
      <w:marLeft w:val="0"/>
      <w:marRight w:val="0"/>
      <w:marTop w:val="0"/>
      <w:marBottom w:val="0"/>
      <w:divBdr>
        <w:top w:val="none" w:sz="0" w:space="0" w:color="auto"/>
        <w:left w:val="none" w:sz="0" w:space="0" w:color="auto"/>
        <w:bottom w:val="none" w:sz="0" w:space="0" w:color="auto"/>
        <w:right w:val="none" w:sz="0" w:space="0" w:color="auto"/>
      </w:divBdr>
    </w:div>
    <w:div w:id="305863901">
      <w:bodyDiv w:val="1"/>
      <w:marLeft w:val="0"/>
      <w:marRight w:val="0"/>
      <w:marTop w:val="0"/>
      <w:marBottom w:val="0"/>
      <w:divBdr>
        <w:top w:val="none" w:sz="0" w:space="0" w:color="auto"/>
        <w:left w:val="none" w:sz="0" w:space="0" w:color="auto"/>
        <w:bottom w:val="none" w:sz="0" w:space="0" w:color="auto"/>
        <w:right w:val="none" w:sz="0" w:space="0" w:color="auto"/>
      </w:divBdr>
    </w:div>
    <w:div w:id="324287299">
      <w:bodyDiv w:val="1"/>
      <w:marLeft w:val="0"/>
      <w:marRight w:val="0"/>
      <w:marTop w:val="0"/>
      <w:marBottom w:val="0"/>
      <w:divBdr>
        <w:top w:val="none" w:sz="0" w:space="0" w:color="auto"/>
        <w:left w:val="none" w:sz="0" w:space="0" w:color="auto"/>
        <w:bottom w:val="none" w:sz="0" w:space="0" w:color="auto"/>
        <w:right w:val="none" w:sz="0" w:space="0" w:color="auto"/>
      </w:divBdr>
    </w:div>
    <w:div w:id="357048257">
      <w:bodyDiv w:val="1"/>
      <w:marLeft w:val="0"/>
      <w:marRight w:val="0"/>
      <w:marTop w:val="0"/>
      <w:marBottom w:val="0"/>
      <w:divBdr>
        <w:top w:val="none" w:sz="0" w:space="0" w:color="auto"/>
        <w:left w:val="none" w:sz="0" w:space="0" w:color="auto"/>
        <w:bottom w:val="none" w:sz="0" w:space="0" w:color="auto"/>
        <w:right w:val="none" w:sz="0" w:space="0" w:color="auto"/>
      </w:divBdr>
    </w:div>
    <w:div w:id="373702155">
      <w:bodyDiv w:val="1"/>
      <w:marLeft w:val="0"/>
      <w:marRight w:val="0"/>
      <w:marTop w:val="0"/>
      <w:marBottom w:val="0"/>
      <w:divBdr>
        <w:top w:val="none" w:sz="0" w:space="0" w:color="auto"/>
        <w:left w:val="none" w:sz="0" w:space="0" w:color="auto"/>
        <w:bottom w:val="none" w:sz="0" w:space="0" w:color="auto"/>
        <w:right w:val="none" w:sz="0" w:space="0" w:color="auto"/>
      </w:divBdr>
      <w:divsChild>
        <w:div w:id="1323702201">
          <w:marLeft w:val="1296"/>
          <w:marRight w:val="0"/>
          <w:marTop w:val="100"/>
          <w:marBottom w:val="0"/>
          <w:divBdr>
            <w:top w:val="none" w:sz="0" w:space="0" w:color="auto"/>
            <w:left w:val="none" w:sz="0" w:space="0" w:color="auto"/>
            <w:bottom w:val="none" w:sz="0" w:space="0" w:color="auto"/>
            <w:right w:val="none" w:sz="0" w:space="0" w:color="auto"/>
          </w:divBdr>
        </w:div>
      </w:divsChild>
    </w:div>
    <w:div w:id="414784089">
      <w:bodyDiv w:val="1"/>
      <w:marLeft w:val="0"/>
      <w:marRight w:val="0"/>
      <w:marTop w:val="0"/>
      <w:marBottom w:val="0"/>
      <w:divBdr>
        <w:top w:val="none" w:sz="0" w:space="0" w:color="auto"/>
        <w:left w:val="none" w:sz="0" w:space="0" w:color="auto"/>
        <w:bottom w:val="none" w:sz="0" w:space="0" w:color="auto"/>
        <w:right w:val="none" w:sz="0" w:space="0" w:color="auto"/>
      </w:divBdr>
    </w:div>
    <w:div w:id="453599224">
      <w:bodyDiv w:val="1"/>
      <w:marLeft w:val="0"/>
      <w:marRight w:val="0"/>
      <w:marTop w:val="0"/>
      <w:marBottom w:val="0"/>
      <w:divBdr>
        <w:top w:val="none" w:sz="0" w:space="0" w:color="auto"/>
        <w:left w:val="none" w:sz="0" w:space="0" w:color="auto"/>
        <w:bottom w:val="none" w:sz="0" w:space="0" w:color="auto"/>
        <w:right w:val="none" w:sz="0" w:space="0" w:color="auto"/>
      </w:divBdr>
      <w:divsChild>
        <w:div w:id="554976792">
          <w:marLeft w:val="0"/>
          <w:marRight w:val="0"/>
          <w:marTop w:val="0"/>
          <w:marBottom w:val="0"/>
          <w:divBdr>
            <w:top w:val="none" w:sz="0" w:space="0" w:color="auto"/>
            <w:left w:val="none" w:sz="0" w:space="0" w:color="auto"/>
            <w:bottom w:val="none" w:sz="0" w:space="0" w:color="auto"/>
            <w:right w:val="none" w:sz="0" w:space="0" w:color="auto"/>
          </w:divBdr>
        </w:div>
      </w:divsChild>
    </w:div>
    <w:div w:id="504513154">
      <w:bodyDiv w:val="1"/>
      <w:marLeft w:val="0"/>
      <w:marRight w:val="0"/>
      <w:marTop w:val="0"/>
      <w:marBottom w:val="0"/>
      <w:divBdr>
        <w:top w:val="none" w:sz="0" w:space="0" w:color="auto"/>
        <w:left w:val="none" w:sz="0" w:space="0" w:color="auto"/>
        <w:bottom w:val="none" w:sz="0" w:space="0" w:color="auto"/>
        <w:right w:val="none" w:sz="0" w:space="0" w:color="auto"/>
      </w:divBdr>
    </w:div>
    <w:div w:id="581597644">
      <w:bodyDiv w:val="1"/>
      <w:marLeft w:val="0"/>
      <w:marRight w:val="0"/>
      <w:marTop w:val="0"/>
      <w:marBottom w:val="0"/>
      <w:divBdr>
        <w:top w:val="none" w:sz="0" w:space="0" w:color="auto"/>
        <w:left w:val="none" w:sz="0" w:space="0" w:color="auto"/>
        <w:bottom w:val="none" w:sz="0" w:space="0" w:color="auto"/>
        <w:right w:val="none" w:sz="0" w:space="0" w:color="auto"/>
      </w:divBdr>
    </w:div>
    <w:div w:id="586157273">
      <w:bodyDiv w:val="1"/>
      <w:marLeft w:val="0"/>
      <w:marRight w:val="0"/>
      <w:marTop w:val="0"/>
      <w:marBottom w:val="0"/>
      <w:divBdr>
        <w:top w:val="none" w:sz="0" w:space="0" w:color="auto"/>
        <w:left w:val="none" w:sz="0" w:space="0" w:color="auto"/>
        <w:bottom w:val="none" w:sz="0" w:space="0" w:color="auto"/>
        <w:right w:val="none" w:sz="0" w:space="0" w:color="auto"/>
      </w:divBdr>
    </w:div>
    <w:div w:id="605962217">
      <w:bodyDiv w:val="1"/>
      <w:marLeft w:val="0"/>
      <w:marRight w:val="0"/>
      <w:marTop w:val="0"/>
      <w:marBottom w:val="0"/>
      <w:divBdr>
        <w:top w:val="none" w:sz="0" w:space="0" w:color="auto"/>
        <w:left w:val="none" w:sz="0" w:space="0" w:color="auto"/>
        <w:bottom w:val="none" w:sz="0" w:space="0" w:color="auto"/>
        <w:right w:val="none" w:sz="0" w:space="0" w:color="auto"/>
      </w:divBdr>
    </w:div>
    <w:div w:id="621613756">
      <w:bodyDiv w:val="1"/>
      <w:marLeft w:val="0"/>
      <w:marRight w:val="0"/>
      <w:marTop w:val="0"/>
      <w:marBottom w:val="0"/>
      <w:divBdr>
        <w:top w:val="none" w:sz="0" w:space="0" w:color="auto"/>
        <w:left w:val="none" w:sz="0" w:space="0" w:color="auto"/>
        <w:bottom w:val="none" w:sz="0" w:space="0" w:color="auto"/>
        <w:right w:val="none" w:sz="0" w:space="0" w:color="auto"/>
      </w:divBdr>
    </w:div>
    <w:div w:id="647051041">
      <w:bodyDiv w:val="1"/>
      <w:marLeft w:val="0"/>
      <w:marRight w:val="0"/>
      <w:marTop w:val="0"/>
      <w:marBottom w:val="0"/>
      <w:divBdr>
        <w:top w:val="none" w:sz="0" w:space="0" w:color="auto"/>
        <w:left w:val="none" w:sz="0" w:space="0" w:color="auto"/>
        <w:bottom w:val="none" w:sz="0" w:space="0" w:color="auto"/>
        <w:right w:val="none" w:sz="0" w:space="0" w:color="auto"/>
      </w:divBdr>
    </w:div>
    <w:div w:id="757605582">
      <w:bodyDiv w:val="1"/>
      <w:marLeft w:val="0"/>
      <w:marRight w:val="0"/>
      <w:marTop w:val="0"/>
      <w:marBottom w:val="0"/>
      <w:divBdr>
        <w:top w:val="none" w:sz="0" w:space="0" w:color="auto"/>
        <w:left w:val="none" w:sz="0" w:space="0" w:color="auto"/>
        <w:bottom w:val="none" w:sz="0" w:space="0" w:color="auto"/>
        <w:right w:val="none" w:sz="0" w:space="0" w:color="auto"/>
      </w:divBdr>
    </w:div>
    <w:div w:id="808593132">
      <w:bodyDiv w:val="1"/>
      <w:marLeft w:val="0"/>
      <w:marRight w:val="0"/>
      <w:marTop w:val="0"/>
      <w:marBottom w:val="0"/>
      <w:divBdr>
        <w:top w:val="none" w:sz="0" w:space="0" w:color="auto"/>
        <w:left w:val="none" w:sz="0" w:space="0" w:color="auto"/>
        <w:bottom w:val="none" w:sz="0" w:space="0" w:color="auto"/>
        <w:right w:val="none" w:sz="0" w:space="0" w:color="auto"/>
      </w:divBdr>
    </w:div>
    <w:div w:id="833953270">
      <w:bodyDiv w:val="1"/>
      <w:marLeft w:val="0"/>
      <w:marRight w:val="0"/>
      <w:marTop w:val="0"/>
      <w:marBottom w:val="0"/>
      <w:divBdr>
        <w:top w:val="none" w:sz="0" w:space="0" w:color="auto"/>
        <w:left w:val="none" w:sz="0" w:space="0" w:color="auto"/>
        <w:bottom w:val="none" w:sz="0" w:space="0" w:color="auto"/>
        <w:right w:val="none" w:sz="0" w:space="0" w:color="auto"/>
      </w:divBdr>
    </w:div>
    <w:div w:id="835071893">
      <w:bodyDiv w:val="1"/>
      <w:marLeft w:val="0"/>
      <w:marRight w:val="0"/>
      <w:marTop w:val="0"/>
      <w:marBottom w:val="0"/>
      <w:divBdr>
        <w:top w:val="none" w:sz="0" w:space="0" w:color="auto"/>
        <w:left w:val="none" w:sz="0" w:space="0" w:color="auto"/>
        <w:bottom w:val="none" w:sz="0" w:space="0" w:color="auto"/>
        <w:right w:val="none" w:sz="0" w:space="0" w:color="auto"/>
      </w:divBdr>
    </w:div>
    <w:div w:id="859666778">
      <w:bodyDiv w:val="1"/>
      <w:marLeft w:val="0"/>
      <w:marRight w:val="0"/>
      <w:marTop w:val="0"/>
      <w:marBottom w:val="0"/>
      <w:divBdr>
        <w:top w:val="none" w:sz="0" w:space="0" w:color="auto"/>
        <w:left w:val="none" w:sz="0" w:space="0" w:color="auto"/>
        <w:bottom w:val="none" w:sz="0" w:space="0" w:color="auto"/>
        <w:right w:val="none" w:sz="0" w:space="0" w:color="auto"/>
      </w:divBdr>
    </w:div>
    <w:div w:id="941111394">
      <w:bodyDiv w:val="1"/>
      <w:marLeft w:val="0"/>
      <w:marRight w:val="0"/>
      <w:marTop w:val="0"/>
      <w:marBottom w:val="0"/>
      <w:divBdr>
        <w:top w:val="none" w:sz="0" w:space="0" w:color="auto"/>
        <w:left w:val="none" w:sz="0" w:space="0" w:color="auto"/>
        <w:bottom w:val="none" w:sz="0" w:space="0" w:color="auto"/>
        <w:right w:val="none" w:sz="0" w:space="0" w:color="auto"/>
      </w:divBdr>
    </w:div>
    <w:div w:id="954021683">
      <w:bodyDiv w:val="1"/>
      <w:marLeft w:val="0"/>
      <w:marRight w:val="0"/>
      <w:marTop w:val="0"/>
      <w:marBottom w:val="0"/>
      <w:divBdr>
        <w:top w:val="none" w:sz="0" w:space="0" w:color="auto"/>
        <w:left w:val="none" w:sz="0" w:space="0" w:color="auto"/>
        <w:bottom w:val="none" w:sz="0" w:space="0" w:color="auto"/>
        <w:right w:val="none" w:sz="0" w:space="0" w:color="auto"/>
      </w:divBdr>
    </w:div>
    <w:div w:id="999768412">
      <w:bodyDiv w:val="1"/>
      <w:marLeft w:val="0"/>
      <w:marRight w:val="0"/>
      <w:marTop w:val="0"/>
      <w:marBottom w:val="0"/>
      <w:divBdr>
        <w:top w:val="none" w:sz="0" w:space="0" w:color="auto"/>
        <w:left w:val="none" w:sz="0" w:space="0" w:color="auto"/>
        <w:bottom w:val="none" w:sz="0" w:space="0" w:color="auto"/>
        <w:right w:val="none" w:sz="0" w:space="0" w:color="auto"/>
      </w:divBdr>
    </w:div>
    <w:div w:id="1038093289">
      <w:bodyDiv w:val="1"/>
      <w:marLeft w:val="0"/>
      <w:marRight w:val="0"/>
      <w:marTop w:val="0"/>
      <w:marBottom w:val="0"/>
      <w:divBdr>
        <w:top w:val="none" w:sz="0" w:space="0" w:color="auto"/>
        <w:left w:val="none" w:sz="0" w:space="0" w:color="auto"/>
        <w:bottom w:val="none" w:sz="0" w:space="0" w:color="auto"/>
        <w:right w:val="none" w:sz="0" w:space="0" w:color="auto"/>
      </w:divBdr>
    </w:div>
    <w:div w:id="1192717933">
      <w:bodyDiv w:val="1"/>
      <w:marLeft w:val="0"/>
      <w:marRight w:val="0"/>
      <w:marTop w:val="0"/>
      <w:marBottom w:val="0"/>
      <w:divBdr>
        <w:top w:val="none" w:sz="0" w:space="0" w:color="auto"/>
        <w:left w:val="none" w:sz="0" w:space="0" w:color="auto"/>
        <w:bottom w:val="none" w:sz="0" w:space="0" w:color="auto"/>
        <w:right w:val="none" w:sz="0" w:space="0" w:color="auto"/>
      </w:divBdr>
    </w:div>
    <w:div w:id="1213275379">
      <w:bodyDiv w:val="1"/>
      <w:marLeft w:val="0"/>
      <w:marRight w:val="0"/>
      <w:marTop w:val="0"/>
      <w:marBottom w:val="0"/>
      <w:divBdr>
        <w:top w:val="none" w:sz="0" w:space="0" w:color="auto"/>
        <w:left w:val="none" w:sz="0" w:space="0" w:color="auto"/>
        <w:bottom w:val="none" w:sz="0" w:space="0" w:color="auto"/>
        <w:right w:val="none" w:sz="0" w:space="0" w:color="auto"/>
      </w:divBdr>
    </w:div>
    <w:div w:id="1227373458">
      <w:bodyDiv w:val="1"/>
      <w:marLeft w:val="0"/>
      <w:marRight w:val="0"/>
      <w:marTop w:val="0"/>
      <w:marBottom w:val="0"/>
      <w:divBdr>
        <w:top w:val="none" w:sz="0" w:space="0" w:color="auto"/>
        <w:left w:val="none" w:sz="0" w:space="0" w:color="auto"/>
        <w:bottom w:val="none" w:sz="0" w:space="0" w:color="auto"/>
        <w:right w:val="none" w:sz="0" w:space="0" w:color="auto"/>
      </w:divBdr>
    </w:div>
    <w:div w:id="1273515617">
      <w:bodyDiv w:val="1"/>
      <w:marLeft w:val="0"/>
      <w:marRight w:val="0"/>
      <w:marTop w:val="0"/>
      <w:marBottom w:val="0"/>
      <w:divBdr>
        <w:top w:val="none" w:sz="0" w:space="0" w:color="auto"/>
        <w:left w:val="none" w:sz="0" w:space="0" w:color="auto"/>
        <w:bottom w:val="none" w:sz="0" w:space="0" w:color="auto"/>
        <w:right w:val="none" w:sz="0" w:space="0" w:color="auto"/>
      </w:divBdr>
    </w:div>
    <w:div w:id="1286424202">
      <w:bodyDiv w:val="1"/>
      <w:marLeft w:val="0"/>
      <w:marRight w:val="0"/>
      <w:marTop w:val="0"/>
      <w:marBottom w:val="0"/>
      <w:divBdr>
        <w:top w:val="none" w:sz="0" w:space="0" w:color="auto"/>
        <w:left w:val="none" w:sz="0" w:space="0" w:color="auto"/>
        <w:bottom w:val="none" w:sz="0" w:space="0" w:color="auto"/>
        <w:right w:val="none" w:sz="0" w:space="0" w:color="auto"/>
      </w:divBdr>
    </w:div>
    <w:div w:id="1303192884">
      <w:bodyDiv w:val="1"/>
      <w:marLeft w:val="0"/>
      <w:marRight w:val="0"/>
      <w:marTop w:val="0"/>
      <w:marBottom w:val="0"/>
      <w:divBdr>
        <w:top w:val="none" w:sz="0" w:space="0" w:color="auto"/>
        <w:left w:val="none" w:sz="0" w:space="0" w:color="auto"/>
        <w:bottom w:val="none" w:sz="0" w:space="0" w:color="auto"/>
        <w:right w:val="none" w:sz="0" w:space="0" w:color="auto"/>
      </w:divBdr>
    </w:div>
    <w:div w:id="1317953136">
      <w:bodyDiv w:val="1"/>
      <w:marLeft w:val="0"/>
      <w:marRight w:val="0"/>
      <w:marTop w:val="0"/>
      <w:marBottom w:val="0"/>
      <w:divBdr>
        <w:top w:val="none" w:sz="0" w:space="0" w:color="auto"/>
        <w:left w:val="none" w:sz="0" w:space="0" w:color="auto"/>
        <w:bottom w:val="none" w:sz="0" w:space="0" w:color="auto"/>
        <w:right w:val="none" w:sz="0" w:space="0" w:color="auto"/>
      </w:divBdr>
    </w:div>
    <w:div w:id="1368023442">
      <w:bodyDiv w:val="1"/>
      <w:marLeft w:val="0"/>
      <w:marRight w:val="0"/>
      <w:marTop w:val="0"/>
      <w:marBottom w:val="0"/>
      <w:divBdr>
        <w:top w:val="none" w:sz="0" w:space="0" w:color="auto"/>
        <w:left w:val="none" w:sz="0" w:space="0" w:color="auto"/>
        <w:bottom w:val="none" w:sz="0" w:space="0" w:color="auto"/>
        <w:right w:val="none" w:sz="0" w:space="0" w:color="auto"/>
      </w:divBdr>
    </w:div>
    <w:div w:id="1405563861">
      <w:bodyDiv w:val="1"/>
      <w:marLeft w:val="0"/>
      <w:marRight w:val="0"/>
      <w:marTop w:val="0"/>
      <w:marBottom w:val="0"/>
      <w:divBdr>
        <w:top w:val="none" w:sz="0" w:space="0" w:color="auto"/>
        <w:left w:val="none" w:sz="0" w:space="0" w:color="auto"/>
        <w:bottom w:val="none" w:sz="0" w:space="0" w:color="auto"/>
        <w:right w:val="none" w:sz="0" w:space="0" w:color="auto"/>
      </w:divBdr>
      <w:divsChild>
        <w:div w:id="634408051">
          <w:marLeft w:val="0"/>
          <w:marRight w:val="0"/>
          <w:marTop w:val="600"/>
          <w:marBottom w:val="0"/>
          <w:divBdr>
            <w:top w:val="none" w:sz="0" w:space="0" w:color="auto"/>
            <w:left w:val="none" w:sz="0" w:space="0" w:color="auto"/>
            <w:bottom w:val="none" w:sz="0" w:space="0" w:color="auto"/>
            <w:right w:val="none" w:sz="0" w:space="0" w:color="auto"/>
          </w:divBdr>
        </w:div>
        <w:div w:id="1756588602">
          <w:marLeft w:val="0"/>
          <w:marRight w:val="0"/>
          <w:marTop w:val="600"/>
          <w:marBottom w:val="0"/>
          <w:divBdr>
            <w:top w:val="none" w:sz="0" w:space="0" w:color="auto"/>
            <w:left w:val="none" w:sz="0" w:space="0" w:color="auto"/>
            <w:bottom w:val="none" w:sz="0" w:space="0" w:color="auto"/>
            <w:right w:val="none" w:sz="0" w:space="0" w:color="auto"/>
          </w:divBdr>
        </w:div>
      </w:divsChild>
    </w:div>
    <w:div w:id="1424957289">
      <w:bodyDiv w:val="1"/>
      <w:marLeft w:val="0"/>
      <w:marRight w:val="0"/>
      <w:marTop w:val="0"/>
      <w:marBottom w:val="0"/>
      <w:divBdr>
        <w:top w:val="none" w:sz="0" w:space="0" w:color="auto"/>
        <w:left w:val="none" w:sz="0" w:space="0" w:color="auto"/>
        <w:bottom w:val="none" w:sz="0" w:space="0" w:color="auto"/>
        <w:right w:val="none" w:sz="0" w:space="0" w:color="auto"/>
      </w:divBdr>
    </w:div>
    <w:div w:id="1472750755">
      <w:bodyDiv w:val="1"/>
      <w:marLeft w:val="0"/>
      <w:marRight w:val="0"/>
      <w:marTop w:val="0"/>
      <w:marBottom w:val="0"/>
      <w:divBdr>
        <w:top w:val="none" w:sz="0" w:space="0" w:color="auto"/>
        <w:left w:val="none" w:sz="0" w:space="0" w:color="auto"/>
        <w:bottom w:val="none" w:sz="0" w:space="0" w:color="auto"/>
        <w:right w:val="none" w:sz="0" w:space="0" w:color="auto"/>
      </w:divBdr>
    </w:div>
    <w:div w:id="1555387082">
      <w:bodyDiv w:val="1"/>
      <w:marLeft w:val="0"/>
      <w:marRight w:val="0"/>
      <w:marTop w:val="0"/>
      <w:marBottom w:val="0"/>
      <w:divBdr>
        <w:top w:val="none" w:sz="0" w:space="0" w:color="auto"/>
        <w:left w:val="none" w:sz="0" w:space="0" w:color="auto"/>
        <w:bottom w:val="none" w:sz="0" w:space="0" w:color="auto"/>
        <w:right w:val="none" w:sz="0" w:space="0" w:color="auto"/>
      </w:divBdr>
      <w:divsChild>
        <w:div w:id="923152352">
          <w:marLeft w:val="0"/>
          <w:marRight w:val="0"/>
          <w:marTop w:val="600"/>
          <w:marBottom w:val="0"/>
          <w:divBdr>
            <w:top w:val="none" w:sz="0" w:space="0" w:color="auto"/>
            <w:left w:val="none" w:sz="0" w:space="0" w:color="auto"/>
            <w:bottom w:val="none" w:sz="0" w:space="0" w:color="auto"/>
            <w:right w:val="none" w:sz="0" w:space="0" w:color="auto"/>
          </w:divBdr>
        </w:div>
        <w:div w:id="882015129">
          <w:marLeft w:val="0"/>
          <w:marRight w:val="0"/>
          <w:marTop w:val="600"/>
          <w:marBottom w:val="0"/>
          <w:divBdr>
            <w:top w:val="none" w:sz="0" w:space="0" w:color="auto"/>
            <w:left w:val="none" w:sz="0" w:space="0" w:color="auto"/>
            <w:bottom w:val="none" w:sz="0" w:space="0" w:color="auto"/>
            <w:right w:val="none" w:sz="0" w:space="0" w:color="auto"/>
          </w:divBdr>
        </w:div>
        <w:div w:id="1281644693">
          <w:marLeft w:val="0"/>
          <w:marRight w:val="0"/>
          <w:marTop w:val="600"/>
          <w:marBottom w:val="0"/>
          <w:divBdr>
            <w:top w:val="none" w:sz="0" w:space="0" w:color="auto"/>
            <w:left w:val="none" w:sz="0" w:space="0" w:color="auto"/>
            <w:bottom w:val="none" w:sz="0" w:space="0" w:color="auto"/>
            <w:right w:val="none" w:sz="0" w:space="0" w:color="auto"/>
          </w:divBdr>
        </w:div>
        <w:div w:id="1972319150">
          <w:marLeft w:val="0"/>
          <w:marRight w:val="0"/>
          <w:marTop w:val="600"/>
          <w:marBottom w:val="0"/>
          <w:divBdr>
            <w:top w:val="none" w:sz="0" w:space="0" w:color="auto"/>
            <w:left w:val="none" w:sz="0" w:space="0" w:color="auto"/>
            <w:bottom w:val="none" w:sz="0" w:space="0" w:color="auto"/>
            <w:right w:val="none" w:sz="0" w:space="0" w:color="auto"/>
          </w:divBdr>
        </w:div>
        <w:div w:id="555044112">
          <w:marLeft w:val="0"/>
          <w:marRight w:val="0"/>
          <w:marTop w:val="600"/>
          <w:marBottom w:val="0"/>
          <w:divBdr>
            <w:top w:val="none" w:sz="0" w:space="0" w:color="auto"/>
            <w:left w:val="none" w:sz="0" w:space="0" w:color="auto"/>
            <w:bottom w:val="none" w:sz="0" w:space="0" w:color="auto"/>
            <w:right w:val="none" w:sz="0" w:space="0" w:color="auto"/>
          </w:divBdr>
        </w:div>
        <w:div w:id="1668719">
          <w:marLeft w:val="0"/>
          <w:marRight w:val="0"/>
          <w:marTop w:val="600"/>
          <w:marBottom w:val="0"/>
          <w:divBdr>
            <w:top w:val="none" w:sz="0" w:space="0" w:color="auto"/>
            <w:left w:val="none" w:sz="0" w:space="0" w:color="auto"/>
            <w:bottom w:val="none" w:sz="0" w:space="0" w:color="auto"/>
            <w:right w:val="none" w:sz="0" w:space="0" w:color="auto"/>
          </w:divBdr>
        </w:div>
        <w:div w:id="556474948">
          <w:marLeft w:val="0"/>
          <w:marRight w:val="0"/>
          <w:marTop w:val="600"/>
          <w:marBottom w:val="0"/>
          <w:divBdr>
            <w:top w:val="none" w:sz="0" w:space="0" w:color="auto"/>
            <w:left w:val="none" w:sz="0" w:space="0" w:color="auto"/>
            <w:bottom w:val="none" w:sz="0" w:space="0" w:color="auto"/>
            <w:right w:val="none" w:sz="0" w:space="0" w:color="auto"/>
          </w:divBdr>
        </w:div>
        <w:div w:id="735662335">
          <w:marLeft w:val="0"/>
          <w:marRight w:val="0"/>
          <w:marTop w:val="600"/>
          <w:marBottom w:val="0"/>
          <w:divBdr>
            <w:top w:val="none" w:sz="0" w:space="0" w:color="auto"/>
            <w:left w:val="none" w:sz="0" w:space="0" w:color="auto"/>
            <w:bottom w:val="none" w:sz="0" w:space="0" w:color="auto"/>
            <w:right w:val="none" w:sz="0" w:space="0" w:color="auto"/>
          </w:divBdr>
        </w:div>
      </w:divsChild>
    </w:div>
    <w:div w:id="1555576416">
      <w:bodyDiv w:val="1"/>
      <w:marLeft w:val="0"/>
      <w:marRight w:val="0"/>
      <w:marTop w:val="0"/>
      <w:marBottom w:val="0"/>
      <w:divBdr>
        <w:top w:val="none" w:sz="0" w:space="0" w:color="auto"/>
        <w:left w:val="none" w:sz="0" w:space="0" w:color="auto"/>
        <w:bottom w:val="none" w:sz="0" w:space="0" w:color="auto"/>
        <w:right w:val="none" w:sz="0" w:space="0" w:color="auto"/>
      </w:divBdr>
    </w:div>
    <w:div w:id="1567959261">
      <w:bodyDiv w:val="1"/>
      <w:marLeft w:val="0"/>
      <w:marRight w:val="0"/>
      <w:marTop w:val="0"/>
      <w:marBottom w:val="0"/>
      <w:divBdr>
        <w:top w:val="none" w:sz="0" w:space="0" w:color="auto"/>
        <w:left w:val="none" w:sz="0" w:space="0" w:color="auto"/>
        <w:bottom w:val="none" w:sz="0" w:space="0" w:color="auto"/>
        <w:right w:val="none" w:sz="0" w:space="0" w:color="auto"/>
      </w:divBdr>
    </w:div>
    <w:div w:id="1686707727">
      <w:bodyDiv w:val="1"/>
      <w:marLeft w:val="0"/>
      <w:marRight w:val="0"/>
      <w:marTop w:val="0"/>
      <w:marBottom w:val="0"/>
      <w:divBdr>
        <w:top w:val="none" w:sz="0" w:space="0" w:color="auto"/>
        <w:left w:val="none" w:sz="0" w:space="0" w:color="auto"/>
        <w:bottom w:val="none" w:sz="0" w:space="0" w:color="auto"/>
        <w:right w:val="none" w:sz="0" w:space="0" w:color="auto"/>
      </w:divBdr>
    </w:div>
    <w:div w:id="1711032554">
      <w:bodyDiv w:val="1"/>
      <w:marLeft w:val="0"/>
      <w:marRight w:val="0"/>
      <w:marTop w:val="0"/>
      <w:marBottom w:val="0"/>
      <w:divBdr>
        <w:top w:val="none" w:sz="0" w:space="0" w:color="auto"/>
        <w:left w:val="none" w:sz="0" w:space="0" w:color="auto"/>
        <w:bottom w:val="none" w:sz="0" w:space="0" w:color="auto"/>
        <w:right w:val="none" w:sz="0" w:space="0" w:color="auto"/>
      </w:divBdr>
    </w:div>
    <w:div w:id="1761414565">
      <w:bodyDiv w:val="1"/>
      <w:marLeft w:val="0"/>
      <w:marRight w:val="0"/>
      <w:marTop w:val="0"/>
      <w:marBottom w:val="0"/>
      <w:divBdr>
        <w:top w:val="none" w:sz="0" w:space="0" w:color="auto"/>
        <w:left w:val="none" w:sz="0" w:space="0" w:color="auto"/>
        <w:bottom w:val="none" w:sz="0" w:space="0" w:color="auto"/>
        <w:right w:val="none" w:sz="0" w:space="0" w:color="auto"/>
      </w:divBdr>
    </w:div>
    <w:div w:id="1801876755">
      <w:bodyDiv w:val="1"/>
      <w:marLeft w:val="0"/>
      <w:marRight w:val="0"/>
      <w:marTop w:val="0"/>
      <w:marBottom w:val="0"/>
      <w:divBdr>
        <w:top w:val="none" w:sz="0" w:space="0" w:color="auto"/>
        <w:left w:val="none" w:sz="0" w:space="0" w:color="auto"/>
        <w:bottom w:val="none" w:sz="0" w:space="0" w:color="auto"/>
        <w:right w:val="none" w:sz="0" w:space="0" w:color="auto"/>
      </w:divBdr>
    </w:div>
    <w:div w:id="1803226006">
      <w:bodyDiv w:val="1"/>
      <w:marLeft w:val="0"/>
      <w:marRight w:val="0"/>
      <w:marTop w:val="0"/>
      <w:marBottom w:val="0"/>
      <w:divBdr>
        <w:top w:val="none" w:sz="0" w:space="0" w:color="auto"/>
        <w:left w:val="none" w:sz="0" w:space="0" w:color="auto"/>
        <w:bottom w:val="none" w:sz="0" w:space="0" w:color="auto"/>
        <w:right w:val="none" w:sz="0" w:space="0" w:color="auto"/>
      </w:divBdr>
    </w:div>
    <w:div w:id="1805926024">
      <w:bodyDiv w:val="1"/>
      <w:marLeft w:val="0"/>
      <w:marRight w:val="0"/>
      <w:marTop w:val="0"/>
      <w:marBottom w:val="0"/>
      <w:divBdr>
        <w:top w:val="none" w:sz="0" w:space="0" w:color="auto"/>
        <w:left w:val="none" w:sz="0" w:space="0" w:color="auto"/>
        <w:bottom w:val="none" w:sz="0" w:space="0" w:color="auto"/>
        <w:right w:val="none" w:sz="0" w:space="0" w:color="auto"/>
      </w:divBdr>
    </w:div>
    <w:div w:id="1867985427">
      <w:bodyDiv w:val="1"/>
      <w:marLeft w:val="0"/>
      <w:marRight w:val="0"/>
      <w:marTop w:val="0"/>
      <w:marBottom w:val="0"/>
      <w:divBdr>
        <w:top w:val="none" w:sz="0" w:space="0" w:color="auto"/>
        <w:left w:val="none" w:sz="0" w:space="0" w:color="auto"/>
        <w:bottom w:val="none" w:sz="0" w:space="0" w:color="auto"/>
        <w:right w:val="none" w:sz="0" w:space="0" w:color="auto"/>
      </w:divBdr>
    </w:div>
    <w:div w:id="1888757508">
      <w:bodyDiv w:val="1"/>
      <w:marLeft w:val="0"/>
      <w:marRight w:val="0"/>
      <w:marTop w:val="0"/>
      <w:marBottom w:val="0"/>
      <w:divBdr>
        <w:top w:val="none" w:sz="0" w:space="0" w:color="auto"/>
        <w:left w:val="none" w:sz="0" w:space="0" w:color="auto"/>
        <w:bottom w:val="none" w:sz="0" w:space="0" w:color="auto"/>
        <w:right w:val="none" w:sz="0" w:space="0" w:color="auto"/>
      </w:divBdr>
    </w:div>
    <w:div w:id="1893612805">
      <w:bodyDiv w:val="1"/>
      <w:marLeft w:val="0"/>
      <w:marRight w:val="0"/>
      <w:marTop w:val="0"/>
      <w:marBottom w:val="0"/>
      <w:divBdr>
        <w:top w:val="none" w:sz="0" w:space="0" w:color="auto"/>
        <w:left w:val="none" w:sz="0" w:space="0" w:color="auto"/>
        <w:bottom w:val="none" w:sz="0" w:space="0" w:color="auto"/>
        <w:right w:val="none" w:sz="0" w:space="0" w:color="auto"/>
      </w:divBdr>
    </w:div>
    <w:div w:id="1904560948">
      <w:bodyDiv w:val="1"/>
      <w:marLeft w:val="0"/>
      <w:marRight w:val="0"/>
      <w:marTop w:val="0"/>
      <w:marBottom w:val="0"/>
      <w:divBdr>
        <w:top w:val="none" w:sz="0" w:space="0" w:color="auto"/>
        <w:left w:val="none" w:sz="0" w:space="0" w:color="auto"/>
        <w:bottom w:val="none" w:sz="0" w:space="0" w:color="auto"/>
        <w:right w:val="none" w:sz="0" w:space="0" w:color="auto"/>
      </w:divBdr>
    </w:div>
    <w:div w:id="1916671544">
      <w:bodyDiv w:val="1"/>
      <w:marLeft w:val="0"/>
      <w:marRight w:val="0"/>
      <w:marTop w:val="0"/>
      <w:marBottom w:val="0"/>
      <w:divBdr>
        <w:top w:val="none" w:sz="0" w:space="0" w:color="auto"/>
        <w:left w:val="none" w:sz="0" w:space="0" w:color="auto"/>
        <w:bottom w:val="none" w:sz="0" w:space="0" w:color="auto"/>
        <w:right w:val="none" w:sz="0" w:space="0" w:color="auto"/>
      </w:divBdr>
    </w:div>
    <w:div w:id="1966083057">
      <w:bodyDiv w:val="1"/>
      <w:marLeft w:val="0"/>
      <w:marRight w:val="0"/>
      <w:marTop w:val="0"/>
      <w:marBottom w:val="0"/>
      <w:divBdr>
        <w:top w:val="none" w:sz="0" w:space="0" w:color="auto"/>
        <w:left w:val="none" w:sz="0" w:space="0" w:color="auto"/>
        <w:bottom w:val="none" w:sz="0" w:space="0" w:color="auto"/>
        <w:right w:val="none" w:sz="0" w:space="0" w:color="auto"/>
      </w:divBdr>
    </w:div>
    <w:div w:id="2015842577">
      <w:bodyDiv w:val="1"/>
      <w:marLeft w:val="0"/>
      <w:marRight w:val="0"/>
      <w:marTop w:val="0"/>
      <w:marBottom w:val="0"/>
      <w:divBdr>
        <w:top w:val="none" w:sz="0" w:space="0" w:color="auto"/>
        <w:left w:val="none" w:sz="0" w:space="0" w:color="auto"/>
        <w:bottom w:val="none" w:sz="0" w:space="0" w:color="auto"/>
        <w:right w:val="none" w:sz="0" w:space="0" w:color="auto"/>
      </w:divBdr>
    </w:div>
    <w:div w:id="2036230793">
      <w:bodyDiv w:val="1"/>
      <w:marLeft w:val="0"/>
      <w:marRight w:val="0"/>
      <w:marTop w:val="0"/>
      <w:marBottom w:val="0"/>
      <w:divBdr>
        <w:top w:val="none" w:sz="0" w:space="0" w:color="auto"/>
        <w:left w:val="none" w:sz="0" w:space="0" w:color="auto"/>
        <w:bottom w:val="none" w:sz="0" w:space="0" w:color="auto"/>
        <w:right w:val="none" w:sz="0" w:space="0" w:color="auto"/>
      </w:divBdr>
    </w:div>
    <w:div w:id="2060132404">
      <w:bodyDiv w:val="1"/>
      <w:marLeft w:val="0"/>
      <w:marRight w:val="0"/>
      <w:marTop w:val="0"/>
      <w:marBottom w:val="0"/>
      <w:divBdr>
        <w:top w:val="none" w:sz="0" w:space="0" w:color="auto"/>
        <w:left w:val="none" w:sz="0" w:space="0" w:color="auto"/>
        <w:bottom w:val="none" w:sz="0" w:space="0" w:color="auto"/>
        <w:right w:val="none" w:sz="0" w:space="0" w:color="auto"/>
      </w:divBdr>
      <w:divsChild>
        <w:div w:id="479005460">
          <w:marLeft w:val="0"/>
          <w:marRight w:val="0"/>
          <w:marTop w:val="0"/>
          <w:marBottom w:val="0"/>
          <w:divBdr>
            <w:top w:val="none" w:sz="0" w:space="0" w:color="auto"/>
            <w:left w:val="none" w:sz="0" w:space="0" w:color="auto"/>
            <w:bottom w:val="none" w:sz="0" w:space="0" w:color="auto"/>
            <w:right w:val="none" w:sz="0" w:space="0" w:color="auto"/>
          </w:divBdr>
        </w:div>
        <w:div w:id="245112627">
          <w:marLeft w:val="0"/>
          <w:marRight w:val="0"/>
          <w:marTop w:val="0"/>
          <w:marBottom w:val="0"/>
          <w:divBdr>
            <w:top w:val="none" w:sz="0" w:space="0" w:color="auto"/>
            <w:left w:val="none" w:sz="0" w:space="0" w:color="auto"/>
            <w:bottom w:val="none" w:sz="0" w:space="0" w:color="auto"/>
            <w:right w:val="none" w:sz="0" w:space="0" w:color="auto"/>
          </w:divBdr>
        </w:div>
        <w:div w:id="17318625">
          <w:marLeft w:val="0"/>
          <w:marRight w:val="0"/>
          <w:marTop w:val="0"/>
          <w:marBottom w:val="0"/>
          <w:divBdr>
            <w:top w:val="none" w:sz="0" w:space="0" w:color="auto"/>
            <w:left w:val="none" w:sz="0" w:space="0" w:color="auto"/>
            <w:bottom w:val="none" w:sz="0" w:space="0" w:color="auto"/>
            <w:right w:val="none" w:sz="0" w:space="0" w:color="auto"/>
          </w:divBdr>
        </w:div>
        <w:div w:id="1147168388">
          <w:marLeft w:val="0"/>
          <w:marRight w:val="0"/>
          <w:marTop w:val="0"/>
          <w:marBottom w:val="0"/>
          <w:divBdr>
            <w:top w:val="none" w:sz="0" w:space="0" w:color="auto"/>
            <w:left w:val="none" w:sz="0" w:space="0" w:color="auto"/>
            <w:bottom w:val="none" w:sz="0" w:space="0" w:color="auto"/>
            <w:right w:val="none" w:sz="0" w:space="0" w:color="auto"/>
          </w:divBdr>
        </w:div>
        <w:div w:id="125200679">
          <w:marLeft w:val="0"/>
          <w:marRight w:val="0"/>
          <w:marTop w:val="0"/>
          <w:marBottom w:val="0"/>
          <w:divBdr>
            <w:top w:val="none" w:sz="0" w:space="0" w:color="auto"/>
            <w:left w:val="none" w:sz="0" w:space="0" w:color="auto"/>
            <w:bottom w:val="none" w:sz="0" w:space="0" w:color="auto"/>
            <w:right w:val="none" w:sz="0" w:space="0" w:color="auto"/>
          </w:divBdr>
        </w:div>
        <w:div w:id="779836108">
          <w:marLeft w:val="0"/>
          <w:marRight w:val="0"/>
          <w:marTop w:val="0"/>
          <w:marBottom w:val="0"/>
          <w:divBdr>
            <w:top w:val="none" w:sz="0" w:space="0" w:color="auto"/>
            <w:left w:val="none" w:sz="0" w:space="0" w:color="auto"/>
            <w:bottom w:val="none" w:sz="0" w:space="0" w:color="auto"/>
            <w:right w:val="none" w:sz="0" w:space="0" w:color="auto"/>
          </w:divBdr>
        </w:div>
        <w:div w:id="1804342758">
          <w:marLeft w:val="0"/>
          <w:marRight w:val="0"/>
          <w:marTop w:val="0"/>
          <w:marBottom w:val="0"/>
          <w:divBdr>
            <w:top w:val="none" w:sz="0" w:space="0" w:color="auto"/>
            <w:left w:val="none" w:sz="0" w:space="0" w:color="auto"/>
            <w:bottom w:val="none" w:sz="0" w:space="0" w:color="auto"/>
            <w:right w:val="none" w:sz="0" w:space="0" w:color="auto"/>
          </w:divBdr>
        </w:div>
        <w:div w:id="944651064">
          <w:marLeft w:val="0"/>
          <w:marRight w:val="0"/>
          <w:marTop w:val="0"/>
          <w:marBottom w:val="0"/>
          <w:divBdr>
            <w:top w:val="none" w:sz="0" w:space="0" w:color="auto"/>
            <w:left w:val="none" w:sz="0" w:space="0" w:color="auto"/>
            <w:bottom w:val="none" w:sz="0" w:space="0" w:color="auto"/>
            <w:right w:val="none" w:sz="0" w:space="0" w:color="auto"/>
          </w:divBdr>
        </w:div>
        <w:div w:id="1799454188">
          <w:marLeft w:val="0"/>
          <w:marRight w:val="0"/>
          <w:marTop w:val="0"/>
          <w:marBottom w:val="0"/>
          <w:divBdr>
            <w:top w:val="none" w:sz="0" w:space="0" w:color="auto"/>
            <w:left w:val="none" w:sz="0" w:space="0" w:color="auto"/>
            <w:bottom w:val="none" w:sz="0" w:space="0" w:color="auto"/>
            <w:right w:val="none" w:sz="0" w:space="0" w:color="auto"/>
          </w:divBdr>
        </w:div>
      </w:divsChild>
    </w:div>
    <w:div w:id="2062316751">
      <w:bodyDiv w:val="1"/>
      <w:marLeft w:val="0"/>
      <w:marRight w:val="0"/>
      <w:marTop w:val="0"/>
      <w:marBottom w:val="0"/>
      <w:divBdr>
        <w:top w:val="none" w:sz="0" w:space="0" w:color="auto"/>
        <w:left w:val="none" w:sz="0" w:space="0" w:color="auto"/>
        <w:bottom w:val="none" w:sz="0" w:space="0" w:color="auto"/>
        <w:right w:val="none" w:sz="0" w:space="0" w:color="auto"/>
      </w:divBdr>
    </w:div>
    <w:div w:id="2064014631">
      <w:bodyDiv w:val="1"/>
      <w:marLeft w:val="0"/>
      <w:marRight w:val="0"/>
      <w:marTop w:val="0"/>
      <w:marBottom w:val="0"/>
      <w:divBdr>
        <w:top w:val="none" w:sz="0" w:space="0" w:color="auto"/>
        <w:left w:val="none" w:sz="0" w:space="0" w:color="auto"/>
        <w:bottom w:val="none" w:sz="0" w:space="0" w:color="auto"/>
        <w:right w:val="none" w:sz="0" w:space="0" w:color="auto"/>
      </w:divBdr>
    </w:div>
    <w:div w:id="2068140273">
      <w:bodyDiv w:val="1"/>
      <w:marLeft w:val="0"/>
      <w:marRight w:val="0"/>
      <w:marTop w:val="0"/>
      <w:marBottom w:val="0"/>
      <w:divBdr>
        <w:top w:val="none" w:sz="0" w:space="0" w:color="auto"/>
        <w:left w:val="none" w:sz="0" w:space="0" w:color="auto"/>
        <w:bottom w:val="none" w:sz="0" w:space="0" w:color="auto"/>
        <w:right w:val="none" w:sz="0" w:space="0" w:color="auto"/>
      </w:divBdr>
    </w:div>
    <w:div w:id="2070613177">
      <w:bodyDiv w:val="1"/>
      <w:marLeft w:val="0"/>
      <w:marRight w:val="0"/>
      <w:marTop w:val="0"/>
      <w:marBottom w:val="0"/>
      <w:divBdr>
        <w:top w:val="none" w:sz="0" w:space="0" w:color="auto"/>
        <w:left w:val="none" w:sz="0" w:space="0" w:color="auto"/>
        <w:bottom w:val="none" w:sz="0" w:space="0" w:color="auto"/>
        <w:right w:val="none" w:sz="0" w:space="0" w:color="auto"/>
      </w:divBdr>
    </w:div>
    <w:div w:id="2092189673">
      <w:bodyDiv w:val="1"/>
      <w:marLeft w:val="0"/>
      <w:marRight w:val="0"/>
      <w:marTop w:val="0"/>
      <w:marBottom w:val="0"/>
      <w:divBdr>
        <w:top w:val="none" w:sz="0" w:space="0" w:color="auto"/>
        <w:left w:val="none" w:sz="0" w:space="0" w:color="auto"/>
        <w:bottom w:val="none" w:sz="0" w:space="0" w:color="auto"/>
        <w:right w:val="none" w:sz="0" w:space="0" w:color="auto"/>
      </w:divBdr>
    </w:div>
    <w:div w:id="2119525555">
      <w:bodyDiv w:val="1"/>
      <w:marLeft w:val="0"/>
      <w:marRight w:val="0"/>
      <w:marTop w:val="0"/>
      <w:marBottom w:val="0"/>
      <w:divBdr>
        <w:top w:val="none" w:sz="0" w:space="0" w:color="auto"/>
        <w:left w:val="none" w:sz="0" w:space="0" w:color="auto"/>
        <w:bottom w:val="none" w:sz="0" w:space="0" w:color="auto"/>
        <w:right w:val="none" w:sz="0" w:space="0" w:color="auto"/>
      </w:divBdr>
    </w:div>
    <w:div w:id="2138835146">
      <w:bodyDiv w:val="1"/>
      <w:marLeft w:val="0"/>
      <w:marRight w:val="0"/>
      <w:marTop w:val="0"/>
      <w:marBottom w:val="0"/>
      <w:divBdr>
        <w:top w:val="none" w:sz="0" w:space="0" w:color="auto"/>
        <w:left w:val="none" w:sz="0" w:space="0" w:color="auto"/>
        <w:bottom w:val="none" w:sz="0" w:space="0" w:color="auto"/>
        <w:right w:val="none" w:sz="0" w:space="0" w:color="auto"/>
      </w:divBdr>
      <w:divsChild>
        <w:div w:id="707995240">
          <w:marLeft w:val="0"/>
          <w:marRight w:val="0"/>
          <w:marTop w:val="0"/>
          <w:marBottom w:val="0"/>
          <w:divBdr>
            <w:top w:val="none" w:sz="0" w:space="0" w:color="auto"/>
            <w:left w:val="none" w:sz="0" w:space="0" w:color="auto"/>
            <w:bottom w:val="none" w:sz="0" w:space="0" w:color="auto"/>
            <w:right w:val="none" w:sz="0" w:space="0" w:color="auto"/>
          </w:divBdr>
          <w:divsChild>
            <w:div w:id="11875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9AD5B-D0EB-4888-99E9-9EDD9314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1144</Words>
  <Characters>6524</Characters>
  <Application>Microsoft Office Word</Application>
  <DocSecurity>0</DocSecurity>
  <Lines>54</Lines>
  <Paragraphs>15</Paragraphs>
  <ScaleCrop>false</ScaleCrop>
  <Company/>
  <LinksUpToDate>false</LinksUpToDate>
  <CharactersWithSpaces>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47</cp:revision>
  <cp:lastPrinted>2018-04-17T08:16:00Z</cp:lastPrinted>
  <dcterms:created xsi:type="dcterms:W3CDTF">2024-07-27T01:49:00Z</dcterms:created>
  <dcterms:modified xsi:type="dcterms:W3CDTF">2024-07-28T01:42:00Z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ies>
</file>