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line="360" w:lineRule="auto"/>
        <w:jc w:val="center"/>
        <w:rPr>
          <w:rFonts w:hint="default" w:ascii="方正小标宋_GBK" w:hAnsi="宋体" w:eastAsia="方正小标宋_GBK" w:cs="Times New Roman"/>
          <w:b w:val="0"/>
          <w:bCs/>
          <w:kern w:val="2"/>
          <w:sz w:val="44"/>
          <w:szCs w:val="44"/>
          <w:lang w:eastAsia="zh-CN" w:bidi="ar-SA"/>
        </w:rPr>
      </w:pPr>
      <w:r>
        <w:rPr>
          <w:rFonts w:hint="eastAsia" w:ascii="方正小标宋_GBK" w:hAnsi="宋体" w:eastAsia="方正小标宋_GBK" w:cs="Times New Roman"/>
          <w:b w:val="0"/>
          <w:bCs/>
          <w:kern w:val="2"/>
          <w:sz w:val="44"/>
          <w:szCs w:val="44"/>
          <w:lang w:val="en-US" w:eastAsia="zh-CN" w:bidi="ar-SA"/>
        </w:rPr>
        <w:t>2023年度怀化市林业局</w:t>
      </w:r>
      <w:r>
        <w:rPr>
          <w:rFonts w:hint="default" w:ascii="方正小标宋_GBK" w:hAnsi="宋体" w:eastAsia="方正小标宋_GBK" w:cs="Times New Roman"/>
          <w:b w:val="0"/>
          <w:bCs/>
          <w:kern w:val="2"/>
          <w:sz w:val="44"/>
          <w:szCs w:val="44"/>
          <w:lang w:eastAsia="zh-CN" w:bidi="ar-SA"/>
        </w:rPr>
        <w:t>部门整体支出</w:t>
      </w:r>
    </w:p>
    <w:p>
      <w:pPr>
        <w:pStyle w:val="9"/>
        <w:spacing w:line="360" w:lineRule="auto"/>
        <w:jc w:val="center"/>
        <w:rPr>
          <w:rFonts w:hint="eastAsia" w:ascii="仿宋_GB2312" w:hAnsi="仿宋_GB2312" w:eastAsia="仿宋_GB2312"/>
          <w:sz w:val="28"/>
          <w:szCs w:val="28"/>
        </w:rPr>
      </w:pPr>
      <w:r>
        <w:rPr>
          <w:rFonts w:hint="eastAsia" w:ascii="方正小标宋_GBK" w:hAnsi="宋体" w:eastAsia="方正小标宋_GBK" w:cs="Times New Roman"/>
          <w:b w:val="0"/>
          <w:bCs/>
          <w:kern w:val="2"/>
          <w:sz w:val="44"/>
          <w:szCs w:val="44"/>
          <w:lang w:val="en-US" w:eastAsia="zh-CN" w:bidi="ar-SA"/>
        </w:rPr>
        <w:t>绩效</w:t>
      </w:r>
      <w:r>
        <w:rPr>
          <w:rFonts w:hint="default" w:ascii="方正小标宋_GBK" w:hAnsi="宋体" w:eastAsia="方正小标宋_GBK" w:cs="Times New Roman"/>
          <w:b w:val="0"/>
          <w:bCs/>
          <w:kern w:val="2"/>
          <w:sz w:val="44"/>
          <w:szCs w:val="44"/>
          <w:lang w:eastAsia="zh-CN" w:bidi="ar-SA"/>
        </w:rPr>
        <w:t>自评</w:t>
      </w:r>
      <w:r>
        <w:rPr>
          <w:rFonts w:hint="eastAsia" w:ascii="方正小标宋_GBK" w:hAnsi="宋体" w:eastAsia="方正小标宋_GBK" w:cs="Times New Roman"/>
          <w:b w:val="0"/>
          <w:bCs/>
          <w:kern w:val="2"/>
          <w:sz w:val="44"/>
          <w:szCs w:val="44"/>
          <w:lang w:val="en-US" w:eastAsia="zh-CN" w:bidi="ar-SA"/>
        </w:rPr>
        <w:t>报告</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color="auto" w:fill="FFFFFF"/>
        </w:rPr>
        <w:t>市财政局：</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800" w:firstLineChars="250"/>
        <w:textAlignment w:val="auto"/>
        <w:rPr>
          <w:rFonts w:ascii="仿宋_GB2312" w:eastAsia="仿宋_GB2312" w:cs="仿宋_GB2312"/>
          <w:i w:val="0"/>
          <w:iCs w:val="0"/>
          <w:caps w:val="0"/>
          <w:color w:val="000000"/>
          <w:spacing w:val="0"/>
          <w:sz w:val="24"/>
          <w:szCs w:val="24"/>
        </w:rPr>
      </w:pPr>
      <w:r>
        <w:rPr>
          <w:rFonts w:hint="default" w:ascii="仿宋_GB2312" w:hAnsi="仿宋_GB2312" w:eastAsia="仿宋_GB2312" w:cs="仿宋_GB2312"/>
          <w:color w:val="000000"/>
          <w:sz w:val="32"/>
          <w:szCs w:val="32"/>
        </w:rPr>
        <w:t>根据</w:t>
      </w:r>
      <w:r>
        <w:rPr>
          <w:rFonts w:hint="eastAsia" w:eastAsia="仿宋"/>
          <w:color w:val="000000"/>
          <w:sz w:val="32"/>
          <w:szCs w:val="32"/>
        </w:rPr>
        <w:t>《怀化市财政局关于开展2023年度市级财政资金绩效自评工作的通知》（怀财绩〔2024〕46号）</w:t>
      </w:r>
      <w:r>
        <w:rPr>
          <w:rFonts w:hint="eastAsia" w:ascii="仿宋_GB2312" w:hAnsi="仿宋_GB2312" w:eastAsia="仿宋_GB2312" w:cs="仿宋_GB2312"/>
          <w:color w:val="000000"/>
          <w:sz w:val="32"/>
          <w:szCs w:val="32"/>
        </w:rPr>
        <w:t>文件要求，</w:t>
      </w:r>
      <w:r>
        <w:rPr>
          <w:rFonts w:hint="eastAsia" w:ascii="仿宋_GB2312" w:hAnsi="仿宋_GB2312" w:eastAsia="仿宋_GB2312" w:cs="仿宋_GB2312"/>
          <w:sz w:val="32"/>
          <w:szCs w:val="32"/>
        </w:rPr>
        <w:t>我局组织人员对202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年部门整体运行及支出情况进行了自查自评，并对照部门整体支出绩效指标评价标准进行了评分，此次自评包含林业局机关以及</w:t>
      </w:r>
      <w:r>
        <w:rPr>
          <w:rFonts w:hint="default" w:ascii="仿宋_GB2312" w:hAnsi="仿宋_GB2312" w:eastAsia="仿宋_GB2312" w:cs="仿宋_GB2312"/>
          <w:sz w:val="32"/>
          <w:szCs w:val="32"/>
        </w:rPr>
        <w:t>湖南</w:t>
      </w:r>
      <w:r>
        <w:rPr>
          <w:rFonts w:hint="eastAsia" w:ascii="仿宋_GB2312" w:hAnsi="仿宋_GB2312" w:eastAsia="仿宋_GB2312" w:cs="仿宋_GB2312"/>
          <w:sz w:val="32"/>
          <w:szCs w:val="32"/>
        </w:rPr>
        <w:t>中坡国家森林公园</w:t>
      </w:r>
      <w:r>
        <w:rPr>
          <w:rFonts w:hint="default" w:ascii="仿宋_GB2312" w:hAnsi="仿宋_GB2312" w:eastAsia="仿宋_GB2312" w:cs="仿宋_GB2312"/>
          <w:sz w:val="32"/>
          <w:szCs w:val="32"/>
        </w:rPr>
        <w:t>管理处</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怀化市</w:t>
      </w:r>
      <w:r>
        <w:rPr>
          <w:rFonts w:hint="eastAsia" w:ascii="仿宋_GB2312" w:hAnsi="仿宋_GB2312" w:eastAsia="仿宋_GB2312" w:cs="仿宋_GB2312"/>
          <w:sz w:val="32"/>
          <w:szCs w:val="32"/>
        </w:rPr>
        <w:t>林业调查设计院、</w:t>
      </w:r>
      <w:r>
        <w:rPr>
          <w:rFonts w:hint="default" w:ascii="仿宋_GB2312" w:hAnsi="仿宋_GB2312" w:eastAsia="仿宋_GB2312" w:cs="仿宋_GB2312"/>
          <w:sz w:val="32"/>
          <w:szCs w:val="32"/>
        </w:rPr>
        <w:t>怀化市</w:t>
      </w:r>
      <w:r>
        <w:rPr>
          <w:rFonts w:hint="eastAsia" w:ascii="仿宋_GB2312" w:hAnsi="仿宋_GB2312" w:eastAsia="仿宋_GB2312" w:cs="仿宋_GB2312"/>
          <w:sz w:val="32"/>
          <w:szCs w:val="32"/>
        </w:rPr>
        <w:t>泸阳</w:t>
      </w:r>
      <w:r>
        <w:rPr>
          <w:rFonts w:hint="default" w:ascii="仿宋_GB2312" w:hAnsi="仿宋_GB2312" w:eastAsia="仿宋_GB2312" w:cs="仿宋_GB2312"/>
          <w:sz w:val="32"/>
          <w:szCs w:val="32"/>
        </w:rPr>
        <w:t>国有</w:t>
      </w:r>
      <w:r>
        <w:rPr>
          <w:rFonts w:hint="eastAsia" w:ascii="仿宋_GB2312" w:hAnsi="仿宋_GB2312" w:eastAsia="仿宋_GB2312" w:cs="仿宋_GB2312"/>
          <w:sz w:val="32"/>
          <w:szCs w:val="32"/>
        </w:rPr>
        <w:t>林场三个二级预算单位</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现将自查情况报告如下：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怀化市林业局包含局机关及3个下属独立核算的二级预算单位，二级预算单位</w:t>
      </w:r>
      <w:r>
        <w:rPr>
          <w:rFonts w:hint="eastAsia" w:ascii="仿宋_GB2312" w:hAnsi="仿宋_GB2312" w:eastAsia="仿宋_GB2312" w:cs="仿宋_GB2312"/>
          <w:color w:val="auto"/>
          <w:sz w:val="32"/>
          <w:szCs w:val="32"/>
          <w:highlight w:val="none"/>
          <w:lang w:val="en-US" w:eastAsia="zh-CN"/>
        </w:rPr>
        <w:t>为：</w:t>
      </w:r>
      <w:r>
        <w:rPr>
          <w:rFonts w:hint="eastAsia" w:ascii="仿宋_GB2312" w:hAnsi="仿宋_GB2312" w:eastAsia="仿宋_GB2312" w:cs="仿宋_GB2312"/>
          <w:color w:val="auto"/>
          <w:sz w:val="32"/>
          <w:szCs w:val="32"/>
          <w:highlight w:val="none"/>
        </w:rPr>
        <w:t>怀化市林业调查设计院</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湖南中坡国家森林公园管理处、怀化市泸阳国有林场</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怀化市林业局（机关）属全额拨款行政单位，行政级别正处级，</w:t>
      </w:r>
      <w:r>
        <w:rPr>
          <w:rFonts w:hint="eastAsia" w:ascii="仿宋_GB2312" w:hAnsi="仿宋_GB2312" w:eastAsia="仿宋_GB2312" w:cs="仿宋_GB2312"/>
          <w:color w:val="auto"/>
          <w:sz w:val="32"/>
          <w:szCs w:val="32"/>
          <w:lang w:eastAsia="zh-CN"/>
        </w:rPr>
        <w:t>内设科室</w:t>
      </w:r>
      <w:r>
        <w:rPr>
          <w:rFonts w:hint="eastAsia" w:ascii="仿宋_GB2312" w:hAnsi="仿宋_GB2312" w:eastAsia="仿宋_GB2312" w:cs="仿宋_GB2312"/>
          <w:color w:val="auto"/>
          <w:sz w:val="32"/>
          <w:szCs w:val="32"/>
          <w:lang w:val="en-US" w:eastAsia="zh-CN"/>
        </w:rPr>
        <w:t>7个</w:t>
      </w:r>
      <w:r>
        <w:rPr>
          <w:rFonts w:hint="eastAsia" w:ascii="仿宋_GB2312" w:hAnsi="仿宋_GB2312" w:eastAsia="仿宋_GB2312" w:cs="仿宋_GB2312"/>
          <w:color w:val="auto"/>
          <w:sz w:val="32"/>
          <w:szCs w:val="32"/>
          <w:lang w:eastAsia="zh-CN"/>
        </w:rPr>
        <w:t>为：办公室（政策法规和行政审批科）、人事教育科、规划财务科、森林资源管理科、自然保护地和野生动物管理科、造林绿化科、森林草原防火科，</w:t>
      </w:r>
      <w:r>
        <w:rPr>
          <w:rFonts w:hint="eastAsia" w:ascii="仿宋_GB2312" w:hAnsi="仿宋_GB2312" w:eastAsia="仿宋_GB2312" w:cs="仿宋_GB2312"/>
          <w:color w:val="auto"/>
          <w:sz w:val="32"/>
          <w:szCs w:val="32"/>
          <w:lang w:val="en-US" w:eastAsia="zh-CN"/>
        </w:rPr>
        <w:t>另设机关党委。</w:t>
      </w:r>
      <w:r>
        <w:rPr>
          <w:rFonts w:hint="eastAsia" w:ascii="仿宋_GB2312" w:hAnsi="仿宋_GB2312" w:eastAsia="仿宋_GB2312" w:cs="仿宋_GB2312"/>
          <w:color w:val="auto"/>
          <w:sz w:val="32"/>
          <w:szCs w:val="32"/>
          <w:lang w:eastAsia="zh-CN"/>
        </w:rPr>
        <w:t>非独立核算的事业站室有：市林业综合服务中心、市林业改革发展服务中心（</w:t>
      </w:r>
      <w:r>
        <w:rPr>
          <w:rFonts w:hint="eastAsia" w:ascii="仿宋_GB2312" w:hAnsi="仿宋_GB2312" w:eastAsia="仿宋_GB2312" w:cs="仿宋_GB2312"/>
          <w:color w:val="auto"/>
          <w:sz w:val="32"/>
          <w:szCs w:val="32"/>
          <w:lang w:val="en-US" w:eastAsia="zh-CN"/>
        </w:rPr>
        <w:t>含分支机构市林长制事务中心</w:t>
      </w:r>
      <w:r>
        <w:rPr>
          <w:rFonts w:hint="eastAsia" w:ascii="仿宋_GB2312" w:hAnsi="仿宋_GB2312" w:eastAsia="仿宋_GB2312" w:cs="仿宋_GB2312"/>
          <w:color w:val="auto"/>
          <w:sz w:val="32"/>
          <w:szCs w:val="32"/>
          <w:lang w:eastAsia="zh-CN"/>
        </w:rPr>
        <w:t>）、市国有林场和森林公园服务站、市森林病虫害防治检疫站、市野生动植物保护中心，</w:t>
      </w:r>
    </w:p>
    <w:p>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湖南中坡国家森林公园管理处（以下简称公园）成立于2010年7月，为隶属市林业局管辖的副处级公益一类差额拨款事业单位，与“怀化市林业科学研究所”“怀化市中坡风景名胜管理</w:t>
      </w:r>
      <w:r>
        <w:rPr>
          <w:rFonts w:hint="eastAsia" w:ascii="仿宋_GB2312" w:hAnsi="仿宋_GB2312" w:eastAsia="仿宋_GB2312" w:cs="仿宋_GB2312"/>
          <w:color w:val="000000"/>
          <w:kern w:val="0"/>
          <w:sz w:val="32"/>
          <w:szCs w:val="32"/>
          <w:lang w:eastAsia="zh-CN"/>
        </w:rPr>
        <w:t>处</w:t>
      </w:r>
      <w:r>
        <w:rPr>
          <w:rFonts w:hint="eastAsia" w:ascii="仿宋_GB2312" w:hAnsi="仿宋_GB2312" w:eastAsia="仿宋_GB2312" w:cs="仿宋_GB2312"/>
          <w:color w:val="000000"/>
          <w:kern w:val="0"/>
          <w:sz w:val="32"/>
          <w:szCs w:val="32"/>
        </w:rPr>
        <w:t>”“怀化市中坡国有林场”合署办公，实行“四块牌子，一套人马”的管理体制。2023年10月，</w:t>
      </w:r>
      <w:r>
        <w:rPr>
          <w:rFonts w:hint="eastAsia" w:ascii="仿宋_GB2312" w:hAnsi="仿宋_GB2312" w:eastAsia="仿宋_GB2312" w:cs="仿宋_GB2312"/>
          <w:sz w:val="32"/>
          <w:szCs w:val="32"/>
        </w:rPr>
        <w:t>怀化市委机构编制委员会核定单位</w:t>
      </w:r>
      <w:r>
        <w:rPr>
          <w:rFonts w:hint="eastAsia" w:ascii="仿宋_GB2312" w:hAnsi="仿宋_GB2312" w:eastAsia="仿宋_GB2312" w:cs="仿宋_GB2312"/>
          <w:color w:val="000000"/>
          <w:kern w:val="0"/>
          <w:sz w:val="32"/>
          <w:szCs w:val="32"/>
        </w:rPr>
        <w:t>核定事业编制 137 个（最终控制数 90 个），班子成员5人，内设8个副科级机构。</w:t>
      </w:r>
      <w:r>
        <w:rPr>
          <w:rFonts w:hint="eastAsia" w:ascii="仿宋_GB2312" w:hAnsi="仿宋_GB2312" w:eastAsia="仿宋_GB2312" w:cs="仿宋_GB2312"/>
          <w:sz w:val="32"/>
          <w:szCs w:val="32"/>
        </w:rPr>
        <w:t>内设机构分别是综合部、人事教育部、计划财务部、规划建设部、森林防火与安全保卫部、旅游服务部、林场管理站、林业科技研究推广部。</w:t>
      </w:r>
    </w:p>
    <w:p>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怀化市泸阳国有林场,属市林业局二级机构，2015年国有林场改革后，为公益一类事业单位，林场下设办公室、人事股、计财股、营林生产股、资源纠调股、党办、综合治理、防火办、公园办、工会纪检等股室。经营面积为4.78万亩，其中生态林面积3.24万亩</w:t>
      </w:r>
      <w:r>
        <w:rPr>
          <w:rFonts w:hint="eastAsia" w:ascii="仿宋_GB2312" w:hAnsi="仿宋_GB2312" w:eastAsia="仿宋_GB2312" w:cs="仿宋_GB2312"/>
          <w:sz w:val="32"/>
          <w:szCs w:val="32"/>
          <w:lang w:eastAsia="zh-CN"/>
        </w:rPr>
        <w:t>。</w:t>
      </w:r>
    </w:p>
    <w:p>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楷体_GB2312" w:eastAsia="仿宋_GB2312" w:cs="楷体_GB2312"/>
          <w:i w:val="0"/>
          <w:iCs w:val="0"/>
          <w:caps w:val="0"/>
          <w:color w:val="000000"/>
          <w:spacing w:val="0"/>
          <w:sz w:val="32"/>
          <w:szCs w:val="32"/>
          <w:shd w:val="clear" w:fill="FFFFFF"/>
          <w:lang w:eastAsia="zh-CN"/>
        </w:rPr>
      </w:pPr>
      <w:r>
        <w:rPr>
          <w:rFonts w:hint="eastAsia" w:ascii="仿宋_GB2312" w:hAnsi="仿宋_GB2312" w:eastAsia="仿宋_GB2312" w:cs="仿宋_GB2312"/>
          <w:sz w:val="32"/>
          <w:szCs w:val="32"/>
        </w:rPr>
        <w:t>怀化市林业调查设计院隶属怀化市林业局，是全额拨款的事业单位，财务执行独立核算。设有6个科室，分别是项目办、资源监测办、规划设计办、科技、办公室、财务室。</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人员编制情况</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怀化市林业局共有编制数为</w:t>
      </w:r>
      <w:r>
        <w:rPr>
          <w:rFonts w:hint="eastAsia" w:ascii="仿宋_GB2312" w:hAnsi="仿宋_GB2312" w:eastAsia="仿宋_GB2312" w:cs="仿宋_GB2312"/>
          <w:color w:val="auto"/>
          <w:sz w:val="32"/>
          <w:szCs w:val="32"/>
          <w:highlight w:val="none"/>
          <w:lang w:val="en-US" w:eastAsia="zh-CN"/>
        </w:rPr>
        <w:t>351</w:t>
      </w:r>
      <w:r>
        <w:rPr>
          <w:rFonts w:hint="eastAsia" w:ascii="仿宋_GB2312" w:hAnsi="仿宋_GB2312" w:eastAsia="仿宋_GB2312" w:cs="仿宋_GB2312"/>
          <w:color w:val="auto"/>
          <w:sz w:val="32"/>
          <w:szCs w:val="32"/>
          <w:highlight w:val="none"/>
        </w:rPr>
        <w:t>人，202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年实际在职人数</w:t>
      </w:r>
      <w:r>
        <w:rPr>
          <w:rFonts w:hint="eastAsia" w:ascii="仿宋_GB2312" w:hAnsi="仿宋_GB2312" w:eastAsia="仿宋_GB2312" w:cs="仿宋_GB2312"/>
          <w:color w:val="auto"/>
          <w:sz w:val="32"/>
          <w:szCs w:val="32"/>
          <w:highlight w:val="none"/>
          <w:lang w:val="en-US" w:eastAsia="zh-CN"/>
        </w:rPr>
        <w:t>378</w:t>
      </w:r>
      <w:r>
        <w:rPr>
          <w:rFonts w:hint="eastAsia" w:ascii="仿宋_GB2312" w:hAnsi="仿宋_GB2312" w:eastAsia="仿宋_GB2312" w:cs="仿宋_GB2312"/>
          <w:color w:val="auto"/>
          <w:sz w:val="32"/>
          <w:szCs w:val="32"/>
          <w:highlight w:val="none"/>
        </w:rPr>
        <w:t>人，具体说明如下：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怀化市林业局</w:t>
      </w:r>
      <w:r>
        <w:rPr>
          <w:rFonts w:hint="eastAsia" w:ascii="仿宋_GB2312" w:hAnsi="仿宋_GB2312" w:eastAsia="仿宋_GB2312" w:cs="仿宋_GB2312"/>
          <w:color w:val="000000"/>
          <w:sz w:val="32"/>
          <w:szCs w:val="32"/>
        </w:rPr>
        <w:t>人员编制情况</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年年末编制数99人，其中行政编制27人（含机关工勤编1名）、事业编制72人。年末实有人数149人，实际在职人员</w:t>
      </w:r>
      <w:r>
        <w:rPr>
          <w:rFonts w:hint="eastAsia" w:ascii="仿宋_GB2312" w:hAnsi="仿宋_GB2312" w:eastAsia="仿宋_GB2312" w:cs="仿宋_GB2312"/>
          <w:color w:val="auto"/>
          <w:sz w:val="32"/>
          <w:szCs w:val="32"/>
          <w:lang w:val="en-US" w:eastAsia="zh-CN"/>
        </w:rPr>
        <w:t>91</w:t>
      </w:r>
      <w:r>
        <w:rPr>
          <w:rFonts w:hint="eastAsia" w:ascii="仿宋_GB2312" w:hAnsi="仿宋_GB2312" w:eastAsia="仿宋_GB2312" w:cs="仿宋_GB2312"/>
          <w:color w:val="auto"/>
          <w:sz w:val="32"/>
          <w:szCs w:val="32"/>
        </w:rPr>
        <w:t>人（行政人员26人、事业人员6</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人），退休人员6</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人。</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湖南中坡国家森林公园管理处</w:t>
      </w:r>
      <w:r>
        <w:rPr>
          <w:rFonts w:hint="eastAsia" w:ascii="仿宋_GB2312" w:hAnsi="仿宋_GB2312" w:eastAsia="仿宋_GB2312" w:cs="仿宋_GB2312"/>
          <w:color w:val="000000"/>
          <w:sz w:val="32"/>
          <w:szCs w:val="32"/>
        </w:rPr>
        <w:t>人员编制情况：2023年末</w:t>
      </w:r>
      <w:r>
        <w:rPr>
          <w:rFonts w:hint="eastAsia" w:ascii="仿宋_GB2312" w:hAnsi="仿宋_GB2312" w:eastAsia="仿宋_GB2312" w:cs="仿宋_GB2312"/>
          <w:color w:val="auto"/>
          <w:sz w:val="32"/>
          <w:szCs w:val="32"/>
        </w:rPr>
        <w:t>编制数</w:t>
      </w:r>
      <w:r>
        <w:rPr>
          <w:rFonts w:hint="default" w:ascii="仿宋_GB2312" w:hAnsi="仿宋_GB2312" w:eastAsia="仿宋_GB2312" w:cs="仿宋_GB2312"/>
          <w:color w:val="auto"/>
          <w:sz w:val="32"/>
          <w:szCs w:val="32"/>
        </w:rPr>
        <w:t>137人</w:t>
      </w:r>
      <w:r>
        <w:rPr>
          <w:rFonts w:hint="eastAsia" w:ascii="仿宋_GB2312" w:hAnsi="仿宋_GB2312" w:eastAsia="仿宋_GB2312" w:cs="仿宋_GB2312"/>
          <w:color w:val="000000"/>
          <w:sz w:val="32"/>
          <w:szCs w:val="32"/>
        </w:rPr>
        <w:t>，在职123人，退休99人，在职职工中有各类专技人员52人（含双肩挑人员8人），有正高级工程师3人、高级工程师12人、工程师15人。</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怀化市泸阳国有林场</w:t>
      </w:r>
      <w:r>
        <w:rPr>
          <w:rFonts w:hint="eastAsia" w:ascii="仿宋_GB2312" w:hAnsi="仿宋_GB2312" w:eastAsia="仿宋_GB2312" w:cs="仿宋_GB2312"/>
          <w:sz w:val="32"/>
          <w:szCs w:val="32"/>
          <w:lang w:val="en-US" w:eastAsia="zh-CN"/>
        </w:rPr>
        <w:t>人员编制情况：</w:t>
      </w:r>
      <w:r>
        <w:rPr>
          <w:rFonts w:hint="eastAsia" w:ascii="仿宋_GB2312" w:hAnsi="仿宋_GB2312" w:eastAsia="仿宋_GB2312" w:cs="仿宋_GB2312"/>
          <w:sz w:val="32"/>
          <w:szCs w:val="32"/>
        </w:rPr>
        <w:t>国有林场改革前，林场编制数258人，2015国有林场改革后，核定林场编制为92人，纳入财政预算92人，其余人员的工资福利、社会保障缴费等经费开支林场自己承担，2021年，怀化市林业开发公司改革撤销，人员并入林场，核定林场编制为98人，但纳入财政预算人数仍然为92人。2023年末林场有在职人员144人，退休人员216人，共计360人。</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rPr>
      </w:pPr>
      <w:r>
        <w:rPr>
          <w:rFonts w:hint="eastAsia" w:ascii="仿宋_GB2312" w:hAnsi="仿宋_GB2312" w:eastAsia="仿宋_GB2312" w:cs="仿宋_GB2312"/>
          <w:sz w:val="32"/>
          <w:szCs w:val="32"/>
        </w:rPr>
        <w:t>怀化市林业调查设计院</w:t>
      </w:r>
      <w:r>
        <w:rPr>
          <w:rFonts w:hint="eastAsia" w:ascii="仿宋_GB2312" w:hAnsi="仿宋_GB2312" w:eastAsia="仿宋_GB2312" w:cs="仿宋_GB2312"/>
          <w:sz w:val="32"/>
          <w:szCs w:val="32"/>
          <w:lang w:val="en-US" w:eastAsia="zh-CN"/>
        </w:rPr>
        <w:t>人员编制情况：</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年年末编制数</w:t>
      </w:r>
      <w:r>
        <w:rPr>
          <w:rFonts w:hint="eastAsia" w:ascii="仿宋_GB2312" w:hAnsi="仿宋_GB2312" w:eastAsia="仿宋_GB2312" w:cs="仿宋_GB2312"/>
          <w:color w:val="auto"/>
          <w:sz w:val="32"/>
          <w:szCs w:val="32"/>
          <w:lang w:val="en-US" w:eastAsia="zh-CN"/>
        </w:rPr>
        <w:t>17</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sz w:val="32"/>
          <w:szCs w:val="32"/>
        </w:rPr>
        <w:t>单位现有在职人员20人，其中高级工程师4人，中级工程师10人</w:t>
      </w:r>
      <w:r>
        <w:rPr>
          <w:rFonts w:hint="eastAsia" w:ascii="仿宋_GB2312" w:hAnsi="仿宋_GB2312" w:eastAsia="仿宋_GB2312" w:cs="仿宋_GB2312"/>
          <w:sz w:val="32"/>
          <w:szCs w:val="32"/>
          <w:lang w:eastAsia="zh-CN"/>
        </w:rPr>
        <w:t>。</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leftChars="0"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主要职能职责</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负责全市林业和草原及其生态保护修复的监督管理。拟订林业和草原及其生态保护修复的政策、规划、标准并组织实施,按规定起草相关地方性法规、规章草案。组织开展森林、草原、湿地、荒漠和陆生野生动植物资源动态监测与评价，统一发布相关信息。</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组织,协调,指导和监督全市林业和草原生态保护修复及造林绿化工作。组织实施林业和草原重点生态保护修复工程,指导、监督各类公益林和商品林的培育，指导、监督全民义务植树、城乡绿化工作,组织指导林木花卉工作。指导林业和草原有害生物防治、检疫工作。承担林业和草原应对气候变化的相关工作。承担市绿化委员会的具体工作.</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负责森林、草原、湿地资源的监督管理。组织编制并监督执行全市森林采伐限额。负责林地管理,拟订林地保护利用规划并组织实施,指导公益林区划界定和保护管理工作,按权限负责管理国有森林资源。负责草原禁牧、草畜平衡和草原生态修复治理工作,监督管理草原的开发利用。负责湿地生态保护修复工作,拟订湿地保护规划和相关标准,监督管理湿地的开发利用。</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负责监督管理石漠化防治工作。组织开展荒漠调查,组织拟订防沙治沙、石漠化防治及沙化土地封禁保护区建设规划,拟订相关标准,监督管理沙化土地的开发利用，组织、指导建设项目对土地沙化影响的审核,组织沙化灾害预测预报和应急处置。</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负责陆生野生动植物资源监督管理。组织开展陆生野生动植物资源调查,拟订及调整市级重点保护的陆生野生动物、植物名录,指导陆生野生动植物的救护繁育,栖息地恢复发展、疫源疫病监测,监督管理陆生野生动植物猎捕或采集,驯养繁殖或培植、经营利用，按分工监督管理野生动植物进出口。</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负责监督管理各类自然保护地。拟订各类自然保护地规划和相关标准,负责国家公园设立、规划、建设和特许经营等工作,负责省政府委托市政府或市政府直接行使所有权的国家公园等自然保护地的自然资源资产管理和国土空间用途管制。提出新建、调整各类自然保护地的审核建议并按程序报批,组织审核世界自然遗产的申报,会同有关部门审核自然与文化双重遗产的申报。负责生物多样性保护相关工作。</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负责推进林业和草原改革相关工作。拟订集体林权制度、 国有林场、草原等重大改革意见并监督实施。拟订农村林业发展、维护林业经营者合法权益的政策措施,指导农村林地承包经营工作。 开展退耕(牧)还林还草,负责天然林保护工作。</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拟订林业和草原资源优化配置及木材利用政策,拟订相关林业产业标准并监督实施,组织、指导林产品质量监督,指导生态扶贫相关工作。</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指导国有林场基本建设和发展,组织林木种子、草种种质资源普查,组织建立种质资源库,负责良种选育推广,管理林木种苗、草种生产经营行为,监管林木种苗、草种质量。 监督管理林业和草原生物种质资源转基因生物安全、植物新品种保护。</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负责落实综合防灾减灾规划相关要求,组织编制森林和草原火灾防治规划和防护标准并指导实施,指导开展防火巡护、火源管理、防火设施建设等工作。组织指导国有林场林区和草原开展宣传教育、监测预警、督促检查等防火工作。必要时,可以提请市应急管理局,以市应急指挥机构名义,部署相关防治工作。</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监督管理林业和草原资金和国有资产,提出林业和草原预算内投资、财政性资金安排建议,按市政府规定权限,审核市级规划内和年度计划内投资项目。参与拟订林业和草原经济调节政策,组织实施林业和草原生态补偿工作。</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负责林业和草原科技、教育和外事工作,指导全市林业和草原人才队伍建设,组织实施林业和草原国际交流与合作事务,承担湿地、防治荒漠化、濒危野生动植物等国际公约履约工作。</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eastAsia="zh-CN"/>
        </w:rPr>
        <w:t>完成市委,市政府交办的其他任务。</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27" w:firstLineChars="196"/>
        <w:jc w:val="left"/>
        <w:textAlignment w:val="auto"/>
        <w:outlineLvl w:val="9"/>
        <w:rPr>
          <w:rFonts w:hint="default" w:ascii="楷体_GB2312" w:eastAsia="楷体_GB2312" w:cs="楷体_GB2312"/>
          <w:i w:val="0"/>
          <w:iCs w:val="0"/>
          <w:caps w:val="0"/>
          <w:color w:val="000000"/>
          <w:spacing w:val="0"/>
          <w:sz w:val="32"/>
          <w:szCs w:val="32"/>
          <w:shd w:val="clear" w:fill="FFFFFF"/>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lang w:eastAsia="zh-CN"/>
        </w:rPr>
        <w:t>职能转变。市林业局要切实加大生态系统保护力度,实施重要生态系统保护和修复工程,加强森林、草原、湿地监督管理的统筹协调,大力推进国土绿化保障国家生态安全,加快建立以国家公园为主体的自然保护地体系,统一推进全市各类自然保护地的清理规范和归并整合,构建统一规范高效的国家公园体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（四）绩效目标设定情况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bCs/>
          <w:sz w:val="32"/>
          <w:szCs w:val="32"/>
        </w:rPr>
        <w:t>开展义务植树、草原管理、造林绿化、生态廊道建设；开展森林防火、</w:t>
      </w:r>
      <w:r>
        <w:rPr>
          <w:rFonts w:hint="eastAsia" w:ascii="仿宋_GB2312" w:hAnsi="仿宋_GB2312" w:eastAsia="仿宋_GB2312" w:cs="仿宋_GB2312"/>
          <w:sz w:val="32"/>
          <w:szCs w:val="32"/>
        </w:rPr>
        <w:t>野生动植物保护及林业有害生物防治工作；</w:t>
      </w:r>
      <w:r>
        <w:rPr>
          <w:rFonts w:hint="eastAsia" w:ascii="仿宋_GB2312" w:hAnsi="仿宋_GB2312" w:eastAsia="仿宋_GB2312" w:cs="仿宋_GB2312"/>
          <w:color w:val="000000"/>
          <w:kern w:val="0"/>
          <w:sz w:val="32"/>
          <w:szCs w:val="32"/>
        </w:rPr>
        <w:t>创建国家森林城市5大类24项指标全部达标，并将成果资料上报到国家林业和草原局；建立健全森林防火监测体系，提高火情早期处置能力和监测预警能力；深入推进林长制“四化”建设（队伍专业化、管理制度化、护林网格化、监管信息化），争取怀化林长制工作纳入国务院、省政府2023年督查激励（真抓实干）表彰项目序列；保障驻村工作队正常运行，加大对乡村振兴驻村林业产业项目支持，促进乡村振兴。开展国家储备林贷款项目建设及林业碳汇工作</w:t>
      </w:r>
      <w:r>
        <w:rPr>
          <w:rFonts w:hint="default" w:ascii="仿宋_GB2312" w:hAnsi="仿宋_GB2312" w:eastAsia="仿宋_GB2312" w:cs="仿宋_GB2312"/>
          <w:color w:val="000000"/>
          <w:kern w:val="0"/>
          <w:sz w:val="32"/>
          <w:szCs w:val="32"/>
        </w:rPr>
        <w:t>。</w:t>
      </w:r>
    </w:p>
    <w:p>
      <w:pPr>
        <w:keepNext w:val="0"/>
        <w:keepLines w:val="0"/>
        <w:pageBreakBefore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年度收入合计为</w:t>
      </w:r>
      <w:r>
        <w:rPr>
          <w:rFonts w:hint="eastAsia" w:ascii="仿宋_GB2312" w:hAnsi="仿宋_GB2312" w:eastAsia="仿宋_GB2312" w:cs="仿宋_GB2312"/>
          <w:sz w:val="32"/>
          <w:szCs w:val="32"/>
          <w:lang w:val="en-US" w:eastAsia="zh-CN"/>
        </w:rPr>
        <w:t>9068.04</w:t>
      </w:r>
      <w:r>
        <w:rPr>
          <w:rFonts w:hint="eastAsia" w:ascii="仿宋_GB2312" w:hAnsi="仿宋_GB2312" w:eastAsia="仿宋_GB2312" w:cs="仿宋_GB2312"/>
          <w:sz w:val="32"/>
          <w:szCs w:val="32"/>
        </w:rPr>
        <w:t>万元，其中一般公共预算财政拨款收入为</w:t>
      </w:r>
      <w:r>
        <w:rPr>
          <w:rFonts w:hint="eastAsia" w:ascii="仿宋_GB2312" w:hAnsi="仿宋_GB2312" w:eastAsia="仿宋_GB2312" w:cs="仿宋_GB2312"/>
          <w:sz w:val="32"/>
          <w:szCs w:val="32"/>
          <w:lang w:val="en-US" w:eastAsia="zh-CN"/>
        </w:rPr>
        <w:t>8696.33</w:t>
      </w:r>
      <w:r>
        <w:rPr>
          <w:rFonts w:hint="eastAsia" w:ascii="仿宋_GB2312" w:hAnsi="仿宋_GB2312" w:eastAsia="仿宋_GB2312" w:cs="仿宋_GB2312"/>
          <w:sz w:val="32"/>
          <w:szCs w:val="32"/>
        </w:rPr>
        <w:t>万元，事业收入为</w:t>
      </w:r>
      <w:r>
        <w:rPr>
          <w:rFonts w:hint="eastAsia" w:ascii="仿宋_GB2312" w:hAnsi="仿宋_GB2312" w:eastAsia="仿宋_GB2312" w:cs="仿宋_GB2312"/>
          <w:sz w:val="32"/>
          <w:szCs w:val="32"/>
          <w:lang w:val="en-US" w:eastAsia="zh-CN"/>
        </w:rPr>
        <w:t>81.68</w:t>
      </w:r>
      <w:r>
        <w:rPr>
          <w:rFonts w:hint="eastAsia" w:ascii="仿宋_GB2312" w:hAnsi="仿宋_GB2312" w:eastAsia="仿宋_GB2312" w:cs="仿宋_GB2312"/>
          <w:sz w:val="32"/>
          <w:szCs w:val="32"/>
        </w:rPr>
        <w:t>万元，经营收入为</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万元，其他收入为</w:t>
      </w:r>
      <w:r>
        <w:rPr>
          <w:rFonts w:hint="eastAsia" w:ascii="仿宋_GB2312" w:hAnsi="仿宋_GB2312" w:eastAsia="仿宋_GB2312" w:cs="仿宋_GB2312"/>
          <w:sz w:val="32"/>
          <w:szCs w:val="32"/>
          <w:lang w:val="en-US" w:eastAsia="zh-CN"/>
        </w:rPr>
        <w:t>287.13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使用</w:t>
      </w:r>
      <w:r>
        <w:rPr>
          <w:rFonts w:hint="eastAsia" w:ascii="仿宋_GB2312" w:hAnsi="仿宋_GB2312" w:eastAsia="仿宋_GB2312" w:cs="仿宋_GB2312"/>
          <w:sz w:val="32"/>
          <w:szCs w:val="32"/>
        </w:rPr>
        <w:t>非财政拨款结余</w:t>
      </w:r>
      <w:r>
        <w:rPr>
          <w:rFonts w:hint="eastAsia" w:ascii="仿宋_GB2312" w:hAnsi="仿宋_GB2312" w:eastAsia="仿宋_GB2312" w:cs="仿宋_GB2312"/>
          <w:sz w:val="32"/>
          <w:szCs w:val="32"/>
          <w:lang w:val="en-US" w:eastAsia="zh-CN"/>
        </w:rPr>
        <w:t>和专项</w:t>
      </w:r>
      <w:r>
        <w:rPr>
          <w:rFonts w:hint="eastAsia" w:ascii="仿宋_GB2312" w:hAnsi="仿宋_GB2312" w:eastAsia="仿宋_GB2312" w:cs="仿宋_GB2312"/>
          <w:color w:val="auto"/>
          <w:sz w:val="32"/>
          <w:szCs w:val="32"/>
          <w:lang w:val="en-US" w:eastAsia="zh-CN"/>
        </w:rPr>
        <w:t>结余76.83万元，收入总</w:t>
      </w:r>
      <w:r>
        <w:rPr>
          <w:rFonts w:hint="eastAsia" w:ascii="仿宋_GB2312" w:hAnsi="仿宋_GB2312" w:eastAsia="仿宋_GB2312" w:cs="仿宋_GB2312"/>
          <w:sz w:val="32"/>
          <w:szCs w:val="32"/>
          <w:lang w:val="en-US" w:eastAsia="zh-CN"/>
        </w:rPr>
        <w:t>计9144.87万元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年支出合计为</w:t>
      </w:r>
      <w:r>
        <w:rPr>
          <w:rFonts w:hint="eastAsia" w:ascii="仿宋_GB2312" w:hAnsi="仿宋_GB2312" w:eastAsia="仿宋_GB2312" w:cs="仿宋_GB2312"/>
          <w:sz w:val="32"/>
          <w:szCs w:val="32"/>
          <w:lang w:val="en-US" w:eastAsia="zh-CN"/>
        </w:rPr>
        <w:t>9144.79</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5779.12</w:t>
      </w:r>
      <w:r>
        <w:rPr>
          <w:rFonts w:hint="eastAsia" w:ascii="仿宋_GB2312" w:hAnsi="仿宋_GB2312" w:eastAsia="仿宋_GB2312" w:cs="仿宋_GB2312"/>
          <w:sz w:val="32"/>
          <w:szCs w:val="32"/>
        </w:rPr>
        <w:t>万元，占总支出6</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3362.76</w:t>
      </w:r>
      <w:r>
        <w:rPr>
          <w:rFonts w:hint="eastAsia" w:ascii="仿宋_GB2312" w:hAnsi="仿宋_GB2312" w:eastAsia="仿宋_GB2312" w:cs="仿宋_GB2312"/>
          <w:sz w:val="32"/>
          <w:szCs w:val="32"/>
        </w:rPr>
        <w:t>万元，占总支出3</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78</w:t>
      </w:r>
      <w:r>
        <w:rPr>
          <w:rFonts w:hint="eastAsia" w:ascii="仿宋_GB2312" w:hAnsi="仿宋_GB2312" w:eastAsia="仿宋_GB2312" w:cs="仿宋_GB2312"/>
          <w:sz w:val="32"/>
          <w:szCs w:val="32"/>
        </w:rPr>
        <w:t>%。经营支出</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万元，占总支出</w:t>
      </w:r>
      <w:r>
        <w:rPr>
          <w:rFonts w:hint="eastAsia" w:ascii="仿宋_GB2312" w:hAnsi="仿宋_GB2312" w:eastAsia="仿宋_GB2312" w:cs="仿宋_GB2312"/>
          <w:sz w:val="32"/>
          <w:szCs w:val="32"/>
          <w:lang w:val="en-US" w:eastAsia="zh-CN"/>
        </w:rPr>
        <w:t>0.02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年末结转和结余0.08万元，支出总计9144.87万元</w:t>
      </w:r>
      <w:r>
        <w:rPr>
          <w:rFonts w:hint="default" w:ascii="仿宋_GB2312" w:hAnsi="仿宋_GB2312" w:eastAsia="仿宋_GB2312" w:cs="仿宋_GB2312"/>
          <w:sz w:val="32"/>
          <w:szCs w:val="32"/>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640" w:right="0" w:firstLine="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1.基本支出情况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年基本支出57</w:t>
      </w:r>
      <w:r>
        <w:rPr>
          <w:rFonts w:hint="eastAsia" w:ascii="仿宋_GB2312" w:hAnsi="仿宋_GB2312" w:eastAsia="仿宋_GB2312" w:cs="仿宋_GB2312"/>
          <w:color w:val="auto"/>
          <w:sz w:val="32"/>
          <w:szCs w:val="32"/>
          <w:lang w:val="en-US" w:eastAsia="zh-CN"/>
        </w:rPr>
        <w:t>79.12</w:t>
      </w:r>
      <w:r>
        <w:rPr>
          <w:rFonts w:hint="eastAsia" w:ascii="仿宋_GB2312" w:hAnsi="仿宋_GB2312" w:eastAsia="仿宋_GB2312" w:cs="仿宋_GB2312"/>
          <w:color w:val="auto"/>
          <w:sz w:val="32"/>
          <w:szCs w:val="32"/>
        </w:rPr>
        <w:t>万元。其中人员经费支出</w:t>
      </w:r>
      <w:r>
        <w:rPr>
          <w:rFonts w:hint="eastAsia" w:ascii="仿宋_GB2312" w:hAnsi="仿宋_GB2312" w:eastAsia="仿宋_GB2312" w:cs="仿宋_GB2312"/>
          <w:color w:val="auto"/>
          <w:sz w:val="32"/>
          <w:szCs w:val="32"/>
          <w:lang w:val="en-US" w:eastAsia="zh-CN"/>
        </w:rPr>
        <w:t>5038.19</w:t>
      </w:r>
      <w:r>
        <w:rPr>
          <w:rFonts w:hint="eastAsia" w:ascii="仿宋_GB2312" w:hAnsi="仿宋_GB2312" w:eastAsia="仿宋_GB2312" w:cs="仿宋_GB2312"/>
          <w:color w:val="auto"/>
          <w:sz w:val="32"/>
          <w:szCs w:val="32"/>
        </w:rPr>
        <w:t>万元，公用经费支出</w:t>
      </w:r>
      <w:r>
        <w:rPr>
          <w:rFonts w:hint="eastAsia" w:ascii="仿宋_GB2312" w:hAnsi="仿宋_GB2312" w:eastAsia="仿宋_GB2312" w:cs="仿宋_GB2312"/>
          <w:color w:val="auto"/>
          <w:sz w:val="32"/>
          <w:szCs w:val="32"/>
          <w:lang w:val="en-US" w:eastAsia="zh-CN"/>
        </w:rPr>
        <w:t>740.93</w:t>
      </w:r>
      <w:r>
        <w:rPr>
          <w:rFonts w:hint="eastAsia" w:ascii="仿宋_GB2312" w:hAnsi="仿宋_GB2312" w:eastAsia="仿宋_GB2312" w:cs="仿宋_GB2312"/>
          <w:color w:val="auto"/>
          <w:sz w:val="32"/>
          <w:szCs w:val="32"/>
        </w:rPr>
        <w:t>万元。主要用于工资福利支出</w:t>
      </w:r>
      <w:r>
        <w:rPr>
          <w:rFonts w:hint="eastAsia" w:ascii="仿宋_GB2312" w:hAnsi="仿宋_GB2312" w:eastAsia="仿宋_GB2312" w:cs="仿宋_GB2312"/>
          <w:color w:val="auto"/>
          <w:sz w:val="32"/>
          <w:szCs w:val="32"/>
          <w:lang w:val="en-US" w:eastAsia="zh-CN"/>
        </w:rPr>
        <w:t>4664.41</w:t>
      </w:r>
      <w:r>
        <w:rPr>
          <w:rFonts w:hint="eastAsia" w:ascii="仿宋_GB2312" w:hAnsi="仿宋_GB2312" w:eastAsia="仿宋_GB2312" w:cs="仿宋_GB2312"/>
          <w:color w:val="auto"/>
          <w:sz w:val="32"/>
          <w:szCs w:val="32"/>
        </w:rPr>
        <w:t>万元，商品和服务支出</w:t>
      </w:r>
      <w:r>
        <w:rPr>
          <w:rFonts w:hint="eastAsia" w:ascii="仿宋_GB2312" w:hAnsi="仿宋_GB2312" w:eastAsia="仿宋_GB2312" w:cs="仿宋_GB2312"/>
          <w:color w:val="auto"/>
          <w:sz w:val="32"/>
          <w:szCs w:val="32"/>
          <w:lang w:val="en-US" w:eastAsia="zh-CN"/>
        </w:rPr>
        <w:t>734.31</w:t>
      </w:r>
      <w:r>
        <w:rPr>
          <w:rFonts w:hint="eastAsia" w:ascii="仿宋_GB2312" w:hAnsi="仿宋_GB2312" w:eastAsia="仿宋_GB2312" w:cs="仿宋_GB2312"/>
          <w:color w:val="auto"/>
          <w:sz w:val="32"/>
          <w:szCs w:val="32"/>
        </w:rPr>
        <w:t>万元，对个人和家庭的补助</w:t>
      </w:r>
      <w:r>
        <w:rPr>
          <w:rFonts w:hint="eastAsia" w:ascii="仿宋_GB2312" w:hAnsi="仿宋_GB2312" w:eastAsia="仿宋_GB2312" w:cs="仿宋_GB2312"/>
          <w:color w:val="auto"/>
          <w:sz w:val="32"/>
          <w:szCs w:val="32"/>
          <w:lang w:val="en-US" w:eastAsia="zh-CN"/>
        </w:rPr>
        <w:t>373.77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资本性支出6.63万元。</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640" w:leftChars="0" w:right="0" w:rightChars="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lang w:val="en-US" w:eastAsia="zh-CN"/>
        </w:rPr>
        <w:t>2.</w:t>
      </w:r>
      <w:r>
        <w:rPr>
          <w:rFonts w:hint="eastAsia" w:ascii="仿宋_GB2312" w:hAnsi="仿宋_GB2312" w:eastAsia="仿宋_GB2312" w:cs="仿宋_GB2312"/>
          <w:i w:val="0"/>
          <w:iCs w:val="0"/>
          <w:caps w:val="0"/>
          <w:color w:val="auto"/>
          <w:spacing w:val="0"/>
          <w:sz w:val="32"/>
          <w:szCs w:val="32"/>
          <w:shd w:val="clear" w:fill="FFFFFF"/>
        </w:rPr>
        <w:t>项目支出情况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800" w:firstLineChars="25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年度全年的项目支出共计</w:t>
      </w:r>
      <w:r>
        <w:rPr>
          <w:rFonts w:hint="eastAsia" w:ascii="仿宋_GB2312" w:hAnsi="仿宋_GB2312" w:eastAsia="仿宋_GB2312" w:cs="仿宋_GB2312"/>
          <w:color w:val="auto"/>
          <w:sz w:val="32"/>
          <w:szCs w:val="32"/>
          <w:lang w:val="en-US" w:eastAsia="zh-CN"/>
        </w:rPr>
        <w:t>3362.76</w:t>
      </w:r>
      <w:r>
        <w:rPr>
          <w:rFonts w:hint="eastAsia" w:ascii="仿宋_GB2312" w:hAnsi="仿宋_GB2312" w:eastAsia="仿宋_GB2312" w:cs="仿宋_GB2312"/>
          <w:color w:val="auto"/>
          <w:sz w:val="32"/>
          <w:szCs w:val="32"/>
        </w:rPr>
        <w:t>万元，其中市级</w:t>
      </w:r>
      <w:r>
        <w:rPr>
          <w:rFonts w:hint="eastAsia" w:ascii="仿宋_GB2312" w:hAnsi="仿宋_GB2312" w:eastAsia="仿宋_GB2312" w:cs="仿宋_GB2312"/>
          <w:color w:val="auto"/>
          <w:sz w:val="32"/>
          <w:szCs w:val="32"/>
          <w:lang w:val="en-US" w:eastAsia="zh-CN"/>
        </w:rPr>
        <w:t>年初预算安排的</w:t>
      </w:r>
      <w:r>
        <w:rPr>
          <w:rFonts w:hint="eastAsia" w:ascii="仿宋_GB2312" w:hAnsi="仿宋_GB2312" w:eastAsia="仿宋_GB2312" w:cs="仿宋_GB2312"/>
          <w:color w:val="auto"/>
          <w:sz w:val="32"/>
          <w:szCs w:val="32"/>
        </w:rPr>
        <w:t>财政林业专项资金支出</w:t>
      </w:r>
      <w:r>
        <w:rPr>
          <w:rFonts w:hint="eastAsia" w:ascii="仿宋_GB2312" w:hAnsi="仿宋_GB2312" w:eastAsia="仿宋_GB2312" w:cs="仿宋_GB2312"/>
          <w:color w:val="auto"/>
          <w:sz w:val="32"/>
          <w:szCs w:val="32"/>
          <w:lang w:val="en-US" w:eastAsia="zh-CN"/>
        </w:rPr>
        <w:t>775.77</w:t>
      </w:r>
      <w:r>
        <w:rPr>
          <w:rFonts w:hint="eastAsia" w:ascii="仿宋_GB2312" w:hAnsi="仿宋_GB2312" w:eastAsia="仿宋_GB2312" w:cs="仿宋_GB2312"/>
          <w:color w:val="auto"/>
          <w:sz w:val="32"/>
          <w:szCs w:val="32"/>
        </w:rPr>
        <w:t>万元，怀化市林业局局机关为</w:t>
      </w:r>
      <w:r>
        <w:rPr>
          <w:rFonts w:hint="eastAsia" w:ascii="仿宋_GB2312" w:hAnsi="仿宋_GB2312" w:eastAsia="仿宋_GB2312" w:cs="仿宋_GB2312"/>
          <w:color w:val="auto"/>
          <w:sz w:val="32"/>
          <w:szCs w:val="32"/>
          <w:lang w:val="en-US" w:eastAsia="zh-CN"/>
        </w:rPr>
        <w:t>255.38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highlight w:val="none"/>
        </w:rPr>
        <w:t>湖南中坡国家森林公园管理处</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416.39</w:t>
      </w:r>
      <w:r>
        <w:rPr>
          <w:rFonts w:hint="eastAsia" w:ascii="仿宋_GB2312" w:hAnsi="仿宋_GB2312" w:eastAsia="仿宋_GB2312" w:cs="仿宋_GB2312"/>
          <w:color w:val="auto"/>
          <w:sz w:val="32"/>
          <w:szCs w:val="32"/>
        </w:rPr>
        <w:t>万元，怀化市泸阳林场为</w:t>
      </w:r>
      <w:r>
        <w:rPr>
          <w:rFonts w:hint="eastAsia" w:ascii="仿宋_GB2312" w:hAnsi="仿宋_GB2312" w:eastAsia="仿宋_GB2312" w:cs="仿宋_GB2312"/>
          <w:color w:val="auto"/>
          <w:sz w:val="32"/>
          <w:szCs w:val="32"/>
          <w:lang w:val="en-US" w:eastAsia="zh-CN"/>
        </w:rPr>
        <w:t>104</w:t>
      </w:r>
      <w:r>
        <w:rPr>
          <w:rFonts w:hint="eastAsia" w:ascii="仿宋_GB2312" w:hAnsi="仿宋_GB2312" w:eastAsia="仿宋_GB2312" w:cs="仿宋_GB2312"/>
          <w:color w:val="auto"/>
          <w:sz w:val="32"/>
          <w:szCs w:val="32"/>
        </w:rPr>
        <w:t>万元，项目支出具体包括：</w:t>
      </w:r>
    </w:p>
    <w:p>
      <w:pPr>
        <w:pStyle w:val="9"/>
        <w:keepNext w:val="0"/>
        <w:keepLines w:val="0"/>
        <w:pageBreakBefore w:val="0"/>
        <w:widowControl w:val="0"/>
        <w:numPr>
          <w:ilvl w:val="0"/>
          <w:numId w:val="0"/>
        </w:numPr>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1.森林防火、林业有害生物防治及野生动植物保护资金28万元，已使用22.26万元，主要用于开展23年林业有害生物防治、自然保护地工作会议费、森林防火工作、野生动植物保护工作督导检查及日常办工经费开支</w:t>
      </w:r>
      <w:r>
        <w:rPr>
          <w:rFonts w:hint="eastAsia" w:ascii="仿宋_GB2312" w:hAnsi="仿宋_GB2312" w:eastAsia="仿宋_GB2312" w:cs="仿宋_GB2312"/>
          <w:color w:val="auto"/>
          <w:sz w:val="32"/>
          <w:szCs w:val="32"/>
          <w:lang w:eastAsia="zh-CN"/>
        </w:rPr>
        <w:t>。</w:t>
      </w:r>
    </w:p>
    <w:p>
      <w:pPr>
        <w:pStyle w:val="9"/>
        <w:keepNext w:val="0"/>
        <w:keepLines w:val="0"/>
        <w:pageBreakBefore w:val="0"/>
        <w:widowControl w:val="0"/>
        <w:numPr>
          <w:ilvl w:val="0"/>
          <w:numId w:val="0"/>
        </w:numPr>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2.乡村生</w:t>
      </w:r>
      <w:r>
        <w:rPr>
          <w:rFonts w:hint="eastAsia" w:ascii="仿宋_GB2312" w:hAnsi="仿宋_GB2312" w:eastAsia="仿宋_GB2312" w:cs="仿宋_GB2312"/>
          <w:color w:val="auto"/>
          <w:sz w:val="32"/>
          <w:szCs w:val="32"/>
        </w:rPr>
        <w:t>态振兴及林业特色产业发展资金15万元，已使用13.24万元，主要用于乡村振兴驻村林业产业项目的支持与对口扶贫点的扶贫工作经费</w:t>
      </w:r>
      <w:r>
        <w:rPr>
          <w:rFonts w:hint="eastAsia" w:ascii="仿宋_GB2312" w:hAnsi="仿宋_GB2312" w:eastAsia="仿宋_GB2312" w:cs="仿宋_GB2312"/>
          <w:color w:val="auto"/>
          <w:sz w:val="32"/>
          <w:szCs w:val="32"/>
          <w:lang w:eastAsia="zh-CN"/>
        </w:rPr>
        <w:t>。</w:t>
      </w:r>
    </w:p>
    <w:p>
      <w:pPr>
        <w:pStyle w:val="9"/>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3.义务植树经费18万元，已使用完毕，</w:t>
      </w:r>
      <w:r>
        <w:rPr>
          <w:rFonts w:hint="eastAsia" w:ascii="仿宋_GB2312" w:hAnsi="仿宋_GB2312" w:eastAsia="仿宋_GB2312" w:cs="仿宋_GB2312"/>
          <w:color w:val="auto"/>
          <w:sz w:val="32"/>
          <w:szCs w:val="32"/>
        </w:rPr>
        <w:t>主要用于2023年义务植树工作的宣传、采购植树工具以及植树苗木等。</w:t>
      </w:r>
    </w:p>
    <w:p>
      <w:pPr>
        <w:pStyle w:val="9"/>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color w:val="0000FF"/>
          <w:sz w:val="32"/>
          <w:szCs w:val="32"/>
        </w:rPr>
      </w:pPr>
      <w:r>
        <w:rPr>
          <w:rFonts w:hint="eastAsia" w:ascii="仿宋_GB2312" w:hAnsi="仿宋_GB2312" w:eastAsia="仿宋_GB2312" w:cs="仿宋_GB2312"/>
          <w:sz w:val="32"/>
          <w:szCs w:val="32"/>
        </w:rPr>
        <w:t>4.国家森林城市创建经费60万元，已使用47.64，主</w:t>
      </w:r>
      <w:r>
        <w:rPr>
          <w:rFonts w:hint="eastAsia" w:ascii="仿宋_GB2312" w:hAnsi="仿宋_GB2312" w:eastAsia="仿宋_GB2312" w:cs="仿宋_GB2312"/>
          <w:color w:val="auto"/>
          <w:sz w:val="32"/>
          <w:szCs w:val="32"/>
        </w:rPr>
        <w:t>要用于</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创森成果资料的申报</w:t>
      </w:r>
      <w:r>
        <w:rPr>
          <w:rFonts w:hint="eastAsia" w:ascii="仿宋_GB2312" w:hAnsi="仿宋_GB2312" w:eastAsia="仿宋_GB2312" w:cs="仿宋_GB2312"/>
          <w:i w:val="0"/>
          <w:iCs w:val="0"/>
          <w:caps w:val="0"/>
          <w:color w:val="000000" w:themeColor="text1"/>
          <w:spacing w:val="0"/>
          <w:kern w:val="0"/>
          <w:sz w:val="32"/>
          <w:szCs w:val="32"/>
          <w:shd w:val="clear" w:fill="FFFFFF"/>
          <w:lang w:eastAsia="zh-CN" w:bidi="ar"/>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古树名木保护管理和抢救复壮</w:t>
      </w:r>
      <w:r>
        <w:rPr>
          <w:rFonts w:hint="eastAsia" w:ascii="仿宋_GB2312" w:hAnsi="仿宋_GB2312" w:eastAsia="仿宋_GB2312" w:cs="仿宋_GB2312"/>
          <w:i w:val="0"/>
          <w:iCs w:val="0"/>
          <w:caps w:val="0"/>
          <w:color w:val="000000" w:themeColor="text1"/>
          <w:spacing w:val="0"/>
          <w:kern w:val="0"/>
          <w:sz w:val="32"/>
          <w:szCs w:val="32"/>
          <w:shd w:val="clear" w:fill="FFFFFF"/>
          <w:lang w:eastAsia="zh-CN" w:bidi="ar"/>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怀化树王评选</w:t>
      </w:r>
      <w:r>
        <w:rPr>
          <w:rFonts w:hint="eastAsia" w:ascii="仿宋_GB2312" w:hAnsi="仿宋_GB2312" w:eastAsia="仿宋_GB2312" w:cs="仿宋_GB2312"/>
          <w:i w:val="0"/>
          <w:iCs w:val="0"/>
          <w:caps w:val="0"/>
          <w:color w:val="000000" w:themeColor="text1"/>
          <w:spacing w:val="0"/>
          <w:kern w:val="0"/>
          <w:sz w:val="32"/>
          <w:szCs w:val="32"/>
          <w:shd w:val="clear" w:fill="FFFFFF"/>
          <w:lang w:eastAsia="zh-CN" w:bidi="ar"/>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乡村绿化提质</w:t>
      </w:r>
      <w:r>
        <w:rPr>
          <w:rFonts w:hint="eastAsia" w:ascii="仿宋_GB2312" w:hAnsi="仿宋_GB2312" w:eastAsia="仿宋_GB2312" w:cs="仿宋_GB2312"/>
          <w:i w:val="0"/>
          <w:iCs w:val="0"/>
          <w:caps w:val="0"/>
          <w:color w:val="000000" w:themeColor="text1"/>
          <w:spacing w:val="0"/>
          <w:kern w:val="0"/>
          <w:sz w:val="32"/>
          <w:szCs w:val="32"/>
          <w:shd w:val="clear" w:fill="FFFFFF"/>
          <w:lang w:eastAsia="zh-CN" w:bidi="ar"/>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一迎三创工作</w:t>
      </w:r>
      <w:r>
        <w:rPr>
          <w:rFonts w:hint="eastAsia" w:ascii="仿宋_GB2312" w:hAnsi="仿宋_GB2312" w:eastAsia="仿宋_GB2312" w:cs="仿宋_GB2312"/>
          <w:i w:val="0"/>
          <w:iCs w:val="0"/>
          <w:caps w:val="0"/>
          <w:color w:val="000000" w:themeColor="text1"/>
          <w:spacing w:val="0"/>
          <w:kern w:val="0"/>
          <w:sz w:val="32"/>
          <w:szCs w:val="32"/>
          <w:shd w:val="clear" w:fill="FFFFFF"/>
          <w:lang w:eastAsia="zh-CN" w:bidi="ar"/>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创森调研</w:t>
      </w:r>
      <w:r>
        <w:rPr>
          <w:rFonts w:hint="eastAsia" w:ascii="仿宋_GB2312" w:hAnsi="仿宋_GB2312" w:eastAsia="仿宋_GB2312" w:cs="仿宋_GB2312"/>
          <w:i w:val="0"/>
          <w:iCs w:val="0"/>
          <w:caps w:val="0"/>
          <w:color w:val="000000" w:themeColor="text1"/>
          <w:spacing w:val="0"/>
          <w:kern w:val="0"/>
          <w:sz w:val="32"/>
          <w:szCs w:val="32"/>
          <w:shd w:val="clear" w:fill="FFFFFF"/>
          <w:lang w:eastAsia="zh-CN" w:bidi="ar"/>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宣传</w:t>
      </w:r>
      <w:r>
        <w:rPr>
          <w:rFonts w:hint="eastAsia" w:ascii="仿宋_GB2312" w:hAnsi="仿宋_GB2312" w:eastAsia="仿宋_GB2312" w:cs="仿宋_GB2312"/>
          <w:i w:val="0"/>
          <w:iCs w:val="0"/>
          <w:caps w:val="0"/>
          <w:color w:val="000000" w:themeColor="text1"/>
          <w:spacing w:val="0"/>
          <w:kern w:val="0"/>
          <w:sz w:val="32"/>
          <w:szCs w:val="32"/>
          <w:shd w:val="clear" w:fill="FFFFFF"/>
          <w:lang w:eastAsia="zh-CN" w:bidi="ar"/>
          <w14:textFill>
            <w14:solidFill>
              <w14:schemeClr w14:val="tx1"/>
            </w14:solidFill>
          </w14:textFill>
        </w:rPr>
        <w:t>和</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工作汇报等</w:t>
      </w:r>
      <w:r>
        <w:rPr>
          <w:rFonts w:hint="eastAsia" w:ascii="仿宋_GB2312" w:hAnsi="仿宋_GB2312" w:eastAsia="仿宋_GB2312" w:cs="仿宋_GB2312"/>
          <w:i w:val="0"/>
          <w:iCs w:val="0"/>
          <w:caps w:val="0"/>
          <w:color w:val="000000" w:themeColor="text1"/>
          <w:spacing w:val="0"/>
          <w:kern w:val="0"/>
          <w:sz w:val="32"/>
          <w:szCs w:val="32"/>
          <w:shd w:val="clear" w:fill="FFFFFF"/>
          <w:lang w:eastAsia="zh-CN" w:bidi="ar"/>
          <w14:textFill>
            <w14:solidFill>
              <w14:schemeClr w14:val="tx1"/>
            </w14:solidFill>
          </w14:textFill>
        </w:rPr>
        <w:t>。</w:t>
      </w:r>
    </w:p>
    <w:p>
      <w:pPr>
        <w:pStyle w:val="10"/>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5.林长制工作经费60万元，已使用56.61万元，主要用于</w:t>
      </w:r>
      <w:r>
        <w:rPr>
          <w:rFonts w:hint="eastAsia" w:ascii="仿宋_GB2312" w:hAnsi="仿宋_GB2312" w:eastAsia="仿宋_GB2312" w:cs="仿宋_GB2312"/>
          <w:sz w:val="32"/>
          <w:szCs w:val="32"/>
          <w:lang w:bidi="ar"/>
        </w:rPr>
        <w:t>调研、巡林、宣传、会议、培训等，高位推动林长制工作做优做实</w:t>
      </w:r>
      <w:r>
        <w:rPr>
          <w:rFonts w:hint="eastAsia" w:ascii="仿宋_GB2312" w:hAnsi="仿宋_GB2312" w:eastAsia="仿宋_GB2312" w:cs="仿宋_GB2312"/>
          <w:sz w:val="32"/>
          <w:szCs w:val="32"/>
          <w:lang w:eastAsia="zh-CN" w:bidi="ar"/>
        </w:rPr>
        <w:t>。</w:t>
      </w:r>
    </w:p>
    <w:p>
      <w:pPr>
        <w:pStyle w:val="9"/>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6.草原管理及生态廊道建设工作经费12万元，已使用8.99万元，主要用于草原管理及生态廊道建设项目的开展实施和验收管理</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7.国家国家储备林贷款项目建设及林业碳汇工作经费30万元，已使用26.63万元，主要用于国储林项目</w:t>
      </w:r>
      <w:r>
        <w:rPr>
          <w:rFonts w:hint="eastAsia" w:ascii="仿宋_GB2312" w:hAnsi="仿宋_GB2312" w:eastAsia="仿宋_GB2312" w:cs="仿宋_GB2312"/>
          <w:color w:val="auto"/>
          <w:sz w:val="32"/>
          <w:szCs w:val="32"/>
          <w:lang w:eastAsia="zh-CN"/>
        </w:rPr>
        <w:t>外出培训学习、调研、办公设备购置等开支。</w:t>
      </w:r>
    </w:p>
    <w:p>
      <w:pPr>
        <w:pStyle w:val="10"/>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color w:val="auto"/>
          <w:sz w:val="32"/>
          <w:szCs w:val="32"/>
        </w:rPr>
        <w:t>8.</w:t>
      </w:r>
      <w:r>
        <w:rPr>
          <w:rFonts w:hint="default" w:ascii="仿宋_GB2312" w:hAnsi="仿宋_GB2312" w:eastAsia="仿宋_GB2312" w:cs="仿宋_GB2312"/>
          <w:color w:val="000000"/>
          <w:sz w:val="32"/>
          <w:szCs w:val="32"/>
        </w:rPr>
        <w:t>怀化市森林防火监测系统服务费235万元，已使用62.01万元，主要用于支付森林防火监测系统项目预算编制服务费与监测系统服务费，结余172.99万元，该项目服务期为3年，第一年合同期限为2023年6月-2024年6月，根据合同约定，2023年已支付第一年服务费的30%，剩余的70%在2024年支付。</w:t>
      </w:r>
    </w:p>
    <w:p>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公园联营林补偿及租赁费283.17万元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支付252.39万元，主要用于支付28个村组联营林及代管林租赁</w:t>
      </w:r>
      <w:r>
        <w:rPr>
          <w:rFonts w:hint="eastAsia" w:ascii="仿宋_GB2312" w:hAnsi="仿宋_GB2312" w:eastAsia="仿宋_GB2312" w:cs="仿宋_GB2312"/>
          <w:sz w:val="32"/>
          <w:szCs w:val="32"/>
          <w:lang w:val="en-US" w:eastAsia="zh-CN"/>
        </w:rPr>
        <w:t>费。</w:t>
      </w:r>
    </w:p>
    <w:p>
      <w:pPr>
        <w:pStyle w:val="9"/>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市级森林生态效益补偿25万元，已使用完毕。主要用于支付林区管护人员劳务费，对林木进行补植、抚育、管护，购买森林公众责任险。</w:t>
      </w:r>
    </w:p>
    <w:p>
      <w:pPr>
        <w:pStyle w:val="9"/>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森林防火经费64万元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已使用完毕</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主要用于支付中坡公园墓地坟头杂草清理、防火林道和隔离带枯枝杂草清理、防火监控设备建设及维修、祠堂坪打井费，森林防火宣传费用，森林防火物资储备库附属工程前期等费用。</w:t>
      </w:r>
    </w:p>
    <w:p>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公园公用设施管理费70万元，已使用完毕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主要用于支付园内</w:t>
      </w:r>
      <w:r>
        <w:rPr>
          <w:rFonts w:hint="eastAsia" w:ascii="仿宋_GB2312" w:hAnsi="仿宋_GB2312" w:eastAsia="仿宋_GB2312" w:cs="仿宋_GB2312"/>
          <w:kern w:val="0"/>
          <w:sz w:val="32"/>
          <w:szCs w:val="32"/>
          <w:lang w:bidi="ar"/>
        </w:rPr>
        <w:t>倒冲湾管理服务区公共卫生间建设、公园管理保洁用品及设施物品购置、拆除西大门广场建筑，园内路灯维修、连接线道路山体滑坡维护，煤炭湾挡土墙修复加固，园内管理宣传等费用。</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国有农场税费改革专项转移支付补助5万元，已使用完毕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主要用于支出湖南中坡国家森林公园管理处</w:t>
      </w:r>
      <w:r>
        <w:rPr>
          <w:rFonts w:hint="eastAsia" w:ascii="仿宋_GB2312" w:hAnsi="仿宋_GB2312" w:eastAsia="仿宋_GB2312" w:cs="仿宋_GB2312"/>
          <w:color w:val="000000"/>
          <w:sz w:val="32"/>
          <w:szCs w:val="32"/>
        </w:rPr>
        <w:t>乡村振兴人员补助和部分森林管护人员的管护劳务费用。</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国有农场税费改革专项转移支付补助资金52万元，已使用完毕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用于支付怀化市泸阳国有林场职工工资，</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contextualSpacing/>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防火经费36万元，已使用完毕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用于维护分水坳、杨村、凉山工区林区道路，鸡公界、分水坳、杨村、凉山工区20公里防火线修护。</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contextualSpacing/>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申报凉山国家级森林自然公园租赁林地租金16.00万元，已使用完毕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根据租赁协议，全部用于支付租赁集体林地11255亩的租金。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（三）"三公"经费使用和管理情况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“三公”经费年初预算总额为</w:t>
      </w:r>
      <w:r>
        <w:rPr>
          <w:rFonts w:hint="eastAsia" w:ascii="仿宋_GB2312" w:hAnsi="仿宋_GB2312" w:eastAsia="仿宋_GB2312" w:cs="仿宋_GB2312"/>
          <w:color w:val="auto"/>
          <w:sz w:val="32"/>
          <w:szCs w:val="32"/>
          <w:lang w:val="en-US" w:eastAsia="zh-CN"/>
        </w:rPr>
        <w:t>106.3</w:t>
      </w:r>
      <w:r>
        <w:rPr>
          <w:rFonts w:hint="eastAsia" w:ascii="仿宋_GB2312" w:hAnsi="仿宋_GB2312" w:eastAsia="仿宋_GB2312" w:cs="仿宋_GB2312"/>
          <w:color w:val="auto"/>
          <w:sz w:val="32"/>
          <w:szCs w:val="32"/>
        </w:rPr>
        <w:t>万元，实际使用</w:t>
      </w:r>
      <w:r>
        <w:rPr>
          <w:rFonts w:hint="eastAsia" w:ascii="仿宋_GB2312" w:hAnsi="仿宋_GB2312" w:eastAsia="仿宋_GB2312" w:cs="仿宋_GB2312"/>
          <w:color w:val="auto"/>
          <w:sz w:val="32"/>
          <w:szCs w:val="32"/>
          <w:lang w:val="en-US" w:eastAsia="zh-CN"/>
        </w:rPr>
        <w:t>88.37</w:t>
      </w:r>
      <w:r>
        <w:rPr>
          <w:rFonts w:hint="eastAsia" w:ascii="仿宋_GB2312" w:hAnsi="仿宋_GB2312" w:eastAsia="仿宋_GB2312" w:cs="仿宋_GB2312"/>
          <w:color w:val="auto"/>
          <w:sz w:val="32"/>
          <w:szCs w:val="32"/>
        </w:rPr>
        <w:t>万元，未超过预算总额，其中公务用车购置费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万元，公务用车运行维护费</w:t>
      </w:r>
      <w:r>
        <w:rPr>
          <w:rFonts w:hint="eastAsia" w:ascii="仿宋_GB2312" w:hAnsi="仿宋_GB2312" w:eastAsia="仿宋_GB2312" w:cs="仿宋_GB2312"/>
          <w:color w:val="auto"/>
          <w:sz w:val="32"/>
          <w:szCs w:val="32"/>
          <w:lang w:val="en-US" w:eastAsia="zh-CN"/>
        </w:rPr>
        <w:t>65.33</w:t>
      </w:r>
      <w:r>
        <w:rPr>
          <w:rFonts w:hint="eastAsia" w:ascii="仿宋_GB2312" w:hAnsi="仿宋_GB2312" w:eastAsia="仿宋_GB2312" w:cs="仿宋_GB2312"/>
          <w:color w:val="auto"/>
          <w:sz w:val="32"/>
          <w:szCs w:val="32"/>
        </w:rPr>
        <w:t>万元，公务接待费</w:t>
      </w:r>
      <w:r>
        <w:rPr>
          <w:rFonts w:hint="eastAsia" w:ascii="仿宋_GB2312" w:hAnsi="仿宋_GB2312" w:eastAsia="仿宋_GB2312" w:cs="仿宋_GB2312"/>
          <w:color w:val="auto"/>
          <w:sz w:val="32"/>
          <w:szCs w:val="32"/>
          <w:lang w:val="en-US" w:eastAsia="zh-CN"/>
        </w:rPr>
        <w:t>23.04</w:t>
      </w:r>
      <w:r>
        <w:rPr>
          <w:rFonts w:hint="eastAsia" w:ascii="仿宋_GB2312" w:hAnsi="仿宋_GB2312" w:eastAsia="仿宋_GB2312" w:cs="仿宋_GB2312"/>
          <w:color w:val="auto"/>
          <w:sz w:val="32"/>
          <w:szCs w:val="32"/>
        </w:rPr>
        <w:t>万元，因公出国（境）0人次。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在支出管理方面，我们坚决贯彻落实省委省政府关于落实党政机关厉行节约工作的有关精神，严格执行中央“八项规定”的要求，严格控制单位行政运行基本支出，特别是“三公”经费的管理，具体情况如下：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（1）公款出国（境）费：全年因公出国出境费用为零元。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公务用车运行维护费：严格执行公车管理规定，公务用车一律实行派车登记制，单位所有公车实行定点维修、IC卡加油、统一保险制度，如实登记上报公务车辆情况，严禁公车私用，严格执行公务车辆统一停放在单位院内的规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公务接待费用：公务接待严格执行“三定”、“四不准”制度，严格接待审批程序，严格执行凭公函接待制度、禁酒禁烟，严格控制接待标准、杜绝大吃大喝及高消费娱乐，接待总额严格控制在市纪委、市财政下达的厉行节约预算指标之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_GB2312" w:hAnsi="仿宋_GB2312" w:eastAsia="仿宋_GB2312" w:cs="仿宋_GB2312"/>
          <w:color w:val="auto"/>
          <w:sz w:val="32"/>
          <w:szCs w:val="32"/>
        </w:rPr>
        <w:t>（4）公务卡使用情况符合相关规定：公务卡使用按有关规定执行，全局职工全覆盖，费用开支全部用公务卡结算。</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政府性基金预算支出情况</w:t>
      </w:r>
    </w:p>
    <w:p>
      <w:pPr>
        <w:keepNext w:val="0"/>
        <w:keepLines w:val="0"/>
        <w:pageBreakBefore w:val="0"/>
        <w:kinsoku/>
        <w:wordWrap/>
        <w:overflowPunct/>
        <w:topLinePunct w:val="0"/>
        <w:autoSpaceDE/>
        <w:autoSpaceDN/>
        <w:bidi w:val="0"/>
        <w:adjustRightInd/>
        <w:spacing w:beforeAutospacing="0" w:afterAutospacing="0" w:line="560" w:lineRule="exact"/>
        <w:ind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仿宋_GB2312" w:hAnsi="仿宋" w:eastAsia="仿宋_GB2312" w:cs="仿宋"/>
          <w:color w:val="000000"/>
          <w:sz w:val="32"/>
          <w:szCs w:val="32"/>
        </w:rPr>
        <w:t>2023年无政府性基金预算收入及预算支出。</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leftChars="0"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国有资本经营预算支出情况</w:t>
      </w:r>
    </w:p>
    <w:p>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textAlignment w:val="auto"/>
        <w:rPr>
          <w:rFonts w:hint="eastAsia" w:ascii="黑体" w:hAnsi="黑体" w:eastAsia="黑体" w:cs="黑体"/>
          <w:i w:val="0"/>
          <w:iCs w:val="0"/>
          <w:caps w:val="0"/>
          <w:color w:val="000000"/>
          <w:spacing w:val="0"/>
          <w:sz w:val="32"/>
          <w:szCs w:val="32"/>
          <w:shd w:val="clear" w:fill="FFFFFF"/>
        </w:rPr>
      </w:pPr>
      <w:r>
        <w:rPr>
          <w:rFonts w:hint="eastAsia" w:ascii="仿宋_GB2312" w:hAnsi="仿宋" w:eastAsia="仿宋_GB2312" w:cs="仿宋"/>
          <w:color w:val="000000"/>
          <w:sz w:val="32"/>
          <w:szCs w:val="32"/>
        </w:rPr>
        <w:t>2023年无国有资本经营预算收入及预算支出。</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leftChars="0"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社会保险基金预算支出情况</w:t>
      </w:r>
    </w:p>
    <w:p>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textAlignment w:val="auto"/>
        <w:rPr>
          <w:rFonts w:hint="eastAsia" w:ascii="黑体" w:hAnsi="黑体" w:eastAsia="黑体" w:cs="黑体"/>
          <w:i w:val="0"/>
          <w:iCs w:val="0"/>
          <w:caps w:val="0"/>
          <w:color w:val="000000"/>
          <w:spacing w:val="0"/>
          <w:sz w:val="32"/>
          <w:szCs w:val="32"/>
          <w:shd w:val="clear" w:fill="FFFFFF"/>
        </w:rPr>
      </w:pPr>
      <w:r>
        <w:rPr>
          <w:rFonts w:hint="eastAsia" w:ascii="仿宋_GB2312" w:hAnsi="仿宋" w:eastAsia="仿宋_GB2312" w:cs="仿宋"/>
          <w:color w:val="000000"/>
          <w:sz w:val="32"/>
          <w:szCs w:val="32"/>
        </w:rPr>
        <w:t>2023年无社会保险基金预算收入及预算支出。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（一）综合评价结论。反映自评得分及评价等级。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color w:val="000000"/>
          <w:sz w:val="32"/>
          <w:szCs w:val="32"/>
        </w:rPr>
        <w:t>我单位根据部门整体支出绩效自查情况，综合自评得分</w:t>
      </w:r>
      <w:r>
        <w:rPr>
          <w:rFonts w:hint="eastAsia" w:ascii="仿宋_GB2312" w:hAnsi="仿宋_GB2312" w:eastAsia="仿宋_GB2312" w:cs="仿宋_GB2312"/>
          <w:color w:val="auto"/>
          <w:sz w:val="32"/>
          <w:szCs w:val="32"/>
        </w:rPr>
        <w:t>为</w:t>
      </w:r>
      <w:r>
        <w:rPr>
          <w:rFonts w:hint="default" w:ascii="仿宋_GB2312" w:hAnsi="仿宋_GB2312" w:eastAsia="仿宋_GB2312" w:cs="仿宋_GB2312"/>
          <w:color w:val="auto"/>
          <w:sz w:val="32"/>
          <w:szCs w:val="32"/>
        </w:rPr>
        <w:t>98</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000000"/>
          <w:sz w:val="32"/>
          <w:szCs w:val="32"/>
        </w:rPr>
        <w:t>，评价等级为优。</w:t>
      </w:r>
    </w:p>
    <w:p>
      <w:pPr>
        <w:pStyle w:val="6"/>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评价指标分析（或综合评价情况）</w:t>
      </w:r>
    </w:p>
    <w:p>
      <w:pPr>
        <w:pStyle w:val="6"/>
        <w:keepNext w:val="0"/>
        <w:keepLines w:val="0"/>
        <w:pageBreakBefore w:val="0"/>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1、整体绩效目标完成情况</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Cs/>
          <w:sz w:val="32"/>
          <w:szCs w:val="32"/>
        </w:rPr>
        <w:t>开展义务植树、草原管理、造林绿化、生态廊道建设；开展森林防火、</w:t>
      </w:r>
      <w:r>
        <w:rPr>
          <w:rFonts w:hint="eastAsia" w:ascii="仿宋_GB2312" w:hAnsi="仿宋_GB2312" w:eastAsia="仿宋_GB2312" w:cs="仿宋_GB2312"/>
          <w:sz w:val="32"/>
          <w:szCs w:val="32"/>
        </w:rPr>
        <w:t>野生动植物保护及林业有害生物防治工作；创建国家森林城市5大类24项指标全部达标，成果通过国家专家评审并得到国家、省局的充分认可；</w:t>
      </w:r>
      <w:r>
        <w:rPr>
          <w:rFonts w:hint="eastAsia" w:ascii="仿宋_GB2312" w:hAnsi="仿宋_GB2312" w:eastAsia="仿宋_GB2312" w:cs="仿宋_GB2312"/>
          <w:color w:val="000000"/>
          <w:kern w:val="0"/>
          <w:sz w:val="32"/>
          <w:szCs w:val="32"/>
        </w:rPr>
        <w:t>建立健全森林防火监测体系，提高火情早期处置能力和监测预警能力；深入推进林长制“四化”建设（队伍专业化、管理制度化、护林网格化、监管信息化），怀化市本级、靖州县获得2023年湖南省政府林长制真抓实干督查激励表彰及湖南省林长制工作考核优秀等次；保障驻村工作队正常运行，加大对乡村振兴驻村林业产业项目支持，林业科技推广项目完成率100%；开展国家储备林贷款项目建设及林业碳汇工作。</w:t>
      </w:r>
    </w:p>
    <w:p>
      <w:pPr>
        <w:keepNext w:val="0"/>
        <w:keepLines w:val="0"/>
        <w:pageBreakBefore w:val="0"/>
        <w:numPr>
          <w:ilvl w:val="0"/>
          <w:numId w:val="4"/>
        </w:numPr>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预算管理</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建立健全建设项目管理制度和廉政责任制度。通过签订建设项目管理协议、廉政责任书等，明确各方在项目决策程序和执行过程中的责任、权利和义务，以及反腐倡廉的要求和措施等。</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项目立项、预算编制和招标等应当严格遵循国家有关法律法规的要求，符合国家政策导向和单位实际需要。经单位内部职能部门联合审核后，由领导班子集体决策，重大项目还应经过专家论证。任何部门不能包办建设项目全过程，严禁任何个人单独决策或者擅自改变集体决策意见。决策过程及各方面意见应当形成书面文件，与相关资料一同妥善归档保管。</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单位按照国家统一会计制度的规定设置会计账簿，对建设项目进行核算。如实记载业务的开展情况，妥善保管相关记录、文件和凭证，确保建设过程得到全面反映。</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行国库集中支付的建设项目，按照财政国库管理制度相关规定，根据项目支出预算和工程进度办理资金支付等相关事项。按照审批单位下达的投资计划（预算）专款专用，按规定标准开支，严禁截留、挪用和超批复内容使用资金。</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竣工后，按照规定的时限办理竣工决算，并根据批复的竣工决算和有关规定办理建设项目档案和资产移交等工作。经批准的投资概算是工程投资的最高限额，未经批准不得突破，杜绝超规模、超概预算现象的发生。加强项目竣工决算审计工作，未经竣工决算审计的建设项目，不得办理资产验收和移交手续。</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单位内部定期和不定期检查、评价建设项目管理的薄弱环节，如发现问题，应当及时整改。</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资产管理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直以来，我单位都有制定详细的资产管理办法，对资产申购、采购、分配、保管、处置以及责任赔偿等细则进行规定。资产配置按照“合法依规、保障需要、节约开支、从严控制、调剂优先、共享共用”的原则，严格执行《怀化市市直行政事业单位2020-2022年国有资产配置预算及实物限额标准》（怀财资〔2019〕168号）的有关规定，严格实施贴标制，做到“账账相符”、“账实相符”。2020年6月，我单位还修订印发了《怀化市林业局机关财务管理办法》，严格执行资产管理制度：实行预算审批制，并完善资产申购审批程序，确定购置标准；实行政府采购制，凡是符合政府采购要求的资产及物品均按政府采购程序办理政府采购，擅自采购的费用自理；确定专人负责制，办公室明确专人负责机关固定资产管理；加强资产管理，组织各科（室、站）定期对所属的固定资产进行清理，明确相应的责任人。</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shd w:val="clear" w:color="auto" w:fill="FFFFFF"/>
        </w:rPr>
        <w:t>履职效益</w:t>
      </w:r>
    </w:p>
    <w:p>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right="0" w:rightChars="0" w:firstLine="640" w:firstLineChars="200"/>
        <w:textAlignment w:val="auto"/>
        <w:rPr>
          <w:rFonts w:hint="default"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2023年，</w:t>
      </w:r>
      <w:r>
        <w:rPr>
          <w:rFonts w:hint="eastAsia" w:ascii="仿宋_GB2312" w:hAnsi="仿宋_GB2312" w:eastAsia="仿宋_GB2312" w:cs="仿宋_GB2312"/>
          <w:b w:val="0"/>
          <w:bCs w:val="0"/>
          <w:sz w:val="32"/>
          <w:szCs w:val="32"/>
          <w:lang w:eastAsia="zh-CN"/>
        </w:rPr>
        <w:t>全市林业工作在市委市政府的坚强领导下，在上级主管部门的大力支持下，坚持</w:t>
      </w:r>
      <w:r>
        <w:rPr>
          <w:rFonts w:hint="eastAsia" w:ascii="仿宋_GB2312" w:hAnsi="仿宋_GB2312" w:eastAsia="仿宋_GB2312" w:cs="仿宋_GB2312"/>
          <w:b w:val="0"/>
          <w:bCs w:val="0"/>
          <w:sz w:val="32"/>
          <w:szCs w:val="32"/>
        </w:rPr>
        <w:t>以习近平新时代中国特色社会主义思想为指导，全面贯彻落实党的二十大精神，</w:t>
      </w:r>
      <w:r>
        <w:rPr>
          <w:rFonts w:hint="eastAsia" w:ascii="仿宋_GB2312" w:hAnsi="仿宋_GB2312" w:eastAsia="仿宋_GB2312" w:cs="仿宋_GB2312"/>
          <w:b w:val="0"/>
          <w:bCs w:val="0"/>
          <w:sz w:val="32"/>
          <w:szCs w:val="32"/>
          <w:lang w:eastAsia="zh-CN"/>
        </w:rPr>
        <w:t>牢固树立和践行“绿水青山就是金山银山”理念，积极融入“三高四新”美好蓝图和深入实施</w:t>
      </w:r>
      <w:r>
        <w:rPr>
          <w:rFonts w:hint="eastAsia" w:ascii="仿宋_GB2312" w:hAnsi="仿宋_GB2312" w:eastAsia="仿宋_GB2312" w:cs="仿宋_GB2312"/>
          <w:b w:val="0"/>
          <w:bCs w:val="0"/>
          <w:sz w:val="32"/>
          <w:szCs w:val="32"/>
        </w:rPr>
        <w:t>“五新四城”</w:t>
      </w:r>
      <w:r>
        <w:rPr>
          <w:rFonts w:hint="eastAsia" w:ascii="仿宋_GB2312" w:hAnsi="仿宋_GB2312" w:eastAsia="仿宋_GB2312" w:cs="仿宋_GB2312"/>
          <w:b w:val="0"/>
          <w:bCs w:val="0"/>
          <w:sz w:val="32"/>
          <w:szCs w:val="32"/>
          <w:lang w:eastAsia="zh-CN"/>
        </w:rPr>
        <w:t>战略</w:t>
      </w:r>
      <w:r>
        <w:rPr>
          <w:rFonts w:hint="eastAsia" w:ascii="仿宋_GB2312" w:hAnsi="仿宋_GB2312" w:eastAsia="仿宋_GB2312" w:cs="仿宋_GB2312"/>
          <w:b w:val="0"/>
          <w:bCs w:val="0"/>
          <w:sz w:val="32"/>
          <w:szCs w:val="32"/>
        </w:rPr>
        <w:t>，以林长制</w:t>
      </w:r>
      <w:r>
        <w:rPr>
          <w:rFonts w:hint="eastAsia" w:ascii="仿宋_GB2312" w:hAnsi="仿宋_GB2312" w:eastAsia="仿宋_GB2312" w:cs="仿宋_GB2312"/>
          <w:b w:val="0"/>
          <w:bCs w:val="0"/>
          <w:sz w:val="32"/>
          <w:szCs w:val="32"/>
          <w:lang w:eastAsia="zh-CN"/>
        </w:rPr>
        <w:t>真抓实干</w:t>
      </w:r>
      <w:r>
        <w:rPr>
          <w:rFonts w:hint="eastAsia" w:ascii="仿宋_GB2312" w:hAnsi="仿宋_GB2312" w:eastAsia="仿宋_GB2312" w:cs="仿宋_GB2312"/>
          <w:b w:val="0"/>
          <w:bCs w:val="0"/>
          <w:sz w:val="32"/>
          <w:szCs w:val="32"/>
        </w:rPr>
        <w:t>为</w:t>
      </w:r>
      <w:r>
        <w:rPr>
          <w:rFonts w:hint="eastAsia" w:ascii="仿宋_GB2312" w:hAnsi="仿宋_GB2312" w:eastAsia="仿宋_GB2312" w:cs="仿宋_GB2312"/>
          <w:b w:val="0"/>
          <w:bCs w:val="0"/>
          <w:sz w:val="32"/>
          <w:szCs w:val="32"/>
          <w:lang w:eastAsia="zh-CN"/>
        </w:rPr>
        <w:t>总</w:t>
      </w:r>
      <w:r>
        <w:rPr>
          <w:rFonts w:hint="eastAsia" w:ascii="仿宋_GB2312" w:hAnsi="仿宋_GB2312" w:eastAsia="仿宋_GB2312" w:cs="仿宋_GB2312"/>
          <w:b w:val="0"/>
          <w:bCs w:val="0"/>
          <w:sz w:val="32"/>
          <w:szCs w:val="32"/>
        </w:rPr>
        <w:t>抓手，</w:t>
      </w:r>
      <w:r>
        <w:rPr>
          <w:rFonts w:hint="eastAsia" w:ascii="仿宋_GB2312" w:hAnsi="仿宋_GB2312" w:eastAsia="仿宋_GB2312" w:cs="仿宋_GB2312"/>
          <w:b w:val="0"/>
          <w:bCs w:val="0"/>
          <w:sz w:val="32"/>
          <w:szCs w:val="32"/>
          <w:lang w:eastAsia="zh-CN"/>
        </w:rPr>
        <w:t>凝心聚力、奋勇争先，林业各项工作得到协调推进和快速发展</w:t>
      </w:r>
      <w:r>
        <w:rPr>
          <w:rFonts w:hint="default" w:ascii="仿宋_GB2312" w:hAnsi="仿宋_GB2312" w:eastAsia="仿宋_GB2312" w:cs="仿宋_GB2312"/>
          <w:b w:val="0"/>
          <w:bCs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（1）</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坚定不移提能级，林长制推进体系更加走实。</w:t>
      </w:r>
      <w:r>
        <w:rPr>
          <w:rFonts w:hint="eastAsia" w:ascii="仿宋_GB2312" w:hAnsi="仿宋_GB2312" w:eastAsia="仿宋_GB2312" w:cs="仿宋_GB2312"/>
          <w:b w:val="0"/>
          <w:bCs w:val="0"/>
          <w:snapToGrid/>
          <w:color w:val="000000"/>
          <w:spacing w:val="0"/>
          <w:w w:val="100"/>
          <w:kern w:val="2"/>
          <w:position w:val="0"/>
          <w:sz w:val="32"/>
          <w:szCs w:val="32"/>
          <w:u w:val="none" w:color="auto"/>
          <w:vertAlign w:val="baseline"/>
          <w:lang w:val="en-US" w:eastAsia="zh-CN" w:bidi="ar-SA"/>
        </w:rPr>
        <w:t>一是强化林长引领。市级林长率先垂范，在全省率先主持召开了市级林长会议、全市林长制工作会议，带头学习贯彻省总林长会议精神、省林长第2号令精神，签发林长令2条，深入林区一线开展督查调研121次，19次就落实林长制、资源保护、产业发展等工作作出批示指示，有力推动了各项林业重点落实。二是规范林长履职。在全省率先制定林长巡林、林长述职、林长履职、林长约谈、林长追责等5项制度，市级林长约谈了年度考核末位的县级林长和市直成员单位主要负责人，市县两级248名林长“一单两制”巡林1108次，解决林业重点难点问题114个，制度效能日益彰显。三是夯实基础基层。全面推进乡镇林长办与林业站一体化运行，开展“四有六化”建设，全市197个乡镇全部设立专门机构，896名工作人员全部到编到岗，成为全省市、县、乡三级林业管理体系最健全的市州。市、县两级财政安排林长制工作经费都在100万元以上</w:t>
      </w:r>
      <w:r>
        <w:rPr>
          <w:rFonts w:hint="eastAsia" w:ascii="仿宋_GB2312" w:hAnsi="仿宋_GB2312" w:eastAsia="仿宋_GB2312" w:cs="仿宋_GB2312"/>
          <w:b w:val="0"/>
          <w:bCs w:val="0"/>
          <w:snapToGrid/>
          <w:color w:val="000000"/>
          <w:spacing w:val="0"/>
          <w:w w:val="100"/>
          <w:kern w:val="2"/>
          <w:position w:val="0"/>
          <w:sz w:val="32"/>
          <w:szCs w:val="32"/>
          <w:u w:val="none" w:color="auto"/>
          <w:vertAlign w:val="baseline"/>
          <w:lang w:eastAsia="zh-CN" w:bidi="ar-SA"/>
        </w:rPr>
        <w:t>。</w:t>
      </w:r>
      <w:r>
        <w:rPr>
          <w:rFonts w:hint="eastAsia" w:ascii="仿宋_GB2312" w:hAnsi="仿宋_GB2312" w:eastAsia="仿宋_GB2312" w:cs="仿宋_GB2312"/>
          <w:b w:val="0"/>
          <w:bCs w:val="0"/>
          <w:snapToGrid/>
          <w:color w:val="000000"/>
          <w:spacing w:val="0"/>
          <w:w w:val="100"/>
          <w:kern w:val="2"/>
          <w:position w:val="0"/>
          <w:sz w:val="32"/>
          <w:szCs w:val="32"/>
          <w:u w:val="none" w:color="auto"/>
          <w:vertAlign w:val="baseline"/>
          <w:lang w:val="en-US" w:eastAsia="zh-CN" w:bidi="ar-SA"/>
        </w:rPr>
        <w:t>出台《怀化市严管生态护林员十条意见》，划定森林管护网格7514个，选聘护林员8384名，落实护林员“六个一”装备，开展“五无五到位”示范网格创建，护林员有效巡护率达95.06%，排全省前列。制定《怀化市林业科技员管理办法》，</w:t>
      </w:r>
      <w:r>
        <w:rPr>
          <w:rFonts w:hint="eastAsia" w:ascii="仿宋_GB2312" w:hAnsi="仿宋_GB2312" w:eastAsia="仿宋_GB2312" w:cs="仿宋_GB2312"/>
          <w:b w:val="0"/>
          <w:bCs w:val="0"/>
          <w:spacing w:val="0"/>
          <w:sz w:val="32"/>
          <w:szCs w:val="32"/>
          <w:lang w:val="en-US" w:eastAsia="zh-CN" w:bidi="ar-SA"/>
        </w:rPr>
        <w:t>村级科技员工作网络体系实现全覆盖</w:t>
      </w:r>
    </w:p>
    <w:p>
      <w:pPr>
        <w:pStyle w:val="5"/>
        <w:keepNext w:val="0"/>
        <w:keepLines w:val="0"/>
        <w:pageBreakBefore w:val="0"/>
        <w:widowControl w:val="0"/>
        <w:kinsoku/>
        <w:wordWrap/>
        <w:overflowPunct/>
        <w:topLinePunct w:val="0"/>
        <w:autoSpaceDE/>
        <w:autoSpaceDN/>
        <w:bidi w:val="0"/>
        <w:adjustRightInd/>
        <w:snapToGrid w:val="0"/>
        <w:spacing w:before="0" w:afterAutospacing="0" w:line="560" w:lineRule="exact"/>
        <w:ind w:left="0" w:leftChars="0" w:right="0" w:rightChars="0" w:firstLine="640" w:firstLineChars="200"/>
        <w:textAlignment w:val="auto"/>
        <w:outlineLvl w:val="9"/>
        <w:rPr>
          <w:rFonts w:hint="eastAsia" w:ascii="仿宋_GB2312" w:hAnsi="仿宋_GB2312" w:eastAsia="仿宋_GB2312" w:cs="仿宋_GB2312"/>
          <w:b w:val="0"/>
          <w:bCs w:val="0"/>
          <w:spacing w:val="0"/>
          <w:sz w:val="32"/>
          <w:szCs w:val="32"/>
          <w:lang w:val="en-US" w:eastAsia="zh-CN" w:bidi="ar-SA"/>
        </w:rPr>
      </w:pP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eastAsia="zh-CN" w:bidi="ar-SA"/>
        </w:rPr>
        <w:t>（2）</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全力以赴守底线，生态安全屏障更加稳固。</w:t>
      </w:r>
      <w:r>
        <w:rPr>
          <w:rFonts w:hint="eastAsia" w:ascii="仿宋_GB2312" w:hAnsi="仿宋_GB2312" w:eastAsia="仿宋_GB2312" w:cs="仿宋_GB2312"/>
          <w:b w:val="0"/>
          <w:bCs w:val="0"/>
          <w:spacing w:val="0"/>
          <w:sz w:val="32"/>
          <w:szCs w:val="32"/>
        </w:rPr>
        <w:t>一是严守森林防火底线。</w:t>
      </w:r>
      <w:r>
        <w:rPr>
          <w:rFonts w:hint="eastAsia" w:ascii="仿宋_GB2312" w:hAnsi="仿宋_GB2312" w:eastAsia="仿宋_GB2312" w:cs="仿宋_GB2312"/>
          <w:b w:val="0"/>
          <w:bCs w:val="0"/>
          <w:spacing w:val="0"/>
          <w:sz w:val="32"/>
          <w:szCs w:val="32"/>
          <w:lang w:eastAsia="zh-CN"/>
        </w:rPr>
        <w:t>在全省率先</w:t>
      </w:r>
      <w:r>
        <w:rPr>
          <w:rFonts w:hint="eastAsia" w:ascii="仿宋_GB2312" w:hAnsi="仿宋_GB2312" w:eastAsia="仿宋_GB2312" w:cs="仿宋_GB2312"/>
          <w:b w:val="0"/>
          <w:bCs w:val="0"/>
          <w:color w:val="000000"/>
          <w:spacing w:val="0"/>
          <w:kern w:val="2"/>
          <w:sz w:val="32"/>
          <w:szCs w:val="32"/>
          <w:lang w:val="en-US" w:eastAsia="zh-CN" w:bidi="ar-SA"/>
        </w:rPr>
        <w:t>推行森林智慧防火系统建设，建立铁塔高位摄像头1462个，累计研判告警信息8万多条，及时阻止野外用火166次，彻底改变火源管控靠“两条腿”“一双眼”的低效管理模式；投入2.4亿元，新建林火阻隔系统2262公里、消防水池27232立方米、森林消防半专业队伍32支，分别为年度任务的130.9%、167.9%、100%，超额完成“两年行动”年度建设任务；探索建立“森林防灭火作战一张图”，全市21个国有林场、197个乡镇、2455个行政村100%实现</w:t>
      </w:r>
      <w:r>
        <w:rPr>
          <w:rFonts w:hint="eastAsia" w:ascii="仿宋_GB2312" w:hAnsi="仿宋_GB2312" w:eastAsia="仿宋_GB2312" w:cs="仿宋_GB2312"/>
          <w:b w:val="0"/>
          <w:bCs w:val="0"/>
          <w:color w:val="000000"/>
          <w:spacing w:val="0"/>
          <w:kern w:val="2"/>
          <w:sz w:val="32"/>
          <w:szCs w:val="32"/>
          <w:lang w:eastAsia="zh-CN" w:bidi="ar-SA"/>
        </w:rPr>
        <w:t>全覆盖；</w:t>
      </w:r>
      <w:r>
        <w:rPr>
          <w:rFonts w:hint="eastAsia" w:ascii="仿宋_GB2312" w:hAnsi="仿宋_GB2312" w:eastAsia="仿宋_GB2312" w:cs="仿宋_GB2312"/>
          <w:b w:val="0"/>
          <w:bCs w:val="0"/>
          <w:color w:val="000000"/>
          <w:spacing w:val="0"/>
          <w:kern w:val="2"/>
          <w:sz w:val="32"/>
          <w:szCs w:val="32"/>
          <w:lang w:val="en-US" w:eastAsia="zh-CN" w:bidi="ar-SA"/>
        </w:rPr>
        <w:t>狠抓宣传教育，隐患排查、值班值守、应急准备，推行“以水灭火”战法，成功举办全市首届“以水灭火”技能比武，每个县增配3个以上、每个乡镇增配2个以上高扬程水泵，全市高扬程水泵配备达到765个，全面提升森林防火应急处置能力，</w:t>
      </w:r>
      <w:r>
        <w:rPr>
          <w:rFonts w:hint="eastAsia" w:ascii="仿宋_GB2312" w:hAnsi="仿宋_GB2312" w:eastAsia="仿宋_GB2312" w:cs="仿宋_GB2312"/>
          <w:b w:val="0"/>
          <w:bCs w:val="0"/>
          <w:color w:val="000000"/>
          <w:spacing w:val="0"/>
          <w:kern w:val="2"/>
          <w:sz w:val="32"/>
          <w:szCs w:val="32"/>
          <w:lang w:eastAsia="zh-CN" w:bidi="ar-SA"/>
        </w:rPr>
        <w:t>国家林草局</w:t>
      </w:r>
      <w:r>
        <w:rPr>
          <w:rFonts w:hint="eastAsia" w:ascii="仿宋_GB2312" w:hAnsi="仿宋_GB2312" w:eastAsia="仿宋_GB2312" w:cs="仿宋_GB2312"/>
          <w:b w:val="0"/>
          <w:bCs w:val="0"/>
          <w:color w:val="000000"/>
          <w:spacing w:val="0"/>
          <w:kern w:val="2"/>
          <w:sz w:val="32"/>
          <w:szCs w:val="32"/>
          <w:lang w:val="en-US" w:eastAsia="zh-CN" w:bidi="ar-SA"/>
        </w:rPr>
        <w:t>2023年第44期《</w:t>
      </w:r>
      <w:r>
        <w:rPr>
          <w:rFonts w:hint="eastAsia" w:ascii="仿宋_GB2312" w:hAnsi="仿宋_GB2312" w:eastAsia="仿宋_GB2312" w:cs="仿宋_GB2312"/>
          <w:b w:val="0"/>
          <w:bCs w:val="0"/>
          <w:color w:val="000000"/>
          <w:spacing w:val="0"/>
          <w:kern w:val="2"/>
          <w:sz w:val="32"/>
          <w:szCs w:val="32"/>
          <w:lang w:eastAsia="zh-CN" w:bidi="ar-SA"/>
        </w:rPr>
        <w:t>简报》专题推荐怀化森林防火经验</w:t>
      </w:r>
      <w:r>
        <w:rPr>
          <w:rFonts w:hint="eastAsia" w:ascii="仿宋_GB2312" w:hAnsi="仿宋_GB2312" w:eastAsia="仿宋_GB2312" w:cs="仿宋_GB2312"/>
          <w:b w:val="0"/>
          <w:bCs w:val="0"/>
          <w:color w:val="000000"/>
          <w:spacing w:val="0"/>
          <w:kern w:val="2"/>
          <w:sz w:val="32"/>
          <w:szCs w:val="32"/>
          <w:lang w:val="en-US" w:eastAsia="zh-CN" w:bidi="ar-SA"/>
        </w:rPr>
        <w:t>。</w:t>
      </w:r>
      <w:r>
        <w:rPr>
          <w:rFonts w:hint="eastAsia" w:ascii="仿宋_GB2312" w:hAnsi="仿宋_GB2312" w:eastAsia="仿宋_GB2312" w:cs="仿宋_GB2312"/>
          <w:b w:val="0"/>
          <w:bCs w:val="0"/>
          <w:spacing w:val="0"/>
          <w:sz w:val="32"/>
          <w:szCs w:val="32"/>
          <w:lang w:eastAsia="zh-CN"/>
        </w:rPr>
        <w:t>二是严守林业有害生物危害底线。持续抓实林业有害生物监测预报，</w:t>
      </w:r>
      <w:r>
        <w:rPr>
          <w:rFonts w:hint="eastAsia" w:ascii="仿宋_GB2312" w:hAnsi="仿宋_GB2312" w:eastAsia="仿宋_GB2312" w:cs="仿宋_GB2312"/>
          <w:b w:val="0"/>
          <w:bCs w:val="0"/>
          <w:spacing w:val="0"/>
          <w:sz w:val="32"/>
          <w:szCs w:val="32"/>
          <w:lang w:eastAsia="zh-CN" w:bidi="ar-SA"/>
        </w:rPr>
        <w:t>实施林业有害生物防治</w:t>
      </w:r>
      <w:r>
        <w:rPr>
          <w:rFonts w:hint="eastAsia" w:ascii="仿宋_GB2312" w:hAnsi="仿宋_GB2312" w:eastAsia="仿宋_GB2312" w:cs="仿宋_GB2312"/>
          <w:b w:val="0"/>
          <w:bCs w:val="0"/>
          <w:spacing w:val="0"/>
          <w:sz w:val="32"/>
          <w:szCs w:val="32"/>
          <w:lang w:val="en-US" w:eastAsia="zh-CN" w:bidi="ar-SA"/>
        </w:rPr>
        <w:t>36.2万亩，</w:t>
      </w:r>
      <w:r>
        <w:rPr>
          <w:rFonts w:hint="eastAsia" w:ascii="仿宋_GB2312" w:hAnsi="仿宋_GB2312" w:eastAsia="仿宋_GB2312" w:cs="仿宋_GB2312"/>
          <w:b w:val="0"/>
          <w:bCs w:val="0"/>
          <w:spacing w:val="0"/>
          <w:sz w:val="32"/>
          <w:szCs w:val="32"/>
        </w:rPr>
        <w:t>森林病虫害成灾率</w:t>
      </w:r>
      <w:r>
        <w:rPr>
          <w:rFonts w:hint="eastAsia" w:ascii="仿宋_GB2312" w:hAnsi="仿宋_GB2312" w:eastAsia="仿宋_GB2312" w:cs="仿宋_GB2312"/>
          <w:b w:val="0"/>
          <w:bCs w:val="0"/>
          <w:spacing w:val="0"/>
          <w:sz w:val="32"/>
          <w:szCs w:val="32"/>
          <w:lang w:eastAsia="zh-CN"/>
        </w:rPr>
        <w:t>控制在万分之</w:t>
      </w:r>
      <w:r>
        <w:rPr>
          <w:rFonts w:hint="eastAsia" w:ascii="仿宋_GB2312" w:hAnsi="仿宋_GB2312" w:eastAsia="仿宋_GB2312" w:cs="仿宋_GB2312"/>
          <w:b w:val="0"/>
          <w:bCs w:val="0"/>
          <w:spacing w:val="0"/>
          <w:sz w:val="32"/>
          <w:szCs w:val="32"/>
          <w:lang w:val="en-US" w:eastAsia="zh-CN"/>
        </w:rPr>
        <w:t>4之内</w:t>
      </w:r>
      <w:r>
        <w:rPr>
          <w:rFonts w:hint="eastAsia" w:ascii="仿宋_GB2312" w:hAnsi="仿宋_GB2312" w:eastAsia="仿宋_GB2312" w:cs="仿宋_GB2312"/>
          <w:b w:val="0"/>
          <w:bCs w:val="0"/>
          <w:spacing w:val="0"/>
          <w:sz w:val="32"/>
          <w:szCs w:val="32"/>
        </w:rPr>
        <w:t>，</w:t>
      </w:r>
      <w:r>
        <w:rPr>
          <w:rFonts w:hint="eastAsia" w:ascii="仿宋_GB2312" w:hAnsi="仿宋_GB2312" w:eastAsia="仿宋_GB2312" w:cs="仿宋_GB2312"/>
          <w:b w:val="0"/>
          <w:bCs w:val="0"/>
          <w:spacing w:val="0"/>
          <w:sz w:val="32"/>
          <w:szCs w:val="32"/>
          <w:lang w:eastAsia="zh-CN"/>
        </w:rPr>
        <w:t>远低于全省平均水平。</w:t>
      </w:r>
      <w:r>
        <w:rPr>
          <w:rFonts w:hint="eastAsia" w:ascii="仿宋_GB2312" w:hAnsi="仿宋_GB2312" w:eastAsia="仿宋_GB2312" w:cs="仿宋_GB2312"/>
          <w:b w:val="0"/>
          <w:bCs w:val="0"/>
          <w:spacing w:val="0"/>
          <w:sz w:val="32"/>
          <w:szCs w:val="32"/>
          <w:lang w:eastAsia="zh-CN" w:bidi="ar-SA"/>
        </w:rPr>
        <w:t>严格落实《全省</w:t>
      </w:r>
      <w:r>
        <w:rPr>
          <w:rFonts w:hint="eastAsia" w:ascii="仿宋_GB2312" w:hAnsi="仿宋_GB2312" w:eastAsia="仿宋_GB2312" w:cs="仿宋_GB2312"/>
          <w:b w:val="0"/>
          <w:bCs w:val="0"/>
          <w:spacing w:val="0"/>
          <w:sz w:val="32"/>
          <w:szCs w:val="32"/>
          <w:lang w:val="en-US" w:eastAsia="zh-CN" w:bidi="ar-SA"/>
        </w:rPr>
        <w:t>松材线虫病疫情防控五年行动</w:t>
      </w:r>
      <w:r>
        <w:rPr>
          <w:rFonts w:hint="eastAsia" w:ascii="仿宋_GB2312" w:hAnsi="仿宋_GB2312" w:eastAsia="仿宋_GB2312" w:cs="仿宋_GB2312"/>
          <w:b w:val="0"/>
          <w:bCs w:val="0"/>
          <w:spacing w:val="0"/>
          <w:sz w:val="32"/>
          <w:szCs w:val="32"/>
          <w:lang w:eastAsia="zh-CN" w:bidi="ar-SA"/>
        </w:rPr>
        <w:t>》，病虫</w:t>
      </w:r>
      <w:r>
        <w:rPr>
          <w:rFonts w:hint="eastAsia" w:ascii="仿宋_GB2312" w:hAnsi="仿宋_GB2312" w:eastAsia="仿宋_GB2312" w:cs="仿宋_GB2312"/>
          <w:b w:val="0"/>
          <w:bCs w:val="0"/>
          <w:spacing w:val="0"/>
          <w:sz w:val="32"/>
          <w:szCs w:val="32"/>
          <w:lang w:eastAsia="zh-CN"/>
        </w:rPr>
        <w:t>小班除治率、疫木清理完成率均达</w:t>
      </w:r>
      <w:r>
        <w:rPr>
          <w:rFonts w:hint="eastAsia" w:ascii="仿宋_GB2312" w:hAnsi="仿宋_GB2312" w:eastAsia="仿宋_GB2312" w:cs="仿宋_GB2312"/>
          <w:b w:val="0"/>
          <w:bCs w:val="0"/>
          <w:spacing w:val="0"/>
          <w:sz w:val="32"/>
          <w:szCs w:val="32"/>
          <w:lang w:val="en-US" w:eastAsia="zh-CN"/>
        </w:rPr>
        <w:t>100%，</w:t>
      </w:r>
      <w:r>
        <w:rPr>
          <w:rFonts w:hint="eastAsia" w:ascii="仿宋_GB2312" w:hAnsi="仿宋_GB2312" w:eastAsia="仿宋_GB2312" w:cs="仿宋_GB2312"/>
          <w:b w:val="0"/>
          <w:bCs w:val="0"/>
          <w:spacing w:val="0"/>
          <w:sz w:val="32"/>
          <w:szCs w:val="32"/>
          <w:lang w:eastAsia="zh-CN" w:bidi="ar-SA"/>
        </w:rPr>
        <w:t>中方县连续两年实现无疫情、达到拔除标准，靖州县寨牙镇再次、沅陵县麻溪铺镇首次实现无疫情，全市松材线虫病县市和乡镇发生率持续保持全省最低，提前完成“五年行动”中期目标，疫情小班改造油茶经验在全省推广</w:t>
      </w:r>
      <w:r>
        <w:rPr>
          <w:rFonts w:hint="eastAsia" w:ascii="仿宋_GB2312" w:hAnsi="仿宋_GB2312" w:eastAsia="仿宋_GB2312" w:cs="仿宋_GB2312"/>
          <w:b w:val="0"/>
          <w:bCs w:val="0"/>
          <w:spacing w:val="0"/>
          <w:sz w:val="32"/>
          <w:szCs w:val="32"/>
          <w:lang w:val="en-US" w:eastAsia="zh-CN" w:bidi="ar-SA"/>
        </w:rPr>
        <w:t>。</w:t>
      </w:r>
      <w:r>
        <w:rPr>
          <w:rFonts w:hint="eastAsia" w:ascii="仿宋_GB2312" w:hAnsi="仿宋_GB2312" w:eastAsia="仿宋_GB2312" w:cs="仿宋_GB2312"/>
          <w:b w:val="0"/>
          <w:bCs w:val="0"/>
          <w:spacing w:val="0"/>
          <w:sz w:val="32"/>
          <w:szCs w:val="32"/>
          <w:lang w:eastAsia="zh-CN"/>
        </w:rPr>
        <w:t>三是严守生物多样性保护底线。</w:t>
      </w:r>
      <w:r>
        <w:rPr>
          <w:rFonts w:hint="eastAsia" w:ascii="仿宋_GB2312" w:hAnsi="仿宋_GB2312" w:eastAsia="仿宋_GB2312" w:cs="仿宋_GB2312"/>
          <w:b w:val="0"/>
          <w:bCs w:val="0"/>
          <w:spacing w:val="0"/>
          <w:sz w:val="32"/>
          <w:szCs w:val="32"/>
          <w:lang w:val="en-US" w:eastAsia="zh-CN" w:bidi="ar-SA"/>
        </w:rPr>
        <w:t>建立市政府牵头、相关部门联动的野生动植物保护工作联席会议制度、自然保护地与湿地工作协调小组；中方</w:t>
      </w:r>
      <w:r>
        <w:rPr>
          <w:rFonts w:hint="eastAsia" w:ascii="仿宋_GB2312" w:hAnsi="仿宋_GB2312" w:eastAsia="仿宋_GB2312" w:cs="仿宋_GB2312"/>
          <w:b w:val="0"/>
          <w:bCs w:val="0"/>
          <w:spacing w:val="0"/>
          <w:sz w:val="32"/>
          <w:szCs w:val="32"/>
          <w:lang w:eastAsia="zh-CN" w:bidi="ar-SA"/>
        </w:rPr>
        <w:t>㵲水国家湿地公园试点建设通过国家现场验收</w:t>
      </w:r>
      <w:r>
        <w:rPr>
          <w:rFonts w:hint="eastAsia" w:ascii="仿宋_GB2312" w:hAnsi="仿宋_GB2312" w:eastAsia="仿宋_GB2312" w:cs="仿宋_GB2312"/>
          <w:b w:val="0"/>
          <w:bCs w:val="0"/>
          <w:spacing w:val="0"/>
          <w:sz w:val="32"/>
          <w:szCs w:val="32"/>
          <w:lang w:val="en-US" w:eastAsia="zh-CN" w:bidi="ar-SA"/>
        </w:rPr>
        <w:t>；生物多样性资源调查全面完成，陆生野生动植物种类达到5431种，较2010年增长35.6%，排全省前列。《怀化市自然保护地整合优化方案》按时上报，发布第一批县市区一般湿地试点名录46个。全面开展候鸟保护，未发生猎捕行为和负面舆情。增设怀化学院陆生野生动植物临时收容救护站，设立通道玉带河、沅陵五强溪2个国家湿地公园珍稀动物监测点。65个自然保护地问题按期整改销号。五溪湖、飞山苗乡侗寨风景名胜区总规通过市县联审，雪峰山风景名胜区总规上报省政府，高椅风景名胜区总规获省政府批复。</w:t>
      </w:r>
      <w:r>
        <w:rPr>
          <w:rFonts w:hint="eastAsia" w:ascii="仿宋_GB2312" w:hAnsi="仿宋_GB2312" w:eastAsia="仿宋_GB2312" w:cs="仿宋_GB2312"/>
          <w:b w:val="0"/>
          <w:bCs w:val="0"/>
          <w:spacing w:val="0"/>
          <w:kern w:val="0"/>
          <w:sz w:val="32"/>
          <w:szCs w:val="32"/>
          <w:lang w:eastAsia="zh-CN" w:bidi="ar"/>
        </w:rPr>
        <w:t>四是严守森林资源保护底线。严格落实公益林、天然商品林管护政策。结合森林督查，扎实</w:t>
      </w:r>
      <w:r>
        <w:rPr>
          <w:rFonts w:hint="eastAsia" w:ascii="仿宋_GB2312" w:hAnsi="仿宋_GB2312" w:eastAsia="仿宋_GB2312" w:cs="仿宋_GB2312"/>
          <w:b w:val="0"/>
          <w:bCs w:val="0"/>
          <w:spacing w:val="0"/>
          <w:sz w:val="32"/>
          <w:szCs w:val="32"/>
          <w:lang w:eastAsia="zh-CN" w:bidi="ar-SA"/>
        </w:rPr>
        <w:t>开展</w:t>
      </w:r>
      <w:r>
        <w:rPr>
          <w:rFonts w:hint="eastAsia" w:ascii="仿宋_GB2312" w:hAnsi="仿宋_GB2312" w:eastAsia="仿宋_GB2312" w:cs="仿宋_GB2312"/>
          <w:b w:val="0"/>
          <w:bCs w:val="0"/>
          <w:spacing w:val="0"/>
          <w:sz w:val="32"/>
          <w:szCs w:val="32"/>
          <w:lang w:val="en-US" w:eastAsia="zh-CN" w:bidi="ar-SA"/>
        </w:rPr>
        <w:t>打击破坏森林资源“春雷”行动</w:t>
      </w:r>
      <w:r>
        <w:rPr>
          <w:rFonts w:hint="eastAsia" w:ascii="仿宋_GB2312" w:hAnsi="仿宋_GB2312" w:eastAsia="仿宋_GB2312" w:cs="仿宋_GB2312"/>
          <w:b w:val="0"/>
          <w:bCs w:val="0"/>
          <w:spacing w:val="0"/>
          <w:sz w:val="32"/>
          <w:szCs w:val="32"/>
          <w:lang w:eastAsia="zh-CN" w:bidi="ar-SA"/>
        </w:rPr>
        <w:t>，建立破坏森林资源责任追究倒查机制和有奖举报电话，举办近</w:t>
      </w:r>
      <w:r>
        <w:rPr>
          <w:rFonts w:hint="eastAsia" w:ascii="仿宋_GB2312" w:hAnsi="仿宋_GB2312" w:eastAsia="仿宋_GB2312" w:cs="仿宋_GB2312"/>
          <w:b w:val="0"/>
          <w:bCs w:val="0"/>
          <w:spacing w:val="0"/>
          <w:sz w:val="32"/>
          <w:szCs w:val="32"/>
          <w:lang w:val="en-US" w:eastAsia="zh-CN" w:bidi="ar-SA"/>
        </w:rPr>
        <w:t>10年来首次</w:t>
      </w:r>
      <w:r>
        <w:rPr>
          <w:rFonts w:hint="eastAsia" w:ascii="仿宋_GB2312" w:hAnsi="仿宋_GB2312" w:eastAsia="仿宋_GB2312" w:cs="仿宋_GB2312"/>
          <w:b w:val="0"/>
          <w:bCs w:val="0"/>
          <w:spacing w:val="0"/>
          <w:sz w:val="32"/>
          <w:szCs w:val="32"/>
          <w:lang w:eastAsia="zh-CN" w:bidi="ar-SA"/>
        </w:rPr>
        <w:t>林业基层行政执法专题培训，彻底扭转破坏森林资源多发频发态势。2023年79个森林督查案件查处到位62个、整改到位率78.5%，排全省前列。</w:t>
      </w:r>
      <w:r>
        <w:rPr>
          <w:rFonts w:hint="eastAsia" w:ascii="仿宋_GB2312" w:hAnsi="仿宋_GB2312" w:eastAsia="仿宋_GB2312" w:cs="仿宋_GB2312"/>
          <w:b w:val="0"/>
          <w:bCs w:val="0"/>
          <w:spacing w:val="0"/>
          <w:sz w:val="32"/>
          <w:szCs w:val="32"/>
          <w:lang w:val="en-US" w:eastAsia="zh-CN" w:bidi="ar-SA"/>
        </w:rPr>
        <w:t>1.95万个图斑的森林草原湿地荒漠调查监测工作和182个林草湿固定样地、1627个森林蓄积量角规样地的调查监测工作，全部通过省级核查。</w:t>
      </w:r>
    </w:p>
    <w:p>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_GB2312" w:hAnsi="仿宋_GB2312" w:eastAsia="仿宋_GB2312" w:cs="仿宋_GB2312"/>
          <w:b w:val="0"/>
          <w:bCs w:val="0"/>
          <w:spacing w:val="0"/>
          <w:sz w:val="32"/>
          <w:szCs w:val="32"/>
        </w:rPr>
      </w:pP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eastAsia="zh-CN" w:bidi="ar-SA"/>
        </w:rPr>
        <w:t>（3）</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矢志不渝增颜值，国土绿化提质更加有效。</w:t>
      </w:r>
      <w:r>
        <w:rPr>
          <w:rFonts w:hint="eastAsia" w:ascii="仿宋_GB2312" w:hAnsi="仿宋_GB2312" w:eastAsia="仿宋_GB2312" w:cs="仿宋_GB2312"/>
          <w:b w:val="0"/>
          <w:bCs w:val="0"/>
          <w:snapToGrid/>
          <w:color w:val="auto"/>
          <w:spacing w:val="0"/>
          <w:w w:val="100"/>
          <w:kern w:val="0"/>
          <w:position w:val="0"/>
          <w:sz w:val="32"/>
          <w:szCs w:val="32"/>
          <w:u w:val="none" w:color="auto"/>
          <w:vertAlign w:val="baseline"/>
          <w:lang w:eastAsia="zh-CN" w:bidi="ar"/>
        </w:rPr>
        <w:t>一是大力推进城乡绿化美化</w:t>
      </w:r>
      <w:r>
        <w:rPr>
          <w:rFonts w:hint="eastAsia" w:ascii="仿宋_GB2312" w:hAnsi="仿宋_GB2312" w:eastAsia="仿宋_GB2312" w:cs="仿宋_GB2312"/>
          <w:b w:val="0"/>
          <w:bCs w:val="0"/>
          <w:snapToGrid/>
          <w:color w:val="auto"/>
          <w:spacing w:val="0"/>
          <w:w w:val="100"/>
          <w:kern w:val="0"/>
          <w:position w:val="0"/>
          <w:sz w:val="32"/>
          <w:szCs w:val="32"/>
          <w:u w:val="none" w:color="auto"/>
          <w:vertAlign w:val="baseline"/>
          <w:lang w:val="en-US" w:eastAsia="zh-CN" w:bidi="ar"/>
        </w:rPr>
        <w:t>。</w:t>
      </w:r>
      <w:r>
        <w:rPr>
          <w:rFonts w:hint="eastAsia" w:ascii="仿宋_GB2312" w:hAnsi="仿宋_GB2312" w:eastAsia="仿宋_GB2312" w:cs="仿宋_GB2312"/>
          <w:b w:val="0"/>
          <w:bCs w:val="0"/>
          <w:sz w:val="32"/>
          <w:szCs w:val="32"/>
        </w:rPr>
        <w:t>3月13日，市委书记</w:t>
      </w:r>
      <w:r>
        <w:rPr>
          <w:rFonts w:hint="eastAsia" w:ascii="仿宋_GB2312" w:hAnsi="仿宋_GB2312" w:eastAsia="仿宋_GB2312" w:cs="仿宋_GB2312"/>
          <w:b w:val="0"/>
          <w:bCs w:val="0"/>
          <w:sz w:val="32"/>
          <w:szCs w:val="32"/>
          <w:lang w:eastAsia="zh-CN"/>
        </w:rPr>
        <w:t>、市长</w:t>
      </w:r>
      <w:r>
        <w:rPr>
          <w:rFonts w:hint="eastAsia" w:ascii="仿宋_GB2312" w:hAnsi="仿宋_GB2312" w:eastAsia="仿宋_GB2312" w:cs="仿宋_GB2312"/>
          <w:b w:val="0"/>
          <w:bCs w:val="0"/>
          <w:sz w:val="32"/>
          <w:szCs w:val="32"/>
        </w:rPr>
        <w:t>带头参加怀化市“互联网+全民义务植树”活动，带动全市2</w:t>
      </w:r>
      <w:r>
        <w:rPr>
          <w:rFonts w:hint="eastAsia" w:ascii="仿宋_GB2312" w:hAnsi="仿宋_GB2312" w:eastAsia="仿宋_GB2312" w:cs="仿宋_GB2312"/>
          <w:b w:val="0"/>
          <w:bCs w:val="0"/>
          <w:sz w:val="32"/>
          <w:szCs w:val="32"/>
          <w:lang w:val="en-US" w:eastAsia="zh-CN"/>
        </w:rPr>
        <w:t>85.2</w:t>
      </w:r>
      <w:r>
        <w:rPr>
          <w:rFonts w:hint="eastAsia" w:ascii="仿宋_GB2312" w:hAnsi="仿宋_GB2312" w:eastAsia="仿宋_GB2312" w:cs="仿宋_GB2312"/>
          <w:b w:val="0"/>
          <w:bCs w:val="0"/>
          <w:sz w:val="32"/>
          <w:szCs w:val="32"/>
        </w:rPr>
        <w:t>万人次</w:t>
      </w:r>
      <w:r>
        <w:rPr>
          <w:rFonts w:hint="eastAsia" w:ascii="仿宋_GB2312" w:hAnsi="仿宋_GB2312" w:eastAsia="仿宋_GB2312" w:cs="仿宋_GB2312"/>
          <w:b w:val="0"/>
          <w:bCs w:val="0"/>
          <w:sz w:val="32"/>
          <w:szCs w:val="32"/>
          <w:lang w:eastAsia="zh-CN"/>
        </w:rPr>
        <w:t>通过造林绿化、认种认养、自愿服务等方式</w:t>
      </w:r>
      <w:r>
        <w:rPr>
          <w:rFonts w:hint="eastAsia" w:ascii="仿宋_GB2312" w:hAnsi="仿宋_GB2312" w:eastAsia="仿宋_GB2312" w:cs="仿宋_GB2312"/>
          <w:b w:val="0"/>
          <w:bCs w:val="0"/>
          <w:sz w:val="32"/>
          <w:szCs w:val="32"/>
        </w:rPr>
        <w:t>参与义务植树</w:t>
      </w:r>
      <w:r>
        <w:rPr>
          <w:rFonts w:hint="eastAsia" w:ascii="仿宋_GB2312" w:hAnsi="仿宋_GB2312" w:eastAsia="仿宋_GB2312" w:cs="仿宋_GB2312"/>
          <w:b w:val="0"/>
          <w:bCs w:val="0"/>
          <w:sz w:val="32"/>
          <w:szCs w:val="32"/>
          <w:lang w:val="en-US" w:eastAsia="zh-CN"/>
        </w:rPr>
        <w:t>1031万株</w:t>
      </w:r>
      <w:r>
        <w:rPr>
          <w:rFonts w:hint="eastAsia" w:ascii="仿宋_GB2312" w:hAnsi="仿宋_GB2312" w:eastAsia="仿宋_GB2312" w:cs="仿宋_GB2312"/>
          <w:b w:val="0"/>
          <w:bCs w:val="0"/>
          <w:sz w:val="32"/>
          <w:szCs w:val="32"/>
        </w:rPr>
        <w:t>，建立“互联网+义务植树基地”28处、示范点166个</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；对近年来新增的5.6万亩城区绿地、132个城区公园小游园、86个乡镇休闲公园和1403个村庄公共休闲绿地全面提质，有力推动和美乡村建设</w:t>
      </w:r>
      <w:r>
        <w:rPr>
          <w:rFonts w:hint="eastAsia" w:ascii="仿宋_GB2312" w:hAnsi="仿宋_GB2312" w:eastAsia="仿宋_GB2312" w:cs="仿宋_GB2312"/>
          <w:b w:val="0"/>
          <w:bCs w:val="0"/>
          <w:spacing w:val="0"/>
          <w:sz w:val="32"/>
          <w:szCs w:val="32"/>
          <w:lang w:val="en-US" w:eastAsia="zh-CN" w:bidi="ar-SA"/>
        </w:rPr>
        <w:t>。持续推进森林城市创建，市本级申报“国家森林城市称号”按时上报国家林草局，中方县、洪江市获评省级森林城市，靖州、通道、沅陵、麻阳、新晃、芷江、会同7县启动省级森林城市创建，市、县两级创建率排全省前列</w:t>
      </w:r>
      <w:r>
        <w:rPr>
          <w:rFonts w:hint="eastAsia" w:ascii="仿宋_GB2312" w:hAnsi="仿宋_GB2312" w:eastAsia="仿宋_GB2312" w:cs="仿宋_GB2312"/>
          <w:b w:val="0"/>
          <w:bCs w:val="0"/>
          <w:spacing w:val="0"/>
          <w:sz w:val="32"/>
          <w:szCs w:val="32"/>
          <w:lang w:eastAsia="zh-CN" w:bidi="ar-SA"/>
        </w:rPr>
        <w:t>。启动关注森林活动工作。4.3万株古树名木纳入护林员日常巡护，评出“怀化树王”</w:t>
      </w:r>
      <w:r>
        <w:rPr>
          <w:rFonts w:hint="eastAsia" w:ascii="仿宋_GB2312" w:hAnsi="仿宋_GB2312" w:eastAsia="仿宋_GB2312" w:cs="仿宋_GB2312"/>
          <w:b w:val="0"/>
          <w:bCs w:val="0"/>
          <w:spacing w:val="0"/>
          <w:sz w:val="32"/>
          <w:szCs w:val="32"/>
          <w:lang w:val="en-US" w:eastAsia="zh-CN" w:bidi="ar-SA"/>
        </w:rPr>
        <w:t>110株，通道一株古楠木获全国“双百”古树</w:t>
      </w:r>
      <w:r>
        <w:rPr>
          <w:rFonts w:hint="eastAsia" w:ascii="仿宋_GB2312" w:hAnsi="仿宋_GB2312" w:eastAsia="仿宋_GB2312" w:cs="仿宋_GB2312"/>
          <w:b w:val="0"/>
          <w:bCs w:val="0"/>
          <w:spacing w:val="0"/>
          <w:sz w:val="32"/>
          <w:szCs w:val="32"/>
          <w:lang w:eastAsia="zh-CN" w:bidi="ar-SA"/>
        </w:rPr>
        <w:t>。以市政府文件印发《怀化市秀美林场建设行动方案》，辰溪仙人岩、通道地连、溆浦小横垅、怀化象狮坡申报</w:t>
      </w:r>
      <w:r>
        <w:rPr>
          <w:rFonts w:hint="eastAsia" w:ascii="仿宋_GB2312" w:hAnsi="仿宋_GB2312" w:eastAsia="仿宋_GB2312" w:cs="仿宋_GB2312"/>
          <w:b w:val="0"/>
          <w:bCs w:val="0"/>
          <w:spacing w:val="0"/>
          <w:sz w:val="32"/>
          <w:szCs w:val="32"/>
          <w:lang w:val="en-US" w:eastAsia="zh-CN" w:bidi="ar-SA"/>
        </w:rPr>
        <w:t>2023年湖南省</w:t>
      </w:r>
      <w:r>
        <w:rPr>
          <w:rFonts w:hint="eastAsia" w:ascii="仿宋_GB2312" w:hAnsi="仿宋_GB2312" w:eastAsia="仿宋_GB2312" w:cs="仿宋_GB2312"/>
          <w:b w:val="0"/>
          <w:bCs w:val="0"/>
          <w:spacing w:val="0"/>
          <w:sz w:val="32"/>
          <w:szCs w:val="32"/>
          <w:lang w:eastAsia="zh-CN" w:bidi="ar-SA"/>
        </w:rPr>
        <w:t>秀美林场通过省级现场验收。</w:t>
      </w:r>
      <w:r>
        <w:rPr>
          <w:rFonts w:hint="eastAsia" w:ascii="仿宋_GB2312" w:hAnsi="仿宋_GB2312" w:eastAsia="仿宋_GB2312" w:cs="仿宋_GB2312"/>
          <w:b w:val="0"/>
          <w:bCs w:val="0"/>
          <w:snapToGrid/>
          <w:color w:val="auto"/>
          <w:spacing w:val="0"/>
          <w:w w:val="100"/>
          <w:kern w:val="0"/>
          <w:position w:val="0"/>
          <w:sz w:val="32"/>
          <w:szCs w:val="32"/>
          <w:u w:val="none" w:color="auto"/>
          <w:vertAlign w:val="baseline"/>
          <w:lang w:eastAsia="zh-CN" w:bidi="ar"/>
        </w:rPr>
        <w:t>二是坚持重点生态示范项目带动。</w:t>
      </w:r>
      <w:r>
        <w:rPr>
          <w:rFonts w:hint="eastAsia" w:ascii="仿宋_GB2312" w:hAnsi="仿宋_GB2312" w:eastAsia="仿宋_GB2312" w:cs="仿宋_GB2312"/>
          <w:b w:val="0"/>
          <w:bCs w:val="0"/>
          <w:spacing w:val="0"/>
          <w:sz w:val="32"/>
          <w:szCs w:val="32"/>
          <w:lang w:eastAsia="zh-CN"/>
        </w:rPr>
        <w:t>开展森林可持续经营试点，在全省</w:t>
      </w:r>
      <w:r>
        <w:rPr>
          <w:rFonts w:hint="eastAsia" w:ascii="仿宋_GB2312" w:hAnsi="仿宋_GB2312" w:eastAsia="仿宋_GB2312" w:cs="仿宋_GB2312"/>
          <w:b w:val="0"/>
          <w:bCs w:val="0"/>
          <w:spacing w:val="0"/>
          <w:sz w:val="32"/>
          <w:szCs w:val="32"/>
        </w:rPr>
        <w:t>率先出台《怀化市森林可持续经营方案》</w:t>
      </w:r>
      <w:r>
        <w:rPr>
          <w:rFonts w:hint="eastAsia" w:ascii="仿宋_GB2312" w:hAnsi="仿宋_GB2312" w:eastAsia="仿宋_GB2312" w:cs="仿宋_GB2312"/>
          <w:b w:val="0"/>
          <w:bCs w:val="0"/>
          <w:spacing w:val="0"/>
          <w:sz w:val="32"/>
          <w:szCs w:val="32"/>
          <w:lang w:eastAsia="zh-CN"/>
        </w:rPr>
        <w:t>，得到国家林草局、省林业局充分认可。全面落实省委晓明书记来怀调研指示，</w:t>
      </w:r>
      <w:r>
        <w:rPr>
          <w:rFonts w:hint="eastAsia" w:ascii="仿宋_GB2312" w:hAnsi="仿宋_GB2312" w:eastAsia="仿宋_GB2312" w:cs="仿宋_GB2312"/>
          <w:b w:val="0"/>
          <w:bCs w:val="0"/>
          <w:spacing w:val="0"/>
          <w:sz w:val="32"/>
          <w:szCs w:val="32"/>
        </w:rPr>
        <w:t>启动</w:t>
      </w:r>
      <w:r>
        <w:rPr>
          <w:rFonts w:hint="eastAsia" w:ascii="仿宋_GB2312" w:hAnsi="仿宋_GB2312" w:eastAsia="仿宋_GB2312" w:cs="仿宋_GB2312"/>
          <w:b w:val="0"/>
          <w:bCs w:val="0"/>
          <w:spacing w:val="0"/>
          <w:sz w:val="32"/>
          <w:szCs w:val="32"/>
          <w:lang w:eastAsia="zh-CN"/>
        </w:rPr>
        <w:t>高速公路、高速铁路、国省道及旅游干线沿线可视范围裸露山体修复治理，</w:t>
      </w:r>
      <w:r>
        <w:rPr>
          <w:rFonts w:hint="eastAsia" w:ascii="仿宋_GB2312" w:hAnsi="仿宋_GB2312" w:eastAsia="仿宋_GB2312" w:cs="仿宋_GB2312"/>
          <w:b w:val="0"/>
          <w:bCs w:val="0"/>
          <w:spacing w:val="0"/>
          <w:sz w:val="32"/>
          <w:szCs w:val="32"/>
          <w:lang w:val="en-US" w:eastAsia="zh-CN"/>
        </w:rPr>
        <w:t>19个涉林问题图斑已完成复绿5个、面积105.15亩，工作进度排市直单位前列。发布全省第一个《重点区域生态保护修复工程工序价格认定》，</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eastAsia="zh-CN" w:bidi="ar-SA"/>
        </w:rPr>
        <w:t>组织</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辰溪、沅陵、麻阳、靖州、通道5县</w:t>
      </w:r>
      <w:r>
        <w:rPr>
          <w:rFonts w:hint="eastAsia" w:ascii="仿宋_GB2312" w:hAnsi="仿宋_GB2312" w:eastAsia="仿宋_GB2312" w:cs="仿宋_GB2312"/>
          <w:b w:val="0"/>
          <w:bCs w:val="0"/>
          <w:spacing w:val="0"/>
          <w:sz w:val="32"/>
          <w:szCs w:val="32"/>
          <w:lang w:eastAsia="zh-CN"/>
        </w:rPr>
        <w:t>完成</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eastAsia="zh-CN" w:bidi="ar-SA"/>
        </w:rPr>
        <w:t>投资1.99亿元，</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实施“双重”项目</w:t>
      </w:r>
      <w:r>
        <w:rPr>
          <w:rFonts w:hint="eastAsia" w:ascii="仿宋_GB2312" w:hAnsi="仿宋_GB2312" w:eastAsia="仿宋_GB2312" w:cs="仿宋_GB2312"/>
          <w:b w:val="0"/>
          <w:bCs w:val="0"/>
          <w:spacing w:val="0"/>
          <w:sz w:val="32"/>
          <w:szCs w:val="32"/>
          <w:lang w:eastAsia="zh-CN"/>
        </w:rPr>
        <w:t>国土绿化提质</w:t>
      </w:r>
      <w:r>
        <w:rPr>
          <w:rFonts w:hint="eastAsia" w:ascii="仿宋_GB2312" w:hAnsi="仿宋_GB2312" w:eastAsia="仿宋_GB2312" w:cs="仿宋_GB2312"/>
          <w:b w:val="0"/>
          <w:bCs w:val="0"/>
          <w:spacing w:val="0"/>
          <w:sz w:val="32"/>
          <w:szCs w:val="32"/>
          <w:lang w:val="en-US" w:eastAsia="zh-CN"/>
        </w:rPr>
        <w:t>41.45万亩，任务完成率103.63%，</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eastAsia="zh-CN" w:bidi="ar-SA"/>
        </w:rPr>
        <w:t>麻阳县做法获省委省政府《政务要情与交流》第</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209期推介</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eastAsia="zh-CN" w:bidi="ar-SA"/>
        </w:rPr>
        <w:t>。开展</w:t>
      </w:r>
      <w:r>
        <w:rPr>
          <w:rFonts w:hint="eastAsia" w:ascii="仿宋_GB2312" w:hAnsi="仿宋_GB2312" w:eastAsia="仿宋_GB2312" w:cs="仿宋_GB2312"/>
          <w:b w:val="0"/>
          <w:bCs w:val="0"/>
          <w:snapToGrid/>
          <w:color w:val="auto"/>
          <w:spacing w:val="0"/>
          <w:w w:val="100"/>
          <w:kern w:val="0"/>
          <w:position w:val="0"/>
          <w:sz w:val="32"/>
          <w:szCs w:val="32"/>
          <w:u w:val="none" w:color="auto"/>
          <w:vertAlign w:val="baseline"/>
          <w:lang w:eastAsia="zh-CN" w:bidi="ar"/>
        </w:rPr>
        <w:t>退化林调查，查清全市有退化林面积</w:t>
      </w:r>
      <w:r>
        <w:rPr>
          <w:rFonts w:hint="eastAsia" w:ascii="仿宋_GB2312" w:hAnsi="仿宋_GB2312" w:eastAsia="仿宋_GB2312" w:cs="仿宋_GB2312"/>
          <w:b w:val="0"/>
          <w:bCs w:val="0"/>
          <w:snapToGrid/>
          <w:color w:val="auto"/>
          <w:spacing w:val="0"/>
          <w:w w:val="100"/>
          <w:kern w:val="0"/>
          <w:position w:val="0"/>
          <w:sz w:val="32"/>
          <w:szCs w:val="32"/>
          <w:u w:val="none" w:color="auto"/>
          <w:vertAlign w:val="baseline"/>
          <w:lang w:val="en-US" w:eastAsia="zh-CN" w:bidi="ar"/>
        </w:rPr>
        <w:t>120万亩</w:t>
      </w:r>
      <w:r>
        <w:rPr>
          <w:rFonts w:hint="eastAsia" w:ascii="仿宋_GB2312" w:hAnsi="仿宋_GB2312" w:eastAsia="仿宋_GB2312" w:cs="仿宋_GB2312"/>
          <w:b w:val="0"/>
          <w:bCs w:val="0"/>
          <w:snapToGrid/>
          <w:color w:val="auto"/>
          <w:spacing w:val="0"/>
          <w:w w:val="100"/>
          <w:kern w:val="0"/>
          <w:position w:val="0"/>
          <w:sz w:val="32"/>
          <w:szCs w:val="32"/>
          <w:u w:val="none" w:color="auto"/>
          <w:vertAlign w:val="baseline"/>
          <w:lang w:eastAsia="zh-CN" w:bidi="ar"/>
        </w:rPr>
        <w:t>。三是狠抓专项生态问题整治。</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eastAsia="zh-CN" w:bidi="ar-SA"/>
        </w:rPr>
        <w:t>将</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生态廊道占用耕地问题整改</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eastAsia="zh-CN" w:bidi="ar-SA"/>
        </w:rPr>
        <w:t>纳入市级林长巡林、林长制督查的重要内容，市县两级成立由政府主要领导任组长、分管领导任副组长，</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林业、自规、农业农村</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eastAsia="zh-CN" w:bidi="ar-SA"/>
        </w:rPr>
        <w:t>等部门负责人为成员的专项工作领导小组，建立“一个问题、一套班子、一抓到底”的工作机制，先后召开专题会议2</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3</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eastAsia="zh-CN" w:bidi="ar-SA"/>
        </w:rPr>
        <w:t>次，组织</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30多个工作队，</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eastAsia="zh-CN" w:bidi="ar-SA"/>
        </w:rPr>
        <w:t>对全市</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占用耕地866.19亩的1546个问题图斑全部完成整改，得到国家自然资源督察武汉局复函确认，为全省探索经验模式、为创建国家森林城市打下基础。</w:t>
      </w:r>
    </w:p>
    <w:p>
      <w:pPr>
        <w:keepNext w:val="0"/>
        <w:keepLines w:val="0"/>
        <w:pageBreakBefore w:val="0"/>
        <w:numPr>
          <w:ilvl w:val="0"/>
          <w:numId w:val="0"/>
        </w:numPr>
        <w:kinsoku/>
        <w:wordWrap/>
        <w:overflowPunct/>
        <w:topLinePunct w:val="0"/>
        <w:autoSpaceDE/>
        <w:autoSpaceDN/>
        <w:bidi w:val="0"/>
        <w:adjustRightInd/>
        <w:spacing w:beforeAutospacing="0" w:afterAutospacing="0" w:line="560" w:lineRule="exact"/>
        <w:ind w:leftChars="0" w:firstLine="640" w:firstLineChars="200"/>
        <w:textAlignment w:val="auto"/>
        <w:rPr>
          <w:rFonts w:hint="default" w:ascii="仿宋_GB2312" w:hAnsi="仿宋_GB2312" w:eastAsia="仿宋_GB2312" w:cs="仿宋_GB2312"/>
          <w:color w:val="000000"/>
          <w:kern w:val="0"/>
          <w:sz w:val="22"/>
          <w:szCs w:val="22"/>
        </w:rPr>
      </w:pP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eastAsia="zh-CN" w:bidi="ar-SA"/>
        </w:rPr>
        <w:t>（4）</w:t>
      </w: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改革创新激活力，“两山”转化成效更加凸显。</w:t>
      </w:r>
      <w:r>
        <w:rPr>
          <w:rFonts w:hint="eastAsia" w:ascii="仿宋_GB2312" w:hAnsi="仿宋_GB2312" w:eastAsia="仿宋_GB2312" w:cs="仿宋_GB2312"/>
          <w:b w:val="0"/>
          <w:bCs w:val="0"/>
          <w:spacing w:val="0"/>
          <w:sz w:val="32"/>
          <w:szCs w:val="32"/>
          <w:lang w:eastAsia="zh-CN"/>
        </w:rPr>
        <w:t>一是</w:t>
      </w:r>
      <w:r>
        <w:rPr>
          <w:rFonts w:hint="eastAsia" w:ascii="仿宋_GB2312" w:hAnsi="仿宋_GB2312" w:eastAsia="仿宋_GB2312" w:cs="仿宋_GB2312"/>
          <w:b w:val="0"/>
          <w:bCs w:val="0"/>
          <w:spacing w:val="0"/>
          <w:sz w:val="32"/>
          <w:szCs w:val="32"/>
        </w:rPr>
        <w:t>国储林</w:t>
      </w:r>
      <w:r>
        <w:rPr>
          <w:rFonts w:hint="eastAsia" w:ascii="仿宋_GB2312" w:hAnsi="仿宋_GB2312" w:eastAsia="仿宋_GB2312" w:cs="仿宋_GB2312"/>
          <w:b w:val="0"/>
          <w:bCs w:val="0"/>
          <w:spacing w:val="0"/>
          <w:sz w:val="32"/>
          <w:szCs w:val="32"/>
          <w:lang w:eastAsia="zh-CN"/>
        </w:rPr>
        <w:t>项目</w:t>
      </w:r>
      <w:r>
        <w:rPr>
          <w:rFonts w:hint="eastAsia" w:ascii="仿宋_GB2312" w:hAnsi="仿宋_GB2312" w:eastAsia="仿宋_GB2312" w:cs="仿宋_GB2312"/>
          <w:b w:val="0"/>
          <w:bCs w:val="0"/>
          <w:spacing w:val="0"/>
          <w:sz w:val="32"/>
          <w:szCs w:val="32"/>
        </w:rPr>
        <w:t>建设</w:t>
      </w:r>
      <w:r>
        <w:rPr>
          <w:rFonts w:hint="eastAsia" w:ascii="仿宋_GB2312" w:hAnsi="仿宋_GB2312" w:eastAsia="仿宋_GB2312" w:cs="仿宋_GB2312"/>
          <w:b w:val="0"/>
          <w:bCs w:val="0"/>
          <w:spacing w:val="0"/>
          <w:sz w:val="32"/>
          <w:szCs w:val="32"/>
          <w:lang w:eastAsia="zh-CN"/>
        </w:rPr>
        <w:t>和林业碳汇开发实现新突破。通过外出考察、多轮座谈，制定《怀化市国家储备林建设实施方案》。全</w:t>
      </w:r>
      <w:r>
        <w:rPr>
          <w:rFonts w:hint="eastAsia" w:ascii="仿宋_GB2312" w:hAnsi="仿宋_GB2312" w:eastAsia="仿宋_GB2312" w:cs="仿宋_GB2312"/>
          <w:b w:val="0"/>
          <w:bCs w:val="0"/>
          <w:spacing w:val="0"/>
          <w:sz w:val="32"/>
          <w:szCs w:val="32"/>
        </w:rPr>
        <w:t>省</w:t>
      </w:r>
      <w:r>
        <w:rPr>
          <w:rFonts w:hint="eastAsia" w:ascii="仿宋_GB2312" w:hAnsi="仿宋_GB2312" w:eastAsia="仿宋_GB2312" w:cs="仿宋_GB2312"/>
          <w:b w:val="0"/>
          <w:bCs w:val="0"/>
          <w:spacing w:val="0"/>
          <w:sz w:val="32"/>
          <w:szCs w:val="32"/>
          <w:lang w:eastAsia="zh-CN"/>
        </w:rPr>
        <w:t>第一个央地合作国储林项目落地怀化，</w:t>
      </w:r>
      <w:r>
        <w:rPr>
          <w:rFonts w:hint="eastAsia" w:ascii="仿宋_GB2312" w:hAnsi="仿宋_GB2312" w:eastAsia="仿宋_GB2312" w:cs="仿宋_GB2312"/>
          <w:b w:val="0"/>
          <w:bCs w:val="0"/>
          <w:spacing w:val="0"/>
          <w:sz w:val="32"/>
          <w:szCs w:val="32"/>
        </w:rPr>
        <w:t>7月31日</w:t>
      </w:r>
      <w:r>
        <w:rPr>
          <w:rFonts w:hint="eastAsia" w:ascii="仿宋_GB2312" w:hAnsi="仿宋_GB2312" w:eastAsia="仿宋_GB2312" w:cs="仿宋_GB2312"/>
          <w:b w:val="0"/>
          <w:bCs w:val="0"/>
          <w:spacing w:val="0"/>
          <w:sz w:val="32"/>
          <w:szCs w:val="32"/>
          <w:lang w:eastAsia="zh-CN"/>
        </w:rPr>
        <w:t>中林集团、省林业局、市政府联合</w:t>
      </w:r>
      <w:r>
        <w:rPr>
          <w:rFonts w:hint="eastAsia" w:ascii="仿宋_GB2312" w:hAnsi="仿宋_GB2312" w:eastAsia="仿宋_GB2312" w:cs="仿宋_GB2312"/>
          <w:b w:val="0"/>
          <w:bCs w:val="0"/>
          <w:spacing w:val="0"/>
          <w:sz w:val="32"/>
          <w:szCs w:val="32"/>
        </w:rPr>
        <w:t>举办湖南省国家储备林建设（怀化·通道）高标准示范项目启动仪式</w:t>
      </w:r>
      <w:r>
        <w:rPr>
          <w:rFonts w:hint="eastAsia" w:ascii="仿宋_GB2312" w:hAnsi="仿宋_GB2312" w:eastAsia="仿宋_GB2312" w:cs="仿宋_GB2312"/>
          <w:b w:val="0"/>
          <w:bCs w:val="0"/>
          <w:spacing w:val="0"/>
          <w:sz w:val="32"/>
          <w:szCs w:val="32"/>
          <w:lang w:eastAsia="zh-CN"/>
        </w:rPr>
        <w:t>；芷江、洪江、溆浦自营项目共获银行授信</w:t>
      </w:r>
      <w:r>
        <w:rPr>
          <w:rFonts w:hint="eastAsia" w:ascii="仿宋_GB2312" w:hAnsi="仿宋_GB2312" w:eastAsia="仿宋_GB2312" w:cs="仿宋_GB2312"/>
          <w:b w:val="0"/>
          <w:bCs w:val="0"/>
          <w:spacing w:val="0"/>
          <w:sz w:val="32"/>
          <w:szCs w:val="32"/>
          <w:lang w:val="en-US" w:eastAsia="zh-CN"/>
        </w:rPr>
        <w:t>11亿元、放贷4亿元，启动一期项目建设15.2万亩，仅林地流转一项，为当地农民带来760多万元收入</w:t>
      </w:r>
      <w:r>
        <w:rPr>
          <w:rFonts w:hint="eastAsia" w:ascii="仿宋_GB2312" w:hAnsi="仿宋_GB2312" w:eastAsia="仿宋_GB2312" w:cs="仿宋_GB2312"/>
          <w:b w:val="0"/>
          <w:bCs w:val="0"/>
          <w:spacing w:val="0"/>
          <w:sz w:val="32"/>
          <w:szCs w:val="32"/>
        </w:rPr>
        <w:t>。</w:t>
      </w:r>
      <w:r>
        <w:rPr>
          <w:rFonts w:hint="eastAsia" w:ascii="仿宋_GB2312" w:hAnsi="仿宋_GB2312" w:eastAsia="仿宋_GB2312" w:cs="仿宋_GB2312"/>
          <w:b w:val="0"/>
          <w:bCs w:val="0"/>
          <w:spacing w:val="0"/>
          <w:sz w:val="32"/>
          <w:szCs w:val="32"/>
          <w:lang w:eastAsia="zh-CN"/>
        </w:rPr>
        <w:t>省级林业碳汇试点深入推进，市本级与中南林科大合作启动高固碳森林经营模式探索，会同县与中科院会同森林生态试验站合作开展林业碳汇相关指标监测，</w:t>
      </w:r>
      <w:r>
        <w:rPr>
          <w:rFonts w:hint="eastAsia" w:ascii="仿宋_GB2312" w:hAnsi="仿宋_GB2312" w:eastAsia="仿宋_GB2312" w:cs="仿宋_GB2312"/>
          <w:b w:val="0"/>
          <w:bCs w:val="0"/>
          <w:spacing w:val="0"/>
          <w:sz w:val="32"/>
          <w:szCs w:val="32"/>
        </w:rPr>
        <w:t>通道</w:t>
      </w:r>
      <w:r>
        <w:rPr>
          <w:rFonts w:hint="eastAsia" w:ascii="仿宋_GB2312" w:hAnsi="仿宋_GB2312" w:eastAsia="仿宋_GB2312" w:cs="仿宋_GB2312"/>
          <w:b w:val="0"/>
          <w:bCs w:val="0"/>
          <w:spacing w:val="0"/>
          <w:sz w:val="32"/>
          <w:szCs w:val="32"/>
          <w:lang w:eastAsia="zh-CN"/>
        </w:rPr>
        <w:t>县搭建林业碳汇交易综合服务平台，</w:t>
      </w:r>
      <w:r>
        <w:rPr>
          <w:rFonts w:hint="eastAsia" w:ascii="仿宋_GB2312" w:hAnsi="仿宋_GB2312" w:eastAsia="仿宋_GB2312" w:cs="仿宋_GB2312"/>
          <w:b w:val="0"/>
          <w:bCs w:val="0"/>
          <w:spacing w:val="0"/>
          <w:sz w:val="32"/>
          <w:szCs w:val="32"/>
          <w:lang w:val="en-US" w:eastAsia="zh-CN"/>
        </w:rPr>
        <w:t>全市建立碳汇林1.2万亩。</w:t>
      </w:r>
      <w:r>
        <w:rPr>
          <w:rFonts w:hint="eastAsia" w:ascii="仿宋_GB2312" w:hAnsi="仿宋_GB2312" w:eastAsia="仿宋_GB2312" w:cs="仿宋_GB2312"/>
          <w:b w:val="0"/>
          <w:bCs w:val="0"/>
          <w:spacing w:val="0"/>
          <w:sz w:val="32"/>
          <w:szCs w:val="32"/>
        </w:rPr>
        <w:t xml:space="preserve"> </w:t>
      </w:r>
      <w:r>
        <w:rPr>
          <w:rFonts w:hint="eastAsia" w:ascii="仿宋_GB2312" w:hAnsi="仿宋_GB2312" w:eastAsia="仿宋_GB2312" w:cs="仿宋_GB2312"/>
          <w:b w:val="0"/>
          <w:bCs w:val="0"/>
          <w:spacing w:val="0"/>
          <w:sz w:val="32"/>
          <w:szCs w:val="32"/>
          <w:lang w:eastAsia="zh-CN"/>
        </w:rPr>
        <w:t>二是林权改革</w:t>
      </w:r>
      <w:r>
        <w:rPr>
          <w:rFonts w:hint="eastAsia" w:ascii="仿宋_GB2312" w:hAnsi="仿宋_GB2312" w:eastAsia="仿宋_GB2312" w:cs="仿宋_GB2312"/>
          <w:b w:val="0"/>
          <w:bCs w:val="0"/>
          <w:spacing w:val="0"/>
          <w:sz w:val="32"/>
          <w:szCs w:val="32"/>
          <w:lang w:val="en-US" w:eastAsia="zh-CN"/>
        </w:rPr>
        <w:t>取得新成果</w:t>
      </w:r>
      <w:r>
        <w:rPr>
          <w:rFonts w:hint="eastAsia" w:ascii="仿宋_GB2312" w:hAnsi="仿宋_GB2312" w:eastAsia="仿宋_GB2312" w:cs="仿宋_GB2312"/>
          <w:b w:val="0"/>
          <w:bCs w:val="0"/>
          <w:spacing w:val="0"/>
          <w:sz w:val="32"/>
          <w:szCs w:val="32"/>
          <w:lang w:eastAsia="zh-CN"/>
        </w:rPr>
        <w:t>。入选全省深化集体林权制度改革唯一试点市，在中央改革政策出台后，</w:t>
      </w:r>
      <w:r>
        <w:rPr>
          <w:rFonts w:hint="eastAsia" w:ascii="仿宋_GB2312" w:hAnsi="仿宋_GB2312" w:eastAsia="仿宋_GB2312" w:cs="仿宋_GB2312"/>
          <w:b w:val="0"/>
          <w:bCs w:val="0"/>
          <w:spacing w:val="0"/>
          <w:sz w:val="32"/>
          <w:szCs w:val="32"/>
        </w:rPr>
        <w:t>出台</w:t>
      </w:r>
      <w:r>
        <w:rPr>
          <w:rFonts w:hint="eastAsia" w:ascii="仿宋_GB2312" w:hAnsi="仿宋_GB2312" w:eastAsia="仿宋_GB2312" w:cs="仿宋_GB2312"/>
          <w:b w:val="0"/>
          <w:bCs w:val="0"/>
          <w:spacing w:val="0"/>
          <w:sz w:val="32"/>
          <w:szCs w:val="32"/>
          <w:lang w:eastAsia="zh-CN"/>
        </w:rPr>
        <w:t>全国第一个市级</w:t>
      </w:r>
      <w:r>
        <w:rPr>
          <w:rFonts w:hint="eastAsia" w:ascii="仿宋_GB2312" w:hAnsi="仿宋_GB2312" w:eastAsia="仿宋_GB2312" w:cs="仿宋_GB2312"/>
          <w:b w:val="0"/>
          <w:bCs w:val="0"/>
          <w:spacing w:val="0"/>
          <w:sz w:val="32"/>
          <w:szCs w:val="32"/>
          <w:lang w:val="en-US" w:eastAsia="zh-CN"/>
        </w:rPr>
        <w:t>《深化集体林权制度改革实施方案》</w:t>
      </w:r>
      <w:r>
        <w:rPr>
          <w:rFonts w:hint="eastAsia" w:ascii="仿宋_GB2312" w:hAnsi="仿宋_GB2312" w:eastAsia="仿宋_GB2312" w:cs="仿宋_GB2312"/>
          <w:b w:val="0"/>
          <w:bCs w:val="0"/>
          <w:spacing w:val="0"/>
          <w:sz w:val="32"/>
          <w:szCs w:val="32"/>
          <w:lang w:eastAsia="zh-CN"/>
        </w:rPr>
        <w:t>。新增林权抵押贷款</w:t>
      </w:r>
      <w:r>
        <w:rPr>
          <w:rFonts w:hint="eastAsia" w:ascii="仿宋_GB2312" w:hAnsi="仿宋_GB2312" w:eastAsia="仿宋_GB2312" w:cs="仿宋_GB2312"/>
          <w:b w:val="0"/>
          <w:bCs w:val="0"/>
          <w:spacing w:val="0"/>
          <w:sz w:val="32"/>
          <w:szCs w:val="32"/>
          <w:lang w:val="en-US" w:eastAsia="zh-CN"/>
        </w:rPr>
        <w:t>40笔，发放</w:t>
      </w:r>
      <w:r>
        <w:rPr>
          <w:rFonts w:hint="eastAsia" w:ascii="仿宋_GB2312" w:hAnsi="仿宋_GB2312" w:eastAsia="仿宋_GB2312" w:cs="仿宋_GB2312"/>
          <w:b w:val="0"/>
          <w:bCs w:val="0"/>
          <w:spacing w:val="0"/>
          <w:sz w:val="32"/>
          <w:szCs w:val="32"/>
          <w:lang w:eastAsia="zh-CN"/>
        </w:rPr>
        <w:t>林权抵押贷款</w:t>
      </w:r>
      <w:r>
        <w:rPr>
          <w:rFonts w:hint="eastAsia" w:ascii="仿宋_GB2312" w:hAnsi="仿宋_GB2312" w:eastAsia="仿宋_GB2312" w:cs="仿宋_GB2312"/>
          <w:b w:val="0"/>
          <w:bCs w:val="0"/>
          <w:spacing w:val="0"/>
          <w:sz w:val="32"/>
          <w:szCs w:val="32"/>
          <w:lang w:val="en-US" w:eastAsia="zh-CN"/>
        </w:rPr>
        <w:t>6.31亿元。</w:t>
      </w:r>
      <w:r>
        <w:rPr>
          <w:rFonts w:hint="eastAsia" w:ascii="仿宋_GB2312" w:hAnsi="仿宋_GB2312" w:eastAsia="仿宋_GB2312" w:cs="仿宋_GB2312"/>
          <w:b w:val="0"/>
          <w:bCs w:val="0"/>
          <w:color w:val="auto"/>
          <w:spacing w:val="0"/>
          <w:sz w:val="32"/>
          <w:szCs w:val="32"/>
          <w:lang w:eastAsia="zh-CN" w:bidi="ar-SA"/>
        </w:rPr>
        <w:t>会同县近两年林权抵押贷款规模达到302笔、3.3亿元，撬动社会资本投资近20亿元，带动农户增收近3000万元。</w:t>
      </w:r>
      <w:r>
        <w:rPr>
          <w:rFonts w:hint="eastAsia" w:ascii="仿宋_GB2312" w:hAnsi="仿宋_GB2312" w:eastAsia="仿宋_GB2312" w:cs="仿宋_GB2312"/>
          <w:b w:val="0"/>
          <w:bCs w:val="0"/>
          <w:spacing w:val="0"/>
          <w:sz w:val="32"/>
          <w:szCs w:val="32"/>
          <w:lang w:val="en-US" w:eastAsia="zh-CN"/>
        </w:rPr>
        <w:t>靖州县“三权分置”改革赋予林地空间经营权证抵押、担保、融资、补偿享有等权能，得到省委书记沈晓明的充分肯定，获国家林草局2023年第2期《林业改革动态》推介，入选中国改革2023年度地方深化改革典型案例。</w:t>
      </w:r>
      <w:r>
        <w:rPr>
          <w:rFonts w:hint="eastAsia" w:ascii="仿宋_GB2312" w:hAnsi="仿宋_GB2312" w:eastAsia="仿宋_GB2312" w:cs="仿宋_GB2312"/>
          <w:b w:val="0"/>
          <w:bCs w:val="0"/>
          <w:color w:val="auto"/>
          <w:spacing w:val="0"/>
          <w:sz w:val="32"/>
          <w:szCs w:val="32"/>
          <w:lang w:eastAsia="zh-CN" w:bidi="ar-SA"/>
        </w:rPr>
        <w:t>新晃县“两</w:t>
      </w:r>
      <w:r>
        <w:rPr>
          <w:rFonts w:hint="eastAsia" w:ascii="仿宋_GB2312" w:hAnsi="仿宋_GB2312" w:eastAsia="仿宋_GB2312" w:cs="仿宋_GB2312"/>
          <w:b w:val="0"/>
          <w:bCs w:val="0"/>
          <w:color w:val="auto"/>
          <w:spacing w:val="0"/>
          <w:sz w:val="32"/>
          <w:szCs w:val="32"/>
          <w:lang w:val="en-US" w:eastAsia="zh-CN" w:bidi="ar-SA"/>
        </w:rPr>
        <w:t>长</w:t>
      </w:r>
      <w:r>
        <w:rPr>
          <w:rFonts w:hint="eastAsia" w:ascii="仿宋_GB2312" w:hAnsi="仿宋_GB2312" w:eastAsia="仿宋_GB2312" w:cs="仿宋_GB2312"/>
          <w:b w:val="0"/>
          <w:bCs w:val="0"/>
          <w:color w:val="auto"/>
          <w:spacing w:val="0"/>
          <w:sz w:val="32"/>
          <w:szCs w:val="32"/>
          <w:lang w:eastAsia="zh-CN" w:bidi="ar-SA"/>
        </w:rPr>
        <w:t>”协同推进黄精全产业链发展、鹤城区林地托管兴旅游、沅陵县开展公益林补偿收益权质押贷款等创新实践都取得非常好的效果。三是科技创新取得新进展。实施央、</w:t>
      </w:r>
      <w:r>
        <w:rPr>
          <w:rFonts w:hint="eastAsia" w:ascii="仿宋_GB2312" w:hAnsi="仿宋_GB2312" w:eastAsia="仿宋_GB2312" w:cs="仿宋_GB2312"/>
          <w:b w:val="0"/>
          <w:bCs w:val="0"/>
          <w:color w:val="auto"/>
          <w:spacing w:val="0"/>
          <w:sz w:val="32"/>
          <w:szCs w:val="32"/>
          <w:lang w:val="en-US" w:eastAsia="zh-CN" w:bidi="ar-SA"/>
        </w:rPr>
        <w:t>省</w:t>
      </w:r>
      <w:r>
        <w:rPr>
          <w:rFonts w:hint="eastAsia" w:ascii="仿宋_GB2312" w:hAnsi="仿宋_GB2312" w:eastAsia="仿宋_GB2312" w:cs="仿宋_GB2312"/>
          <w:b w:val="0"/>
          <w:bCs w:val="0"/>
          <w:color w:val="auto"/>
          <w:spacing w:val="0"/>
          <w:sz w:val="32"/>
          <w:szCs w:val="32"/>
          <w:lang w:eastAsia="zh-CN" w:bidi="ar-SA"/>
        </w:rPr>
        <w:t>财政林业科技推广项目</w:t>
      </w:r>
      <w:r>
        <w:rPr>
          <w:rFonts w:hint="eastAsia" w:ascii="仿宋_GB2312" w:hAnsi="仿宋_GB2312" w:eastAsia="仿宋_GB2312" w:cs="仿宋_GB2312"/>
          <w:b w:val="0"/>
          <w:bCs w:val="0"/>
          <w:color w:val="auto"/>
          <w:spacing w:val="0"/>
          <w:sz w:val="32"/>
          <w:szCs w:val="32"/>
          <w:lang w:val="en-US" w:eastAsia="zh-CN" w:bidi="ar-SA"/>
        </w:rPr>
        <w:t xml:space="preserve">13项，3个植物新品种通过国家林草局审查，沅陵县林业局干部全新入选全国第三批最美林草科技推广员、芷江谭守文入选全国第四批林草乡土专家，“黑老虎种质资源驯化与产业化关键技术创新应用”获“梁希林业科学技术奖”，建立科技示范样板点28处。柔性引进7名知名专家和2个实力雄厚的专家团队，为我市林业发展提供为期3年的智力支持和科技服务。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pPr>
        <w:pStyle w:val="3"/>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年中预算追加比例较大</w:t>
      </w:r>
      <w:r>
        <w:rPr>
          <w:rFonts w:hint="eastAsia" w:ascii="仿宋_GB2312" w:hAnsi="仿宋_GB2312" w:eastAsia="仿宋_GB2312" w:cs="仿宋_GB2312"/>
          <w:b w:val="0"/>
          <w:bCs/>
          <w:color w:val="auto"/>
          <w:kern w:val="2"/>
          <w:sz w:val="32"/>
          <w:szCs w:val="32"/>
          <w:lang w:eastAsia="zh-CN" w:bidi="ar-SA"/>
        </w:rPr>
        <w:t>，既</w:t>
      </w:r>
      <w:r>
        <w:rPr>
          <w:rFonts w:hint="eastAsia" w:ascii="仿宋_GB2312" w:hAnsi="仿宋_GB2312" w:eastAsia="仿宋_GB2312" w:cs="仿宋_GB2312"/>
          <w:b w:val="0"/>
          <w:bCs/>
          <w:color w:val="auto"/>
          <w:sz w:val="32"/>
          <w:szCs w:val="32"/>
          <w:lang w:val="en-US" w:eastAsia="zh-CN"/>
        </w:rPr>
        <w:t>存在金额上的不确定，也存在时间上及时性的不确定，导致会一定程度的影响项目工作的计划和开展，也一定程度的影响了项目支出的预算执行进度。</w:t>
      </w:r>
    </w:p>
    <w:p>
      <w:pPr>
        <w:pStyle w:val="6"/>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下一步改进措施</w:t>
      </w:r>
    </w:p>
    <w:p>
      <w:pPr>
        <w:pStyle w:val="3"/>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right="0" w:rightChars="0" w:firstLine="640" w:firstLineChars="200"/>
        <w:jc w:val="both"/>
        <w:textAlignment w:val="auto"/>
        <w:outlineLvl w:val="2"/>
        <w:rPr>
          <w:rFonts w:hint="default" w:ascii="Times New Roman" w:hAnsi="Times New Roman" w:eastAsia="方正仿宋_GBK" w:cs="Times New Roman"/>
          <w:b w:val="0"/>
          <w:bCs/>
          <w:color w:val="auto"/>
          <w:sz w:val="32"/>
          <w:szCs w:val="32"/>
          <w:lang w:eastAsia="zh-CN"/>
        </w:rPr>
      </w:pPr>
      <w:r>
        <w:rPr>
          <w:rFonts w:hint="default" w:ascii="Times New Roman" w:hAnsi="Times New Roman" w:eastAsia="方正仿宋_GBK" w:cs="Times New Roman"/>
          <w:b w:val="0"/>
          <w:bCs/>
          <w:color w:val="auto"/>
          <w:sz w:val="32"/>
          <w:szCs w:val="32"/>
          <w:lang w:val="en-US" w:eastAsia="zh-CN"/>
        </w:rPr>
        <w:t>提前谋划，加强与财政沟通，项目资金纳入年初预算应编尽编，减少年中追加</w:t>
      </w:r>
      <w:r>
        <w:rPr>
          <w:rFonts w:hint="default" w:eastAsia="方正仿宋_GBK" w:cs="Times New Roman"/>
          <w:b w:val="0"/>
          <w:bCs/>
          <w:color w:val="auto"/>
          <w:sz w:val="32"/>
          <w:szCs w:val="32"/>
          <w:lang w:eastAsia="zh-CN"/>
        </w:rPr>
        <w:t>。</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0" w:right="0" w:rightChars="0"/>
        <w:textAlignment w:val="auto"/>
        <w:rPr>
          <w:rFonts w:hint="eastAsia" w:ascii="黑体" w:hAnsi="黑体" w:eastAsia="黑体" w:cs="黑体"/>
          <w:i w:val="0"/>
          <w:iCs w:val="0"/>
          <w:caps w:val="0"/>
          <w:color w:val="000000"/>
          <w:spacing w:val="0"/>
          <w:sz w:val="32"/>
          <w:szCs w:val="32"/>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firstLineChars="200"/>
        <w:textAlignment w:val="auto"/>
        <w:rPr>
          <w:rFonts w:hint="eastAsia" w:ascii="Times New Roman" w:hAnsi="Times New Roman" w:eastAsia="方正仿宋_GBK" w:cs="Times New Roman"/>
          <w:b w:val="0"/>
          <w:bCs/>
          <w:color w:val="auto"/>
          <w:kern w:val="2"/>
          <w:sz w:val="32"/>
          <w:szCs w:val="32"/>
          <w:lang w:val="en-US" w:eastAsia="zh-CN" w:bidi="ar-SA"/>
        </w:rPr>
      </w:pPr>
      <w:r>
        <w:rPr>
          <w:rFonts w:hint="eastAsia" w:ascii="Times New Roman" w:hAnsi="Times New Roman" w:eastAsia="方正仿宋_GBK" w:cs="Times New Roman"/>
          <w:b w:val="0"/>
          <w:bCs/>
          <w:color w:val="auto"/>
          <w:kern w:val="2"/>
          <w:sz w:val="32"/>
          <w:szCs w:val="32"/>
          <w:lang w:val="en-US" w:eastAsia="zh-CN" w:bidi="ar-SA"/>
        </w:rPr>
        <w:t>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textAlignment w:val="auto"/>
        <w:rPr>
          <w:rFonts w:hint="eastAsia" w:ascii="Times New Roman" w:hAnsi="Times New Roman" w:cs="Times New Roman"/>
          <w:i w:val="0"/>
          <w:iCs w:val="0"/>
          <w:caps w:val="0"/>
          <w:color w:val="000000"/>
          <w:spacing w:val="0"/>
          <w:sz w:val="24"/>
          <w:szCs w:val="24"/>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附件：1.</w:t>
      </w:r>
      <w:r>
        <w:rPr>
          <w:rFonts w:hint="default" w:asci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eastAsia="仿宋_GB2312" w:cs="仿宋_GB2312"/>
          <w:i w:val="0"/>
          <w:iCs w:val="0"/>
          <w:caps w:val="0"/>
          <w:color w:val="000000"/>
          <w:spacing w:val="0"/>
          <w:sz w:val="32"/>
          <w:szCs w:val="32"/>
          <w:shd w:val="clear" w:fill="FFFFFF"/>
          <w:lang w:val="en-US" w:eastAsia="zh-CN"/>
        </w:rPr>
        <w:t xml:space="preserve">  </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300" w:right="0" w:rightChars="0" w:firstLine="320" w:firstLineChars="10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部门整体支出绩效自评表</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300" w:right="0" w:rightChars="0"/>
        <w:jc w:val="left"/>
        <w:textAlignment w:val="auto"/>
        <w:rPr>
          <w:rFonts w:hint="default" w:ascii="仿宋_GB2312" w:eastAsia="仿宋_GB2312" w:cs="仿宋_GB2312"/>
          <w:i w:val="0"/>
          <w:iCs w:val="0"/>
          <w:caps w:val="0"/>
          <w:color w:val="000000"/>
          <w:spacing w:val="0"/>
          <w:sz w:val="32"/>
          <w:szCs w:val="32"/>
          <w:shd w:val="clear" w:fill="FFFFFF"/>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300" w:right="0" w:rightChars="0"/>
        <w:jc w:val="left"/>
        <w:textAlignment w:val="auto"/>
        <w:rPr>
          <w:rFonts w:hint="default" w:ascii="仿宋_GB2312" w:eastAsia="仿宋_GB2312" w:cs="仿宋_GB2312"/>
          <w:i w:val="0"/>
          <w:iCs w:val="0"/>
          <w:caps w:val="0"/>
          <w:color w:val="000000"/>
          <w:spacing w:val="0"/>
          <w:sz w:val="32"/>
          <w:szCs w:val="32"/>
          <w:shd w:val="clear" w:fill="FFFFFF"/>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firstLine="5440" w:firstLineChars="1700"/>
        <w:jc w:val="left"/>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怀化市林业局</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300" w:right="0" w:rightChars="0" w:firstLine="4480" w:firstLineChars="1400"/>
        <w:jc w:val="left"/>
        <w:textAlignment w:val="auto"/>
        <w:rPr>
          <w:rFonts w:hint="default" w:asci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2024年6月2</w:t>
      </w:r>
      <w:r>
        <w:rPr>
          <w:rFonts w:hint="default" w:ascii="仿宋_GB2312" w:eastAsia="仿宋_GB2312" w:cs="仿宋_GB2312"/>
          <w:i w:val="0"/>
          <w:iCs w:val="0"/>
          <w:caps w:val="0"/>
          <w:color w:val="000000"/>
          <w:spacing w:val="0"/>
          <w:sz w:val="32"/>
          <w:szCs w:val="32"/>
          <w:shd w:val="clear" w:fill="FFFFFF"/>
          <w:lang w:eastAsia="zh-CN"/>
        </w:rPr>
        <w:t>5</w:t>
      </w:r>
      <w:r>
        <w:rPr>
          <w:rFonts w:hint="eastAsia" w:ascii="仿宋_GB2312" w:eastAsia="仿宋_GB2312" w:cs="仿宋_GB2312"/>
          <w:i w:val="0"/>
          <w:iCs w:val="0"/>
          <w:caps w:val="0"/>
          <w:color w:val="000000"/>
          <w:spacing w:val="0"/>
          <w:sz w:val="32"/>
          <w:szCs w:val="32"/>
          <w:shd w:val="clear" w:fill="FFFFFF"/>
          <w:lang w:val="en-US" w:eastAsia="zh-CN"/>
        </w:rPr>
        <w:t>日</w:t>
      </w:r>
    </w:p>
    <w:p>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FgAAAGRycy9QSwECFAAUAAAACACHTuJA&#10;s0lY7tAAAAAFAQAADwAAAAAAAAABACAAAAA4AAAAZHJzL2Rvd25yZXYueG1sUEsBAhQAFAAAAAgA&#10;h07iQOSzpqPCAgAA1gUAAA4AAAAAAAAAAQAgAAAANQEAAGRycy9lMm9Eb2MueG1sUEsFBgAAAAAG&#10;AAYAWQEAAGkG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164C03"/>
    <w:multiLevelType w:val="singleLevel"/>
    <w:tmpl w:val="9A164C03"/>
    <w:lvl w:ilvl="0" w:tentative="0">
      <w:start w:val="8"/>
      <w:numFmt w:val="chineseCounting"/>
      <w:suff w:val="nothing"/>
      <w:lvlText w:val="%1、"/>
      <w:lvlJc w:val="left"/>
      <w:rPr>
        <w:rFonts w:hint="eastAsia"/>
      </w:rPr>
    </w:lvl>
  </w:abstractNum>
  <w:abstractNum w:abstractNumId="1">
    <w:nsid w:val="DA9DC2E4"/>
    <w:multiLevelType w:val="singleLevel"/>
    <w:tmpl w:val="DA9DC2E4"/>
    <w:lvl w:ilvl="0" w:tentative="0">
      <w:start w:val="2"/>
      <w:numFmt w:val="chineseCounting"/>
      <w:suff w:val="nothing"/>
      <w:lvlText w:val="（%1）"/>
      <w:lvlJc w:val="left"/>
      <w:rPr>
        <w:rFonts w:hint="eastAsia"/>
      </w:rPr>
    </w:lvl>
  </w:abstractNum>
  <w:abstractNum w:abstractNumId="2">
    <w:nsid w:val="E4940109"/>
    <w:multiLevelType w:val="singleLevel"/>
    <w:tmpl w:val="E4940109"/>
    <w:lvl w:ilvl="0" w:tentative="0">
      <w:start w:val="3"/>
      <w:numFmt w:val="chineseCounting"/>
      <w:suff w:val="nothing"/>
      <w:lvlText w:val="%1、"/>
      <w:lvlJc w:val="left"/>
      <w:rPr>
        <w:rFonts w:hint="eastAsia"/>
      </w:rPr>
    </w:lvl>
  </w:abstractNum>
  <w:abstractNum w:abstractNumId="3">
    <w:nsid w:val="2B243C3F"/>
    <w:multiLevelType w:val="singleLevel"/>
    <w:tmpl w:val="2B243C3F"/>
    <w:lvl w:ilvl="0" w:tentative="0">
      <w:start w:val="2"/>
      <w:numFmt w:val="chineseCounting"/>
      <w:suff w:val="nothing"/>
      <w:lvlText w:val="（%1）"/>
      <w:lvlJc w:val="left"/>
      <w:rPr>
        <w:rFonts w:hint="eastAsia"/>
      </w:rPr>
    </w:lvl>
  </w:abstractNum>
  <w:abstractNum w:abstractNumId="4">
    <w:nsid w:val="753E184E"/>
    <w:multiLevelType w:val="singleLevel"/>
    <w:tmpl w:val="753E184E"/>
    <w:lvl w:ilvl="0" w:tentative="0">
      <w:start w:val="2"/>
      <w:numFmt w:val="decimal"/>
      <w:suff w:val="nothing"/>
      <w:lvlText w:val="%1、"/>
      <w:lvlJc w:val="left"/>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xMjU1MmQ2Yjg4NGJlYWZmZTFkN2ZhN2M0NDdlMjEifQ=="/>
  </w:docVars>
  <w:rsids>
    <w:rsidRoot w:val="075B122C"/>
    <w:rsid w:val="00383F34"/>
    <w:rsid w:val="075B122C"/>
    <w:rsid w:val="1B6F39D5"/>
    <w:rsid w:val="37DDF3E6"/>
    <w:rsid w:val="37FFC34F"/>
    <w:rsid w:val="3B9F6E9A"/>
    <w:rsid w:val="477666BC"/>
    <w:rsid w:val="56BB20B4"/>
    <w:rsid w:val="60716BAF"/>
    <w:rsid w:val="6B1B57EA"/>
    <w:rsid w:val="6FD25146"/>
    <w:rsid w:val="73AE7BFB"/>
    <w:rsid w:val="7B787C1E"/>
    <w:rsid w:val="7EFEF63E"/>
    <w:rsid w:val="BFC6F0BC"/>
    <w:rsid w:val="CE6D5F82"/>
    <w:rsid w:val="FBFF29F2"/>
    <w:rsid w:val="FF3C05CA"/>
    <w:rsid w:val="FFD93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qFormat/>
    <w:uiPriority w:val="0"/>
    <w:pPr>
      <w:widowControl w:val="0"/>
      <w:spacing w:after="0" w:line="600" w:lineRule="exact"/>
      <w:ind w:firstLine="200" w:firstLineChars="200"/>
      <w:jc w:val="both"/>
    </w:pPr>
    <w:rPr>
      <w:rFonts w:ascii="Times New Roman" w:hAnsi="Times New Roman" w:eastAsia="仿宋_GB2312" w:cs="Times New Roman"/>
      <w:kern w:val="2"/>
      <w:sz w:val="24"/>
      <w:szCs w:val="32"/>
      <w:lang w:val="en-US" w:eastAsia="zh-CN" w:bidi="ar-SA"/>
    </w:rPr>
  </w:style>
  <w:style w:type="paragraph" w:styleId="3">
    <w:name w:val="Body Text"/>
    <w:basedOn w:val="1"/>
    <w:next w:val="1"/>
    <w:qFormat/>
    <w:uiPriority w:val="0"/>
    <w:pPr>
      <w:spacing w:after="120"/>
    </w:pPr>
    <w:rPr>
      <w:rFonts w:ascii="Times New Roman" w:hAnsi="Times New Roman"/>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
    <w:name w:val="无间隔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1</TotalTime>
  <ScaleCrop>false</ScaleCrop>
  <LinksUpToDate>false</LinksUpToDate>
  <CharactersWithSpaces>0</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2024-06-26T21:22:00Z</dcterms:created>
  <dc:creator>Zww117sgc</dc:creator>
  <cp:lastModifiedBy>赵维玮</cp:lastModifiedBy>
  <dcterms:modified xsi:type="dcterms:W3CDTF">2024-06-27T16:36:38Z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y fmtid="{D5CDD505-2E9C-101B-9397-08002B2CF9AE}" pid="3" name="ICV">
    <vt:lpwstr>138E37CF3E8947D285939C3AF2C67493_11</vt:lpwstr>
  </property>
</Properties>
</file>