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FC5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pPr>
    </w:p>
    <w:p w14:paraId="4B65A6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pPr>
    </w:p>
    <w:p w14:paraId="2DE5AD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atLeast"/>
        <w:ind w:left="0" w:right="0" w:firstLine="0"/>
        <w:jc w:val="center"/>
        <w:textAlignment w:val="auto"/>
        <w:rPr>
          <w:rFonts w:hint="eastAsia" w:ascii="黑体" w:hAnsi="黑体" w:eastAsia="黑体" w:cs="黑体"/>
          <w:i w:val="0"/>
          <w:iCs w:val="0"/>
          <w:caps w:val="0"/>
          <w:color w:val="000000"/>
          <w:spacing w:val="0"/>
          <w:sz w:val="44"/>
          <w:szCs w:val="44"/>
          <w:shd w:val="clear" w:fill="FFFFFF"/>
          <w:lang w:val="en-US" w:eastAsia="zh-CN"/>
        </w:rPr>
      </w:pPr>
      <w:r>
        <w:rPr>
          <w:rFonts w:hint="eastAsia" w:ascii="黑体" w:hAnsi="黑体" w:eastAsia="黑体" w:cs="黑体"/>
          <w:i w:val="0"/>
          <w:iCs w:val="0"/>
          <w:caps w:val="0"/>
          <w:color w:val="000000"/>
          <w:spacing w:val="0"/>
          <w:sz w:val="44"/>
          <w:szCs w:val="44"/>
          <w:shd w:val="clear" w:fill="FFFFFF"/>
          <w:lang w:val="en-US" w:eastAsia="zh-CN"/>
        </w:rPr>
        <w:t>2023年度怀化市卫生健康委员会部门整体支出绩效评价报告</w:t>
      </w:r>
    </w:p>
    <w:p w14:paraId="2B5E6E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72C815D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34EF023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5EB143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224C15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2880" w:firstLineChars="900"/>
        <w:jc w:val="both"/>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单位分管领导：</w:t>
      </w:r>
    </w:p>
    <w:p w14:paraId="031CF31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黑体" w:hAnsi="黑体" w:eastAsia="黑体" w:cs="黑体"/>
          <w:i w:val="0"/>
          <w:iCs w:val="0"/>
          <w:caps w:val="0"/>
          <w:color w:val="000000"/>
          <w:spacing w:val="0"/>
          <w:sz w:val="32"/>
          <w:szCs w:val="32"/>
          <w:shd w:val="clear" w:fill="FFFFFF"/>
          <w:lang w:val="en-US" w:eastAsia="zh-CN"/>
        </w:rPr>
      </w:pPr>
    </w:p>
    <w:p w14:paraId="12E59C1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2880" w:firstLineChars="900"/>
        <w:jc w:val="both"/>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财务负责人：</w:t>
      </w:r>
    </w:p>
    <w:p w14:paraId="1FA5E5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黑体" w:hAnsi="黑体" w:eastAsia="黑体" w:cs="黑体"/>
          <w:i w:val="0"/>
          <w:iCs w:val="0"/>
          <w:caps w:val="0"/>
          <w:color w:val="000000"/>
          <w:spacing w:val="0"/>
          <w:sz w:val="32"/>
          <w:szCs w:val="32"/>
          <w:shd w:val="clear" w:fill="FFFFFF"/>
          <w:lang w:val="en-US" w:eastAsia="zh-CN"/>
        </w:rPr>
      </w:pPr>
    </w:p>
    <w:p w14:paraId="107954B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2880" w:firstLineChars="900"/>
        <w:jc w:val="both"/>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编 制 人：</w:t>
      </w:r>
    </w:p>
    <w:p w14:paraId="1512AE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2880" w:firstLineChars="900"/>
        <w:jc w:val="both"/>
        <w:rPr>
          <w:rFonts w:hint="eastAsia" w:ascii="黑体" w:hAnsi="黑体" w:eastAsia="黑体" w:cs="黑体"/>
          <w:i w:val="0"/>
          <w:iCs w:val="0"/>
          <w:caps w:val="0"/>
          <w:color w:val="000000"/>
          <w:spacing w:val="0"/>
          <w:sz w:val="32"/>
          <w:szCs w:val="32"/>
          <w:shd w:val="clear" w:fill="FFFFFF"/>
          <w:lang w:val="en-US" w:eastAsia="zh-CN"/>
        </w:rPr>
      </w:pPr>
    </w:p>
    <w:p w14:paraId="2FCA68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2880" w:firstLineChars="900"/>
        <w:jc w:val="both"/>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单位名称（盖章）：</w:t>
      </w:r>
    </w:p>
    <w:p w14:paraId="6364DB6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2560" w:firstLineChars="800"/>
        <w:jc w:val="both"/>
        <w:rPr>
          <w:rFonts w:hint="eastAsia" w:ascii="黑体" w:hAnsi="黑体" w:eastAsia="黑体" w:cs="黑体"/>
          <w:i w:val="0"/>
          <w:iCs w:val="0"/>
          <w:caps w:val="0"/>
          <w:color w:val="000000"/>
          <w:spacing w:val="0"/>
          <w:sz w:val="32"/>
          <w:szCs w:val="32"/>
          <w:shd w:val="clear" w:fill="FFFFFF"/>
          <w:lang w:val="en-US" w:eastAsia="zh-CN"/>
        </w:rPr>
      </w:pPr>
    </w:p>
    <w:p w14:paraId="3F9E52F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日 期：2024年6月25日</w:t>
      </w:r>
    </w:p>
    <w:p w14:paraId="70480D1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709D702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7A76D2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09BB7C6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14:paraId="575113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421FAD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401334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41E557A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（一）机构设置情况</w:t>
      </w:r>
    </w:p>
    <w:p w14:paraId="0BC11E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rPr>
        <w:t>怀化市卫生健康委员会作为一级部门预算单位，内设科室为：办公室、人事科、规划发展与信息化科、财务科、法规和行政审批服务科、体制改革科（医改办公室）、疾病预防控制科（卫生应急办公室、突发公共卫生事件应急指挥中心）、医政医管科（保健工作办公室）、基层卫生健康科、中医药管理科、科技教育科、综合监督科（食品安全标准与监测科）、药物政策与基本药物制度科、爱卫科、老龄健康科、妇幼健康科、职业健康科、人口监测与家庭发展科、宣传科、机关党委、机关纪委、市卫生健康信息统计中心、市卫生健康教育考试中心、市国家基本公共卫生管理服务中心、市医学会办公室、市紧急救援中心、市卫生健康药具管理服务中心、市医疗管理服务指导中心等28个科室</w:t>
      </w:r>
      <w:r>
        <w:rPr>
          <w:rFonts w:hint="eastAsia" w:ascii="仿宋" w:hAnsi="仿宋" w:eastAsia="仿宋" w:cs="仿宋"/>
          <w:i w:val="0"/>
          <w:iCs w:val="0"/>
          <w:caps w:val="0"/>
          <w:color w:val="000000"/>
          <w:spacing w:val="0"/>
          <w:sz w:val="32"/>
          <w:szCs w:val="32"/>
          <w:shd w:val="clear" w:fill="FFFFFF"/>
          <w:lang w:eastAsia="zh-CN"/>
        </w:rPr>
        <w:t>。</w:t>
      </w:r>
    </w:p>
    <w:p w14:paraId="106ED6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怀化市疾病预防控制中心作为市卫生健康委二级预算单位，内设科室为：</w:t>
      </w:r>
      <w:r>
        <w:rPr>
          <w:rFonts w:hint="eastAsia" w:ascii="仿宋" w:hAnsi="仿宋" w:eastAsia="仿宋" w:cs="仿宋"/>
          <w:i w:val="0"/>
          <w:iCs w:val="0"/>
          <w:caps w:val="0"/>
          <w:color w:val="000000"/>
          <w:spacing w:val="0"/>
          <w:sz w:val="32"/>
          <w:szCs w:val="32"/>
          <w:shd w:val="clear" w:fill="FFFFFF"/>
        </w:rPr>
        <w:t>办公室、人事科、行政后勤科、财务科、流行病预防控制科、皮肤病性病防治科、卫生监测科、地方病慢病控制科、结核病防治科、职业病防治科、检验科、健康教育科、生物制品科等13个职能科室</w:t>
      </w:r>
      <w:r>
        <w:rPr>
          <w:rFonts w:hint="eastAsia" w:ascii="仿宋" w:hAnsi="仿宋" w:eastAsia="仿宋" w:cs="仿宋"/>
          <w:i w:val="0"/>
          <w:iCs w:val="0"/>
          <w:caps w:val="0"/>
          <w:color w:val="000000"/>
          <w:spacing w:val="0"/>
          <w:sz w:val="32"/>
          <w:szCs w:val="32"/>
          <w:shd w:val="clear" w:fill="FFFFFF"/>
          <w:lang w:eastAsia="zh-CN"/>
        </w:rPr>
        <w:t>。</w:t>
      </w:r>
    </w:p>
    <w:p w14:paraId="1C94C2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怀化市卫生计生综合监督执法局作为市卫生健康委二级预算单位，内设科室为：公共场所卫生监督科、食品安全科、职业防治与放射卫生监督科、医疗机构执业监督科、传染病防治与学校监督科、稽查科、受理发证科、办公室、人事科9个职能科室。</w:t>
      </w:r>
    </w:p>
    <w:p w14:paraId="3FFF2C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怀化市中心血站作为市卫生健康委二级预算单位，内设科室为：办公室、人力资源部、财务部、后勤保障部、宣传信息部、献血服务部、机采部、血液制备部、血液供应部、血液检验部、质量管理部。</w:t>
      </w:r>
    </w:p>
    <w:p w14:paraId="728A2F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（二）人员编制情况</w:t>
      </w:r>
    </w:p>
    <w:p w14:paraId="4AAA77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怀化市卫生健康委员会（以下简称市卫健委）为市财政一级预算单位，下设市疾病预防控制中心、市卫生计生综合监督执法局、市中心血站3个二级预算部门，2023年市卫健委部门共有在职人员380人。</w:t>
      </w:r>
    </w:p>
    <w:p w14:paraId="4A4804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（三）主要职能职责</w:t>
      </w:r>
    </w:p>
    <w:p w14:paraId="700B55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贯彻执行国民健康政策及国家卫生健康法律法规，贯彻执行湖南省卫生健康事业发展地方性法规和规章，组织实施全市卫生健康政策、规划、地方标准和技术规范。统筹规划全市卫生健康服务资源配置，指导区域卫生健康规划的编制和实施。制定并组织实施推进卫生健康基本公共服务均等化、普惠化、便捷化和公共资源向基层延伸等政策措施。</w:t>
      </w:r>
    </w:p>
    <w:p w14:paraId="650ABA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协调推进全市深化医药卫生体制改革，研究提出全市深化医药卫生体制改革政策与措施的建议。组织深化公立医院综合改革，推进管办分离，健全现代医院管理制度，制定并组织实施推动卫生健康公共服务提供主体多元化、提供方式多样化的政策措施，提出医疗服务和药品价格政策的建议。</w:t>
      </w:r>
    </w:p>
    <w:p w14:paraId="5F4506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制定并组织落实全市疾病预防控制规划、免疫规划以及严重危害人民健康公共卫生问题的干预措施。负责卫生应急工作，组织指导突发公共卫生事件的预防控制和各类突发公共事件的医疗卫生救援。承担传染病疫情信息发布工作。</w:t>
      </w:r>
    </w:p>
    <w:p w14:paraId="4D9C22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4.组织拟订并协调落实应对人口老龄化政策措施，推进老年健康服务体系建设和医养结合工作。</w:t>
      </w:r>
    </w:p>
    <w:p w14:paraId="701088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贯彻执行国家药物政策和国家基本药物制度，开展药品使用监测、临床综合评价和短缺药品预警。组织开展食品安全风险监测评估，贯彻执行食品安全标准，负责食源性疾病及与食品安全事故有关的流行病学调查。</w:t>
      </w:r>
    </w:p>
    <w:p w14:paraId="326627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6.负责职责范围内的职业卫生、放射卫生、环境卫生、学校卫生、公共场所卫生、饮用水卫生等公共卫生的监督管理。负责传染病防治监督，健全卫生健康综合监督体系。</w:t>
      </w:r>
    </w:p>
    <w:p w14:paraId="3DE002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7.制定医疗机构、医疗服务行业管理办法并监督实施，建立医疗服务评价和监督管理体系。会同有关部门实施卫生健康专业技术人员资格标准。制定并组织实施医疗服务规范、标准和卫生健康专业技术人员执业规则、服务规范。</w:t>
      </w:r>
    </w:p>
    <w:p w14:paraId="47EBDC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8.负责计划生育管理和服务工作，开展人口监测预警，研究提出人口与家庭发展相关政策建议，完善计划生育政策。</w:t>
      </w:r>
    </w:p>
    <w:p w14:paraId="49C029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9.指导全市卫生健康工作，指导基层医疗卫生、妇幼健康服务体系建设，加强全科医生队伍建设。推进卫生健康科技创新发展。</w:t>
      </w:r>
    </w:p>
    <w:p w14:paraId="5D5006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10.负责全市健康教育、健康促进和卫生健康信息化建设等工作。组织实施卫生国际交流合作与援外工作，开展与港澳台的交流与合作。</w:t>
      </w:r>
    </w:p>
    <w:p w14:paraId="265E15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11.负责全市保健对象的医疗保健工作，负责重要来宾、重要会议与重大活动的医疗卫生保障工作，指导全市保健工作。</w:t>
      </w:r>
    </w:p>
    <w:p w14:paraId="77B209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12.指导市计划生育协会的业务工作。</w:t>
      </w:r>
    </w:p>
    <w:p w14:paraId="3F96E7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13.完成市委、市政府交办的其他任务。</w:t>
      </w:r>
    </w:p>
    <w:p w14:paraId="41125B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14.职能转变。市卫生健康委应当牢固树立大卫生、大健康理念，推动实施健康怀化战略，以改革创新为动力，以促健康、转模式、强基层、重保障为着力点，把以治病为中心转变到以人民健康为中心，为人民群众提供全方位全周期健康报务。一是更加注重预防为主和健康促进，加强预防控制重大疾病工作，积极应付人口老龄化，健全健康服务体系。二是更加注重工作重心下移和资源下沉，推进卫生健康公共资源向基层延伸、向农村覆盖、向边远地区和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14:paraId="6FDE4E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15.有关职责分工。</w:t>
      </w:r>
    </w:p>
    <w:p w14:paraId="04C96B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一是与市发展和改革委的有关职责分工。市卫生健康委负责开展人口监测预警工作，贯彻生育政策，研究提出与生育相关的人口数量、素质、结构、分布方面的政策建议，促进生育政策和相关经济社会政策配套衔接，参与制定人口发展规划和政策，落实国家、省、市人口发展规划中的有关任务。市发展和改革委负责组织监督和评估人口变动情况及趋势影响，建立人口预测预报制度，开展重大决策人口影响评估，完善重大人口政策咨询机制，研究提出全市人口发展战略，拟定人口发展规划和人口政策，研究提出人口与经济、社会、资源、环境协调可持续发展，以及统筹促进人口长期均衡发展的政策建议。</w:t>
      </w:r>
    </w:p>
    <w:p w14:paraId="404389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二是与市民政局的有关职责分工。市卫生健康委负责拟订应对人口老龄化、医养结合政策措施，综合协调、督促指导、组织推进老龄事业发展，承担老年疾病防治、老年人医疗照护、老年人心理健康与关怀服务等老年健康工作。市民政局负责统筹推进、督促指导、监督管理养老服务工作，负责牵头落实养老服务地方性法规，拟订养老服务体系建设规划、政策、标准并组织实施，承担老年人福利和特殊困难老年人救助工作。</w:t>
      </w:r>
    </w:p>
    <w:p w14:paraId="0EDFC7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三是与市市场监督管理局的有关职责分开。市卫生健康委负责食品安全风险监测工作，会同市市场监督管理局等部门制定、实施食品安全风险监测计划。市卫生健康委对通过食品安全风险监测或者接到举报发现食品可能存在安全隐患的，应当及时将相关信息通报市市场监督管理局，立即采取措施。市市场监督管理局在监督管理工作中发现需要进行食品安全风险评估的，应当及时向市卫生健康委提出建议。市市场监督管理局会同市卫生健康委建立重大药品不良反应和医疗器械不良事件相互通报机制和联合处置机制。</w:t>
      </w:r>
    </w:p>
    <w:p w14:paraId="3E11F5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000000"/>
          <w:spacing w:val="0"/>
          <w:sz w:val="32"/>
          <w:szCs w:val="32"/>
          <w:shd w:val="clear" w:fill="FFFFFF"/>
          <w:lang w:val="en-US" w:eastAsia="zh-CN"/>
        </w:rPr>
        <w:t>四是与市医疗保障局的有关职责分工。市卫生健康委、市医疗保障局等部门在医疗、医保、医药等方面加强制度、政策和信息衔接，建立沟通协商机制，协同推进改革，提高医疗资源使用效率和医疗保障水平。</w:t>
      </w:r>
    </w:p>
    <w:p w14:paraId="37776A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16.市疾病预防控制中心属市卫健委下属事业单位。承担着七大职能：全市的疾病预防与控制、突发公共卫生事件应急处置、健康教育与健康促进、疫情报告及健康相关因素信息管理、健康危害因素监测与干预、实验室检测分析与评价、技术管理与应用研究指导。</w:t>
      </w:r>
    </w:p>
    <w:p w14:paraId="6D0A8A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17.市卫生计生综合监督执法局实施卫生计生专项整治和日常监督检查；对公共场所卫生、生活饮用水卫生、学校卫生及消毒产品和涉及饮用水卫生安全产品进行监督检查；对医疗机构、采供血机构及其从业人员的执业活动进行监督检查，查处违法行为；打击非法行医和非法采供血；整顿和规范医疗服务秩序；对医疗卫生机构的放射诊疗、职业健康检查和职业病诊断工作进行监督检查，查处违法行为；对医疗机构、采供血机构、疾病预防控制机构的传染病疫情报告、疫情控制措施、消毒隔离制度执行情况、医疗废物处置情况和菌（毒）种管理情况等进行监督检查，查处违法行为；对母婴保健机构、计划生育技术服务机构服务内容和从业人员的行为规范进行监督，依法打击“两非”行为，做好计划生育违法违纪案件的督查督办；行政区域内卫生计生监督信息的收集、核实和上报；受理对违法行为的投诉、举报；开展卫生计生法律法规宣传教育和执法检查；完成卫生计生行政部门、中医药管理部门交办的食品安全、中医药监督等相关工作及职责范围内的工作。</w:t>
      </w:r>
    </w:p>
    <w:p w14:paraId="307251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18.怀化市中心血站是财政补助（全额）公益一类公共卫生事业单位，主管部门市卫生健康委，全面承担怀化市十三个县(市、区)的无偿献血者的招募，血液的采集、检测、制备、临床用血供应，以及献血者用血费用报销等采供血业务和献血服务工作，同时承担我市、县区域范围内血液储存的质量控制，以及医疗用血的业务指导，为全市各医疗机构临床供血提供保障。</w:t>
      </w:r>
    </w:p>
    <w:p w14:paraId="6585E3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（四）绩效目标设定情况</w:t>
      </w:r>
    </w:p>
    <w:p w14:paraId="20B15B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全市卫生健康工作坚持以习近平新时代中国特色社会主义思想为指导，深入贯彻落实党的二十大精神，紧紧围绕新时代卫生与健康工作方针，坚决落实上级重大决策部署，坚持以人民健康为中心，奋力推动怀化市卫生健康事业高质量发展。市卫健委部门年度年度总体目标为：1.加快推进区域医疗卫生中心建设；2.大力实施健康怀化行动；3.持续深化医疗卫生体制改革；4.完善公共卫生服务体系；5.强化重点人群健康保障；6.积极推进中医药传承创新发展；7.坚定不移推进“清廉医院”建设等。</w:t>
      </w:r>
    </w:p>
    <w:p w14:paraId="74E53F62">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736E70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2B061A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2023年市卫健委部门年初预算收入为9183.34万元，包括人员经费5760.5万元，日常公用经费857.5万元，项目支出2565.34万元。</w:t>
      </w:r>
    </w:p>
    <w:p w14:paraId="06EC26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2023年支出决算数为18892.26万元，其中：</w:t>
      </w:r>
    </w:p>
    <w:p w14:paraId="6EDDC0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1.基本支出6825.31万元。包括工资福利支出5469.29万元，商品和服务支出963.69万元，对个人和家庭的补助支出389.42万元，资本性支出2.91万元。</w:t>
      </w:r>
    </w:p>
    <w:p w14:paraId="6C50E7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2.项目支出12066.95万元。项目支出主要开支会议培训差旅费、房屋建筑物构建、专用设备购置、专用材料费、重大传染病防治支出、怀化市城区公共区域病媒生物防治药械及服务支出、食品安全项目支出、免疫规划支出、艾滋病防治支出、结核病防治支出等支出。</w:t>
      </w:r>
    </w:p>
    <w:p w14:paraId="3A8AB22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66985A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1.基本支出情况</w:t>
      </w:r>
    </w:p>
    <w:p w14:paraId="067A0C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市卫健委部门基本支出为用于保障机构正常运转和完成日常工作任务而产生的支出，包括用于基本工资、津贴补贴、退休费等人员经费以及办公费、印刷费、水电费、办公设备购置、公务用车运行维护、公务接待等日常公用经费。</w:t>
      </w:r>
    </w:p>
    <w:p w14:paraId="7D43E9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2023年市卫健委部门共产生基本支出6825.31万元，其中工资福利支出5469.29万元，商品和服务支出963.69万元，对个人和家庭的补助支出389.42万元，资本性支出2.91万元。</w:t>
      </w:r>
    </w:p>
    <w:p w14:paraId="1EB4AE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市卫健委本年基本支出1863.69万元，其中工资福利支出1507.96万元，商品和服务支出306.48万元，对个人和家庭的补助支出48.24万元，资本性支出1.01万元。</w:t>
      </w:r>
    </w:p>
    <w:p w14:paraId="161BCF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市疾病预防控制中心本年基本支出2893.16万元，其中工资福利支出2156.2万元，商品和服务支出478.74万元，对个人和家庭的补助支出256.32万元，资本性支出1.9万元。</w:t>
      </w:r>
    </w:p>
    <w:p w14:paraId="039CEF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市卫生计生综合监督执法局本年基本支出722.1万元，其中工资福利支出592.84万元，商品和服务支出68.82万元，对个人和家庭的补助支出60.44万元，资本性支出0万元。</w:t>
      </w:r>
    </w:p>
    <w:p w14:paraId="5635F8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市中心血站本年基本支出1346.36万元，其中工资福利支出1212.29万元，商品和服务支出109.65万元，对个人和家庭的补助支出24.42万元，资本性支出0万元。</w:t>
      </w:r>
    </w:p>
    <w:p w14:paraId="40822F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2.项目支出情况</w:t>
      </w:r>
    </w:p>
    <w:p w14:paraId="72955B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为加强财务管理，规范财务行为，完善内部会计控制制度，市卫健委制定了财务管理制度、经费开支审批管理办法、专项资金使用管理办法，同时根据《会计法》《预算法》《行政单位财务规则》等法律制度和财政部门的有关规定，坚持“依法理财、厉行节约、严格审批”的原则，每年安排会议专题研究机关预算安排，重大财务支出坚持集体研究、集体决策。各使用单位的专项资金都能严格遵照执行，坚持专款专用的原则，各单位严格支出审批报销程序，做到了无虚列套取；无截留、挤占、挪用；无开支超预算或超标准等情况。</w:t>
      </w:r>
    </w:p>
    <w:p w14:paraId="34964D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怀化市卫健委专项经费年初预算2565.34万元，专项经费收入全年共12066.94万元，其中非财政拨款结余0万元，财政拨款10671.71万元，其他资金1395.23万元。支出决算数为12066.94万元，年末结余0万元。主要用于其中：</w:t>
      </w:r>
    </w:p>
    <w:p w14:paraId="7A283E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（1）市卫健委（本级）专项资金上年结转0万元，本年财政拨款收入1323.65万元，支出1323.65万元，结余0万元。</w:t>
      </w:r>
    </w:p>
    <w:p w14:paraId="61ED4A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（2）市疾病预防控制中心专项资金上年结转0万元，本年财政拨款收入8767.9万元，支出8767.9万元，结余0万元。</w:t>
      </w:r>
    </w:p>
    <w:p w14:paraId="5DB4E3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（3）市卫生计生综合监督执法局专项资金上年结转0万元，本年财政拨款收入117.91万元，支出117.91万元，结余0万元。</w:t>
      </w:r>
    </w:p>
    <w:p w14:paraId="729613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（4）市中心血站专项资金上年结转0万元，使用非财政拨款结余0万元，本年财政拨款收入481.98万元，事业收入1375.5万元，支出1791.06万元，结余0万元</w:t>
      </w:r>
    </w:p>
    <w:p w14:paraId="5FD3FC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项目经费主要用于：其他组织事务支出6.61万元；其他一般公共服务支出192.02万元；其他教育支出19.1万元；其他社会保障和就业支出25万元；行政运行54.94万元；一般行政管理事务18.72万元；其他卫生健康管理事务支出507.21万元；其他基层医疗卫生机构支出52.26万元；疾病预防控制机构105.53万元；卫生监督机构102.91万元；采供血机构1576.88万元；重大公共卫生服务1045.28万元；突发公共卫生事件应急处理7180.64万元；其他公共卫生支出71.29万元；中医（民族医）药专项200万元；其他卫生健康支出908.55万元。</w:t>
      </w:r>
    </w:p>
    <w:p w14:paraId="5F9A0D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126679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1.三公经费使用情况</w:t>
      </w:r>
    </w:p>
    <w:p w14:paraId="68B871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市卫健委部门“三公经费”年初预算数141.62万，全年执行数为56.85万元，其中公务用车购置及运行维护费48.67万元，公务接待费8.18万元，因公出国（境）费用0万元。本年“三公经费”执行数比上年增加7.68万元，增长的原因：2023年疫情形式好转，公务活动增加；2023年公车维修费中含部分上年费用。</w:t>
      </w:r>
    </w:p>
    <w:p w14:paraId="188418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2.三公经费管理情况</w:t>
      </w:r>
    </w:p>
    <w:p w14:paraId="362DD1C8">
      <w:pPr>
        <w:spacing w:line="56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lang w:val="zh-CN"/>
        </w:rPr>
        <w:t>加强预算编制源头管理.建立健全“三公”经费支出审核机制。加强有关支出必要性、合理性审核，</w:t>
      </w:r>
      <w:r>
        <w:rPr>
          <w:rFonts w:hint="eastAsia" w:ascii="仿宋" w:hAnsi="仿宋" w:eastAsia="仿宋" w:cs="仿宋"/>
          <w:sz w:val="32"/>
          <w:szCs w:val="32"/>
          <w:lang w:val="en-US" w:eastAsia="zh-CN"/>
        </w:rPr>
        <w:t>无预算不开支，有预算少开支，压减</w:t>
      </w:r>
      <w:r>
        <w:rPr>
          <w:rFonts w:hint="eastAsia" w:ascii="仿宋" w:hAnsi="仿宋" w:eastAsia="仿宋" w:cs="仿宋"/>
          <w:sz w:val="32"/>
          <w:szCs w:val="32"/>
          <w:lang w:val="zh-CN"/>
        </w:rPr>
        <w:t>公务接待数量和费用预算，严控公务用车购置和运行维护支出。</w:t>
      </w:r>
    </w:p>
    <w:p w14:paraId="50B01D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依法依规公开</w:t>
      </w:r>
      <w:r>
        <w:rPr>
          <w:rFonts w:hint="eastAsia" w:ascii="仿宋" w:hAnsi="仿宋" w:eastAsia="仿宋" w:cs="仿宋"/>
          <w:sz w:val="32"/>
          <w:szCs w:val="32"/>
          <w:lang w:val="zh-CN"/>
        </w:rPr>
        <w:t>“三公”经费</w:t>
      </w:r>
      <w:r>
        <w:rPr>
          <w:rFonts w:hint="eastAsia" w:ascii="仿宋" w:hAnsi="仿宋" w:eastAsia="仿宋" w:cs="仿宋"/>
          <w:sz w:val="32"/>
          <w:szCs w:val="32"/>
          <w:lang w:val="en-US" w:eastAsia="zh-CN"/>
        </w:rPr>
        <w:t>支出情况，严格落实单位预决算公开要求，依法依规执行公务接待审批“互联网+监督”平台公开制度，坚决贯彻落实中央、省、市厉行节约反对浪费的有关要求，严格执行中央“八项规定”。</w:t>
      </w:r>
    </w:p>
    <w:p w14:paraId="7E8E82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7EFA51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本部门无政府性基金预算支出。</w:t>
      </w:r>
    </w:p>
    <w:p w14:paraId="645921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20B07B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本部门无国有资本经营预算支出。</w:t>
      </w:r>
    </w:p>
    <w:p w14:paraId="5811DC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14:paraId="182054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本部门无社会保险基金预算支出。</w:t>
      </w:r>
    </w:p>
    <w:p w14:paraId="1ECF7F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5FE690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14:paraId="0F66CB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根据评价指标体系测算，本部门2023年度部门整体支出绩效评价得分为98分，评分等级为优秀。详见附件“整体支出绩效自评表”。</w:t>
      </w:r>
    </w:p>
    <w:p w14:paraId="4ACF83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777372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default" w:ascii="仿宋" w:hAnsi="仿宋" w:eastAsia="仿宋" w:cs="仿宋"/>
          <w:sz w:val="32"/>
          <w:szCs w:val="32"/>
          <w:lang w:val="en-US" w:eastAsia="zh-CN"/>
        </w:rPr>
        <w:t>整体绩效目标设定</w:t>
      </w:r>
      <w:r>
        <w:rPr>
          <w:rFonts w:hint="eastAsia" w:ascii="仿宋" w:hAnsi="仿宋" w:eastAsia="仿宋" w:cs="仿宋"/>
          <w:sz w:val="32"/>
          <w:szCs w:val="32"/>
          <w:lang w:val="en-US" w:eastAsia="zh-CN"/>
        </w:rPr>
        <w:t>。</w:t>
      </w:r>
    </w:p>
    <w:p w14:paraId="2304B5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全市卫生健康工作坚持以习近平新时代中国特色社会主义思想为指导，深入贯彻落实党的二十大精神，紧紧围绕新时代卫生与健康工作方针，坚决落实上级重大决策部署，坚持以人民健康为中心，奋力推动怀化市卫生健康事业高质量发展。</w:t>
      </w:r>
    </w:p>
    <w:p w14:paraId="68C7B2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市卫健委部门年度年度总体目标为：加快推进区域医疗卫生中心建设；大力实施健康怀化行动；持续深化医疗卫生体制改革；完善公共卫生服务体系；强化重点人群健康保障；积极推进中医药传承创新发展；坚定不移推进“清廉医院”建设等</w:t>
      </w:r>
      <w:r>
        <w:rPr>
          <w:rFonts w:hint="eastAsia" w:ascii="仿宋" w:hAnsi="仿宋" w:eastAsia="仿宋" w:cs="仿宋"/>
          <w:sz w:val="32"/>
          <w:szCs w:val="32"/>
          <w:lang w:val="en-US" w:eastAsia="zh-CN"/>
        </w:rPr>
        <w:t>。</w:t>
      </w:r>
    </w:p>
    <w:p w14:paraId="100523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2.部门预算配置、执行、管</w:t>
      </w:r>
      <w:r>
        <w:rPr>
          <w:rFonts w:hint="eastAsia" w:ascii="仿宋" w:hAnsi="仿宋" w:eastAsia="仿宋" w:cs="仿宋"/>
          <w:sz w:val="32"/>
          <w:szCs w:val="32"/>
          <w:lang w:val="en-US" w:eastAsia="zh-CN"/>
        </w:rPr>
        <w:t>理。2023年市卫健委部门预年初预算为9183.34万元，全年预算数为18892.26万元，全年预算执行数为18892.26万元，预算执行率100%，年末部门无财政资金结转结余，资金使用高质高效。</w:t>
      </w:r>
    </w:p>
    <w:p w14:paraId="0DAD6B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3.资产管理</w:t>
      </w:r>
    </w:p>
    <w:p w14:paraId="16665C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卫健委制定了详细的内部管理制度，所有资产统一采购、专人管理、定期盘点、集中处置、严格追责，有效防止了国有资产流失。根据新制度的要求对全部固定资产进行了实地盘点并补提折旧，对报废固定资产按规定程序进行处理，建立了固定资产卡片和台账，责任到人，从而确保资产账账相符、账实相符。</w:t>
      </w:r>
    </w:p>
    <w:p w14:paraId="2A46FE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4.职责履行及履职效益。</w:t>
      </w:r>
    </w:p>
    <w:p w14:paraId="262225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打造“两张”名片。打造五省边区区域医疗中心。贯彻落实省委主要来怀调研精神，把建设区域医疗中心作为建设区域中心城市的突破口、切入点。市委主要领导召开专题会议研究区域医疗中心建设工作，新增3000万人才引进资金用于医疗和教育方面；制定《怀化市建设五省边区区域医疗中心工作思路》。新晃县、会同县人民医院纳入省级边界类区域医疗中心建设项目，怀化市第二人民医院（靖州院区）、新晃县、会同县、通道县人民医院纳入县级医院能力提升项目。打造湖南省国家中医药综合改革示范区先导区。成立市委书记、市长双组长制的中医药工作协调小组。实现县级公立中医医院全覆盖，2家县级中医医院创建三级中医医院。孙光荣国医大师工作室、刘良院士工作站落户怀化。开设“西学中”培训班10个，在培学员1025人，选送540余人参加省级培训。出台《进一步加强医疗保障支持中医药传承创新发展十条措施》，颁布实施《怀化市民族民间医药保护和促进条例》。湖南医药学院侗医药研究实验室成功入选国家级重点实验室培育单位，为全国唯一一个研究侗医药的实验室。全市中药材种植总面积达140.8万亩，居全省第一，培育市级以上中药材农业产业化龙头企业51家。</w:t>
      </w:r>
    </w:p>
    <w:p w14:paraId="0F2416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是狠抓“六大”重点。狠抓新阶段新冠疫情防控。贯彻国家“新十条”“乙类乙管”等要求，实现疫情防控平稳转断。狠抓鹤中一体化建设。编撰《怀化市鹤中一体化卫生健康规划（2023-2027年）》《鹤中医养健康一体化实施方案》。9个鹤中一体化项目共获中央、省资金2.92亿元、专项债5.94亿元。狠抓医德医风问题和医药领域腐败问题集中整治。自查自纠问题545个，完成整改519个。省专班交办线索48条，办结37条。开展“阳光采购”专项督查，2023年第三季度全市住院次均费用为6146.7元，比上两个季度下降1072元。结合市委巡察问题整改，市属5家公立医院修订完善制度139项，问责追责131人次，追回资金676.0651万元。狠抓医药卫生体制改革。市第一人民医院整体划转为湖南医药学院管理，会同县中医院、辰溪县人民医院、辰溪县中医医院、溆浦县人民医院、麻阳县中医医院长期租赁问题整改到位。在全市全面推开紧密型县域医共体建设。DIP支付方式正式上线运行，确定36家医院为第一批试点医院。狠抓医疗卫生服务体系。印发《进一步明确了市（省）属公立医院定位和发展方向》，推进差异化特色化发展。指导市（省）属医院新增国家级临床重点专科培育项目7个，省级临床重点建设项目21个。加强医疗质量管理，先后开展3次死亡病例质控抽查评审。建成全民健康信息平台，实现省、市、县、乡四级检查检验结果共享调阅。20个县级医院、193个乡镇卫生院实现远程会诊全覆盖、157家乡镇卫生院实现远程诊疗服务，共计15.37万人次享受远程诊疗服务。狠抓国家卫生城市创建。我市已于6月向省爱卫会报送创国卫申报相关资料，经过各级各部门的不懈努力，市本级各项指标达到或接近国家卫生城市标准。</w:t>
      </w:r>
    </w:p>
    <w:p w14:paraId="1873DC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eastAsia" w:ascii="仿宋" w:hAnsi="仿宋" w:eastAsia="仿宋" w:cs="仿宋"/>
          <w:sz w:val="32"/>
          <w:szCs w:val="32"/>
          <w:lang w:val="en-US" w:eastAsia="zh-CN"/>
        </w:rPr>
        <w:t>三是推进“三项”服务。推进基层医疗卫生服务，完成大专本土化招聘培养121人、农村订单定向本科医学生培养36人。建成数字化预防接种门诊17个，累计完成110个基层重点专科建设。加快推进乡村一体化管理，实现所有村卫生室的医保门诊统筹报销开通工作。在中方县开展乡村医生等级评定试点，全县共有150名村医达到评定资格，预计补助66万元。推进重点民生实事，全市6家县级妇幼保健机构完成标准化建设。湖南医药学院总医院重症床位数和可转化重症床位数均达到编制床位4%的要求。完成69449名农村及城镇低保适龄妇女“两癌”免费检查，完成率101%。推进重点人群服务，高标准通过消除艾滋病、梅毒和乙肝母婴传播国家评估，被专家称赞为“被推荐的确实是天花板”。出台《关于优化生育政策促进人口长期均衡发展的工作方案》《关于加强新时代老龄工作的实施方案》。推进医养结合，全市38家二级及以上公立综合医院设老年病科33家，比例达86.8%。综合医院、康复医院、护理院和基层医疗卫生机构成为老年友善机构占比达84%。积极发展婴幼儿照护服务，全市有5家机构获批中央预算内投资项目，13个县市区均建成一家以上普惠性托育机构。</w:t>
      </w:r>
    </w:p>
    <w:p w14:paraId="1200E6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3EA105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sz w:val="32"/>
          <w:szCs w:val="32"/>
          <w:lang w:val="en-US" w:eastAsia="zh-CN"/>
        </w:rPr>
        <w:t>预算编制的科学性和准确性有待提高，预算编制不够细化，实际支出与预算存在一定差距；资金绩效评价工作机制有待进一步完善</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主要原因是：由于政策的调整和财政资金实际拨付中存在滞后性，部门资金在使用时存在一定的不可预见性；业务科室和财务人员对绩效管理和监督工作重视程度不够。</w:t>
      </w:r>
    </w:p>
    <w:p w14:paraId="071950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6D1EA9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加强预算编制科学性，在年初预算编制过程中，根据部门工作实际情况，合理细化资金使用科目，规范资金使用方向，确保资金使用科学、高效、专款专用、不挤占、挪用、借用或随意调整，资金支付依据和开支标准合法合规。</w:t>
      </w:r>
    </w:p>
    <w:p w14:paraId="4D915E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加强预算编制人员、资金使用人员业务培训，加强预算执行过程中的监控力度，建立健全预算执行分析体系，确保预算执行均衡性和有效性，同时完善绩效评价指标体系，充分应用绩效评价结果，推动人员业务质量提升和部门预算管理水平提高。</w:t>
      </w:r>
    </w:p>
    <w:p w14:paraId="421C46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九、其他需要说明的情况</w:t>
      </w:r>
    </w:p>
    <w:p w14:paraId="715D72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14:paraId="287C6195"/>
    <w:p w14:paraId="3A972EF4">
      <w:pPr>
        <w:pStyle w:val="2"/>
      </w:pPr>
    </w:p>
    <w:p w14:paraId="52962F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附件：1-1部门整体支出绩效评价基础数据表</w:t>
      </w:r>
    </w:p>
    <w:p w14:paraId="52CA1F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附件：1-2部门整体支</w:t>
      </w:r>
      <w:bookmarkStart w:id="0" w:name="_GoBack"/>
      <w:bookmarkEnd w:id="0"/>
      <w:r>
        <w:rPr>
          <w:rFonts w:hint="eastAsia" w:ascii="仿宋" w:hAnsi="仿宋" w:eastAsia="仿宋" w:cs="仿宋"/>
          <w:sz w:val="32"/>
          <w:szCs w:val="32"/>
          <w:lang w:val="en-US" w:eastAsia="zh-CN"/>
        </w:rPr>
        <w:t>出绩效自评表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YTJmNDFjNDFkYjRjNTBmMTgxNmI0YjM2N2I2MTkifQ=="/>
  </w:docVars>
  <w:rsids>
    <w:rsidRoot w:val="1E7B4D61"/>
    <w:rsid w:val="055E32F7"/>
    <w:rsid w:val="099A2423"/>
    <w:rsid w:val="0A211B35"/>
    <w:rsid w:val="0A391C3C"/>
    <w:rsid w:val="122E5DFF"/>
    <w:rsid w:val="18CB43A7"/>
    <w:rsid w:val="1E7B4D61"/>
    <w:rsid w:val="1ECA6EAF"/>
    <w:rsid w:val="1F040613"/>
    <w:rsid w:val="1FCD4EA9"/>
    <w:rsid w:val="312E1520"/>
    <w:rsid w:val="503D2980"/>
    <w:rsid w:val="58704048"/>
    <w:rsid w:val="5DAA3B58"/>
    <w:rsid w:val="5F0C25F1"/>
    <w:rsid w:val="624F1172"/>
    <w:rsid w:val="706F31BD"/>
    <w:rsid w:val="71AD1A11"/>
    <w:rsid w:val="7AD61FD9"/>
    <w:rsid w:val="7E700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Indent"/>
    <w:basedOn w:val="1"/>
    <w:next w:val="4"/>
    <w:unhideWhenUsed/>
    <w:qFormat/>
    <w:uiPriority w:val="0"/>
    <w:pPr>
      <w:spacing w:beforeLines="0" w:afterLines="0"/>
      <w:ind w:firstLine="640" w:firstLineChars="200"/>
    </w:pPr>
    <w:rPr>
      <w:rFonts w:hint="default"/>
      <w:sz w:val="32"/>
    </w:rPr>
  </w:style>
  <w:style w:type="paragraph" w:styleId="4">
    <w:name w:val="Body Text First Indent 2"/>
    <w:basedOn w:val="3"/>
    <w:next w:val="1"/>
    <w:unhideWhenUsed/>
    <w:qFormat/>
    <w:uiPriority w:val="99"/>
    <w:pPr>
      <w:spacing w:beforeLines="0" w:afterLines="0"/>
      <w:ind w:firstLine="420"/>
    </w:pPr>
    <w:rPr>
      <w:rFonts w:hint="default"/>
      <w:sz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8251</Words>
  <Characters>8802</Characters>
  <Lines>0</Lines>
  <Paragraphs>0</Paragraphs>
  <TotalTime>19</TotalTime>
  <ScaleCrop>false</ScaleCrop>
  <LinksUpToDate>false</LinksUpToDate>
  <CharactersWithSpaces>8823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2024-07-18T08:45:00Z</dcterms:created>
  <dc:creator>张晔1398133251</dc:creator>
  <cp:lastModifiedBy>张晔1398133251</cp:lastModifiedBy>
  <dcterms:modified xsi:type="dcterms:W3CDTF">2024-07-24T08:20:16Z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BD27259D682640FDA597287E3CE56AB5_11</vt:lpwstr>
  </property>
</Properties>
</file>