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113B7">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3B8509C">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73B8509C">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246C647A">
      <w:pPr>
        <w:pStyle w:val="13"/>
        <w:jc w:val="center"/>
        <w:rPr>
          <w:sz w:val="56"/>
          <w:szCs w:val="56"/>
        </w:rPr>
      </w:pPr>
    </w:p>
    <w:p w14:paraId="28465F25">
      <w:pPr>
        <w:pStyle w:val="13"/>
        <w:jc w:val="center"/>
        <w:rPr>
          <w:sz w:val="84"/>
          <w:szCs w:val="84"/>
        </w:rPr>
      </w:pPr>
    </w:p>
    <w:p w14:paraId="21E66861">
      <w:pPr>
        <w:pStyle w:val="13"/>
        <w:jc w:val="center"/>
        <w:rPr>
          <w:sz w:val="84"/>
          <w:szCs w:val="84"/>
        </w:rPr>
      </w:pPr>
    </w:p>
    <w:p w14:paraId="399B8BC4">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1032AD00">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怀化市残疾人联合会</w:t>
      </w:r>
    </w:p>
    <w:p w14:paraId="1EAB87E2">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16698869">
      <w:pPr>
        <w:pStyle w:val="13"/>
        <w:jc w:val="center"/>
        <w:rPr>
          <w:rFonts w:hint="eastAsia" w:ascii="方正小标宋_GBK" w:hAnsi="方正小标宋_GBK" w:eastAsia="方正小标宋_GBK" w:cs="方正小标宋_GBK"/>
          <w:sz w:val="56"/>
          <w:szCs w:val="56"/>
        </w:rPr>
      </w:pPr>
    </w:p>
    <w:p w14:paraId="395C6827">
      <w:pPr>
        <w:pStyle w:val="13"/>
        <w:jc w:val="center"/>
        <w:rPr>
          <w:sz w:val="56"/>
          <w:szCs w:val="56"/>
        </w:rPr>
      </w:pPr>
    </w:p>
    <w:p w14:paraId="661643FE">
      <w:pPr>
        <w:pStyle w:val="13"/>
        <w:jc w:val="center"/>
        <w:rPr>
          <w:sz w:val="56"/>
          <w:szCs w:val="56"/>
        </w:rPr>
      </w:pPr>
    </w:p>
    <w:p w14:paraId="30F9504B">
      <w:pPr>
        <w:pStyle w:val="13"/>
        <w:jc w:val="center"/>
        <w:rPr>
          <w:sz w:val="56"/>
          <w:szCs w:val="56"/>
        </w:rPr>
      </w:pPr>
    </w:p>
    <w:p w14:paraId="120C2ECF">
      <w:pPr>
        <w:pStyle w:val="13"/>
        <w:jc w:val="center"/>
        <w:rPr>
          <w:sz w:val="32"/>
          <w:szCs w:val="32"/>
        </w:rPr>
      </w:pPr>
    </w:p>
    <w:p w14:paraId="382C3513">
      <w:pPr>
        <w:pStyle w:val="13"/>
        <w:jc w:val="center"/>
        <w:rPr>
          <w:sz w:val="32"/>
          <w:szCs w:val="32"/>
        </w:rPr>
      </w:pPr>
    </w:p>
    <w:p w14:paraId="3E3C37CE">
      <w:pPr>
        <w:pStyle w:val="13"/>
        <w:spacing w:line="500" w:lineRule="exact"/>
        <w:jc w:val="both"/>
        <w:rPr>
          <w:b/>
          <w:sz w:val="36"/>
          <w:szCs w:val="28"/>
        </w:rPr>
      </w:pPr>
    </w:p>
    <w:p w14:paraId="57BCA4AC">
      <w:pPr>
        <w:pStyle w:val="13"/>
        <w:spacing w:line="500" w:lineRule="exact"/>
        <w:jc w:val="center"/>
        <w:rPr>
          <w:rFonts w:hint="eastAsia"/>
          <w:b/>
          <w:sz w:val="36"/>
          <w:szCs w:val="28"/>
        </w:rPr>
      </w:pPr>
    </w:p>
    <w:p w14:paraId="65F65BCC">
      <w:pPr>
        <w:pStyle w:val="13"/>
        <w:spacing w:line="500" w:lineRule="exact"/>
        <w:jc w:val="center"/>
        <w:rPr>
          <w:b/>
          <w:sz w:val="36"/>
          <w:szCs w:val="28"/>
        </w:rPr>
      </w:pPr>
      <w:r>
        <w:rPr>
          <w:rFonts w:hint="eastAsia"/>
          <w:b/>
          <w:sz w:val="36"/>
          <w:szCs w:val="28"/>
        </w:rPr>
        <w:t>目录</w:t>
      </w:r>
    </w:p>
    <w:p w14:paraId="08AAD20A">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怀化市残疾人联合会部门</w:t>
      </w:r>
      <w:r>
        <w:rPr>
          <w:rFonts w:hint="eastAsia" w:ascii="黑体" w:hAnsi="黑体" w:eastAsia="黑体" w:cs="黑体"/>
          <w:b w:val="0"/>
          <w:bCs/>
          <w:sz w:val="28"/>
          <w:szCs w:val="28"/>
        </w:rPr>
        <w:t>概况</w:t>
      </w:r>
    </w:p>
    <w:p w14:paraId="2457A26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946081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F880E3D">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0F5DB68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5ED99BE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2FF3FE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31C335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38A6C4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1D8555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4D83DF3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35C565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D1E4B6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044EBCB">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04899D3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5A1CB86F">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C82F9E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3A6E44E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48C887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3817ADA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C4CD19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00413ED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B4D7E0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九、国有资本经营预算收入支出决算情况说明</w:t>
      </w:r>
    </w:p>
    <w:p w14:paraId="0CBB05A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417C712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21BBE5D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74F2C24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0841363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03B6E988">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E62C6B5">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63E8F235">
      <w:pPr>
        <w:pStyle w:val="13"/>
        <w:spacing w:line="500" w:lineRule="exact"/>
        <w:rPr>
          <w:rFonts w:hint="eastAsia" w:ascii="黑体" w:hAnsi="黑体" w:eastAsia="黑体" w:cs="黑体"/>
          <w:b w:val="0"/>
          <w:bCs/>
          <w:sz w:val="28"/>
          <w:szCs w:val="28"/>
        </w:rPr>
      </w:pPr>
    </w:p>
    <w:p w14:paraId="59450CFC">
      <w:pPr>
        <w:jc w:val="both"/>
        <w:rPr>
          <w:sz w:val="72"/>
          <w:szCs w:val="72"/>
        </w:rPr>
      </w:pPr>
    </w:p>
    <w:p w14:paraId="0D71F58C">
      <w:pPr>
        <w:pStyle w:val="7"/>
        <w:rPr>
          <w:sz w:val="72"/>
          <w:szCs w:val="72"/>
        </w:rPr>
      </w:pPr>
    </w:p>
    <w:p w14:paraId="1A2DCDC6">
      <w:pPr>
        <w:pStyle w:val="3"/>
      </w:pPr>
    </w:p>
    <w:p w14:paraId="5FC31C0A">
      <w:pPr>
        <w:jc w:val="center"/>
        <w:rPr>
          <w:sz w:val="72"/>
          <w:szCs w:val="72"/>
        </w:rPr>
      </w:pPr>
    </w:p>
    <w:p w14:paraId="2C9CC2C6">
      <w:pPr>
        <w:rPr>
          <w:rFonts w:hint="eastAsia" w:ascii="方正小标宋_GBK" w:hAnsi="方正小标宋_GBK" w:eastAsia="方正小标宋_GBK" w:cs="方正小标宋_GBK"/>
          <w:sz w:val="72"/>
          <w:szCs w:val="72"/>
        </w:rPr>
      </w:pPr>
    </w:p>
    <w:p w14:paraId="5340E5D7">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350D8EC8">
      <w:pPr>
        <w:pStyle w:val="13"/>
        <w:jc w:val="center"/>
        <w:rPr>
          <w:rFonts w:hint="eastAsia" w:ascii="方正小标宋_GBK" w:hAnsi="方正小标宋_GBK" w:eastAsia="方正小标宋_GBK" w:cs="方正小标宋_GBK"/>
          <w:sz w:val="84"/>
          <w:szCs w:val="84"/>
        </w:rPr>
      </w:pPr>
    </w:p>
    <w:p w14:paraId="27FAA969">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怀化市残疾人联合会</w:t>
      </w:r>
    </w:p>
    <w:p w14:paraId="4405C61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部门</w:t>
      </w:r>
      <w:r>
        <w:rPr>
          <w:rFonts w:hint="eastAsia" w:ascii="方正小标宋_GBK" w:hAnsi="方正小标宋_GBK" w:eastAsia="方正小标宋_GBK" w:cs="方正小标宋_GBK"/>
          <w:sz w:val="84"/>
          <w:szCs w:val="84"/>
        </w:rPr>
        <w:t>概况</w:t>
      </w:r>
    </w:p>
    <w:p w14:paraId="6798E13C">
      <w:pPr>
        <w:jc w:val="center"/>
        <w:rPr>
          <w:rFonts w:hint="eastAsia" w:ascii="方正小标宋_GBK" w:hAnsi="方正小标宋_GBK" w:eastAsia="方正小标宋_GBK" w:cs="方正小标宋_GBK"/>
          <w:sz w:val="72"/>
          <w:szCs w:val="72"/>
        </w:rPr>
      </w:pPr>
    </w:p>
    <w:p w14:paraId="1A029FDC">
      <w:pPr>
        <w:jc w:val="both"/>
        <w:rPr>
          <w:sz w:val="72"/>
          <w:szCs w:val="72"/>
        </w:rPr>
      </w:pPr>
    </w:p>
    <w:p w14:paraId="4B617964"/>
    <w:p w14:paraId="5F180F94">
      <w:pPr>
        <w:pStyle w:val="7"/>
      </w:pPr>
    </w:p>
    <w:p w14:paraId="6AFEEA6C">
      <w:pPr>
        <w:pStyle w:val="14"/>
        <w:numPr>
          <w:ilvl w:val="0"/>
          <w:numId w:val="0"/>
        </w:numPr>
        <w:ind w:leftChars="0" w:firstLine="640" w:firstLineChars="200"/>
        <w:jc w:val="left"/>
        <w:rPr>
          <w:rFonts w:hint="eastAsia" w:ascii="黑体" w:hAnsi="黑体" w:eastAsia="黑体" w:cs="黑体"/>
          <w:b w:val="0"/>
          <w:bCs w:val="0"/>
          <w:sz w:val="32"/>
          <w:szCs w:val="32"/>
          <w:lang w:val="en-US" w:eastAsia="zh-CN"/>
        </w:rPr>
      </w:pPr>
    </w:p>
    <w:p w14:paraId="5CDE7CD1">
      <w:pPr>
        <w:pStyle w:val="14"/>
        <w:numPr>
          <w:ilvl w:val="0"/>
          <w:numId w:val="0"/>
        </w:numPr>
        <w:ind w:leftChars="0"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部门职责</w:t>
      </w:r>
    </w:p>
    <w:p w14:paraId="51BF4E71">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怀化市残疾人联合会的职能是“代表、服务、管理”（即代表残疾人共同利益，维护残疾人合法权益；团结教育残疾人，为残疾人服务；履行法律赋予的职责，承担政府委托的任务，管理和发展残疾人事业）。主要工作任务：一是听取残疾人意见，反映残疾人需求，维护残疾人权益，为残疾人服务。二是团结教育残疾人遵守法律，履行应尽的义务，发扬乐观进取精神，自尊、自信、自强、自立，为社会主义建设贡献力量。三是弘扬人道主义精神，宣传残疾人事业，受政府委托发展残疾人事业、管理残疾人，动员社会理解、尊重、关心、帮助残疾人。四是协同有关部门开展残疾人康复、教育、劳动就业、扶贫、文化、体育、科研、用品用具供应、福利、社会服务、无障碍设施和残疾预防工作，创造良好的环境和条件，扶助残疾人平等参与社会生活。五是协助政府研究、拟定和实施残疾人事业的地方性法规、政策、规划和计划，对有关业务进行指导和管理。六是承担市政府残疾人工作委员会的日常工作，做好综合、组织、协调和服务。七是承办市委、市人民政府交办的其他事项。</w:t>
      </w:r>
    </w:p>
    <w:p w14:paraId="74D65BDE">
      <w:pPr>
        <w:widowControl/>
        <w:spacing w:line="600" w:lineRule="exact"/>
        <w:ind w:firstLine="640" w:firstLineChars="200"/>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14730F97">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（一）内设机构设置。怀化市残疾人联合会内设机构包括：办公室、康复部、教就部、残工委秘书处，1个下属事业单位为：怀化市残疾人服务中心。</w:t>
      </w:r>
    </w:p>
    <w:p w14:paraId="6A7986E2">
      <w:pPr>
        <w:widowControl/>
        <w:spacing w:line="600" w:lineRule="exact"/>
        <w:ind w:firstLine="640" w:firstLineChars="200"/>
        <w:rPr>
          <w:sz w:val="72"/>
          <w:szCs w:val="7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怀化市残疾人联合会</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怀化市残疾人联合会</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51EFD4BD">
      <w:pPr>
        <w:pStyle w:val="13"/>
        <w:jc w:val="center"/>
        <w:rPr>
          <w:rFonts w:hint="eastAsia" w:ascii="方正小标宋_GBK" w:hAnsi="方正小标宋_GBK" w:eastAsia="方正小标宋_GBK" w:cs="方正小标宋_GBK"/>
          <w:sz w:val="84"/>
          <w:szCs w:val="84"/>
        </w:rPr>
      </w:pPr>
    </w:p>
    <w:p w14:paraId="77FC3EA6">
      <w:pPr>
        <w:pStyle w:val="13"/>
        <w:jc w:val="center"/>
        <w:rPr>
          <w:rFonts w:hint="eastAsia" w:ascii="方正小标宋_GBK" w:hAnsi="方正小标宋_GBK" w:eastAsia="方正小标宋_GBK" w:cs="方正小标宋_GBK"/>
          <w:sz w:val="84"/>
          <w:szCs w:val="84"/>
        </w:rPr>
      </w:pPr>
    </w:p>
    <w:p w14:paraId="7518A3B2">
      <w:pPr>
        <w:pStyle w:val="13"/>
        <w:jc w:val="both"/>
        <w:rPr>
          <w:rFonts w:hint="eastAsia" w:ascii="方正小标宋_GBK" w:hAnsi="方正小标宋_GBK" w:eastAsia="方正小标宋_GBK" w:cs="方正小标宋_GBK"/>
          <w:sz w:val="84"/>
          <w:szCs w:val="84"/>
        </w:rPr>
      </w:pPr>
    </w:p>
    <w:p w14:paraId="5F76004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460826CA">
      <w:pPr>
        <w:pStyle w:val="13"/>
        <w:jc w:val="center"/>
        <w:rPr>
          <w:rFonts w:hint="eastAsia" w:ascii="方正小标宋_GBK" w:hAnsi="方正小标宋_GBK" w:eastAsia="方正小标宋_GBK" w:cs="方正小标宋_GBK"/>
          <w:sz w:val="84"/>
          <w:szCs w:val="84"/>
        </w:rPr>
      </w:pPr>
    </w:p>
    <w:p w14:paraId="37C3720E">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09F48C6">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w:t>
      </w:r>
      <w:r>
        <w:rPr>
          <w:rFonts w:hint="eastAsia" w:ascii="方正小标宋_GBK" w:hAnsi="方正小标宋_GBK" w:eastAsia="方正小标宋_GBK" w:cs="方正小标宋_GBK"/>
          <w:sz w:val="84"/>
          <w:szCs w:val="84"/>
          <w:lang w:val="en-US" w:eastAsia="zh-CN"/>
        </w:rPr>
        <w:t>详见附表</w:t>
      </w:r>
      <w:r>
        <w:rPr>
          <w:rFonts w:hint="eastAsia" w:ascii="方正小标宋_GBK" w:hAnsi="方正小标宋_GBK" w:eastAsia="方正小标宋_GBK" w:cs="方正小标宋_GBK"/>
          <w:sz w:val="84"/>
          <w:szCs w:val="84"/>
          <w:lang w:eastAsia="zh-CN"/>
        </w:rPr>
        <w:t>）</w:t>
      </w:r>
    </w:p>
    <w:p w14:paraId="4F02D65C">
      <w:pPr>
        <w:jc w:val="center"/>
        <w:rPr>
          <w:sz w:val="72"/>
          <w:szCs w:val="72"/>
        </w:rPr>
      </w:pPr>
    </w:p>
    <w:p w14:paraId="6B884140">
      <w:pPr>
        <w:jc w:val="center"/>
        <w:rPr>
          <w:sz w:val="72"/>
          <w:szCs w:val="72"/>
        </w:rPr>
      </w:pPr>
    </w:p>
    <w:p w14:paraId="6B2C40AD">
      <w:pPr>
        <w:jc w:val="center"/>
        <w:rPr>
          <w:sz w:val="72"/>
          <w:szCs w:val="72"/>
        </w:rPr>
      </w:pPr>
    </w:p>
    <w:p w14:paraId="211AC1DC">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45C92F15">
      <w:pPr>
        <w:pStyle w:val="13"/>
        <w:rPr>
          <w:sz w:val="72"/>
          <w:szCs w:val="72"/>
        </w:rPr>
      </w:pPr>
    </w:p>
    <w:p w14:paraId="44F5EA43">
      <w:pPr>
        <w:pStyle w:val="13"/>
        <w:rPr>
          <w:sz w:val="72"/>
          <w:szCs w:val="72"/>
        </w:rPr>
      </w:pPr>
    </w:p>
    <w:p w14:paraId="4168E5FD">
      <w:pPr>
        <w:pStyle w:val="13"/>
        <w:rPr>
          <w:sz w:val="72"/>
          <w:szCs w:val="72"/>
        </w:rPr>
      </w:pPr>
    </w:p>
    <w:p w14:paraId="14CC8EC5">
      <w:pPr>
        <w:pStyle w:val="13"/>
        <w:rPr>
          <w:sz w:val="72"/>
          <w:szCs w:val="72"/>
        </w:rPr>
      </w:pPr>
    </w:p>
    <w:p w14:paraId="242F0D8D">
      <w:pPr>
        <w:pStyle w:val="13"/>
        <w:jc w:val="center"/>
        <w:rPr>
          <w:sz w:val="72"/>
          <w:szCs w:val="72"/>
        </w:rPr>
      </w:pPr>
    </w:p>
    <w:p w14:paraId="4B33ABDA">
      <w:pPr>
        <w:pStyle w:val="13"/>
        <w:jc w:val="center"/>
        <w:rPr>
          <w:rFonts w:hint="eastAsia" w:ascii="方正小标宋_GBK" w:hAnsi="方正小标宋_GBK" w:eastAsia="方正小标宋_GBK" w:cs="方正小标宋_GBK"/>
          <w:sz w:val="72"/>
          <w:szCs w:val="72"/>
        </w:rPr>
      </w:pPr>
    </w:p>
    <w:p w14:paraId="43D089E4">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98A2DF4">
      <w:pPr>
        <w:pStyle w:val="13"/>
        <w:jc w:val="center"/>
        <w:rPr>
          <w:rFonts w:hint="eastAsia" w:ascii="方正小标宋_GBK" w:hAnsi="方正小标宋_GBK" w:eastAsia="方正小标宋_GBK" w:cs="方正小标宋_GBK"/>
          <w:sz w:val="70"/>
          <w:szCs w:val="70"/>
        </w:rPr>
      </w:pPr>
    </w:p>
    <w:p w14:paraId="5A6BE091">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2D0AD27E">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CAB56E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71D7C4F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287.07万元。与上年相比，</w:t>
      </w:r>
      <w:r>
        <w:rPr>
          <w:rFonts w:hint="eastAsia" w:ascii="Times New Roman" w:hAnsi="Times New Roman" w:eastAsia="仿宋_GB2312"/>
          <w:sz w:val="32"/>
          <w:szCs w:val="32"/>
          <w:lang w:val="en-US" w:eastAsia="zh-CN"/>
        </w:rPr>
        <w:t>减少458.05</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减少26.25</w:t>
      </w:r>
      <w:r>
        <w:rPr>
          <w:rFonts w:hint="eastAsia" w:ascii="Times New Roman" w:hAnsi="Times New Roman" w:eastAsia="仿宋_GB2312"/>
          <w:sz w:val="32"/>
          <w:szCs w:val="32"/>
        </w:rPr>
        <w:t>%，主要是因为本年度项目经费较上年度有所减少</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项目支出减少。</w:t>
      </w:r>
    </w:p>
    <w:p w14:paraId="6816984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1926563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287.07万元，其中：财政拨款收入</w:t>
      </w:r>
      <w:r>
        <w:rPr>
          <w:rFonts w:hint="eastAsia" w:ascii="Times New Roman" w:hAnsi="Times New Roman" w:eastAsia="仿宋_GB2312"/>
          <w:sz w:val="32"/>
          <w:szCs w:val="32"/>
          <w:lang w:val="en-US" w:eastAsia="zh-CN"/>
        </w:rPr>
        <w:t>1,284.55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99.80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%；其他收入2.52万元，占</w:t>
      </w:r>
      <w:r>
        <w:rPr>
          <w:rFonts w:hint="eastAsia" w:ascii="Times New Roman" w:hAnsi="Times New Roman" w:eastAsia="仿宋_GB2312"/>
          <w:sz w:val="32"/>
          <w:szCs w:val="32"/>
          <w:lang w:val="en-US" w:eastAsia="zh-CN"/>
        </w:rPr>
        <w:t>0.20</w:t>
      </w:r>
      <w:r>
        <w:rPr>
          <w:rFonts w:hint="eastAsia" w:ascii="Times New Roman" w:hAnsi="Times New Roman" w:eastAsia="仿宋_GB2312"/>
          <w:sz w:val="32"/>
          <w:szCs w:val="32"/>
        </w:rPr>
        <w:t>%。</w:t>
      </w:r>
    </w:p>
    <w:p w14:paraId="5C8A698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7C4804B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287.07万元，其中：基本支出300.96万元，占</w:t>
      </w:r>
      <w:r>
        <w:rPr>
          <w:rFonts w:hint="eastAsia" w:ascii="Times New Roman" w:hAnsi="Times New Roman" w:eastAsia="仿宋_GB2312"/>
          <w:sz w:val="32"/>
          <w:szCs w:val="32"/>
          <w:lang w:val="en-US" w:eastAsia="zh-CN"/>
        </w:rPr>
        <w:t>23.38</w:t>
      </w:r>
      <w:r>
        <w:rPr>
          <w:rFonts w:hint="eastAsia" w:ascii="Times New Roman" w:hAnsi="Times New Roman" w:eastAsia="仿宋_GB2312"/>
          <w:sz w:val="32"/>
          <w:szCs w:val="32"/>
        </w:rPr>
        <w:t>%；项目支出986.11万元，占</w:t>
      </w:r>
      <w:r>
        <w:rPr>
          <w:rFonts w:hint="eastAsia" w:ascii="Times New Roman" w:hAnsi="Times New Roman" w:eastAsia="仿宋_GB2312"/>
          <w:sz w:val="32"/>
          <w:szCs w:val="32"/>
          <w:lang w:val="en-US" w:eastAsia="zh-CN"/>
        </w:rPr>
        <w:t>76.62</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39856A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60EF2CA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284.55万元，与上年相比，</w:t>
      </w:r>
      <w:r>
        <w:rPr>
          <w:rFonts w:hint="eastAsia" w:ascii="Times New Roman" w:hAnsi="Times New Roman" w:eastAsia="仿宋_GB2312"/>
          <w:sz w:val="32"/>
          <w:szCs w:val="32"/>
          <w:lang w:val="en-US" w:eastAsia="zh-CN"/>
        </w:rPr>
        <w:t>减少460.57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减少26.39</w:t>
      </w:r>
      <w:r>
        <w:rPr>
          <w:rFonts w:hint="eastAsia" w:ascii="Times New Roman" w:hAnsi="Times New Roman" w:eastAsia="仿宋_GB2312"/>
          <w:sz w:val="32"/>
          <w:szCs w:val="32"/>
        </w:rPr>
        <w:t>%，主要是因为本年度项目经费较上年度有所减少</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项目支出减少。</w:t>
      </w:r>
    </w:p>
    <w:p w14:paraId="4560F9C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3E2505A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46C8D92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251.55万元，占本年支出合计的</w:t>
      </w:r>
      <w:r>
        <w:rPr>
          <w:rFonts w:hint="eastAsia" w:ascii="Times New Roman" w:hAnsi="Times New Roman" w:eastAsia="仿宋_GB2312"/>
          <w:sz w:val="32"/>
          <w:szCs w:val="32"/>
          <w:lang w:val="en-US" w:eastAsia="zh-CN"/>
        </w:rPr>
        <w:t>97.24</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val="en-US" w:eastAsia="zh-CN"/>
        </w:rPr>
        <w:t>减少448.57</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减少26.38</w:t>
      </w:r>
      <w:r>
        <w:rPr>
          <w:rFonts w:hint="eastAsia" w:ascii="Times New Roman" w:hAnsi="Times New Roman" w:eastAsia="仿宋_GB2312"/>
          <w:sz w:val="32"/>
          <w:szCs w:val="32"/>
        </w:rPr>
        <w:t>%，主要是因为本年度项目经费较上年度有所减少</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项目支出减少。</w:t>
      </w:r>
    </w:p>
    <w:p w14:paraId="337D8F54">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4135F63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251.55万元，主要用于以下方面：一般公共服务（类）支出13.48万元，占</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%；社会保障和就业（类）支出1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226.12万元，占</w:t>
      </w:r>
      <w:r>
        <w:rPr>
          <w:rFonts w:hint="eastAsia" w:ascii="Times New Roman" w:hAnsi="Times New Roman" w:eastAsia="仿宋_GB2312"/>
          <w:sz w:val="32"/>
          <w:szCs w:val="32"/>
          <w:lang w:val="en-US" w:eastAsia="zh-CN"/>
        </w:rPr>
        <w:t>97.97</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11.95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0.95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4AD8872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11A56EC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年度财政拨款支出年初预算数为</w:t>
      </w:r>
      <w:r>
        <w:rPr>
          <w:rFonts w:hint="eastAsia" w:ascii="Times New Roman" w:hAnsi="Times New Roman" w:eastAsia="仿宋_GB2312"/>
          <w:sz w:val="32"/>
          <w:szCs w:val="32"/>
          <w:highlight w:val="none"/>
          <w:lang w:val="en-US" w:eastAsia="zh-CN"/>
        </w:rPr>
        <w:t>729.39</w:t>
      </w:r>
      <w:r>
        <w:rPr>
          <w:rFonts w:hint="eastAsia" w:ascii="Times New Roman" w:hAnsi="Times New Roman" w:eastAsia="仿宋_GB2312"/>
          <w:sz w:val="32"/>
          <w:szCs w:val="32"/>
          <w:highlight w:val="none"/>
        </w:rPr>
        <w:t>万元，支出决算数为</w:t>
      </w: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251.55</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171.59</w:t>
      </w:r>
      <w:r>
        <w:rPr>
          <w:rFonts w:hint="eastAsia" w:ascii="Times New Roman" w:hAnsi="Times New Roman" w:eastAsia="仿宋_GB2312"/>
          <w:sz w:val="32"/>
          <w:szCs w:val="32"/>
          <w:highlight w:val="none"/>
        </w:rPr>
        <w:t>%，其中：</w:t>
      </w:r>
    </w:p>
    <w:p w14:paraId="740F69A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1、一般公共服务（类）群众团体事务（款）其他群众团体事务支出（项）。</w:t>
      </w:r>
    </w:p>
    <w:p w14:paraId="0BDEE6A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default"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年初预算为0万元，支出决算为13.48万元，决算数大于年初预算数的主要原因是：年中追加怀化市残疾人联合会第六次代表大会会议费。</w:t>
      </w:r>
    </w:p>
    <w:p w14:paraId="2CF5660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2、社会保障和就业（类）行政事业单位养老（款）机关事业单位基本养老保险缴费支出（项）。</w:t>
      </w:r>
    </w:p>
    <w:p w14:paraId="519D327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default"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年初预算为27.58万元，支出决算为29.49万元，完成年初预算的106.93%，决算数大于年初预算数的主要原因是：在职人员工资异动及提标。</w:t>
      </w:r>
    </w:p>
    <w:p w14:paraId="61DAFA4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3、社会保障和就业（类）行政事业单位养老（款）其他行政事业单位养老支出（项）。</w:t>
      </w:r>
    </w:p>
    <w:p w14:paraId="72DB4E0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年初预算为0万元，支出决算为12.78万元，决算数大于年初预算数的主要原因是：离退休人员春节一次性生活补助年初预算支出功能科目为行政运行（2081101），本年度下达至其他行政事业单位养老支出（2080599）。</w:t>
      </w:r>
    </w:p>
    <w:p w14:paraId="1E203C9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4、社会保障和就业（类）就业补助（款）其他就业补助支出（项）。</w:t>
      </w:r>
    </w:p>
    <w:p w14:paraId="2956500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年初预算为0万元，支出决算为41.18万元，决算数大于年初预算数的主要原因是：年中追加公益性岗位人员工资及社保部分。</w:t>
      </w:r>
    </w:p>
    <w:p w14:paraId="465822E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5、社会保障和就业（类）残疾人事业（款）行政运行（项）。</w:t>
      </w:r>
    </w:p>
    <w:p w14:paraId="020D97C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年初预算为319.26万元，支出决算为316.51万元，完成年初预算的99.14%，决算数小于年初预算数的主要原因是：在职人员工资异动及提标；离退休人员春节一次性生活补助年初预算支出功能科目为行政运行（2081101），本年度下达至其他行政事业单位养老支出（2080599）。</w:t>
      </w:r>
    </w:p>
    <w:p w14:paraId="5A8A9BE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6、社会保障和就业（类）残疾人事业（款）残疾人康复（项）。</w:t>
      </w:r>
    </w:p>
    <w:p w14:paraId="08EAC5B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年初预算为60万元，支出决算为110万元，完成年初预算的183.33%，决算数大于年初预算数的主要原因是：年中追加湘财社指〔2022〕23号残疾人扶助专项（肢体矫治手术项目）。</w:t>
      </w:r>
    </w:p>
    <w:p w14:paraId="075C95B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7、社会保障和就业（类）残疾人事业（款）残疾人就业（项）。</w:t>
      </w:r>
    </w:p>
    <w:p w14:paraId="525FE55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年初预算为43万元，支出决算为79.02万元，完成年初预算的183.77%，决算数大于年初预算数的主要原因是：年中追加残疾人扶助专项、阳光家园计划、促进就业工作经费项目。</w:t>
      </w:r>
    </w:p>
    <w:p w14:paraId="14878E6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8、社会保障和就业（类）残疾人事业（款）残疾人体育（项）。</w:t>
      </w:r>
    </w:p>
    <w:p w14:paraId="638D354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年初预算为23.20万元，支出决算为23.20万元，完成年初预算的100%，决算数等于年初预算数，年初预算精准，执行较好。</w:t>
      </w:r>
    </w:p>
    <w:p w14:paraId="092640C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9、社会保障和就业（类）残疾人事业（款）其他残疾人事业支出（项）。</w:t>
      </w:r>
    </w:p>
    <w:p w14:paraId="6C071A2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年初预算为223.20万元，支出决算为611.94万元，完成年初预算的274.17%，决算数大于年初预算数的主要原因是：怀化市残疾人托养康复中心建设项目经费由本级财政统筹安排预算；年中追加残疾人运动会奖励金、残疾人服务设施建设补助资金。</w:t>
      </w:r>
    </w:p>
    <w:p w14:paraId="48DF8D2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10、社会保障和就业（类）其他社会保障和就业（款）其他社会保障和就业支出（项）。</w:t>
      </w:r>
    </w:p>
    <w:p w14:paraId="40F981B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年初预算为0万元，支出决算为2万元，决算数大于年初预算数的主要原因是：年中追加职业能力提升经费。</w:t>
      </w:r>
    </w:p>
    <w:p w14:paraId="05DE56D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11、卫生健康（类）行政事业单位医疗（款）行政单位医疗（项）。</w:t>
      </w:r>
    </w:p>
    <w:p w14:paraId="4F67897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年初预算为11.47万元，支出决算为11.95万元，完成年初预算的104.18%，决算数大于年初预算数的主要原因是：在职人员工资异动及提标。</w:t>
      </w:r>
    </w:p>
    <w:p w14:paraId="01E7D79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12、住房保障（类）住房改革（款）住房公积金（项）。</w:t>
      </w:r>
    </w:p>
    <w:p w14:paraId="17C09BA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年初预算为21.68万元，支出决算为0万元，完成年初预算的0%，决算数小于年初预算数的主要原因是：住房公积金开支由本级财政统筹预算。</w:t>
      </w:r>
    </w:p>
    <w:p w14:paraId="4804051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315EE0E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年度财政拨款基本支出298.43万元，其中：</w:t>
      </w:r>
    </w:p>
    <w:p w14:paraId="2ED475C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275.34万元，占基本支出的</w:t>
      </w:r>
      <w:r>
        <w:rPr>
          <w:rFonts w:hint="eastAsia" w:ascii="Times New Roman" w:hAnsi="Times New Roman" w:eastAsia="仿宋_GB2312"/>
          <w:sz w:val="32"/>
          <w:szCs w:val="32"/>
          <w:lang w:val="en-US" w:eastAsia="zh-CN"/>
        </w:rPr>
        <w:t>92.26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机关事业单位基本养老保险缴费</w:t>
      </w:r>
      <w:r>
        <w:rPr>
          <w:rFonts w:hint="eastAsia" w:ascii="Times New Roman" w:hAnsi="Times New Roman" w:eastAsia="仿宋_GB2312"/>
          <w:sz w:val="32"/>
          <w:szCs w:val="32"/>
          <w:lang w:eastAsia="zh-CN"/>
        </w:rPr>
        <w:t>、职工基本医疗保险缴费、其他社会保障缴费、其他工资福利支出、生活补助、</w:t>
      </w:r>
      <w:r>
        <w:rPr>
          <w:rFonts w:hint="eastAsia" w:ascii="Times New Roman" w:hAnsi="Times New Roman" w:eastAsia="仿宋_GB2312"/>
          <w:sz w:val="32"/>
          <w:szCs w:val="32"/>
          <w:lang w:val="en-US" w:eastAsia="zh-CN"/>
        </w:rPr>
        <w:t>奖励金、其他对个人和家庭的补助</w:t>
      </w:r>
      <w:r>
        <w:rPr>
          <w:rFonts w:hint="eastAsia" w:ascii="Times New Roman" w:hAnsi="Times New Roman" w:eastAsia="仿宋_GB2312"/>
          <w:sz w:val="32"/>
          <w:szCs w:val="32"/>
          <w:lang w:eastAsia="zh-CN"/>
        </w:rPr>
        <w:t>。</w:t>
      </w:r>
    </w:p>
    <w:p w14:paraId="1309C58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b w:val="0"/>
          <w:bCs w:val="0"/>
          <w:sz w:val="32"/>
          <w:szCs w:val="32"/>
        </w:rPr>
        <w:t>23.09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7.74</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咨询费、邮电费、差旅费、公务接待费、公务用车运行维护费、其他交通费用、其他商品和服务支出</w:t>
      </w:r>
      <w:r>
        <w:rPr>
          <w:rFonts w:hint="eastAsia" w:ascii="Times New Roman" w:hAnsi="Times New Roman" w:eastAsia="仿宋_GB2312"/>
          <w:sz w:val="32"/>
          <w:szCs w:val="32"/>
        </w:rPr>
        <w:t>。</w:t>
      </w:r>
    </w:p>
    <w:p w14:paraId="2275650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6D467EE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600F5C5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5.60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5.21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93.04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决算数小于预算数的主要原因是本单位厉行节俭，严控“三公”经费支出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增加0.04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增长0.77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增长</w:t>
      </w:r>
      <w:r>
        <w:rPr>
          <w:rFonts w:hint="eastAsia" w:ascii="Times New Roman" w:hAnsi="Times New Roman" w:eastAsia="仿宋_GB2312"/>
          <w:sz w:val="32"/>
          <w:szCs w:val="32"/>
        </w:rPr>
        <w:t>的主要原因是车辆使用年限较长，维修费用增加。其中：</w:t>
      </w:r>
    </w:p>
    <w:p w14:paraId="727BC3D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rPr>
        <w:t>于预算数，与上年</w:t>
      </w:r>
      <w:r>
        <w:rPr>
          <w:rFonts w:hint="eastAsia" w:ascii="Times New Roman" w:hAnsi="Times New Roman" w:eastAsia="仿宋_GB2312"/>
          <w:sz w:val="32"/>
          <w:szCs w:val="32"/>
          <w:lang w:val="en-US" w:eastAsia="zh-CN"/>
        </w:rPr>
        <w:t>决算数持平，</w:t>
      </w:r>
      <w:r>
        <w:rPr>
          <w:rFonts w:ascii="仿宋" w:hAnsi="仿宋" w:eastAsia="仿宋" w:cs="仿宋"/>
          <w:i w:val="0"/>
          <w:iCs w:val="0"/>
          <w:caps w:val="0"/>
          <w:color w:val="000000"/>
          <w:spacing w:val="0"/>
          <w:sz w:val="32"/>
          <w:szCs w:val="32"/>
          <w:shd w:val="clear" w:fill="FFFFFF"/>
        </w:rPr>
        <w:t>主要原因是本单位厉行节俭，严控</w:t>
      </w:r>
      <w:r>
        <w:rPr>
          <w:rFonts w:hint="eastAsia" w:ascii="仿宋" w:hAnsi="仿宋" w:eastAsia="仿宋" w:cs="仿宋"/>
          <w:i w:val="0"/>
          <w:iCs w:val="0"/>
          <w:caps w:val="0"/>
          <w:color w:val="000000"/>
          <w:spacing w:val="0"/>
          <w:sz w:val="32"/>
          <w:szCs w:val="32"/>
          <w:shd w:val="clear" w:fill="FFFFFF"/>
        </w:rPr>
        <w:t>“三公”经费支出</w:t>
      </w:r>
      <w:r>
        <w:rPr>
          <w:rFonts w:hint="eastAsia" w:ascii="Times New Roman" w:hAnsi="Times New Roman" w:eastAsia="仿宋_GB2312"/>
          <w:sz w:val="32"/>
          <w:szCs w:val="32"/>
        </w:rPr>
        <w:t>。</w:t>
      </w:r>
    </w:p>
    <w:p w14:paraId="4BA994F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0.73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73</w:t>
      </w:r>
      <w:r>
        <w:rPr>
          <w:rFonts w:hint="eastAsia" w:ascii="Times New Roman" w:hAnsi="Times New Roman" w:eastAsia="仿宋_GB2312"/>
          <w:sz w:val="32"/>
          <w:szCs w:val="32"/>
        </w:rPr>
        <w:t>%，决算数小于预算数的主要原因是本单位厉行节俭，严控“三公”经费支出，与上年</w:t>
      </w:r>
      <w:r>
        <w:rPr>
          <w:rFonts w:hint="eastAsia" w:ascii="Times New Roman" w:hAnsi="Times New Roman" w:eastAsia="仿宋_GB2312"/>
          <w:sz w:val="32"/>
          <w:szCs w:val="32"/>
          <w:lang w:val="en-US" w:eastAsia="zh-CN"/>
        </w:rPr>
        <w:t>决算数持平</w:t>
      </w:r>
      <w:r>
        <w:rPr>
          <w:rFonts w:hint="eastAsia" w:ascii="Times New Roman" w:hAnsi="Times New Roman" w:eastAsia="仿宋_GB2312"/>
          <w:sz w:val="32"/>
          <w:szCs w:val="32"/>
        </w:rPr>
        <w:t>。</w:t>
      </w:r>
    </w:p>
    <w:p w14:paraId="12F5726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rPr>
        <w:t>于预算数，与上年</w:t>
      </w:r>
      <w:r>
        <w:rPr>
          <w:rFonts w:hint="eastAsia" w:ascii="Times New Roman" w:hAnsi="Times New Roman" w:eastAsia="仿宋_GB2312"/>
          <w:sz w:val="32"/>
          <w:szCs w:val="32"/>
          <w:lang w:val="en-US" w:eastAsia="zh-CN"/>
        </w:rPr>
        <w:t>决算数持平，</w:t>
      </w:r>
      <w:r>
        <w:rPr>
          <w:rFonts w:ascii="仿宋" w:hAnsi="仿宋" w:eastAsia="仿宋" w:cs="仿宋"/>
          <w:i w:val="0"/>
          <w:iCs w:val="0"/>
          <w:caps w:val="0"/>
          <w:color w:val="000000"/>
          <w:spacing w:val="0"/>
          <w:sz w:val="32"/>
          <w:szCs w:val="32"/>
          <w:shd w:val="clear" w:fill="FFFFFF"/>
        </w:rPr>
        <w:t>主要原因是本单位厉行节俭，严控</w:t>
      </w:r>
      <w:r>
        <w:rPr>
          <w:rFonts w:hint="eastAsia" w:ascii="仿宋" w:hAnsi="仿宋" w:eastAsia="仿宋" w:cs="仿宋"/>
          <w:i w:val="0"/>
          <w:iCs w:val="0"/>
          <w:caps w:val="0"/>
          <w:color w:val="000000"/>
          <w:spacing w:val="0"/>
          <w:sz w:val="32"/>
          <w:szCs w:val="32"/>
          <w:shd w:val="clear" w:fill="FFFFFF"/>
        </w:rPr>
        <w:t>“三公”经费支出</w:t>
      </w:r>
      <w:r>
        <w:rPr>
          <w:rFonts w:hint="eastAsia" w:ascii="Times New Roman" w:hAnsi="Times New Roman" w:eastAsia="仿宋_GB2312"/>
          <w:sz w:val="32"/>
          <w:szCs w:val="32"/>
        </w:rPr>
        <w:t>。</w:t>
      </w:r>
    </w:p>
    <w:p w14:paraId="0EBF314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4.60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4.48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97.39</w:t>
      </w:r>
      <w:r>
        <w:rPr>
          <w:rFonts w:hint="eastAsia" w:ascii="Times New Roman" w:hAnsi="Times New Roman" w:eastAsia="仿宋_GB2312"/>
          <w:sz w:val="32"/>
          <w:szCs w:val="32"/>
        </w:rPr>
        <w:t>%，决算数小于预算数的主要原因是本单位厉行节俭，严控“三公”经费支出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增加0.04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增长0.90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增长</w:t>
      </w:r>
      <w:r>
        <w:rPr>
          <w:rFonts w:hint="eastAsia" w:ascii="Times New Roman" w:hAnsi="Times New Roman" w:eastAsia="仿宋_GB2312"/>
          <w:sz w:val="32"/>
          <w:szCs w:val="32"/>
        </w:rPr>
        <w:t>的主要原因</w:t>
      </w:r>
      <w:r>
        <w:rPr>
          <w:rFonts w:hint="eastAsia" w:ascii="Times New Roman" w:hAnsi="Times New Roman" w:eastAsia="仿宋_GB2312"/>
          <w:sz w:val="32"/>
          <w:szCs w:val="32"/>
          <w:lang w:val="en-US" w:eastAsia="zh-CN"/>
        </w:rPr>
        <w:t>是</w:t>
      </w:r>
      <w:r>
        <w:rPr>
          <w:rFonts w:hint="eastAsia" w:ascii="Times New Roman" w:hAnsi="Times New Roman" w:eastAsia="仿宋_GB2312"/>
          <w:sz w:val="32"/>
          <w:szCs w:val="32"/>
        </w:rPr>
        <w:t>车辆使用年限较长，维修费用增加</w:t>
      </w:r>
      <w:r>
        <w:rPr>
          <w:rFonts w:hint="eastAsia" w:ascii="Times New Roman" w:hAnsi="Times New Roman" w:eastAsia="仿宋_GB2312"/>
          <w:sz w:val="32"/>
          <w:szCs w:val="32"/>
          <w:lang w:eastAsia="zh-CN"/>
        </w:rPr>
        <w:t>。</w:t>
      </w:r>
    </w:p>
    <w:p w14:paraId="54D8F0C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2965D92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0.73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14.01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4.48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85.99</w:t>
      </w:r>
      <w:r>
        <w:rPr>
          <w:rFonts w:hint="eastAsia" w:ascii="Times New Roman" w:hAnsi="Times New Roman" w:eastAsia="仿宋_GB2312"/>
          <w:sz w:val="32"/>
          <w:szCs w:val="32"/>
        </w:rPr>
        <w:t>%。其中：</w:t>
      </w:r>
    </w:p>
    <w:p w14:paraId="0B40808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6441084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0.73</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98</w:t>
      </w:r>
      <w:r>
        <w:rPr>
          <w:rFonts w:hint="eastAsia" w:ascii="Times New Roman" w:hAnsi="Times New Roman" w:eastAsia="仿宋_GB2312"/>
          <w:sz w:val="32"/>
          <w:szCs w:val="32"/>
        </w:rPr>
        <w:t>人次，主要是省</w:t>
      </w:r>
      <w:r>
        <w:rPr>
          <w:rFonts w:hint="eastAsia" w:ascii="Times New Roman" w:hAnsi="Times New Roman" w:eastAsia="仿宋_GB2312"/>
          <w:sz w:val="32"/>
          <w:szCs w:val="32"/>
          <w:lang w:val="en-US" w:eastAsia="zh-CN"/>
        </w:rPr>
        <w:t>残联调研考察</w:t>
      </w:r>
      <w:r>
        <w:rPr>
          <w:rFonts w:hint="eastAsia" w:ascii="Times New Roman" w:hAnsi="Times New Roman" w:eastAsia="仿宋_GB2312"/>
          <w:sz w:val="32"/>
          <w:szCs w:val="32"/>
        </w:rPr>
        <w:t>、县市区</w:t>
      </w:r>
      <w:r>
        <w:rPr>
          <w:rFonts w:hint="eastAsia" w:ascii="Times New Roman" w:hAnsi="Times New Roman" w:eastAsia="仿宋_GB2312"/>
          <w:sz w:val="32"/>
          <w:szCs w:val="32"/>
          <w:lang w:val="en-US" w:eastAsia="zh-CN"/>
        </w:rPr>
        <w:t>残联</w:t>
      </w:r>
      <w:r>
        <w:rPr>
          <w:rFonts w:hint="eastAsia" w:ascii="Times New Roman" w:hAnsi="Times New Roman" w:eastAsia="仿宋_GB2312"/>
          <w:sz w:val="32"/>
          <w:szCs w:val="32"/>
        </w:rPr>
        <w:t>对接工作发生发生的接待支出。</w:t>
      </w:r>
    </w:p>
    <w:p w14:paraId="1C7242E4">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4.48</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怀化市残疾人联合会</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w:t>
      </w:r>
      <w:r>
        <w:rPr>
          <w:rFonts w:hint="eastAsia" w:ascii="Times New Roman" w:hAnsi="Times New Roman" w:eastAsia="仿宋_GB2312"/>
          <w:sz w:val="32"/>
          <w:szCs w:val="32"/>
          <w:lang w:val="en-US" w:eastAsia="zh-CN"/>
        </w:rPr>
        <w:t>4.48</w:t>
      </w:r>
      <w:r>
        <w:rPr>
          <w:rFonts w:hint="eastAsia" w:ascii="Times New Roman" w:hAnsi="Times New Roman" w:eastAsia="仿宋_GB2312"/>
          <w:sz w:val="32"/>
          <w:szCs w:val="32"/>
        </w:rPr>
        <w:t>万元，主要是车辆燃油费、</w:t>
      </w:r>
      <w:r>
        <w:rPr>
          <w:rFonts w:hint="eastAsia" w:ascii="Times New Roman" w:hAnsi="Times New Roman" w:eastAsia="仿宋_GB2312"/>
          <w:sz w:val="32"/>
          <w:szCs w:val="32"/>
          <w:lang w:val="en-US" w:eastAsia="zh-CN"/>
        </w:rPr>
        <w:t>维修费、</w:t>
      </w:r>
      <w:r>
        <w:rPr>
          <w:rFonts w:hint="eastAsia" w:ascii="Times New Roman" w:hAnsi="Times New Roman" w:eastAsia="仿宋_GB2312"/>
          <w:sz w:val="32"/>
          <w:szCs w:val="32"/>
        </w:rPr>
        <w:t>保险费</w:t>
      </w:r>
      <w:r>
        <w:rPr>
          <w:rFonts w:hint="eastAsia" w:ascii="Times New Roman" w:hAnsi="Times New Roman" w:eastAsia="仿宋_GB2312"/>
          <w:sz w:val="32"/>
          <w:szCs w:val="32"/>
          <w:lang w:val="en-US" w:eastAsia="zh-CN"/>
        </w:rPr>
        <w:t>和过路费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w:t>
      </w:r>
    </w:p>
    <w:p w14:paraId="6A8AE3B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6E56E38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ascii="微软雅黑" w:hAnsi="微软雅黑" w:eastAsia="微软雅黑" w:cs="微软雅黑"/>
          <w:i w:val="0"/>
          <w:iCs w:val="0"/>
          <w:caps w:val="0"/>
          <w:color w:val="000000"/>
          <w:spacing w:val="0"/>
          <w:sz w:val="24"/>
          <w:szCs w:val="24"/>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33</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33</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33</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ascii="仿宋" w:hAnsi="仿宋" w:eastAsia="仿宋" w:cs="仿宋"/>
          <w:i w:val="0"/>
          <w:iCs w:val="0"/>
          <w:caps w:val="0"/>
          <w:color w:val="000000"/>
          <w:spacing w:val="0"/>
          <w:sz w:val="32"/>
          <w:szCs w:val="32"/>
          <w:shd w:val="clear" w:fill="FFFFFF"/>
        </w:rPr>
        <w:t>具体情况如下：</w:t>
      </w:r>
    </w:p>
    <w:p w14:paraId="0C44214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i w:val="0"/>
          <w:iCs w:val="0"/>
          <w:caps w:val="0"/>
          <w:color w:val="000000"/>
          <w:spacing w:val="0"/>
          <w:sz w:val="32"/>
          <w:szCs w:val="32"/>
          <w:shd w:val="clear" w:fill="FFFFFF"/>
        </w:rPr>
        <w:t>1、其他支出（类）彩票公益金安排的支出（款）用于残疾人事业的彩票公益金支出（项）。</w:t>
      </w:r>
    </w:p>
    <w:p w14:paraId="18F7E6D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Times New Roman" w:hAnsi="Times New Roman" w:eastAsia="仿宋_GB2312"/>
          <w:sz w:val="32"/>
          <w:szCs w:val="32"/>
          <w:lang w:val="en-US" w:eastAsia="zh-CN"/>
        </w:rPr>
      </w:pPr>
      <w:r>
        <w:rPr>
          <w:rFonts w:hint="eastAsia" w:ascii="仿宋" w:hAnsi="仿宋" w:eastAsia="仿宋" w:cs="仿宋"/>
          <w:i w:val="0"/>
          <w:iCs w:val="0"/>
          <w:caps w:val="0"/>
          <w:color w:val="000000"/>
          <w:spacing w:val="0"/>
          <w:sz w:val="32"/>
          <w:szCs w:val="32"/>
          <w:shd w:val="clear" w:fill="FFFFFF"/>
        </w:rPr>
        <w:t>年初预算为0万元，支出决算为</w:t>
      </w:r>
      <w:r>
        <w:rPr>
          <w:rFonts w:hint="eastAsia" w:ascii="仿宋" w:hAnsi="仿宋" w:eastAsia="仿宋" w:cs="仿宋"/>
          <w:i w:val="0"/>
          <w:iCs w:val="0"/>
          <w:caps w:val="0"/>
          <w:color w:val="000000"/>
          <w:spacing w:val="0"/>
          <w:sz w:val="32"/>
          <w:szCs w:val="32"/>
          <w:shd w:val="clear" w:fill="FFFFFF"/>
          <w:lang w:val="en-US" w:eastAsia="zh-CN"/>
        </w:rPr>
        <w:t>33</w:t>
      </w:r>
      <w:r>
        <w:rPr>
          <w:rFonts w:hint="eastAsia" w:ascii="仿宋" w:hAnsi="仿宋" w:eastAsia="仿宋" w:cs="仿宋"/>
          <w:i w:val="0"/>
          <w:iCs w:val="0"/>
          <w:caps w:val="0"/>
          <w:color w:val="000000"/>
          <w:spacing w:val="0"/>
          <w:sz w:val="32"/>
          <w:szCs w:val="32"/>
          <w:shd w:val="clear" w:fill="FFFFFF"/>
        </w:rPr>
        <w:t>万元，决算数大于年初预算数的主要原因是：年中追加残疾人事业补助项目经费。</w:t>
      </w:r>
    </w:p>
    <w:p w14:paraId="3326F0E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九、国有资本经营预算收入支出决算情况说明</w:t>
      </w:r>
    </w:p>
    <w:p w14:paraId="4F912B9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2023年度国有资本经营预算财政拨款收入0万元；支出0万元，其中基本支出0万元，项目支出0万元。</w:t>
      </w:r>
      <w:r>
        <w:rPr>
          <w:rFonts w:hint="eastAsia" w:ascii="Times New Roman" w:hAnsi="Times New Roman" w:eastAsia="仿宋_GB2312"/>
          <w:sz w:val="32"/>
          <w:szCs w:val="32"/>
          <w:lang w:val="en-US" w:eastAsia="zh-CN"/>
        </w:rPr>
        <w:t>本单位无国有资本经营收支。</w:t>
      </w:r>
    </w:p>
    <w:p w14:paraId="156487C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val="en-US" w:eastAsia="zh-CN"/>
        </w:rPr>
        <w:t>十</w:t>
      </w:r>
      <w:r>
        <w:rPr>
          <w:rFonts w:hint="eastAsia" w:ascii="黑体" w:hAnsi="黑体" w:eastAsia="黑体" w:cs="黑体"/>
          <w:b w:val="0"/>
          <w:bCs/>
          <w:sz w:val="32"/>
          <w:szCs w:val="32"/>
        </w:rPr>
        <w:t>、关于机关运行经费支出说明</w:t>
      </w:r>
    </w:p>
    <w:p w14:paraId="4B5B6EB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23.09</w:t>
      </w:r>
      <w:r>
        <w:rPr>
          <w:rFonts w:hint="eastAsia" w:ascii="Times New Roman" w:hAnsi="Times New Roman" w:eastAsia="仿宋_GB2312"/>
          <w:sz w:val="32"/>
          <w:szCs w:val="32"/>
        </w:rPr>
        <w:t>万元，比上年决算数减少</w:t>
      </w:r>
      <w:r>
        <w:rPr>
          <w:rFonts w:hint="eastAsia" w:ascii="Times New Roman" w:hAnsi="Times New Roman" w:eastAsia="仿宋_GB2312"/>
          <w:sz w:val="32"/>
          <w:szCs w:val="32"/>
          <w:lang w:val="en-US" w:eastAsia="zh-CN"/>
        </w:rPr>
        <w:t>6.27</w:t>
      </w:r>
      <w:r>
        <w:rPr>
          <w:rFonts w:hint="eastAsia" w:ascii="Times New Roman" w:hAnsi="Times New Roman" w:eastAsia="仿宋_GB2312"/>
          <w:sz w:val="32"/>
          <w:szCs w:val="32"/>
        </w:rPr>
        <w:t>万元，降低</w:t>
      </w:r>
      <w:r>
        <w:rPr>
          <w:rFonts w:hint="eastAsia" w:ascii="Times New Roman" w:hAnsi="Times New Roman" w:eastAsia="仿宋_GB2312"/>
          <w:sz w:val="32"/>
          <w:szCs w:val="32"/>
          <w:lang w:val="en-US" w:eastAsia="zh-CN"/>
        </w:rPr>
        <w:t>21.36</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办公费、水费、电费、差旅费、劳务费、其他商品和服务支出减少</w:t>
      </w:r>
      <w:r>
        <w:rPr>
          <w:rFonts w:hint="eastAsia" w:ascii="Times New Roman" w:hAnsi="Times New Roman" w:eastAsia="仿宋_GB2312"/>
          <w:sz w:val="32"/>
          <w:szCs w:val="32"/>
        </w:rPr>
        <w:t>。</w:t>
      </w:r>
    </w:p>
    <w:p w14:paraId="2453BDA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25EE158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14.21</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其中：</w:t>
      </w:r>
      <w:r>
        <w:rPr>
          <w:rFonts w:hint="eastAsia" w:ascii="Times New Roman" w:hAnsi="Times New Roman" w:eastAsia="仿宋_GB2312"/>
          <w:sz w:val="32"/>
          <w:szCs w:val="32"/>
        </w:rPr>
        <w:t>开支会议费</w:t>
      </w:r>
      <w:r>
        <w:rPr>
          <w:rFonts w:hint="eastAsia" w:ascii="Times New Roman" w:hAnsi="Times New Roman" w:eastAsia="仿宋_GB2312"/>
          <w:sz w:val="32"/>
          <w:szCs w:val="32"/>
          <w:lang w:val="en-US" w:eastAsia="zh-CN"/>
        </w:rPr>
        <w:t>13.48</w:t>
      </w:r>
      <w:r>
        <w:rPr>
          <w:rFonts w:hint="eastAsia" w:ascii="Times New Roman" w:hAnsi="Times New Roman" w:eastAsia="仿宋_GB2312"/>
          <w:sz w:val="32"/>
          <w:szCs w:val="32"/>
        </w:rPr>
        <w:t>万元，用于召开怀化市残疾人联合会第六次代表大会会议，人数</w:t>
      </w:r>
      <w:r>
        <w:rPr>
          <w:rFonts w:hint="eastAsia" w:ascii="Times New Roman" w:hAnsi="Times New Roman" w:eastAsia="仿宋_GB2312"/>
          <w:sz w:val="32"/>
          <w:szCs w:val="32"/>
          <w:lang w:val="en-US" w:eastAsia="zh-CN"/>
        </w:rPr>
        <w:t>227</w:t>
      </w:r>
      <w:r>
        <w:rPr>
          <w:rFonts w:hint="eastAsia" w:ascii="Times New Roman" w:hAnsi="Times New Roman" w:eastAsia="仿宋_GB2312"/>
          <w:sz w:val="32"/>
          <w:szCs w:val="32"/>
        </w:rPr>
        <w:t>人，内容为召开第六次代表大会预备会议，第六次代表大会第一次全体会议，第六次代表大会分组讨论，分类召开残疾人第六次代表大会，第六次代表大会第二次全体会议，第六届主席台第一次会议，第六次代表大会第三次全体会议</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开支会议费</w:t>
      </w:r>
      <w:r>
        <w:rPr>
          <w:rFonts w:hint="eastAsia" w:ascii="Times New Roman" w:hAnsi="Times New Roman" w:eastAsia="仿宋_GB2312"/>
          <w:sz w:val="32"/>
          <w:szCs w:val="32"/>
          <w:lang w:val="en-US" w:eastAsia="zh-CN"/>
        </w:rPr>
        <w:t>0.73</w:t>
      </w:r>
      <w:r>
        <w:rPr>
          <w:rFonts w:hint="eastAsia" w:ascii="Times New Roman" w:hAnsi="Times New Roman" w:eastAsia="仿宋_GB2312"/>
          <w:sz w:val="32"/>
          <w:szCs w:val="32"/>
        </w:rPr>
        <w:t>万元，用于召开2023年全市残联系统工作暨重点民生实事工作动员会议，人数</w:t>
      </w: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rPr>
        <w:t>人，内容为宣读重点民生实事项目表彰决定、2023年省重点民生实事工作安排部署</w:t>
      </w:r>
      <w:r>
        <w:rPr>
          <w:rFonts w:hint="eastAsia" w:ascii="Times New Roman" w:hAnsi="Times New Roman" w:eastAsia="仿宋_GB2312"/>
          <w:sz w:val="32"/>
          <w:szCs w:val="32"/>
          <w:lang w:eastAsia="zh-CN"/>
        </w:rPr>
        <w:t>。</w:t>
      </w:r>
    </w:p>
    <w:p w14:paraId="4829046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2023年本部门</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31.70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其中：开支培训费0.03万元，用于开展残疾人职业培训管理服务系统培训，人数1人，内容为残疾人职业培训管理服务系统业务知识学习及考试；开支培训费0.05万元，用于开展残疾人按比例就业情况联网认证培训，人数1人，内容为残疾人按比例就业业务知识培训及线上学习考试；开支培训费0.07万元，用于开展2023年事业单位人员培训，人数3人，内容为事业单位人员培训；开支培训费0.59万元，用于开展2023年全市残联系统重点民生实事工作推进暨主要业务工作培训，人数63人，内容为学习传达湖南省残疾人联合会第八次代表大会会议、全省残联理事长会议精神，县市区残联就如何贯彻落实省残联第八次代表大会会议精神作表态发言，市残联各业务部室就重点民生实事项目及其他相关工作进行讲解安排，残疾人保险政策宣讲；开支培训费5.14万元，用于开展康复专业技术人员规范化培训，人数100人，内容为对早期脑瘫干预及救助培训，言语矫治知识、智力障碍的病因、临床表现及康复培训，孤独症诊断评估及训练、心理咨询的系统思维，强调当前康复工作及讨论交流，康复操作系统经验分享交流，儿康救助工作经验分享与讨论交流；开支培训费7.73万元，用于开展残疾人创新创业培训，人数40人，内容为提升残疾人自主创新创业能力的培训；开支培训费8万元，用于开展残疾人乡村振兴人才培育培训，人数40人，内容为培训致富带头残疾人；开支培训费6万元，用于开展盲人保健按摩提升培训，人数30人，内容为加强盲人保健按摩人员的技术提升培训；开支培训费0.40万元，用于开展怀化市助残志愿服务培训，人数43人，内容为志愿者服务培训；开支培训费3.69万元，用于开展第四届盲人保健按摩比赛赛前培训，人数17人，内容为根据省残联比赛要求，进行赛前培训。</w:t>
      </w:r>
    </w:p>
    <w:p w14:paraId="039F757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lang w:val="en-US" w:eastAsia="zh-CN"/>
        </w:rPr>
        <w:t>2023年本部门未</w:t>
      </w:r>
      <w:r>
        <w:rPr>
          <w:rFonts w:hint="eastAsia" w:ascii="Times New Roman" w:hAnsi="Times New Roman" w:eastAsia="仿宋_GB2312"/>
          <w:sz w:val="32"/>
          <w:szCs w:val="32"/>
        </w:rPr>
        <w:t>举办节庆、晚会、论坛、赛事活动，开支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18703F1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4AA4F4F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97</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97</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97</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97</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5C511C8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30F6669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val="en-US" w:eastAsia="zh-CN"/>
        </w:rPr>
        <w:t>本单位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w:t>
      </w:r>
      <w:bookmarkStart w:id="0" w:name="_GoBack"/>
      <w:bookmarkEnd w:id="0"/>
      <w:r>
        <w:rPr>
          <w:rFonts w:hint="eastAsia" w:ascii="Times New Roman" w:hAnsi="Times New Roman" w:eastAsia="仿宋_GB2312"/>
          <w:color w:val="auto"/>
          <w:sz w:val="32"/>
          <w:szCs w:val="32"/>
          <w:lang w:eastAsia="zh-CN"/>
        </w:rPr>
        <w:t>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辆，其他用车主要是一般公务用</w:t>
      </w:r>
      <w:r>
        <w:rPr>
          <w:rFonts w:hint="eastAsia" w:ascii="Times New Roman" w:hAnsi="Times New Roman" w:eastAsia="仿宋_GB2312"/>
          <w:color w:val="auto"/>
          <w:sz w:val="32"/>
          <w:szCs w:val="32"/>
          <w:lang w:val="en-US" w:eastAsia="zh-CN"/>
        </w:rPr>
        <w:t>车</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5BF9A71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33AEB29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5815CD8D">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2023年10月，根据《怀化市财政局关于开展2023年度市级预算支出绩效运行监控工作的通知》（怀财绩〔2023〕120号）要求，我会对2023年</w:t>
      </w:r>
      <w:r>
        <w:rPr>
          <w:rFonts w:hint="eastAsia" w:ascii="Times New Roman" w:hAnsi="Times New Roman" w:eastAsia="仿宋_GB2312" w:cs="黑体"/>
          <w:color w:val="auto"/>
          <w:kern w:val="0"/>
          <w:sz w:val="32"/>
          <w:szCs w:val="32"/>
          <w:lang w:val="en-US" w:eastAsia="zh-CN" w:bidi="ar-SA"/>
        </w:rPr>
        <w:t>1-6月份财政支出绩效目标运行情况进行监控分析，按要求填报《项目支出绩效运行监控表》并上传至预算绩效系统，编写市级预算支出绩效运行监控报告，对绩效监控中发现的绩效目标执行偏差和管理漏洞，及时采取有针对性的措施予以纠正，不断改进和加强预算绩效管理。</w:t>
      </w:r>
    </w:p>
    <w:p w14:paraId="627327E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2024年</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lang w:eastAsia="zh-CN"/>
        </w:rPr>
        <w:t>月，根据《中共中央 国务院关于全面实施预算绩效管理的意见》（中发〔2018〕34号）、《中共湖南省委办公厅 湖南省人民政府办公厅关于全面实施预算绩效管理的实施意见》（湘办发〔2019〕10号）有关规定，按照《怀化市财政局关于开展2023年度预算支出绩效自评工作的通知》（怀财绩〔2024〕46号）</w:t>
      </w:r>
      <w:r>
        <w:rPr>
          <w:rFonts w:hint="eastAsia" w:ascii="Times New Roman" w:hAnsi="Times New Roman" w:eastAsia="仿宋_GB2312"/>
          <w:color w:val="auto"/>
          <w:sz w:val="32"/>
          <w:szCs w:val="32"/>
          <w:lang w:val="en-US" w:eastAsia="zh-CN"/>
        </w:rPr>
        <w:t>要求，</w:t>
      </w:r>
      <w:r>
        <w:rPr>
          <w:rFonts w:hint="eastAsia" w:ascii="Times New Roman" w:hAnsi="Times New Roman" w:eastAsia="仿宋_GB2312"/>
          <w:color w:val="auto"/>
          <w:sz w:val="32"/>
          <w:szCs w:val="32"/>
          <w:lang w:eastAsia="zh-CN"/>
        </w:rPr>
        <w:t>我</w:t>
      </w:r>
      <w:r>
        <w:rPr>
          <w:rFonts w:hint="eastAsia" w:ascii="Times New Roman" w:hAnsi="Times New Roman" w:eastAsia="仿宋_GB2312"/>
          <w:color w:val="auto"/>
          <w:sz w:val="32"/>
          <w:szCs w:val="32"/>
          <w:lang w:val="en-US" w:eastAsia="zh-CN"/>
        </w:rPr>
        <w:t>会认真开展绩效自评工作</w:t>
      </w:r>
      <w:r>
        <w:rPr>
          <w:rFonts w:hint="eastAsia" w:ascii="Times New Roman" w:hAnsi="Times New Roman" w:eastAsia="仿宋_GB2312"/>
          <w:color w:val="auto"/>
          <w:sz w:val="32"/>
          <w:szCs w:val="32"/>
          <w:lang w:eastAsia="zh-CN"/>
        </w:rPr>
        <w:t>，对2023年整体支出</w:t>
      </w:r>
      <w:r>
        <w:rPr>
          <w:rFonts w:hint="eastAsia" w:ascii="Times New Roman" w:hAnsi="Times New Roman" w:eastAsia="仿宋_GB2312"/>
          <w:color w:val="auto"/>
          <w:sz w:val="32"/>
          <w:szCs w:val="32"/>
          <w:lang w:val="en-US" w:eastAsia="zh-CN"/>
        </w:rPr>
        <w:t>和项目支出</w:t>
      </w:r>
      <w:r>
        <w:rPr>
          <w:rFonts w:hint="eastAsia" w:ascii="Times New Roman" w:hAnsi="Times New Roman" w:eastAsia="仿宋_GB2312"/>
          <w:color w:val="auto"/>
          <w:sz w:val="32"/>
          <w:szCs w:val="32"/>
          <w:lang w:eastAsia="zh-CN"/>
        </w:rPr>
        <w:t>实施了预算绩效自评。</w:t>
      </w:r>
    </w:p>
    <w:p w14:paraId="6E16117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2ECF403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val="en-US" w:eastAsia="zh-CN"/>
        </w:rPr>
        <w:t>怀化市残疾人联合会</w:t>
      </w:r>
      <w:r>
        <w:rPr>
          <w:rFonts w:hint="eastAsia" w:ascii="Times New Roman" w:hAnsi="Times New Roman" w:eastAsia="仿宋_GB2312"/>
          <w:color w:val="auto"/>
          <w:sz w:val="32"/>
          <w:szCs w:val="32"/>
          <w:lang w:eastAsia="zh-CN"/>
        </w:rPr>
        <w:t>按照预算绩效管理的有关规定，从履行本部门的职能职责对预算资金的需求出发，按照</w:t>
      </w:r>
      <w:r>
        <w:rPr>
          <w:rFonts w:hint="eastAsia" w:ascii="Times New Roman" w:hAnsi="Times New Roman" w:eastAsia="仿宋_GB2312"/>
          <w:color w:val="auto"/>
          <w:sz w:val="32"/>
          <w:szCs w:val="32"/>
          <w:lang w:val="en-US" w:eastAsia="zh-CN"/>
        </w:rPr>
        <w:t>市</w:t>
      </w:r>
      <w:r>
        <w:rPr>
          <w:rFonts w:hint="eastAsia" w:ascii="Times New Roman" w:hAnsi="Times New Roman" w:eastAsia="仿宋_GB2312"/>
          <w:color w:val="auto"/>
          <w:sz w:val="32"/>
          <w:szCs w:val="32"/>
          <w:lang w:eastAsia="zh-CN"/>
        </w:rPr>
        <w:t>财政局有关部门预算管理的要求和工作程序编报预算、决算，从严控制“三公”经费、差旅费、会议费、培训费等费用，做好预算资金管理和会计核算，保障了2023年履行职能职责，完成了各项重点工作任务，总体上符合部门预算全过程预算绩效管理的要求。经综合分析与评价，</w:t>
      </w:r>
      <w:r>
        <w:rPr>
          <w:rFonts w:hint="eastAsia" w:ascii="Times New Roman" w:hAnsi="Times New Roman" w:eastAsia="仿宋_GB2312"/>
          <w:color w:val="auto"/>
          <w:sz w:val="32"/>
          <w:szCs w:val="32"/>
          <w:lang w:val="en-US" w:eastAsia="zh-CN"/>
        </w:rPr>
        <w:t>怀化市残疾人联合会</w:t>
      </w:r>
      <w:r>
        <w:rPr>
          <w:rFonts w:hint="eastAsia" w:ascii="Times New Roman" w:hAnsi="Times New Roman" w:eastAsia="仿宋_GB2312"/>
          <w:color w:val="auto"/>
          <w:sz w:val="32"/>
          <w:szCs w:val="32"/>
          <w:lang w:eastAsia="zh-CN"/>
        </w:rPr>
        <w:t>2023年部门整体支出绩效自评得分为</w:t>
      </w:r>
      <w:r>
        <w:rPr>
          <w:rFonts w:hint="eastAsia" w:ascii="Times New Roman" w:hAnsi="Times New Roman" w:eastAsia="仿宋_GB2312"/>
          <w:color w:val="auto"/>
          <w:sz w:val="32"/>
          <w:szCs w:val="32"/>
          <w:lang w:val="en-US" w:eastAsia="zh-CN"/>
        </w:rPr>
        <w:t>97</w:t>
      </w:r>
      <w:r>
        <w:rPr>
          <w:rFonts w:hint="eastAsia" w:ascii="Times New Roman" w:hAnsi="Times New Roman" w:eastAsia="仿宋_GB2312"/>
          <w:color w:val="auto"/>
          <w:sz w:val="32"/>
          <w:szCs w:val="32"/>
          <w:lang w:eastAsia="zh-CN"/>
        </w:rPr>
        <w:t>分，自评等级为优。</w:t>
      </w:r>
    </w:p>
    <w:p w14:paraId="2F5A166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476D814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预算绩效管理跟踪不到位。绩效管理理念不足，宣导力度不够，各部室使用资金时对绩效目标概念认识不足，导致预算实施有偏差。</w:t>
      </w:r>
    </w:p>
    <w:p w14:paraId="7DF88A20">
      <w:pPr>
        <w:pStyle w:val="13"/>
        <w:jc w:val="center"/>
        <w:rPr>
          <w:sz w:val="72"/>
          <w:szCs w:val="72"/>
        </w:rPr>
      </w:pPr>
    </w:p>
    <w:p w14:paraId="33BE59A5">
      <w:pPr>
        <w:pStyle w:val="13"/>
        <w:jc w:val="center"/>
        <w:rPr>
          <w:sz w:val="72"/>
          <w:szCs w:val="72"/>
        </w:rPr>
      </w:pPr>
    </w:p>
    <w:p w14:paraId="4D9133E4">
      <w:pPr>
        <w:pStyle w:val="13"/>
        <w:jc w:val="both"/>
        <w:rPr>
          <w:rFonts w:hint="eastAsia" w:ascii="方正小标宋_GBK" w:hAnsi="方正小标宋_GBK" w:eastAsia="方正小标宋_GBK" w:cs="方正小标宋_GBK"/>
          <w:sz w:val="72"/>
          <w:szCs w:val="72"/>
        </w:rPr>
      </w:pPr>
    </w:p>
    <w:p w14:paraId="6FC9E7FE">
      <w:pPr>
        <w:pStyle w:val="13"/>
        <w:jc w:val="center"/>
        <w:rPr>
          <w:rFonts w:hint="eastAsia" w:ascii="方正小标宋_GBK" w:hAnsi="方正小标宋_GBK" w:eastAsia="方正小标宋_GBK" w:cs="方正小标宋_GBK"/>
          <w:sz w:val="72"/>
          <w:szCs w:val="72"/>
        </w:rPr>
      </w:pPr>
    </w:p>
    <w:p w14:paraId="15475576">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3CDDB475">
      <w:pPr>
        <w:jc w:val="center"/>
        <w:rPr>
          <w:rFonts w:hint="eastAsia" w:ascii="方正小标宋_GBK" w:hAnsi="方正小标宋_GBK" w:eastAsia="方正小标宋_GBK" w:cs="方正小标宋_GBK"/>
          <w:color w:val="000000"/>
          <w:kern w:val="0"/>
          <w:sz w:val="70"/>
          <w:szCs w:val="70"/>
        </w:rPr>
      </w:pPr>
    </w:p>
    <w:p w14:paraId="3BF82B92">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3C96B3FF">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7A11964">
      <w:pPr>
        <w:ind w:firstLine="640" w:firstLineChars="200"/>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312F0E7">
      <w:pPr>
        <w:ind w:firstLine="640" w:firstLineChars="200"/>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C20AFA1">
      <w:pPr>
        <w:pStyle w:val="13"/>
        <w:jc w:val="center"/>
        <w:rPr>
          <w:rFonts w:hint="eastAsia" w:ascii="Times New Roman" w:hAnsi="Times New Roman" w:eastAsia="仿宋_GB2312" w:cs="黑体"/>
          <w:color w:val="auto"/>
          <w:kern w:val="0"/>
          <w:sz w:val="32"/>
          <w:szCs w:val="32"/>
          <w:lang w:val="en-US" w:eastAsia="zh-CN" w:bidi="ar-SA"/>
        </w:rPr>
      </w:pPr>
    </w:p>
    <w:p w14:paraId="1AC58875">
      <w:pPr>
        <w:pStyle w:val="13"/>
        <w:jc w:val="center"/>
        <w:rPr>
          <w:sz w:val="72"/>
          <w:szCs w:val="72"/>
        </w:rPr>
      </w:pPr>
    </w:p>
    <w:p w14:paraId="1DE26974">
      <w:pPr>
        <w:pStyle w:val="13"/>
        <w:jc w:val="center"/>
        <w:rPr>
          <w:sz w:val="72"/>
          <w:szCs w:val="72"/>
        </w:rPr>
      </w:pPr>
    </w:p>
    <w:p w14:paraId="20AC56ED">
      <w:pPr>
        <w:pStyle w:val="13"/>
        <w:jc w:val="center"/>
        <w:rPr>
          <w:sz w:val="72"/>
          <w:szCs w:val="72"/>
        </w:rPr>
      </w:pPr>
    </w:p>
    <w:p w14:paraId="055207DC">
      <w:pPr>
        <w:pStyle w:val="13"/>
        <w:jc w:val="center"/>
        <w:rPr>
          <w:sz w:val="72"/>
          <w:szCs w:val="72"/>
        </w:rPr>
      </w:pPr>
    </w:p>
    <w:p w14:paraId="53A887D4">
      <w:pPr>
        <w:pStyle w:val="13"/>
        <w:jc w:val="center"/>
        <w:rPr>
          <w:sz w:val="72"/>
          <w:szCs w:val="72"/>
        </w:rPr>
      </w:pPr>
    </w:p>
    <w:p w14:paraId="75B04375">
      <w:pPr>
        <w:pStyle w:val="13"/>
        <w:jc w:val="center"/>
        <w:rPr>
          <w:sz w:val="72"/>
          <w:szCs w:val="72"/>
        </w:rPr>
      </w:pPr>
    </w:p>
    <w:p w14:paraId="4360DDBD">
      <w:pPr>
        <w:rPr>
          <w:sz w:val="72"/>
          <w:szCs w:val="72"/>
        </w:rPr>
      </w:pPr>
      <w:r>
        <w:rPr>
          <w:sz w:val="72"/>
          <w:szCs w:val="72"/>
        </w:rPr>
        <w:br w:type="page"/>
      </w:r>
    </w:p>
    <w:p w14:paraId="357004ED">
      <w:pPr>
        <w:pStyle w:val="13"/>
        <w:jc w:val="center"/>
        <w:rPr>
          <w:rFonts w:hint="eastAsia" w:ascii="方正小标宋_GBK" w:hAnsi="方正小标宋_GBK" w:eastAsia="方正小标宋_GBK" w:cs="方正小标宋_GBK"/>
          <w:sz w:val="72"/>
          <w:szCs w:val="72"/>
        </w:rPr>
      </w:pPr>
    </w:p>
    <w:p w14:paraId="4585183F">
      <w:pPr>
        <w:pStyle w:val="13"/>
        <w:jc w:val="center"/>
        <w:rPr>
          <w:rFonts w:hint="eastAsia" w:ascii="方正小标宋_GBK" w:hAnsi="方正小标宋_GBK" w:eastAsia="方正小标宋_GBK" w:cs="方正小标宋_GBK"/>
          <w:sz w:val="72"/>
          <w:szCs w:val="72"/>
        </w:rPr>
      </w:pPr>
    </w:p>
    <w:p w14:paraId="6BA812E3">
      <w:pPr>
        <w:pStyle w:val="13"/>
        <w:jc w:val="center"/>
        <w:rPr>
          <w:rFonts w:hint="eastAsia" w:ascii="方正小标宋_GBK" w:hAnsi="方正小标宋_GBK" w:eastAsia="方正小标宋_GBK" w:cs="方正小标宋_GBK"/>
          <w:sz w:val="72"/>
          <w:szCs w:val="72"/>
        </w:rPr>
      </w:pPr>
    </w:p>
    <w:p w14:paraId="232CF38A">
      <w:pPr>
        <w:pStyle w:val="13"/>
        <w:jc w:val="center"/>
        <w:rPr>
          <w:rFonts w:hint="eastAsia" w:ascii="方正小标宋_GBK" w:hAnsi="方正小标宋_GBK" w:eastAsia="方正小标宋_GBK" w:cs="方正小标宋_GBK"/>
          <w:sz w:val="72"/>
          <w:szCs w:val="72"/>
        </w:rPr>
      </w:pPr>
    </w:p>
    <w:p w14:paraId="426CA7B7">
      <w:pPr>
        <w:pStyle w:val="13"/>
        <w:jc w:val="center"/>
        <w:rPr>
          <w:rFonts w:hint="eastAsia" w:ascii="方正小标宋_GBK" w:hAnsi="方正小标宋_GBK" w:eastAsia="方正小标宋_GBK" w:cs="方正小标宋_GBK"/>
          <w:sz w:val="72"/>
          <w:szCs w:val="72"/>
        </w:rPr>
      </w:pPr>
    </w:p>
    <w:p w14:paraId="690EC4F5">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7B5BF3D">
      <w:pPr>
        <w:pStyle w:val="13"/>
        <w:jc w:val="center"/>
        <w:rPr>
          <w:rFonts w:hint="eastAsia" w:ascii="方正小标宋_GBK" w:hAnsi="方正小标宋_GBK" w:eastAsia="方正小标宋_GBK" w:cs="方正小标宋_GBK"/>
          <w:sz w:val="70"/>
          <w:szCs w:val="70"/>
        </w:rPr>
      </w:pPr>
    </w:p>
    <w:p w14:paraId="4395C3AF">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78F3E23E">
      <w:pPr>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zNTRlZmU3OGQyOWYwNGZhZDAwNTUxYWU2YzMxZW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34891"/>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22F9D"/>
    <w:rsid w:val="00F74360"/>
    <w:rsid w:val="00FB462F"/>
    <w:rsid w:val="00FE16FA"/>
    <w:rsid w:val="00FE328A"/>
    <w:rsid w:val="00FE6269"/>
    <w:rsid w:val="00FF5CD6"/>
    <w:rsid w:val="013A0508"/>
    <w:rsid w:val="015772A4"/>
    <w:rsid w:val="017E66AD"/>
    <w:rsid w:val="03190CB5"/>
    <w:rsid w:val="032633D2"/>
    <w:rsid w:val="0486237A"/>
    <w:rsid w:val="049251C3"/>
    <w:rsid w:val="04EA6DAD"/>
    <w:rsid w:val="06622973"/>
    <w:rsid w:val="07CF5DE6"/>
    <w:rsid w:val="07E73E5F"/>
    <w:rsid w:val="082A5712"/>
    <w:rsid w:val="08B51480"/>
    <w:rsid w:val="08F16230"/>
    <w:rsid w:val="092108C3"/>
    <w:rsid w:val="09975029"/>
    <w:rsid w:val="09C120A6"/>
    <w:rsid w:val="0A0A1357"/>
    <w:rsid w:val="0A22681A"/>
    <w:rsid w:val="0B7C6285"/>
    <w:rsid w:val="0BEC6503"/>
    <w:rsid w:val="0CE2480D"/>
    <w:rsid w:val="0CE75980"/>
    <w:rsid w:val="0D2B2FE7"/>
    <w:rsid w:val="0DFA7935"/>
    <w:rsid w:val="0F072309"/>
    <w:rsid w:val="0FB57FB7"/>
    <w:rsid w:val="0FC14BAE"/>
    <w:rsid w:val="122907E8"/>
    <w:rsid w:val="12771554"/>
    <w:rsid w:val="130F5C30"/>
    <w:rsid w:val="13AC347F"/>
    <w:rsid w:val="13C66807"/>
    <w:rsid w:val="146B6E96"/>
    <w:rsid w:val="14885C9A"/>
    <w:rsid w:val="157C30C7"/>
    <w:rsid w:val="16BA2357"/>
    <w:rsid w:val="175E2CE2"/>
    <w:rsid w:val="178F7340"/>
    <w:rsid w:val="18754787"/>
    <w:rsid w:val="192F02FA"/>
    <w:rsid w:val="19801636"/>
    <w:rsid w:val="1AFE3DF7"/>
    <w:rsid w:val="1B656D35"/>
    <w:rsid w:val="1C6E1C1A"/>
    <w:rsid w:val="1D97DEFF"/>
    <w:rsid w:val="1DFF72E5"/>
    <w:rsid w:val="1E1B36DB"/>
    <w:rsid w:val="1E597441"/>
    <w:rsid w:val="1E9369A6"/>
    <w:rsid w:val="1EFC6F07"/>
    <w:rsid w:val="1F1F681C"/>
    <w:rsid w:val="1FD60202"/>
    <w:rsid w:val="20B35E4D"/>
    <w:rsid w:val="21627873"/>
    <w:rsid w:val="22436B1B"/>
    <w:rsid w:val="226A21C9"/>
    <w:rsid w:val="226D64CF"/>
    <w:rsid w:val="227C4964"/>
    <w:rsid w:val="249C309C"/>
    <w:rsid w:val="24B6415E"/>
    <w:rsid w:val="253E4ACF"/>
    <w:rsid w:val="25AB17E9"/>
    <w:rsid w:val="26993D37"/>
    <w:rsid w:val="271C79C9"/>
    <w:rsid w:val="27330D3F"/>
    <w:rsid w:val="27F33C7F"/>
    <w:rsid w:val="28B46C06"/>
    <w:rsid w:val="28E15521"/>
    <w:rsid w:val="2A6D3E3F"/>
    <w:rsid w:val="2AB0164F"/>
    <w:rsid w:val="2AFC2AE6"/>
    <w:rsid w:val="2B175E48"/>
    <w:rsid w:val="2B9B5E5B"/>
    <w:rsid w:val="2C22657D"/>
    <w:rsid w:val="2C2C11A9"/>
    <w:rsid w:val="2C8B2374"/>
    <w:rsid w:val="2D5E5552"/>
    <w:rsid w:val="2DF866BA"/>
    <w:rsid w:val="2EE8585B"/>
    <w:rsid w:val="2F320885"/>
    <w:rsid w:val="2F880DEC"/>
    <w:rsid w:val="2FB43990"/>
    <w:rsid w:val="2FDF85B8"/>
    <w:rsid w:val="2FFFEE04"/>
    <w:rsid w:val="302A3C52"/>
    <w:rsid w:val="310E5321"/>
    <w:rsid w:val="31807774"/>
    <w:rsid w:val="32144BB9"/>
    <w:rsid w:val="325B4596"/>
    <w:rsid w:val="32657BC9"/>
    <w:rsid w:val="343B01DB"/>
    <w:rsid w:val="344A6670"/>
    <w:rsid w:val="345B6AD0"/>
    <w:rsid w:val="34DF85B0"/>
    <w:rsid w:val="35A3428A"/>
    <w:rsid w:val="35EF28CB"/>
    <w:rsid w:val="35FA4885"/>
    <w:rsid w:val="36313EF4"/>
    <w:rsid w:val="366652B8"/>
    <w:rsid w:val="36880305"/>
    <w:rsid w:val="39294A4B"/>
    <w:rsid w:val="396147C2"/>
    <w:rsid w:val="39743AD8"/>
    <w:rsid w:val="39A86313"/>
    <w:rsid w:val="3A4E0A23"/>
    <w:rsid w:val="3A940645"/>
    <w:rsid w:val="3ABC1FDA"/>
    <w:rsid w:val="3B0F4170"/>
    <w:rsid w:val="3B451940"/>
    <w:rsid w:val="3B8F36BC"/>
    <w:rsid w:val="3BC07269"/>
    <w:rsid w:val="3C675EAB"/>
    <w:rsid w:val="3C6A3D54"/>
    <w:rsid w:val="3CE138EA"/>
    <w:rsid w:val="3D74475E"/>
    <w:rsid w:val="3DC56D68"/>
    <w:rsid w:val="3E2C6DE7"/>
    <w:rsid w:val="3E3A7756"/>
    <w:rsid w:val="3F1E2BD3"/>
    <w:rsid w:val="3FE84F1F"/>
    <w:rsid w:val="41596145"/>
    <w:rsid w:val="422E5823"/>
    <w:rsid w:val="425B67F2"/>
    <w:rsid w:val="42C85330"/>
    <w:rsid w:val="43B14016"/>
    <w:rsid w:val="442E3F50"/>
    <w:rsid w:val="44827761"/>
    <w:rsid w:val="44CE6E4A"/>
    <w:rsid w:val="44DA57EF"/>
    <w:rsid w:val="455E1F7C"/>
    <w:rsid w:val="45806396"/>
    <w:rsid w:val="45A1630C"/>
    <w:rsid w:val="47D66741"/>
    <w:rsid w:val="47EC1AC1"/>
    <w:rsid w:val="48EC5AF0"/>
    <w:rsid w:val="491FF225"/>
    <w:rsid w:val="49A10689"/>
    <w:rsid w:val="49E30CA1"/>
    <w:rsid w:val="4A1522D3"/>
    <w:rsid w:val="4B0519F0"/>
    <w:rsid w:val="4B5A1437"/>
    <w:rsid w:val="4BBB019A"/>
    <w:rsid w:val="4BD2728E"/>
    <w:rsid w:val="4C7E6CEF"/>
    <w:rsid w:val="4CAA3CF8"/>
    <w:rsid w:val="4D5048A0"/>
    <w:rsid w:val="4DC82688"/>
    <w:rsid w:val="4E7B594C"/>
    <w:rsid w:val="4FFD214C"/>
    <w:rsid w:val="50F43794"/>
    <w:rsid w:val="518F170F"/>
    <w:rsid w:val="526112FD"/>
    <w:rsid w:val="52952D55"/>
    <w:rsid w:val="52EC6E19"/>
    <w:rsid w:val="533D7674"/>
    <w:rsid w:val="537B0425"/>
    <w:rsid w:val="539044C3"/>
    <w:rsid w:val="53C658BC"/>
    <w:rsid w:val="54106B37"/>
    <w:rsid w:val="5454111A"/>
    <w:rsid w:val="55C4407D"/>
    <w:rsid w:val="55D6790C"/>
    <w:rsid w:val="57007337"/>
    <w:rsid w:val="574625F1"/>
    <w:rsid w:val="5777D4F5"/>
    <w:rsid w:val="57923D07"/>
    <w:rsid w:val="57A53A3A"/>
    <w:rsid w:val="57C87729"/>
    <w:rsid w:val="581144B4"/>
    <w:rsid w:val="589F4B42"/>
    <w:rsid w:val="58EF7663"/>
    <w:rsid w:val="58FD3B32"/>
    <w:rsid w:val="59657925"/>
    <w:rsid w:val="598A113A"/>
    <w:rsid w:val="59DD8326"/>
    <w:rsid w:val="5A1C17BD"/>
    <w:rsid w:val="5A61633E"/>
    <w:rsid w:val="5B541A43"/>
    <w:rsid w:val="5B9E69E0"/>
    <w:rsid w:val="5CD821BC"/>
    <w:rsid w:val="5CEE6EA0"/>
    <w:rsid w:val="5D477F26"/>
    <w:rsid w:val="5D6E291F"/>
    <w:rsid w:val="5DEF592A"/>
    <w:rsid w:val="5E940365"/>
    <w:rsid w:val="5EB427B5"/>
    <w:rsid w:val="5F30008D"/>
    <w:rsid w:val="5FC6BB1E"/>
    <w:rsid w:val="5FCA6734"/>
    <w:rsid w:val="5FCF7C43"/>
    <w:rsid w:val="5FDF1000"/>
    <w:rsid w:val="5FF720F1"/>
    <w:rsid w:val="60194FC5"/>
    <w:rsid w:val="60C767CF"/>
    <w:rsid w:val="60E5134B"/>
    <w:rsid w:val="621974FF"/>
    <w:rsid w:val="6220088D"/>
    <w:rsid w:val="624502F4"/>
    <w:rsid w:val="62671286"/>
    <w:rsid w:val="629923ED"/>
    <w:rsid w:val="62A25746"/>
    <w:rsid w:val="63475A0F"/>
    <w:rsid w:val="6377460A"/>
    <w:rsid w:val="63BC5C68"/>
    <w:rsid w:val="652C616E"/>
    <w:rsid w:val="65332685"/>
    <w:rsid w:val="65514EF3"/>
    <w:rsid w:val="65C92FEA"/>
    <w:rsid w:val="661A55F3"/>
    <w:rsid w:val="661F0ED2"/>
    <w:rsid w:val="67136C12"/>
    <w:rsid w:val="67717495"/>
    <w:rsid w:val="67E91721"/>
    <w:rsid w:val="67FF5C0B"/>
    <w:rsid w:val="69715E72"/>
    <w:rsid w:val="69F85C4B"/>
    <w:rsid w:val="6A3C022E"/>
    <w:rsid w:val="6A3C6480"/>
    <w:rsid w:val="6AF503DD"/>
    <w:rsid w:val="6B1B42E7"/>
    <w:rsid w:val="6BAE0CB8"/>
    <w:rsid w:val="6BD61FBC"/>
    <w:rsid w:val="6C1C2757"/>
    <w:rsid w:val="6C7C7008"/>
    <w:rsid w:val="6E7855AD"/>
    <w:rsid w:val="6E9D11DF"/>
    <w:rsid w:val="6EFC0924"/>
    <w:rsid w:val="6F301732"/>
    <w:rsid w:val="6F563B40"/>
    <w:rsid w:val="6FA50623"/>
    <w:rsid w:val="6FB74722"/>
    <w:rsid w:val="6FEF8B7E"/>
    <w:rsid w:val="6FF869A5"/>
    <w:rsid w:val="718F02F6"/>
    <w:rsid w:val="71A6591B"/>
    <w:rsid w:val="72442376"/>
    <w:rsid w:val="724919BD"/>
    <w:rsid w:val="72587BCF"/>
    <w:rsid w:val="737C6F54"/>
    <w:rsid w:val="737D59BA"/>
    <w:rsid w:val="74397019"/>
    <w:rsid w:val="74842138"/>
    <w:rsid w:val="749F7D37"/>
    <w:rsid w:val="74AB66DC"/>
    <w:rsid w:val="756D1BE3"/>
    <w:rsid w:val="75752846"/>
    <w:rsid w:val="75C64044"/>
    <w:rsid w:val="75D94B83"/>
    <w:rsid w:val="76516E0F"/>
    <w:rsid w:val="76A35191"/>
    <w:rsid w:val="77B51620"/>
    <w:rsid w:val="77C37683"/>
    <w:rsid w:val="785C1A9B"/>
    <w:rsid w:val="78F32400"/>
    <w:rsid w:val="791505C8"/>
    <w:rsid w:val="793A6280"/>
    <w:rsid w:val="79982FA7"/>
    <w:rsid w:val="79FF515B"/>
    <w:rsid w:val="7A320D06"/>
    <w:rsid w:val="7A3727C0"/>
    <w:rsid w:val="7A712DAC"/>
    <w:rsid w:val="7B0501C8"/>
    <w:rsid w:val="7B6F1AE6"/>
    <w:rsid w:val="7D5011D9"/>
    <w:rsid w:val="7E1C668F"/>
    <w:rsid w:val="7E9E1962"/>
    <w:rsid w:val="7E9F11B4"/>
    <w:rsid w:val="7EF20D8F"/>
    <w:rsid w:val="7F0D62DE"/>
    <w:rsid w:val="7F283476"/>
    <w:rsid w:val="7F37EC1E"/>
    <w:rsid w:val="7F5F3862"/>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样式 文字 + 首行缩进:  2 字符3"/>
    <w:basedOn w:val="1"/>
    <w:qFormat/>
    <w:uiPriority w:val="0"/>
    <w:pPr>
      <w:spacing w:line="360" w:lineRule="auto"/>
      <w:jc w:val="left"/>
    </w:pPr>
    <w:rPr>
      <w:sz w:val="28"/>
      <w:szCs w:val="28"/>
    </w:rPr>
  </w:style>
  <w:style w:type="paragraph" w:customStyle="1" w:styleId="20">
    <w:name w:val="BodyText1I"/>
    <w:basedOn w:val="1"/>
    <w:qFormat/>
    <w:uiPriority w:val="99"/>
    <w:pPr>
      <w:snapToGrid w:val="0"/>
      <w:spacing w:line="360" w:lineRule="auto"/>
      <w:ind w:firstLine="420" w:firstLineChars="100"/>
    </w:pPr>
    <w:rPr>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6615</Words>
  <Characters>7231</Characters>
  <Lines>63</Lines>
  <Paragraphs>18</Paragraphs>
  <TotalTime>173</TotalTime>
  <ScaleCrop>false</ScaleCrop>
  <LinksUpToDate>false</LinksUpToDate>
  <CharactersWithSpaces>7245</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Administrator</cp:lastModifiedBy>
  <cp:lastPrinted>2024-08-08T10:20:00Z</cp:lastPrinted>
  <dcterms:modified xsi:type="dcterms:W3CDTF">2024-09-24T00:57:38Z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47CEE0E7D162402CADDEA932251E938A_12</vt:lpwstr>
  </property>
</Properties>
</file>