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A6E25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auto"/>
          <w:spacing w:val="0"/>
          <w:sz w:val="32"/>
          <w:szCs w:val="32"/>
          <w:shd w:val="clear" w:fill="FFFFFF"/>
          <w:lang w:val="en-US" w:eastAsia="zh-CN"/>
        </w:rPr>
      </w:pPr>
      <w:r>
        <w:rPr>
          <w:rFonts w:hint="eastAsia" w:ascii="方正小标宋_GBK" w:hAnsi="方正小标宋_GBK" w:eastAsia="方正小标宋_GBK" w:cs="方正小标宋_GBK"/>
          <w:i w:val="0"/>
          <w:iCs w:val="0"/>
          <w:caps w:val="0"/>
          <w:color w:val="auto"/>
          <w:spacing w:val="0"/>
          <w:sz w:val="32"/>
          <w:szCs w:val="32"/>
          <w:shd w:val="clear" w:fill="FFFFFF"/>
          <w:lang w:val="en-US" w:eastAsia="zh-CN"/>
        </w:rPr>
        <w:t>附件1</w:t>
      </w:r>
    </w:p>
    <w:p w14:paraId="00600BA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ascii="方正小标宋_GBK" w:hAnsi="方正小标宋_GBK" w:eastAsia="方正小标宋_GBK" w:cs="方正小标宋_GBK"/>
          <w:i w:val="0"/>
          <w:iCs w:val="0"/>
          <w:caps w:val="0"/>
          <w:color w:val="auto"/>
          <w:spacing w:val="0"/>
          <w:sz w:val="44"/>
          <w:szCs w:val="44"/>
        </w:rPr>
      </w:pPr>
      <w:r>
        <w:rPr>
          <w:rFonts w:hint="eastAsia" w:ascii="方正小标宋_GBK" w:hAnsi="方正小标宋_GBK" w:eastAsia="方正小标宋_GBK" w:cs="方正小标宋_GBK"/>
          <w:i w:val="0"/>
          <w:iCs w:val="0"/>
          <w:caps w:val="0"/>
          <w:color w:val="auto"/>
          <w:spacing w:val="0"/>
          <w:sz w:val="44"/>
          <w:szCs w:val="44"/>
          <w:shd w:val="clear" w:fill="FFFFFF"/>
        </w:rPr>
        <w:t>部门整体支出绩效自评报告</w:t>
      </w:r>
    </w:p>
    <w:p w14:paraId="32C7C19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ascii="仿宋_GB2312" w:eastAsia="仿宋_GB2312" w:cs="仿宋_GB2312"/>
          <w:i w:val="0"/>
          <w:iCs w:val="0"/>
          <w:caps w:val="0"/>
          <w:color w:val="auto"/>
          <w:spacing w:val="0"/>
          <w:sz w:val="24"/>
          <w:szCs w:val="24"/>
        </w:rPr>
      </w:pPr>
    </w:p>
    <w:p w14:paraId="0CA13E7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ascii="仿宋_GB2312" w:eastAsia="仿宋_GB2312" w:cs="仿宋_GB2312"/>
          <w:i w:val="0"/>
          <w:iCs w:val="0"/>
          <w:caps w:val="0"/>
          <w:color w:val="auto"/>
          <w:spacing w:val="0"/>
          <w:sz w:val="24"/>
          <w:szCs w:val="24"/>
        </w:rPr>
      </w:pPr>
    </w:p>
    <w:p w14:paraId="6C14558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3" w:firstLineChars="200"/>
        <w:textAlignment w:val="auto"/>
        <w:rPr>
          <w:rFonts w:hint="eastAsia" w:ascii="仿宋" w:hAnsi="仿宋" w:eastAsia="仿宋" w:cs="仿宋"/>
          <w:b/>
          <w:bCs/>
          <w:i w:val="0"/>
          <w:iCs w:val="0"/>
          <w:caps w:val="0"/>
          <w:color w:val="auto"/>
          <w:spacing w:val="0"/>
          <w:sz w:val="32"/>
          <w:szCs w:val="32"/>
        </w:rPr>
      </w:pPr>
      <w:r>
        <w:rPr>
          <w:rFonts w:hint="eastAsia" w:ascii="仿宋" w:hAnsi="仿宋" w:eastAsia="仿宋" w:cs="仿宋"/>
          <w:b/>
          <w:bCs/>
          <w:i w:val="0"/>
          <w:iCs w:val="0"/>
          <w:caps w:val="0"/>
          <w:color w:val="auto"/>
          <w:spacing w:val="0"/>
          <w:sz w:val="32"/>
          <w:szCs w:val="32"/>
          <w:shd w:val="clear" w:fill="FFFFFF"/>
        </w:rPr>
        <w:t>一、部门、单位基本情况</w:t>
      </w:r>
    </w:p>
    <w:p w14:paraId="3C01653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3" w:firstLineChars="200"/>
        <w:textAlignment w:val="auto"/>
        <w:rPr>
          <w:rFonts w:hint="eastAsia" w:ascii="仿宋" w:hAnsi="仿宋" w:eastAsia="仿宋" w:cs="仿宋"/>
          <w:b/>
          <w:bCs/>
          <w:i w:val="0"/>
          <w:iCs w:val="0"/>
          <w:caps w:val="0"/>
          <w:color w:val="auto"/>
          <w:spacing w:val="0"/>
          <w:sz w:val="32"/>
          <w:szCs w:val="32"/>
          <w:shd w:val="clear" w:fill="FFFFFF"/>
        </w:rPr>
      </w:pPr>
      <w:r>
        <w:rPr>
          <w:rFonts w:hint="eastAsia" w:ascii="仿宋" w:hAnsi="仿宋" w:eastAsia="仿宋" w:cs="仿宋"/>
          <w:b/>
          <w:bCs/>
          <w:i w:val="0"/>
          <w:iCs w:val="0"/>
          <w:caps w:val="0"/>
          <w:color w:val="auto"/>
          <w:spacing w:val="0"/>
          <w:sz w:val="32"/>
          <w:szCs w:val="32"/>
          <w:shd w:val="clear" w:fill="FFFFFF"/>
        </w:rPr>
        <w:t>（一）机构设置情况</w:t>
      </w:r>
    </w:p>
    <w:p w14:paraId="1652470F">
      <w:pPr>
        <w:keepNext w:val="0"/>
        <w:keepLines w:val="0"/>
        <w:pageBreakBefore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i w:val="0"/>
          <w:iCs w:val="0"/>
          <w:caps w:val="0"/>
          <w:color w:val="auto"/>
          <w:spacing w:val="0"/>
          <w:kern w:val="0"/>
          <w:sz w:val="32"/>
          <w:szCs w:val="32"/>
          <w:shd w:val="clear" w:fill="FFFFFF"/>
          <w:lang w:val="en-US" w:eastAsia="zh-CN" w:bidi="ar"/>
        </w:rPr>
      </w:pPr>
      <w:r>
        <w:rPr>
          <w:rFonts w:hint="eastAsia" w:ascii="仿宋" w:hAnsi="仿宋" w:eastAsia="仿宋" w:cs="仿宋"/>
          <w:i w:val="0"/>
          <w:iCs w:val="0"/>
          <w:caps w:val="0"/>
          <w:color w:val="auto"/>
          <w:spacing w:val="0"/>
          <w:kern w:val="0"/>
          <w:sz w:val="32"/>
          <w:szCs w:val="32"/>
          <w:shd w:val="clear" w:fill="FFFFFF"/>
          <w:lang w:val="en-US" w:eastAsia="zh-CN" w:bidi="ar"/>
        </w:rPr>
        <w:t>怀化市残疾人联合会作为一级部门预算单位，内设科室为：办公室、康复部、教就部、残工委秘书处，1个下属事业单位：怀化市残疾人服务中心。</w:t>
      </w:r>
    </w:p>
    <w:p w14:paraId="7636F6B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3" w:firstLineChars="200"/>
        <w:textAlignment w:val="auto"/>
        <w:rPr>
          <w:rFonts w:hint="eastAsia" w:ascii="仿宋" w:hAnsi="仿宋" w:eastAsia="仿宋" w:cs="仿宋"/>
          <w:b/>
          <w:bCs/>
          <w:i w:val="0"/>
          <w:iCs w:val="0"/>
          <w:caps w:val="0"/>
          <w:color w:val="auto"/>
          <w:spacing w:val="0"/>
          <w:sz w:val="32"/>
          <w:szCs w:val="32"/>
        </w:rPr>
      </w:pPr>
      <w:r>
        <w:rPr>
          <w:rFonts w:hint="eastAsia" w:ascii="仿宋" w:hAnsi="仿宋" w:eastAsia="仿宋" w:cs="仿宋"/>
          <w:b/>
          <w:bCs/>
          <w:i w:val="0"/>
          <w:iCs w:val="0"/>
          <w:caps w:val="0"/>
          <w:color w:val="auto"/>
          <w:spacing w:val="0"/>
          <w:sz w:val="32"/>
          <w:szCs w:val="32"/>
          <w:shd w:val="clear" w:fill="FFFFFF"/>
        </w:rPr>
        <w:t>（二）人员编制情况</w:t>
      </w:r>
    </w:p>
    <w:p w14:paraId="7488ED76">
      <w:pPr>
        <w:keepNext w:val="0"/>
        <w:keepLines w:val="0"/>
        <w:pageBreakBefore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i w:val="0"/>
          <w:iCs w:val="0"/>
          <w:caps w:val="0"/>
          <w:color w:val="auto"/>
          <w:spacing w:val="0"/>
          <w:kern w:val="0"/>
          <w:sz w:val="32"/>
          <w:szCs w:val="32"/>
          <w:shd w:val="clear" w:fill="FFFFFF"/>
          <w:lang w:val="en-US" w:eastAsia="zh-CN" w:bidi="ar"/>
        </w:rPr>
      </w:pPr>
      <w:r>
        <w:rPr>
          <w:rFonts w:hint="eastAsia" w:ascii="仿宋" w:hAnsi="仿宋" w:eastAsia="仿宋" w:cs="仿宋"/>
          <w:i w:val="0"/>
          <w:iCs w:val="0"/>
          <w:caps w:val="0"/>
          <w:color w:val="auto"/>
          <w:spacing w:val="0"/>
          <w:kern w:val="0"/>
          <w:sz w:val="32"/>
          <w:szCs w:val="32"/>
          <w:shd w:val="clear" w:fill="FFFFFF"/>
          <w:lang w:val="en-US" w:eastAsia="zh-CN" w:bidi="ar"/>
        </w:rPr>
        <w:t>2023年年末核定编制数17人，年末实有在职人数为16人（其中行政人员10人，非参公事业人员6人），其他人员3人（公益性岗位人员1人，劳务派遣人员2人）。行政人员比上年数增加1人非参公事业人员比上年数减少1人，主要原因是2023年在职人员1人由事业编转为行政编。</w:t>
      </w:r>
    </w:p>
    <w:p w14:paraId="36F6B0F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3" w:firstLineChars="200"/>
        <w:textAlignment w:val="auto"/>
        <w:rPr>
          <w:rFonts w:hint="eastAsia" w:ascii="仿宋" w:hAnsi="仿宋" w:eastAsia="仿宋" w:cs="仿宋"/>
          <w:b/>
          <w:bCs/>
          <w:i w:val="0"/>
          <w:iCs w:val="0"/>
          <w:caps w:val="0"/>
          <w:color w:val="auto"/>
          <w:spacing w:val="0"/>
          <w:sz w:val="32"/>
          <w:szCs w:val="32"/>
        </w:rPr>
      </w:pPr>
      <w:r>
        <w:rPr>
          <w:rFonts w:hint="eastAsia" w:ascii="仿宋" w:hAnsi="仿宋" w:eastAsia="仿宋" w:cs="仿宋"/>
          <w:b/>
          <w:bCs/>
          <w:i w:val="0"/>
          <w:iCs w:val="0"/>
          <w:caps w:val="0"/>
          <w:color w:val="auto"/>
          <w:spacing w:val="0"/>
          <w:sz w:val="32"/>
          <w:szCs w:val="32"/>
          <w:shd w:val="clear" w:fill="FFFFFF"/>
        </w:rPr>
        <w:t>（三）主要职能职责</w:t>
      </w:r>
    </w:p>
    <w:p w14:paraId="3FFE3F93">
      <w:pPr>
        <w:keepNext w:val="0"/>
        <w:keepLines w:val="0"/>
        <w:pageBreakBefore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i w:val="0"/>
          <w:iCs w:val="0"/>
          <w:caps w:val="0"/>
          <w:color w:val="auto"/>
          <w:spacing w:val="0"/>
          <w:kern w:val="0"/>
          <w:sz w:val="32"/>
          <w:szCs w:val="32"/>
          <w:shd w:val="clear" w:fill="FFFFFF"/>
          <w:lang w:val="en-US" w:eastAsia="zh-CN" w:bidi="ar"/>
        </w:rPr>
      </w:pPr>
      <w:r>
        <w:rPr>
          <w:rFonts w:hint="eastAsia" w:ascii="仿宋" w:hAnsi="仿宋" w:eastAsia="仿宋" w:cs="仿宋"/>
          <w:i w:val="0"/>
          <w:iCs w:val="0"/>
          <w:caps w:val="0"/>
          <w:color w:val="auto"/>
          <w:spacing w:val="0"/>
          <w:kern w:val="0"/>
          <w:sz w:val="32"/>
          <w:szCs w:val="32"/>
          <w:shd w:val="clear" w:fill="FFFFFF"/>
          <w:lang w:val="en-US" w:eastAsia="zh-CN" w:bidi="ar"/>
        </w:rPr>
        <w:t>怀化市残疾人联合会的职能是“代表、服务、管理”（即代表残疾人共同利益，维护残疾人合法权益；团结教育残疾人，为残疾人服务；履行法律赋予的职责，承担政府委托的任务，管理和发展残疾人事业）。主要工作任务：一是听取残疾人意见，反映残疾人需求，维护残疾人权益，为残疾人服务。二是团结教育残疾人遵守法律，履行应尽的义务，发扬乐观进取精神，自尊、自信、自强、自立，为社会主义建设贡献力量。三是弘扬人道主义精神，宣传残疾人事业，受政府委托发展残疾人事业、管理残疾人，动员社会理解、尊重、关心、帮助残疾人。四是协同有关部门开展残疾人康复、教育、劳动就业、扶贫、文化、体育、科研、用品用具供应、福利、社会服务、无障碍设施和残疾预防工作，创造良好的环境和条件，扶助残疾人平等参与社会生活。五是协助政府研究、拟定和实施残疾人事业的地方性法规、政策、规划和计划，对有关业务进行指导和管理。六是承担市政府残疾人工作委员会的日常工作，做好综合、组织、协调和服务。七是承办市委、市人民政府交办的其他事项。</w:t>
      </w:r>
    </w:p>
    <w:p w14:paraId="508E654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3" w:firstLineChars="200"/>
        <w:textAlignment w:val="auto"/>
        <w:rPr>
          <w:rFonts w:hint="eastAsia" w:ascii="仿宋" w:hAnsi="仿宋" w:eastAsia="仿宋" w:cs="仿宋"/>
          <w:b/>
          <w:bCs/>
          <w:i w:val="0"/>
          <w:iCs w:val="0"/>
          <w:caps w:val="0"/>
          <w:color w:val="auto"/>
          <w:spacing w:val="0"/>
          <w:sz w:val="32"/>
          <w:szCs w:val="32"/>
        </w:rPr>
      </w:pPr>
      <w:r>
        <w:rPr>
          <w:rFonts w:hint="eastAsia" w:ascii="仿宋" w:hAnsi="仿宋" w:eastAsia="仿宋" w:cs="仿宋"/>
          <w:b/>
          <w:bCs/>
          <w:i w:val="0"/>
          <w:iCs w:val="0"/>
          <w:caps w:val="0"/>
          <w:color w:val="auto"/>
          <w:spacing w:val="0"/>
          <w:sz w:val="32"/>
          <w:szCs w:val="32"/>
          <w:shd w:val="clear" w:fill="FFFFFF"/>
        </w:rPr>
        <w:t>（四）绩效目标设定情况</w:t>
      </w:r>
    </w:p>
    <w:p w14:paraId="4F501E5C">
      <w:pPr>
        <w:keepNext w:val="0"/>
        <w:keepLines w:val="0"/>
        <w:pageBreakBefore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i w:val="0"/>
          <w:iCs w:val="0"/>
          <w:caps w:val="0"/>
          <w:color w:val="auto"/>
          <w:spacing w:val="0"/>
          <w:kern w:val="0"/>
          <w:sz w:val="32"/>
          <w:szCs w:val="32"/>
          <w:shd w:val="clear" w:fill="FFFFFF"/>
          <w:lang w:val="en-US" w:eastAsia="zh-CN" w:bidi="ar"/>
        </w:rPr>
      </w:pPr>
      <w:r>
        <w:rPr>
          <w:rFonts w:hint="eastAsia" w:ascii="仿宋" w:hAnsi="仿宋" w:eastAsia="仿宋" w:cs="仿宋"/>
          <w:i w:val="0"/>
          <w:iCs w:val="0"/>
          <w:caps w:val="0"/>
          <w:color w:val="auto"/>
          <w:spacing w:val="0"/>
          <w:kern w:val="0"/>
          <w:sz w:val="32"/>
          <w:szCs w:val="32"/>
          <w:shd w:val="clear" w:fill="FFFFFF"/>
          <w:lang w:val="en-US" w:eastAsia="zh-CN" w:bidi="ar"/>
        </w:rPr>
        <w:t>宣传贯彻《残疾人保障法》和有关残疾人事业的法规，宣传残疾人事业，密切联系残疾人，维护残疾人的合法权益，开展残疾人康复、教育就业、社会保障、文化、体育等工作，促进残疾人“平等、参与、共享”。</w:t>
      </w:r>
    </w:p>
    <w:p w14:paraId="6EFC6555">
      <w:pPr>
        <w:keepNext w:val="0"/>
        <w:keepLines w:val="0"/>
        <w:pageBreakBefore w:val="0"/>
        <w:numPr>
          <w:ilvl w:val="0"/>
          <w:numId w:val="0"/>
        </w:numPr>
        <w:kinsoku/>
        <w:wordWrap/>
        <w:overflowPunct/>
        <w:topLinePunct w:val="0"/>
        <w:autoSpaceDE/>
        <w:autoSpaceDN/>
        <w:bidi w:val="0"/>
        <w:adjustRightInd/>
        <w:snapToGrid w:val="0"/>
        <w:spacing w:line="520" w:lineRule="exact"/>
        <w:ind w:firstLine="643" w:firstLineChars="200"/>
        <w:textAlignment w:val="auto"/>
        <w:rPr>
          <w:rFonts w:hint="eastAsia" w:ascii="仿宋" w:hAnsi="仿宋" w:eastAsia="仿宋" w:cs="仿宋"/>
          <w:b/>
          <w:bCs/>
          <w:i w:val="0"/>
          <w:iCs w:val="0"/>
          <w:caps w:val="0"/>
          <w:color w:val="auto"/>
          <w:spacing w:val="0"/>
          <w:kern w:val="0"/>
          <w:sz w:val="32"/>
          <w:szCs w:val="32"/>
          <w:shd w:val="clear" w:fill="FFFFFF"/>
          <w:lang w:val="en-US" w:eastAsia="zh-CN" w:bidi="ar"/>
        </w:rPr>
      </w:pPr>
      <w:r>
        <w:rPr>
          <w:rFonts w:hint="eastAsia" w:ascii="仿宋" w:hAnsi="仿宋" w:eastAsia="仿宋" w:cs="仿宋"/>
          <w:b/>
          <w:bCs/>
          <w:i w:val="0"/>
          <w:iCs w:val="0"/>
          <w:caps w:val="0"/>
          <w:color w:val="auto"/>
          <w:spacing w:val="0"/>
          <w:kern w:val="0"/>
          <w:sz w:val="32"/>
          <w:szCs w:val="32"/>
          <w:shd w:val="clear" w:fill="FFFFFF"/>
          <w:lang w:val="en-US" w:eastAsia="zh-CN" w:bidi="ar"/>
        </w:rPr>
        <w:t>二、部门整体支出管理及使用情况</w:t>
      </w:r>
    </w:p>
    <w:p w14:paraId="49B1B54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3" w:firstLineChars="200"/>
        <w:textAlignment w:val="auto"/>
        <w:rPr>
          <w:rFonts w:hint="eastAsia" w:ascii="仿宋" w:hAnsi="仿宋" w:eastAsia="仿宋" w:cs="仿宋"/>
          <w:b/>
          <w:bCs/>
          <w:i w:val="0"/>
          <w:iCs w:val="0"/>
          <w:caps w:val="0"/>
          <w:color w:val="auto"/>
          <w:spacing w:val="0"/>
          <w:sz w:val="32"/>
          <w:szCs w:val="32"/>
        </w:rPr>
      </w:pPr>
      <w:r>
        <w:rPr>
          <w:rFonts w:hint="eastAsia" w:ascii="仿宋" w:hAnsi="仿宋" w:eastAsia="仿宋" w:cs="仿宋"/>
          <w:b/>
          <w:bCs/>
          <w:i w:val="0"/>
          <w:iCs w:val="0"/>
          <w:caps w:val="0"/>
          <w:color w:val="auto"/>
          <w:spacing w:val="0"/>
          <w:sz w:val="32"/>
          <w:szCs w:val="32"/>
          <w:shd w:val="clear" w:fill="FFFFFF"/>
        </w:rPr>
        <w:t>（一）预算执行、使用、管理总体情况。</w:t>
      </w:r>
    </w:p>
    <w:p w14:paraId="6BE93C2F">
      <w:pPr>
        <w:keepNext w:val="0"/>
        <w:keepLines w:val="0"/>
        <w:pageBreakBefore w:val="0"/>
        <w:widowControl/>
        <w:shd w:val="clear" w:color="auto" w:fill="FFFFFF"/>
        <w:kinsoku/>
        <w:wordWrap/>
        <w:overflowPunct/>
        <w:topLinePunct w:val="0"/>
        <w:autoSpaceDE/>
        <w:autoSpaceDN/>
        <w:bidi w:val="0"/>
        <w:adjustRightInd/>
        <w:spacing w:line="520" w:lineRule="exact"/>
        <w:ind w:firstLine="640"/>
        <w:textAlignment w:val="auto"/>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1</w:t>
      </w:r>
      <w:r>
        <w:rPr>
          <w:rFonts w:hint="eastAsia" w:ascii="仿宋" w:hAnsi="仿宋" w:eastAsia="仿宋" w:cs="仿宋"/>
          <w:color w:val="auto"/>
          <w:spacing w:val="-2"/>
          <w:sz w:val="32"/>
          <w:szCs w:val="32"/>
          <w:lang w:eastAsia="zh-CN"/>
        </w:rPr>
        <w:t>.</w:t>
      </w:r>
      <w:r>
        <w:rPr>
          <w:rFonts w:hint="eastAsia" w:ascii="仿宋" w:hAnsi="仿宋" w:eastAsia="仿宋" w:cs="仿宋"/>
          <w:color w:val="auto"/>
          <w:spacing w:val="-2"/>
          <w:sz w:val="32"/>
          <w:szCs w:val="32"/>
        </w:rPr>
        <w:t>202</w:t>
      </w:r>
      <w:r>
        <w:rPr>
          <w:rFonts w:hint="eastAsia" w:ascii="仿宋" w:hAnsi="仿宋" w:eastAsia="仿宋" w:cs="仿宋"/>
          <w:color w:val="auto"/>
          <w:spacing w:val="-2"/>
          <w:sz w:val="32"/>
          <w:szCs w:val="32"/>
          <w:lang w:val="en-US" w:eastAsia="zh-CN"/>
        </w:rPr>
        <w:t>3</w:t>
      </w:r>
      <w:r>
        <w:rPr>
          <w:rFonts w:hint="eastAsia" w:ascii="仿宋" w:hAnsi="仿宋" w:eastAsia="仿宋" w:cs="仿宋"/>
          <w:color w:val="auto"/>
          <w:spacing w:val="-2"/>
          <w:sz w:val="32"/>
          <w:szCs w:val="32"/>
        </w:rPr>
        <w:t>年部门预算情况</w:t>
      </w:r>
    </w:p>
    <w:p w14:paraId="20C9F095">
      <w:pPr>
        <w:keepNext w:val="0"/>
        <w:keepLines w:val="0"/>
        <w:pageBreakBefore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i w:val="0"/>
          <w:iCs w:val="0"/>
          <w:caps w:val="0"/>
          <w:color w:val="auto"/>
          <w:spacing w:val="0"/>
          <w:kern w:val="0"/>
          <w:sz w:val="32"/>
          <w:szCs w:val="32"/>
          <w:shd w:val="clear" w:fill="FFFFFF"/>
          <w:lang w:val="en-US" w:eastAsia="zh-CN" w:bidi="ar"/>
        </w:rPr>
      </w:pPr>
      <w:r>
        <w:rPr>
          <w:rFonts w:hint="eastAsia" w:ascii="仿宋" w:hAnsi="仿宋" w:eastAsia="仿宋" w:cs="仿宋"/>
          <w:i w:val="0"/>
          <w:iCs w:val="0"/>
          <w:caps w:val="0"/>
          <w:color w:val="auto"/>
          <w:spacing w:val="0"/>
          <w:kern w:val="0"/>
          <w:sz w:val="32"/>
          <w:szCs w:val="32"/>
          <w:shd w:val="clear" w:fill="FFFFFF"/>
          <w:lang w:val="en-US" w:eastAsia="zh-CN" w:bidi="ar"/>
        </w:rPr>
        <w:t>根据《怀化市财政局关于批复下达2023年市直部门预算的通知》（怀财预﹝2023﹞6号），2023年我会年初预算收入729.39万元，其中，一般公共预算拨款收入729.39万元。年初支出总预算729.39万元，其中：基本支出304.99万元（工资福利支出262.11万元，商品和服务支出24.02万元，对个人和家庭的补助18.86万元），项目支出424.40万元。</w:t>
      </w:r>
    </w:p>
    <w:p w14:paraId="586F3246">
      <w:pPr>
        <w:keepNext w:val="0"/>
        <w:keepLines w:val="0"/>
        <w:pageBreakBefore w:val="0"/>
        <w:widowControl/>
        <w:shd w:val="clear" w:color="auto" w:fill="FFFFFF"/>
        <w:kinsoku/>
        <w:wordWrap/>
        <w:overflowPunct/>
        <w:topLinePunct w:val="0"/>
        <w:autoSpaceDE/>
        <w:autoSpaceDN/>
        <w:bidi w:val="0"/>
        <w:adjustRightInd/>
        <w:spacing w:line="520" w:lineRule="exact"/>
        <w:ind w:firstLine="640"/>
        <w:textAlignment w:val="auto"/>
        <w:rPr>
          <w:rFonts w:hint="eastAsia" w:ascii="仿宋" w:hAnsi="仿宋" w:eastAsia="仿宋" w:cs="仿宋"/>
          <w:color w:val="auto"/>
          <w:spacing w:val="-2"/>
          <w:sz w:val="32"/>
          <w:szCs w:val="32"/>
          <w:highlight w:val="none"/>
        </w:rPr>
      </w:pPr>
      <w:r>
        <w:rPr>
          <w:rFonts w:hint="eastAsia" w:ascii="仿宋" w:hAnsi="仿宋" w:eastAsia="仿宋" w:cs="仿宋"/>
          <w:i w:val="0"/>
          <w:iCs w:val="0"/>
          <w:caps w:val="0"/>
          <w:color w:val="auto"/>
          <w:spacing w:val="0"/>
          <w:kern w:val="0"/>
          <w:sz w:val="32"/>
          <w:szCs w:val="32"/>
          <w:shd w:val="clear" w:fill="FFFFFF"/>
          <w:lang w:val="en-US" w:eastAsia="zh-CN" w:bidi="ar"/>
        </w:rPr>
        <w:t>2.</w:t>
      </w:r>
      <w:r>
        <w:rPr>
          <w:rFonts w:hint="eastAsia" w:ascii="仿宋" w:hAnsi="仿宋" w:eastAsia="仿宋" w:cs="仿宋"/>
          <w:color w:val="auto"/>
          <w:spacing w:val="-2"/>
          <w:sz w:val="32"/>
          <w:szCs w:val="32"/>
          <w:highlight w:val="none"/>
        </w:rPr>
        <w:t>202</w:t>
      </w:r>
      <w:r>
        <w:rPr>
          <w:rFonts w:hint="eastAsia" w:ascii="仿宋" w:hAnsi="仿宋" w:eastAsia="仿宋" w:cs="仿宋"/>
          <w:color w:val="auto"/>
          <w:spacing w:val="-2"/>
          <w:sz w:val="32"/>
          <w:szCs w:val="32"/>
          <w:highlight w:val="none"/>
          <w:lang w:val="en-US" w:eastAsia="zh-CN"/>
        </w:rPr>
        <w:t>3</w:t>
      </w:r>
      <w:r>
        <w:rPr>
          <w:rFonts w:hint="eastAsia" w:ascii="仿宋" w:hAnsi="仿宋" w:eastAsia="仿宋" w:cs="仿宋"/>
          <w:color w:val="auto"/>
          <w:spacing w:val="-2"/>
          <w:sz w:val="32"/>
          <w:szCs w:val="32"/>
          <w:highlight w:val="none"/>
        </w:rPr>
        <w:t>年部门决算情况</w:t>
      </w:r>
    </w:p>
    <w:p w14:paraId="67E7BDB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textAlignment w:val="auto"/>
        <w:rPr>
          <w:rFonts w:hint="eastAsia" w:ascii="仿宋" w:hAnsi="仿宋" w:eastAsia="仿宋" w:cs="仿宋"/>
          <w:i w:val="0"/>
          <w:iCs w:val="0"/>
          <w:caps w:val="0"/>
          <w:color w:val="auto"/>
          <w:spacing w:val="0"/>
          <w:kern w:val="0"/>
          <w:sz w:val="32"/>
          <w:szCs w:val="32"/>
          <w:shd w:val="clear" w:fill="FFFFFF"/>
          <w:lang w:val="en-US" w:eastAsia="zh-CN" w:bidi="ar"/>
        </w:rPr>
      </w:pPr>
      <w:r>
        <w:rPr>
          <w:rFonts w:hint="eastAsia" w:ascii="仿宋" w:hAnsi="仿宋" w:eastAsia="仿宋" w:cs="仿宋"/>
          <w:color w:val="auto"/>
          <w:spacing w:val="-2"/>
          <w:sz w:val="32"/>
          <w:szCs w:val="32"/>
          <w:highlight w:val="none"/>
        </w:rPr>
        <w:t>202</w:t>
      </w:r>
      <w:r>
        <w:rPr>
          <w:rFonts w:hint="eastAsia" w:ascii="仿宋" w:hAnsi="仿宋" w:eastAsia="仿宋" w:cs="仿宋"/>
          <w:color w:val="auto"/>
          <w:spacing w:val="-2"/>
          <w:sz w:val="32"/>
          <w:szCs w:val="32"/>
          <w:highlight w:val="none"/>
          <w:lang w:val="en-US" w:eastAsia="zh-CN"/>
        </w:rPr>
        <w:t>3</w:t>
      </w:r>
      <w:r>
        <w:rPr>
          <w:rFonts w:hint="eastAsia" w:ascii="仿宋" w:hAnsi="仿宋" w:eastAsia="仿宋" w:cs="仿宋"/>
          <w:color w:val="auto"/>
          <w:spacing w:val="-2"/>
          <w:sz w:val="32"/>
          <w:szCs w:val="32"/>
          <w:highlight w:val="none"/>
        </w:rPr>
        <w:t>年度决算总收入</w:t>
      </w:r>
      <w:r>
        <w:rPr>
          <w:rFonts w:hint="eastAsia" w:ascii="仿宋" w:hAnsi="仿宋" w:eastAsia="仿宋" w:cs="仿宋"/>
          <w:color w:val="auto"/>
          <w:spacing w:val="-2"/>
          <w:sz w:val="32"/>
          <w:szCs w:val="32"/>
          <w:highlight w:val="none"/>
          <w:lang w:val="en-US" w:eastAsia="zh-CN"/>
        </w:rPr>
        <w:t>1287.07万元</w:t>
      </w:r>
      <w:r>
        <w:rPr>
          <w:rFonts w:hint="eastAsia" w:ascii="仿宋" w:hAnsi="仿宋" w:eastAsia="仿宋" w:cs="仿宋"/>
          <w:color w:val="auto"/>
          <w:spacing w:val="-2"/>
          <w:sz w:val="32"/>
          <w:szCs w:val="32"/>
          <w:highlight w:val="none"/>
          <w:lang w:eastAsia="zh-CN"/>
        </w:rPr>
        <w:t>。</w:t>
      </w:r>
      <w:r>
        <w:rPr>
          <w:rFonts w:hint="eastAsia" w:ascii="仿宋" w:hAnsi="仿宋" w:eastAsia="仿宋" w:cs="仿宋"/>
          <w:color w:val="auto"/>
          <w:spacing w:val="-2"/>
          <w:sz w:val="32"/>
          <w:szCs w:val="32"/>
          <w:highlight w:val="none"/>
        </w:rPr>
        <w:t>20</w:t>
      </w:r>
      <w:r>
        <w:rPr>
          <w:rFonts w:hint="eastAsia" w:ascii="仿宋" w:hAnsi="仿宋" w:eastAsia="仿宋" w:cs="仿宋"/>
          <w:color w:val="auto"/>
          <w:spacing w:val="-2"/>
          <w:sz w:val="32"/>
          <w:szCs w:val="32"/>
          <w:highlight w:val="none"/>
          <w:lang w:val="en-US" w:eastAsia="zh-CN"/>
        </w:rPr>
        <w:t>23</w:t>
      </w:r>
      <w:r>
        <w:rPr>
          <w:rFonts w:hint="eastAsia" w:ascii="仿宋" w:hAnsi="仿宋" w:eastAsia="仿宋" w:cs="仿宋"/>
          <w:color w:val="auto"/>
          <w:spacing w:val="-2"/>
          <w:sz w:val="32"/>
          <w:szCs w:val="32"/>
          <w:highlight w:val="none"/>
        </w:rPr>
        <w:t>年度决算总支出</w:t>
      </w:r>
      <w:r>
        <w:rPr>
          <w:rFonts w:hint="eastAsia" w:ascii="仿宋" w:hAnsi="仿宋" w:eastAsia="仿宋" w:cs="仿宋"/>
          <w:color w:val="auto"/>
          <w:spacing w:val="-2"/>
          <w:sz w:val="32"/>
          <w:szCs w:val="32"/>
          <w:highlight w:val="none"/>
          <w:lang w:val="en-US" w:eastAsia="zh-CN"/>
        </w:rPr>
        <w:t>1287.07</w:t>
      </w:r>
      <w:r>
        <w:rPr>
          <w:rFonts w:hint="eastAsia" w:ascii="仿宋" w:hAnsi="仿宋" w:eastAsia="仿宋" w:cs="仿宋"/>
          <w:color w:val="auto"/>
          <w:spacing w:val="-2"/>
          <w:sz w:val="32"/>
          <w:szCs w:val="32"/>
          <w:highlight w:val="none"/>
        </w:rPr>
        <w:t>万元，其中：基本支出</w:t>
      </w:r>
      <w:r>
        <w:rPr>
          <w:rFonts w:hint="eastAsia" w:ascii="仿宋" w:hAnsi="仿宋" w:eastAsia="仿宋" w:cs="仿宋"/>
          <w:color w:val="auto"/>
          <w:spacing w:val="-2"/>
          <w:sz w:val="32"/>
          <w:szCs w:val="32"/>
          <w:highlight w:val="none"/>
          <w:lang w:val="en-US" w:eastAsia="zh-CN"/>
        </w:rPr>
        <w:t>300.96</w:t>
      </w:r>
      <w:r>
        <w:rPr>
          <w:rFonts w:hint="eastAsia" w:ascii="仿宋" w:hAnsi="仿宋" w:eastAsia="仿宋" w:cs="仿宋"/>
          <w:color w:val="auto"/>
          <w:spacing w:val="-2"/>
          <w:sz w:val="32"/>
          <w:szCs w:val="32"/>
          <w:highlight w:val="none"/>
        </w:rPr>
        <w:t>万元，占总支出的</w:t>
      </w:r>
      <w:r>
        <w:rPr>
          <w:rFonts w:hint="eastAsia" w:ascii="仿宋" w:hAnsi="仿宋" w:eastAsia="仿宋" w:cs="仿宋"/>
          <w:color w:val="auto"/>
          <w:spacing w:val="-2"/>
          <w:sz w:val="32"/>
          <w:szCs w:val="32"/>
          <w:highlight w:val="none"/>
          <w:lang w:val="en-US" w:eastAsia="zh-CN"/>
        </w:rPr>
        <w:t>23.38</w:t>
      </w:r>
      <w:r>
        <w:rPr>
          <w:rFonts w:hint="eastAsia" w:ascii="仿宋" w:hAnsi="仿宋" w:eastAsia="仿宋" w:cs="仿宋"/>
          <w:color w:val="auto"/>
          <w:spacing w:val="-2"/>
          <w:sz w:val="32"/>
          <w:szCs w:val="32"/>
          <w:highlight w:val="none"/>
        </w:rPr>
        <w:t>%；项目支出</w:t>
      </w:r>
      <w:r>
        <w:rPr>
          <w:rFonts w:hint="eastAsia" w:ascii="仿宋" w:hAnsi="仿宋" w:eastAsia="仿宋" w:cs="仿宋"/>
          <w:color w:val="auto"/>
          <w:spacing w:val="-2"/>
          <w:sz w:val="32"/>
          <w:szCs w:val="32"/>
          <w:highlight w:val="none"/>
          <w:lang w:val="en-US" w:eastAsia="zh-CN"/>
        </w:rPr>
        <w:t>986.11</w:t>
      </w:r>
      <w:r>
        <w:rPr>
          <w:rFonts w:hint="eastAsia" w:ascii="仿宋" w:hAnsi="仿宋" w:eastAsia="仿宋" w:cs="仿宋"/>
          <w:color w:val="auto"/>
          <w:spacing w:val="-2"/>
          <w:sz w:val="32"/>
          <w:szCs w:val="32"/>
          <w:highlight w:val="none"/>
        </w:rPr>
        <w:t>万元，占总支出的</w:t>
      </w:r>
      <w:r>
        <w:rPr>
          <w:rFonts w:hint="eastAsia" w:ascii="仿宋" w:hAnsi="仿宋" w:eastAsia="仿宋" w:cs="仿宋"/>
          <w:color w:val="auto"/>
          <w:spacing w:val="-2"/>
          <w:sz w:val="32"/>
          <w:szCs w:val="32"/>
          <w:highlight w:val="none"/>
          <w:lang w:val="en-US" w:eastAsia="zh-CN"/>
        </w:rPr>
        <w:t>76.62</w:t>
      </w:r>
      <w:r>
        <w:rPr>
          <w:rFonts w:hint="eastAsia" w:ascii="仿宋" w:hAnsi="仿宋" w:eastAsia="仿宋" w:cs="仿宋"/>
          <w:color w:val="auto"/>
          <w:spacing w:val="-2"/>
          <w:sz w:val="32"/>
          <w:szCs w:val="32"/>
          <w:highlight w:val="none"/>
        </w:rPr>
        <w:t>%。20</w:t>
      </w:r>
      <w:r>
        <w:rPr>
          <w:rFonts w:hint="eastAsia" w:ascii="仿宋" w:hAnsi="仿宋" w:eastAsia="仿宋" w:cs="仿宋"/>
          <w:color w:val="auto"/>
          <w:spacing w:val="-2"/>
          <w:sz w:val="32"/>
          <w:szCs w:val="32"/>
          <w:highlight w:val="none"/>
          <w:lang w:val="en-US" w:eastAsia="zh-CN"/>
        </w:rPr>
        <w:t>23</w:t>
      </w:r>
      <w:r>
        <w:rPr>
          <w:rFonts w:hint="eastAsia" w:ascii="仿宋" w:hAnsi="仿宋" w:eastAsia="仿宋" w:cs="仿宋"/>
          <w:color w:val="auto"/>
          <w:spacing w:val="-2"/>
          <w:sz w:val="32"/>
          <w:szCs w:val="32"/>
          <w:highlight w:val="none"/>
        </w:rPr>
        <w:t>年年末</w:t>
      </w:r>
      <w:r>
        <w:rPr>
          <w:rFonts w:hint="eastAsia" w:ascii="仿宋" w:hAnsi="仿宋" w:eastAsia="仿宋" w:cs="仿宋"/>
          <w:color w:val="auto"/>
          <w:spacing w:val="-2"/>
          <w:sz w:val="32"/>
          <w:szCs w:val="32"/>
          <w:highlight w:val="none"/>
          <w:lang w:val="en-US" w:eastAsia="zh-CN"/>
        </w:rPr>
        <w:t>无</w:t>
      </w:r>
      <w:r>
        <w:rPr>
          <w:rFonts w:hint="eastAsia" w:ascii="仿宋" w:hAnsi="仿宋" w:eastAsia="仿宋" w:cs="仿宋"/>
          <w:color w:val="auto"/>
          <w:spacing w:val="-2"/>
          <w:sz w:val="32"/>
          <w:szCs w:val="32"/>
          <w:highlight w:val="none"/>
        </w:rPr>
        <w:t>结转和结余。</w:t>
      </w:r>
    </w:p>
    <w:p w14:paraId="28983B9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3" w:firstLineChars="200"/>
        <w:textAlignment w:val="auto"/>
        <w:rPr>
          <w:rFonts w:hint="eastAsia" w:ascii="仿宋" w:hAnsi="仿宋" w:eastAsia="仿宋" w:cs="仿宋"/>
          <w:b/>
          <w:bCs/>
          <w:i w:val="0"/>
          <w:iCs w:val="0"/>
          <w:caps w:val="0"/>
          <w:color w:val="auto"/>
          <w:spacing w:val="0"/>
          <w:sz w:val="32"/>
          <w:szCs w:val="32"/>
        </w:rPr>
      </w:pPr>
      <w:r>
        <w:rPr>
          <w:rFonts w:hint="eastAsia" w:ascii="仿宋" w:hAnsi="仿宋" w:eastAsia="仿宋" w:cs="仿宋"/>
          <w:b/>
          <w:bCs/>
          <w:i w:val="0"/>
          <w:iCs w:val="0"/>
          <w:caps w:val="0"/>
          <w:color w:val="auto"/>
          <w:spacing w:val="0"/>
          <w:sz w:val="32"/>
          <w:szCs w:val="32"/>
          <w:shd w:val="clear" w:fill="FFFFFF"/>
        </w:rPr>
        <w:t>（二）部门预算执行情况</w:t>
      </w:r>
    </w:p>
    <w:p w14:paraId="2AAB93A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rPr>
        <w:t>1.基本支出情况</w:t>
      </w:r>
    </w:p>
    <w:p w14:paraId="398A7613">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i w:val="0"/>
          <w:iCs w:val="0"/>
          <w:caps w:val="0"/>
          <w:color w:val="auto"/>
          <w:spacing w:val="0"/>
          <w:kern w:val="0"/>
          <w:sz w:val="32"/>
          <w:szCs w:val="32"/>
          <w:highlight w:val="none"/>
          <w:shd w:val="clear" w:fill="FFFFFF"/>
          <w:lang w:val="en-US" w:eastAsia="zh-CN" w:bidi="ar"/>
        </w:rPr>
      </w:pPr>
      <w:r>
        <w:rPr>
          <w:rFonts w:hint="eastAsia" w:ascii="仿宋" w:hAnsi="仿宋" w:eastAsia="仿宋" w:cs="仿宋"/>
          <w:i w:val="0"/>
          <w:iCs w:val="0"/>
          <w:caps w:val="0"/>
          <w:color w:val="auto"/>
          <w:spacing w:val="0"/>
          <w:kern w:val="0"/>
          <w:sz w:val="32"/>
          <w:szCs w:val="32"/>
          <w:highlight w:val="none"/>
          <w:shd w:val="clear" w:fill="FFFFFF"/>
          <w:lang w:val="en-US" w:eastAsia="zh-CN" w:bidi="ar"/>
        </w:rPr>
        <w:t>2023年度我单位基本支出300.96万元，其中用于人员经费支出277.15万元，日常公用经费支出23.81万元。较年初预算相比，减少4.03万元，主要是因为人员经费减少。</w:t>
      </w:r>
    </w:p>
    <w:p w14:paraId="3AE4A2E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rPr>
        <w:t>2.项目支出情况</w:t>
      </w:r>
    </w:p>
    <w:p w14:paraId="1487650F">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i w:val="0"/>
          <w:iCs w:val="0"/>
          <w:caps w:val="0"/>
          <w:color w:val="auto"/>
          <w:spacing w:val="0"/>
          <w:kern w:val="0"/>
          <w:sz w:val="32"/>
          <w:szCs w:val="32"/>
          <w:highlight w:val="none"/>
          <w:shd w:val="clear" w:fill="FFFFFF"/>
          <w:lang w:val="en-US" w:eastAsia="zh-CN" w:bidi="ar"/>
        </w:rPr>
      </w:pPr>
      <w:r>
        <w:rPr>
          <w:rFonts w:hint="eastAsia" w:ascii="仿宋" w:hAnsi="仿宋" w:eastAsia="仿宋" w:cs="仿宋"/>
          <w:i w:val="0"/>
          <w:iCs w:val="0"/>
          <w:caps w:val="0"/>
          <w:color w:val="auto"/>
          <w:spacing w:val="0"/>
          <w:kern w:val="0"/>
          <w:sz w:val="32"/>
          <w:szCs w:val="32"/>
          <w:highlight w:val="none"/>
          <w:shd w:val="clear" w:fill="FFFFFF"/>
          <w:lang w:val="en-US" w:eastAsia="zh-CN" w:bidi="ar"/>
        </w:rPr>
        <w:t>2023年财政拨款项目支出986.11万元，其中：怀化市残疾人联合会第六次代表大会会议费13.48万元，市人社局拨就业补助资金38.93万元，专项业务经费74.54万元，残疾人康复项目60万元，湘财社指〔2022〕23号残疾人扶助专项（肢体矫治手术项目）50万元，残疾人培训创业扶持经费27.50万元，残疾人就业援助月7.50万元，残疾人就业、盲人按摩进社区7万元，奖励超比例安排残疾人就业的用人单位和个人5.40万元，促进就业工作经费5万元，湘财预〔2021〕314号阳光家园计划6万元，湘财社指〔2023〕19号残疾人扶助专项17.52万元，湘财社指〔2022〕23号残疾人扶助专项（托养服务省级配套资金）3.10万元，残疾人运动员训练补贴19.20万元，残疾人文化体育建设经费4万元，怀化市残疾人托养康复中心395.38万元，扶持农村残疾人生产30万元，残疾人助学9万元，无障碍社区改造10万元，残疾人运动会奖励金109.03万元，湘财社指〔2021〕25号2021年残疾人服务设施建设补助资金5.28万元，怀化市残疾人艺术中心建设经费5万元，残疾人寄宿托养服务补贴48.25万元，职业能力提升经费2万元，湘财社指〔2022〕98号残疾人事业补助33万元。</w:t>
      </w:r>
    </w:p>
    <w:p w14:paraId="713056A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3" w:firstLineChars="200"/>
        <w:textAlignment w:val="auto"/>
        <w:rPr>
          <w:rFonts w:hint="eastAsia" w:ascii="仿宋" w:hAnsi="仿宋" w:eastAsia="仿宋" w:cs="仿宋"/>
          <w:b/>
          <w:bCs/>
          <w:i w:val="0"/>
          <w:iCs w:val="0"/>
          <w:caps w:val="0"/>
          <w:color w:val="auto"/>
          <w:spacing w:val="0"/>
          <w:sz w:val="32"/>
          <w:szCs w:val="32"/>
        </w:rPr>
      </w:pPr>
      <w:r>
        <w:rPr>
          <w:rFonts w:hint="eastAsia" w:ascii="仿宋" w:hAnsi="仿宋" w:eastAsia="仿宋" w:cs="仿宋"/>
          <w:b/>
          <w:bCs/>
          <w:i w:val="0"/>
          <w:iCs w:val="0"/>
          <w:caps w:val="0"/>
          <w:color w:val="auto"/>
          <w:spacing w:val="0"/>
          <w:sz w:val="32"/>
          <w:szCs w:val="32"/>
          <w:shd w:val="clear" w:fill="FFFFFF"/>
        </w:rPr>
        <w:t>（三）</w:t>
      </w:r>
      <w:r>
        <w:rPr>
          <w:rFonts w:hint="eastAsia" w:ascii="仿宋" w:hAnsi="仿宋" w:eastAsia="仿宋" w:cs="仿宋"/>
          <w:b/>
          <w:bCs/>
          <w:i w:val="0"/>
          <w:iCs w:val="0"/>
          <w:caps w:val="0"/>
          <w:color w:val="auto"/>
          <w:spacing w:val="0"/>
          <w:sz w:val="32"/>
          <w:szCs w:val="32"/>
          <w:shd w:val="clear" w:fill="FFFFFF"/>
          <w:lang w:eastAsia="zh-CN"/>
        </w:rPr>
        <w:t>“</w:t>
      </w:r>
      <w:r>
        <w:rPr>
          <w:rFonts w:hint="eastAsia" w:ascii="仿宋" w:hAnsi="仿宋" w:eastAsia="仿宋" w:cs="仿宋"/>
          <w:b/>
          <w:bCs/>
          <w:i w:val="0"/>
          <w:iCs w:val="0"/>
          <w:caps w:val="0"/>
          <w:color w:val="auto"/>
          <w:spacing w:val="0"/>
          <w:sz w:val="32"/>
          <w:szCs w:val="32"/>
          <w:shd w:val="clear" w:fill="FFFFFF"/>
        </w:rPr>
        <w:t>三公</w:t>
      </w:r>
      <w:r>
        <w:rPr>
          <w:rFonts w:hint="eastAsia" w:ascii="仿宋" w:hAnsi="仿宋" w:eastAsia="仿宋" w:cs="仿宋"/>
          <w:b/>
          <w:bCs/>
          <w:i w:val="0"/>
          <w:iCs w:val="0"/>
          <w:caps w:val="0"/>
          <w:color w:val="auto"/>
          <w:spacing w:val="0"/>
          <w:sz w:val="32"/>
          <w:szCs w:val="32"/>
          <w:shd w:val="clear" w:fill="FFFFFF"/>
          <w:lang w:eastAsia="zh-CN"/>
        </w:rPr>
        <w:t>”</w:t>
      </w:r>
      <w:r>
        <w:rPr>
          <w:rFonts w:hint="eastAsia" w:ascii="仿宋" w:hAnsi="仿宋" w:eastAsia="仿宋" w:cs="仿宋"/>
          <w:b/>
          <w:bCs/>
          <w:i w:val="0"/>
          <w:iCs w:val="0"/>
          <w:caps w:val="0"/>
          <w:color w:val="auto"/>
          <w:spacing w:val="0"/>
          <w:sz w:val="32"/>
          <w:szCs w:val="32"/>
          <w:shd w:val="clear" w:fill="FFFFFF"/>
        </w:rPr>
        <w:t>经费使用和管理情况</w:t>
      </w:r>
    </w:p>
    <w:p w14:paraId="03765E90">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i w:val="0"/>
          <w:iCs w:val="0"/>
          <w:caps w:val="0"/>
          <w:color w:val="auto"/>
          <w:spacing w:val="0"/>
          <w:kern w:val="0"/>
          <w:sz w:val="32"/>
          <w:szCs w:val="32"/>
          <w:highlight w:val="none"/>
          <w:shd w:val="clear" w:fill="FFFFFF"/>
          <w:lang w:val="en-US" w:eastAsia="zh-CN" w:bidi="ar"/>
        </w:rPr>
      </w:pPr>
      <w:r>
        <w:rPr>
          <w:rFonts w:hint="eastAsia" w:ascii="仿宋" w:hAnsi="仿宋" w:eastAsia="仿宋" w:cs="仿宋"/>
          <w:i w:val="0"/>
          <w:iCs w:val="0"/>
          <w:caps w:val="0"/>
          <w:color w:val="auto"/>
          <w:spacing w:val="0"/>
          <w:kern w:val="0"/>
          <w:sz w:val="32"/>
          <w:szCs w:val="32"/>
          <w:highlight w:val="none"/>
          <w:shd w:val="clear" w:fill="FFFFFF"/>
          <w:lang w:val="en-US" w:eastAsia="zh-CN" w:bidi="ar"/>
        </w:rPr>
        <w:t>2023年三公经费支出5.21万元（预算为5.60万元），同比去年减少0.76%。2023年因公出国（境）费实际开支0万元，与上年数持平；公务用车运行维护费实际开支4.48万元，较上年4.44万元增加0.04万元，增长0.92%，增长的主要原因是车辆使用年限较长，油费及维修等费用增加；公务接待费实际开支0.73万元，与上年持平。</w:t>
      </w:r>
    </w:p>
    <w:p w14:paraId="1A91010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3" w:firstLineChars="200"/>
        <w:textAlignment w:val="auto"/>
        <w:rPr>
          <w:rFonts w:hint="eastAsia" w:ascii="仿宋" w:hAnsi="仿宋" w:eastAsia="仿宋" w:cs="仿宋"/>
          <w:b/>
          <w:bCs/>
          <w:i w:val="0"/>
          <w:iCs w:val="0"/>
          <w:caps w:val="0"/>
          <w:color w:val="auto"/>
          <w:spacing w:val="0"/>
          <w:sz w:val="32"/>
          <w:szCs w:val="32"/>
          <w:shd w:val="clear" w:fill="FFFFFF"/>
        </w:rPr>
      </w:pPr>
      <w:r>
        <w:rPr>
          <w:rFonts w:hint="eastAsia" w:ascii="仿宋" w:hAnsi="仿宋" w:eastAsia="仿宋" w:cs="仿宋"/>
          <w:b/>
          <w:bCs/>
          <w:i w:val="0"/>
          <w:iCs w:val="0"/>
          <w:caps w:val="0"/>
          <w:color w:val="auto"/>
          <w:spacing w:val="0"/>
          <w:sz w:val="32"/>
          <w:szCs w:val="32"/>
          <w:shd w:val="clear" w:fill="FFFFFF"/>
        </w:rPr>
        <w:t>三、政府性基金预算支出情况</w:t>
      </w:r>
    </w:p>
    <w:p w14:paraId="46CBF67D">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i w:val="0"/>
          <w:iCs w:val="0"/>
          <w:caps w:val="0"/>
          <w:color w:val="auto"/>
          <w:spacing w:val="0"/>
          <w:kern w:val="0"/>
          <w:sz w:val="32"/>
          <w:szCs w:val="32"/>
          <w:highlight w:val="none"/>
          <w:shd w:val="clear" w:fill="FFFFFF"/>
          <w:lang w:val="en-US" w:eastAsia="zh-CN" w:bidi="ar"/>
        </w:rPr>
      </w:pPr>
      <w:r>
        <w:rPr>
          <w:rFonts w:hint="eastAsia" w:ascii="仿宋" w:hAnsi="仿宋" w:eastAsia="仿宋" w:cs="仿宋"/>
          <w:i w:val="0"/>
          <w:iCs w:val="0"/>
          <w:caps w:val="0"/>
          <w:color w:val="auto"/>
          <w:spacing w:val="0"/>
          <w:kern w:val="0"/>
          <w:sz w:val="32"/>
          <w:szCs w:val="32"/>
          <w:highlight w:val="none"/>
          <w:shd w:val="clear" w:fill="FFFFFF"/>
          <w:lang w:val="en-US" w:eastAsia="zh-CN" w:bidi="ar"/>
        </w:rPr>
        <w:t>我单位2023年度我单位政府性基金拨款收入33万元，支出33万元。</w:t>
      </w:r>
    </w:p>
    <w:p w14:paraId="70643C8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3" w:firstLineChars="200"/>
        <w:textAlignment w:val="auto"/>
        <w:rPr>
          <w:rFonts w:hint="eastAsia" w:ascii="仿宋" w:hAnsi="仿宋" w:eastAsia="仿宋" w:cs="仿宋"/>
          <w:b/>
          <w:bCs/>
          <w:i w:val="0"/>
          <w:iCs w:val="0"/>
          <w:caps w:val="0"/>
          <w:color w:val="auto"/>
          <w:spacing w:val="0"/>
          <w:sz w:val="32"/>
          <w:szCs w:val="32"/>
        </w:rPr>
      </w:pPr>
      <w:r>
        <w:rPr>
          <w:rFonts w:hint="eastAsia" w:ascii="仿宋" w:hAnsi="仿宋" w:eastAsia="仿宋" w:cs="仿宋"/>
          <w:b/>
          <w:bCs/>
          <w:i w:val="0"/>
          <w:iCs w:val="0"/>
          <w:caps w:val="0"/>
          <w:color w:val="auto"/>
          <w:spacing w:val="0"/>
          <w:sz w:val="32"/>
          <w:szCs w:val="32"/>
          <w:shd w:val="clear" w:fill="FFFFFF"/>
        </w:rPr>
        <w:t>四、国有资本经营预算支出情况</w:t>
      </w:r>
    </w:p>
    <w:p w14:paraId="48D3B0DF">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i w:val="0"/>
          <w:iCs w:val="0"/>
          <w:caps w:val="0"/>
          <w:color w:val="auto"/>
          <w:spacing w:val="0"/>
          <w:kern w:val="0"/>
          <w:sz w:val="32"/>
          <w:szCs w:val="32"/>
          <w:highlight w:val="none"/>
          <w:shd w:val="clear" w:fill="FFFFFF"/>
          <w:lang w:val="en-US" w:eastAsia="zh-CN" w:bidi="ar"/>
        </w:rPr>
      </w:pPr>
      <w:r>
        <w:rPr>
          <w:rFonts w:hint="eastAsia" w:ascii="仿宋" w:hAnsi="仿宋" w:eastAsia="仿宋" w:cs="仿宋"/>
          <w:i w:val="0"/>
          <w:iCs w:val="0"/>
          <w:caps w:val="0"/>
          <w:color w:val="auto"/>
          <w:spacing w:val="0"/>
          <w:kern w:val="0"/>
          <w:sz w:val="32"/>
          <w:szCs w:val="32"/>
          <w:highlight w:val="none"/>
          <w:shd w:val="clear" w:fill="FFFFFF"/>
          <w:lang w:val="en-US" w:eastAsia="zh-CN" w:bidi="ar"/>
        </w:rPr>
        <w:t>我单位2023年度无国有资本经营预算支出。</w:t>
      </w:r>
    </w:p>
    <w:p w14:paraId="26F3F1E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3" w:firstLineChars="200"/>
        <w:textAlignment w:val="auto"/>
        <w:rPr>
          <w:rFonts w:hint="eastAsia" w:ascii="仿宋" w:hAnsi="仿宋" w:eastAsia="仿宋" w:cs="仿宋"/>
          <w:b/>
          <w:bCs/>
          <w:i w:val="0"/>
          <w:iCs w:val="0"/>
          <w:caps w:val="0"/>
          <w:color w:val="auto"/>
          <w:spacing w:val="0"/>
          <w:sz w:val="32"/>
          <w:szCs w:val="32"/>
        </w:rPr>
      </w:pPr>
      <w:r>
        <w:rPr>
          <w:rFonts w:hint="eastAsia" w:ascii="仿宋" w:hAnsi="仿宋" w:eastAsia="仿宋" w:cs="仿宋"/>
          <w:b/>
          <w:bCs/>
          <w:i w:val="0"/>
          <w:iCs w:val="0"/>
          <w:caps w:val="0"/>
          <w:color w:val="auto"/>
          <w:spacing w:val="0"/>
          <w:sz w:val="32"/>
          <w:szCs w:val="32"/>
          <w:shd w:val="clear" w:fill="FFFFFF"/>
        </w:rPr>
        <w:t>五、社会保险基金预算支出情况</w:t>
      </w:r>
    </w:p>
    <w:p w14:paraId="258F9440">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kern w:val="0"/>
          <w:sz w:val="32"/>
          <w:szCs w:val="32"/>
          <w:highlight w:val="none"/>
          <w:shd w:val="clear" w:fill="FFFFFF"/>
          <w:lang w:val="en-US" w:eastAsia="zh-CN" w:bidi="ar"/>
        </w:rPr>
        <w:t>我单位2023年度无社会保险基金预算支出。</w:t>
      </w:r>
    </w:p>
    <w:p w14:paraId="080469B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3" w:firstLineChars="200"/>
        <w:textAlignment w:val="auto"/>
        <w:rPr>
          <w:rFonts w:hint="eastAsia" w:ascii="仿宋" w:hAnsi="仿宋" w:eastAsia="仿宋" w:cs="仿宋"/>
          <w:b/>
          <w:bCs/>
          <w:i w:val="0"/>
          <w:iCs w:val="0"/>
          <w:caps w:val="0"/>
          <w:color w:val="auto"/>
          <w:spacing w:val="0"/>
          <w:sz w:val="32"/>
          <w:szCs w:val="32"/>
        </w:rPr>
      </w:pPr>
      <w:r>
        <w:rPr>
          <w:rFonts w:hint="eastAsia" w:ascii="仿宋" w:hAnsi="仿宋" w:eastAsia="仿宋" w:cs="仿宋"/>
          <w:b/>
          <w:bCs/>
          <w:i w:val="0"/>
          <w:iCs w:val="0"/>
          <w:caps w:val="0"/>
          <w:color w:val="auto"/>
          <w:spacing w:val="0"/>
          <w:sz w:val="32"/>
          <w:szCs w:val="32"/>
          <w:shd w:val="clear" w:fill="FFFFFF"/>
        </w:rPr>
        <w:t>六、部门整体支出绩效情况</w:t>
      </w:r>
    </w:p>
    <w:p w14:paraId="7B3615B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rPr>
        <w:t>（一）综合评价结论。反映自评得分及评价等级。</w:t>
      </w:r>
    </w:p>
    <w:p w14:paraId="4F32153C">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i w:val="0"/>
          <w:iCs w:val="0"/>
          <w:caps w:val="0"/>
          <w:color w:val="auto"/>
          <w:spacing w:val="0"/>
          <w:kern w:val="0"/>
          <w:sz w:val="32"/>
          <w:szCs w:val="32"/>
          <w:highlight w:val="none"/>
          <w:shd w:val="clear" w:fill="FFFFFF"/>
          <w:lang w:val="en-US" w:eastAsia="zh-CN" w:bidi="ar"/>
        </w:rPr>
      </w:pPr>
      <w:r>
        <w:rPr>
          <w:rFonts w:hint="eastAsia" w:ascii="仿宋" w:hAnsi="仿宋" w:eastAsia="仿宋" w:cs="仿宋"/>
          <w:i w:val="0"/>
          <w:iCs w:val="0"/>
          <w:caps w:val="0"/>
          <w:color w:val="auto"/>
          <w:spacing w:val="0"/>
          <w:kern w:val="0"/>
          <w:sz w:val="32"/>
          <w:szCs w:val="32"/>
          <w:highlight w:val="none"/>
          <w:shd w:val="clear" w:fill="FFFFFF"/>
          <w:lang w:val="en-US" w:eastAsia="zh-CN" w:bidi="ar"/>
        </w:rPr>
        <w:t>根据评价指标体系测算，本部门2023年度部门整体支出绩效评价得分为97分，评分等级为优秀。</w:t>
      </w:r>
    </w:p>
    <w:p w14:paraId="4FAB85CB">
      <w:pPr>
        <w:pStyle w:val="8"/>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rPr>
        <w:t>评价指标分析（或综合评价情况）。</w:t>
      </w:r>
    </w:p>
    <w:p w14:paraId="674DF5A5">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rPr>
        <w:t>围绕部门职责、行业发展规划，以预算资金管理为主线，从整体绩效目标设定、预算配置、预算执行、预算管理、资产管理、职责履行、履职效益等方面综合分析。总结归纳本部门"四本预算"支出的绩效目标完成情况，实现产出和取得效益的情况。</w:t>
      </w:r>
    </w:p>
    <w:p w14:paraId="6D7581DB">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i w:val="0"/>
          <w:iCs w:val="0"/>
          <w:caps w:val="0"/>
          <w:color w:val="auto"/>
          <w:spacing w:val="0"/>
          <w:kern w:val="0"/>
          <w:sz w:val="32"/>
          <w:szCs w:val="32"/>
          <w:highlight w:val="none"/>
          <w:shd w:val="clear" w:fill="FFFFFF"/>
          <w:lang w:val="en-US" w:eastAsia="zh-CN" w:bidi="ar"/>
        </w:rPr>
      </w:pPr>
      <w:r>
        <w:rPr>
          <w:rFonts w:hint="eastAsia" w:ascii="仿宋" w:hAnsi="仿宋" w:eastAsia="仿宋" w:cs="仿宋"/>
          <w:i w:val="0"/>
          <w:iCs w:val="0"/>
          <w:caps w:val="0"/>
          <w:color w:val="auto"/>
          <w:spacing w:val="0"/>
          <w:kern w:val="0"/>
          <w:sz w:val="32"/>
          <w:szCs w:val="32"/>
          <w:highlight w:val="none"/>
          <w:shd w:val="clear" w:fill="FFFFFF"/>
          <w:lang w:val="en-US" w:eastAsia="zh-CN" w:bidi="ar"/>
        </w:rPr>
        <w:t>1.目标设定</w:t>
      </w:r>
    </w:p>
    <w:p w14:paraId="271E3D3A">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i w:val="0"/>
          <w:iCs w:val="0"/>
          <w:caps w:val="0"/>
          <w:color w:val="auto"/>
          <w:spacing w:val="0"/>
          <w:kern w:val="0"/>
          <w:sz w:val="32"/>
          <w:szCs w:val="32"/>
          <w:highlight w:val="none"/>
          <w:shd w:val="clear" w:fill="FFFFFF"/>
          <w:lang w:val="en-US" w:eastAsia="zh-CN" w:bidi="ar"/>
        </w:rPr>
      </w:pPr>
      <w:r>
        <w:rPr>
          <w:rFonts w:hint="eastAsia" w:ascii="仿宋" w:hAnsi="仿宋" w:eastAsia="仿宋" w:cs="仿宋"/>
          <w:i w:val="0"/>
          <w:iCs w:val="0"/>
          <w:caps w:val="0"/>
          <w:color w:val="auto"/>
          <w:spacing w:val="0"/>
          <w:kern w:val="0"/>
          <w:sz w:val="32"/>
          <w:szCs w:val="32"/>
          <w:highlight w:val="none"/>
          <w:shd w:val="clear" w:fill="FFFFFF"/>
          <w:lang w:val="en-US" w:eastAsia="zh-CN" w:bidi="ar"/>
        </w:rPr>
        <w:t>①绩效目标合理性：本部门设立的整体绩效目标符合国家法律法规、国民经济和社会发展总体规划、符合“三定”方案确定的职责与部门制定的中长期实施规划。根据评价标准该项得满分3分。</w:t>
      </w:r>
    </w:p>
    <w:p w14:paraId="34D22FAD">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i w:val="0"/>
          <w:iCs w:val="0"/>
          <w:caps w:val="0"/>
          <w:color w:val="auto"/>
          <w:spacing w:val="0"/>
          <w:kern w:val="0"/>
          <w:sz w:val="32"/>
          <w:szCs w:val="32"/>
          <w:highlight w:val="none"/>
          <w:shd w:val="clear" w:fill="FFFFFF"/>
          <w:lang w:val="en-US" w:eastAsia="zh-CN" w:bidi="ar"/>
        </w:rPr>
      </w:pPr>
      <w:r>
        <w:rPr>
          <w:rFonts w:hint="eastAsia" w:ascii="仿宋" w:hAnsi="仿宋" w:eastAsia="仿宋" w:cs="仿宋"/>
          <w:i w:val="0"/>
          <w:iCs w:val="0"/>
          <w:caps w:val="0"/>
          <w:color w:val="auto"/>
          <w:spacing w:val="0"/>
          <w:kern w:val="0"/>
          <w:sz w:val="32"/>
          <w:szCs w:val="32"/>
          <w:highlight w:val="none"/>
          <w:shd w:val="clear" w:fill="FFFFFF"/>
          <w:lang w:val="en-US" w:eastAsia="zh-CN" w:bidi="ar"/>
        </w:rPr>
        <w:t>②绩效指标明确性：本部门设定的绩效指标清晰、细化、可衡量，与部门年度的任务数相对应，并与本年度部门预算资金相匹配。</w:t>
      </w:r>
    </w:p>
    <w:p w14:paraId="185832C4">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i w:val="0"/>
          <w:iCs w:val="0"/>
          <w:caps w:val="0"/>
          <w:color w:val="auto"/>
          <w:spacing w:val="0"/>
          <w:kern w:val="0"/>
          <w:sz w:val="32"/>
          <w:szCs w:val="32"/>
          <w:highlight w:val="none"/>
          <w:shd w:val="clear" w:fill="FFFFFF"/>
          <w:lang w:val="en-US" w:eastAsia="zh-CN" w:bidi="ar"/>
        </w:rPr>
      </w:pPr>
      <w:r>
        <w:rPr>
          <w:rFonts w:hint="eastAsia" w:ascii="仿宋" w:hAnsi="仿宋" w:eastAsia="仿宋" w:cs="仿宋"/>
          <w:i w:val="0"/>
          <w:iCs w:val="0"/>
          <w:caps w:val="0"/>
          <w:color w:val="auto"/>
          <w:spacing w:val="0"/>
          <w:kern w:val="0"/>
          <w:sz w:val="32"/>
          <w:szCs w:val="32"/>
          <w:highlight w:val="none"/>
          <w:shd w:val="clear" w:fill="FFFFFF"/>
          <w:lang w:val="en-US" w:eastAsia="zh-CN" w:bidi="ar"/>
        </w:rPr>
        <w:t>2.预算配置</w:t>
      </w:r>
    </w:p>
    <w:p w14:paraId="6EAEC70A">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仿宋" w:hAnsi="仿宋" w:eastAsia="仿宋" w:cs="仿宋"/>
          <w:i w:val="0"/>
          <w:iCs w:val="0"/>
          <w:caps w:val="0"/>
          <w:color w:val="auto"/>
          <w:spacing w:val="0"/>
          <w:sz w:val="32"/>
          <w:szCs w:val="32"/>
          <w:shd w:val="clear" w:fill="FFFFFF"/>
          <w:lang w:val="en-US" w:eastAsia="zh-CN"/>
        </w:rPr>
      </w:pPr>
      <w:r>
        <w:rPr>
          <w:rFonts w:hint="eastAsia" w:ascii="仿宋" w:hAnsi="仿宋" w:eastAsia="仿宋" w:cs="仿宋"/>
          <w:i w:val="0"/>
          <w:iCs w:val="0"/>
          <w:caps w:val="0"/>
          <w:color w:val="auto"/>
          <w:spacing w:val="0"/>
          <w:sz w:val="32"/>
          <w:szCs w:val="32"/>
          <w:shd w:val="clear" w:fill="FFFFFF"/>
        </w:rPr>
        <w:t>①在职人员控制率：本部门</w:t>
      </w:r>
      <w:r>
        <w:rPr>
          <w:rFonts w:hint="eastAsia" w:ascii="仿宋" w:hAnsi="仿宋" w:eastAsia="仿宋" w:cs="仿宋"/>
          <w:i w:val="0"/>
          <w:iCs w:val="0"/>
          <w:caps w:val="0"/>
          <w:color w:val="auto"/>
          <w:spacing w:val="0"/>
          <w:sz w:val="32"/>
          <w:szCs w:val="32"/>
          <w:shd w:val="clear" w:fill="FFFFFF"/>
          <w:lang w:val="en-US" w:eastAsia="zh-CN"/>
        </w:rPr>
        <w:t>2023</w:t>
      </w:r>
      <w:r>
        <w:rPr>
          <w:rFonts w:hint="eastAsia" w:ascii="仿宋" w:hAnsi="仿宋" w:eastAsia="仿宋" w:cs="仿宋"/>
          <w:i w:val="0"/>
          <w:iCs w:val="0"/>
          <w:caps w:val="0"/>
          <w:color w:val="auto"/>
          <w:spacing w:val="0"/>
          <w:sz w:val="32"/>
          <w:szCs w:val="32"/>
          <w:shd w:val="clear" w:fill="FFFFFF"/>
        </w:rPr>
        <w:t>年年末实际在职人员为</w:t>
      </w:r>
      <w:r>
        <w:rPr>
          <w:rFonts w:hint="eastAsia" w:ascii="仿宋" w:hAnsi="仿宋" w:eastAsia="仿宋" w:cs="仿宋"/>
          <w:i w:val="0"/>
          <w:iCs w:val="0"/>
          <w:caps w:val="0"/>
          <w:color w:val="auto"/>
          <w:spacing w:val="0"/>
          <w:sz w:val="32"/>
          <w:szCs w:val="32"/>
          <w:shd w:val="clear" w:fill="FFFFFF"/>
          <w:lang w:val="en-US" w:eastAsia="zh-CN"/>
        </w:rPr>
        <w:t>16</w:t>
      </w:r>
      <w:r>
        <w:rPr>
          <w:rFonts w:hint="eastAsia" w:ascii="仿宋" w:hAnsi="仿宋" w:eastAsia="仿宋" w:cs="仿宋"/>
          <w:i w:val="0"/>
          <w:iCs w:val="0"/>
          <w:caps w:val="0"/>
          <w:color w:val="auto"/>
          <w:spacing w:val="0"/>
          <w:sz w:val="32"/>
          <w:szCs w:val="32"/>
          <w:shd w:val="clear" w:fill="FFFFFF"/>
        </w:rPr>
        <w:t>人，编</w:t>
      </w:r>
      <w:r>
        <w:rPr>
          <w:rFonts w:hint="eastAsia" w:ascii="仿宋" w:hAnsi="仿宋" w:eastAsia="仿宋" w:cs="仿宋"/>
          <w:i w:val="0"/>
          <w:iCs w:val="0"/>
          <w:caps w:val="0"/>
          <w:color w:val="auto"/>
          <w:spacing w:val="0"/>
          <w:sz w:val="32"/>
          <w:szCs w:val="32"/>
          <w:shd w:val="clear" w:fill="FFFFFF"/>
          <w:lang w:val="en-US" w:eastAsia="zh-CN"/>
        </w:rPr>
        <w:t>办</w:t>
      </w:r>
      <w:r>
        <w:rPr>
          <w:rFonts w:hint="eastAsia" w:ascii="仿宋" w:hAnsi="仿宋" w:eastAsia="仿宋" w:cs="仿宋"/>
          <w:i w:val="0"/>
          <w:iCs w:val="0"/>
          <w:caps w:val="0"/>
          <w:color w:val="auto"/>
          <w:spacing w:val="0"/>
          <w:sz w:val="32"/>
          <w:szCs w:val="32"/>
          <w:shd w:val="clear" w:fill="FFFFFF"/>
        </w:rPr>
        <w:t>核定的编制人数为</w:t>
      </w:r>
      <w:r>
        <w:rPr>
          <w:rFonts w:hint="eastAsia" w:ascii="仿宋" w:hAnsi="仿宋" w:eastAsia="仿宋" w:cs="仿宋"/>
          <w:i w:val="0"/>
          <w:iCs w:val="0"/>
          <w:caps w:val="0"/>
          <w:color w:val="auto"/>
          <w:spacing w:val="0"/>
          <w:sz w:val="32"/>
          <w:szCs w:val="32"/>
          <w:shd w:val="clear" w:fill="FFFFFF"/>
          <w:lang w:val="en-US" w:eastAsia="zh-CN"/>
        </w:rPr>
        <w:t>17</w:t>
      </w:r>
      <w:r>
        <w:rPr>
          <w:rFonts w:hint="eastAsia" w:ascii="仿宋" w:hAnsi="仿宋" w:eastAsia="仿宋" w:cs="仿宋"/>
          <w:i w:val="0"/>
          <w:iCs w:val="0"/>
          <w:caps w:val="0"/>
          <w:color w:val="auto"/>
          <w:spacing w:val="0"/>
          <w:sz w:val="32"/>
          <w:szCs w:val="32"/>
          <w:shd w:val="clear" w:fill="FFFFFF"/>
        </w:rPr>
        <w:t>人，实际在职人员数占编</w:t>
      </w:r>
      <w:r>
        <w:rPr>
          <w:rFonts w:hint="eastAsia" w:ascii="仿宋" w:hAnsi="仿宋" w:eastAsia="仿宋" w:cs="仿宋"/>
          <w:i w:val="0"/>
          <w:iCs w:val="0"/>
          <w:caps w:val="0"/>
          <w:color w:val="auto"/>
          <w:spacing w:val="0"/>
          <w:sz w:val="32"/>
          <w:szCs w:val="32"/>
          <w:shd w:val="clear" w:fill="FFFFFF"/>
          <w:lang w:val="en-US" w:eastAsia="zh-CN"/>
        </w:rPr>
        <w:t>办</w:t>
      </w:r>
      <w:r>
        <w:rPr>
          <w:rFonts w:hint="eastAsia" w:ascii="仿宋" w:hAnsi="仿宋" w:eastAsia="仿宋" w:cs="仿宋"/>
          <w:i w:val="0"/>
          <w:iCs w:val="0"/>
          <w:caps w:val="0"/>
          <w:color w:val="auto"/>
          <w:spacing w:val="0"/>
          <w:sz w:val="32"/>
          <w:szCs w:val="32"/>
          <w:shd w:val="clear" w:fill="FFFFFF"/>
        </w:rPr>
        <w:t>核定的编制数的比率</w:t>
      </w:r>
      <w:r>
        <w:rPr>
          <w:rFonts w:hint="eastAsia" w:ascii="仿宋" w:hAnsi="仿宋" w:eastAsia="仿宋" w:cs="仿宋"/>
          <w:i w:val="0"/>
          <w:iCs w:val="0"/>
          <w:caps w:val="0"/>
          <w:color w:val="auto"/>
          <w:spacing w:val="0"/>
          <w:sz w:val="32"/>
          <w:szCs w:val="32"/>
          <w:shd w:val="clear" w:fill="FFFFFF"/>
          <w:lang w:val="en-US" w:eastAsia="zh-CN"/>
        </w:rPr>
        <w:t>为94.12</w:t>
      </w:r>
      <w:r>
        <w:rPr>
          <w:rFonts w:hint="eastAsia" w:ascii="仿宋" w:hAnsi="仿宋" w:eastAsia="仿宋" w:cs="仿宋"/>
          <w:i w:val="0"/>
          <w:iCs w:val="0"/>
          <w:caps w:val="0"/>
          <w:color w:val="auto"/>
          <w:spacing w:val="0"/>
          <w:sz w:val="32"/>
          <w:szCs w:val="32"/>
          <w:shd w:val="clear" w:fill="FFFFFF"/>
        </w:rPr>
        <w:t>%，部门对人员成本的控制程度符合规定要求，</w:t>
      </w:r>
      <w:r>
        <w:rPr>
          <w:rFonts w:hint="eastAsia" w:ascii="仿宋" w:hAnsi="仿宋" w:eastAsia="仿宋" w:cs="仿宋"/>
          <w:i w:val="0"/>
          <w:iCs w:val="0"/>
          <w:caps w:val="0"/>
          <w:color w:val="auto"/>
          <w:spacing w:val="0"/>
          <w:sz w:val="32"/>
          <w:szCs w:val="32"/>
          <w:shd w:val="clear" w:fill="FFFFFF"/>
          <w:lang w:val="en-US" w:eastAsia="zh-CN"/>
        </w:rPr>
        <w:t>无超编人员。</w:t>
      </w:r>
    </w:p>
    <w:p w14:paraId="112DE064">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rPr>
        <w:t>②“三公经费”变动率：20</w:t>
      </w:r>
      <w:r>
        <w:rPr>
          <w:rFonts w:hint="eastAsia" w:ascii="仿宋" w:hAnsi="仿宋" w:eastAsia="仿宋" w:cs="仿宋"/>
          <w:i w:val="0"/>
          <w:iCs w:val="0"/>
          <w:caps w:val="0"/>
          <w:color w:val="auto"/>
          <w:spacing w:val="0"/>
          <w:sz w:val="32"/>
          <w:szCs w:val="32"/>
          <w:shd w:val="clear" w:fill="FFFFFF"/>
          <w:lang w:val="en-US" w:eastAsia="zh-CN"/>
        </w:rPr>
        <w:t>23</w:t>
      </w:r>
      <w:r>
        <w:rPr>
          <w:rFonts w:hint="eastAsia" w:ascii="仿宋" w:hAnsi="仿宋" w:eastAsia="仿宋" w:cs="仿宋"/>
          <w:i w:val="0"/>
          <w:iCs w:val="0"/>
          <w:caps w:val="0"/>
          <w:color w:val="auto"/>
          <w:spacing w:val="0"/>
          <w:sz w:val="32"/>
          <w:szCs w:val="32"/>
          <w:shd w:val="clear" w:fill="FFFFFF"/>
        </w:rPr>
        <w:t>年度本部门一般公共预算财政拨款安排“三公经费”预算总额为</w:t>
      </w:r>
      <w:r>
        <w:rPr>
          <w:rFonts w:hint="eastAsia" w:ascii="仿宋" w:hAnsi="仿宋" w:eastAsia="仿宋" w:cs="仿宋"/>
          <w:i w:val="0"/>
          <w:iCs w:val="0"/>
          <w:caps w:val="0"/>
          <w:color w:val="auto"/>
          <w:spacing w:val="0"/>
          <w:sz w:val="32"/>
          <w:szCs w:val="32"/>
          <w:shd w:val="clear" w:fill="FFFFFF"/>
          <w:lang w:val="en-US" w:eastAsia="zh-CN"/>
        </w:rPr>
        <w:t>5.60</w:t>
      </w:r>
      <w:r>
        <w:rPr>
          <w:rFonts w:hint="eastAsia" w:ascii="仿宋" w:hAnsi="仿宋" w:eastAsia="仿宋" w:cs="仿宋"/>
          <w:i w:val="0"/>
          <w:iCs w:val="0"/>
          <w:caps w:val="0"/>
          <w:color w:val="auto"/>
          <w:spacing w:val="0"/>
          <w:sz w:val="32"/>
          <w:szCs w:val="32"/>
          <w:shd w:val="clear" w:fill="FFFFFF"/>
        </w:rPr>
        <w:t>万元，其中公务用车购置及运行维护费</w:t>
      </w:r>
      <w:r>
        <w:rPr>
          <w:rFonts w:hint="eastAsia" w:ascii="仿宋" w:hAnsi="仿宋" w:eastAsia="仿宋" w:cs="仿宋"/>
          <w:i w:val="0"/>
          <w:iCs w:val="0"/>
          <w:caps w:val="0"/>
          <w:color w:val="auto"/>
          <w:spacing w:val="0"/>
          <w:sz w:val="32"/>
          <w:szCs w:val="32"/>
          <w:shd w:val="clear" w:fill="FFFFFF"/>
          <w:lang w:val="en-US" w:eastAsia="zh-CN"/>
        </w:rPr>
        <w:t>4.60</w:t>
      </w:r>
      <w:r>
        <w:rPr>
          <w:rFonts w:hint="eastAsia" w:ascii="仿宋" w:hAnsi="仿宋" w:eastAsia="仿宋" w:cs="仿宋"/>
          <w:i w:val="0"/>
          <w:iCs w:val="0"/>
          <w:caps w:val="0"/>
          <w:color w:val="auto"/>
          <w:spacing w:val="0"/>
          <w:sz w:val="32"/>
          <w:szCs w:val="32"/>
          <w:shd w:val="clear" w:fill="FFFFFF"/>
        </w:rPr>
        <w:t>万元，公务接待费</w:t>
      </w:r>
      <w:r>
        <w:rPr>
          <w:rFonts w:hint="eastAsia" w:ascii="仿宋" w:hAnsi="仿宋" w:eastAsia="仿宋" w:cs="仿宋"/>
          <w:i w:val="0"/>
          <w:iCs w:val="0"/>
          <w:caps w:val="0"/>
          <w:color w:val="auto"/>
          <w:spacing w:val="0"/>
          <w:sz w:val="32"/>
          <w:szCs w:val="32"/>
          <w:shd w:val="clear" w:fill="FFFFFF"/>
          <w:lang w:val="en-US" w:eastAsia="zh-CN"/>
        </w:rPr>
        <w:t>1.00</w:t>
      </w:r>
      <w:r>
        <w:rPr>
          <w:rFonts w:hint="eastAsia" w:ascii="仿宋" w:hAnsi="仿宋" w:eastAsia="仿宋" w:cs="仿宋"/>
          <w:i w:val="0"/>
          <w:iCs w:val="0"/>
          <w:caps w:val="0"/>
          <w:color w:val="auto"/>
          <w:spacing w:val="0"/>
          <w:sz w:val="32"/>
          <w:szCs w:val="32"/>
          <w:shd w:val="clear" w:fill="FFFFFF"/>
        </w:rPr>
        <w:t>万元，</w:t>
      </w:r>
      <w:r>
        <w:rPr>
          <w:rFonts w:hint="eastAsia" w:ascii="仿宋" w:hAnsi="仿宋" w:eastAsia="仿宋" w:cs="仿宋"/>
          <w:i w:val="0"/>
          <w:iCs w:val="0"/>
          <w:caps w:val="0"/>
          <w:color w:val="auto"/>
          <w:spacing w:val="0"/>
          <w:sz w:val="32"/>
          <w:szCs w:val="32"/>
          <w:shd w:val="clear" w:fill="FFFFFF"/>
          <w:lang w:val="en-US" w:eastAsia="zh-CN"/>
        </w:rPr>
        <w:t>2022</w:t>
      </w:r>
      <w:r>
        <w:rPr>
          <w:rFonts w:hint="eastAsia" w:ascii="仿宋" w:hAnsi="仿宋" w:eastAsia="仿宋" w:cs="仿宋"/>
          <w:i w:val="0"/>
          <w:iCs w:val="0"/>
          <w:caps w:val="0"/>
          <w:color w:val="auto"/>
          <w:spacing w:val="0"/>
          <w:sz w:val="32"/>
          <w:szCs w:val="32"/>
          <w:shd w:val="clear" w:fill="FFFFFF"/>
        </w:rPr>
        <w:t>年度一般公共预算财政拨款安排“三公经费”预算总额为</w:t>
      </w:r>
      <w:r>
        <w:rPr>
          <w:rFonts w:hint="eastAsia" w:ascii="仿宋" w:hAnsi="仿宋" w:eastAsia="仿宋" w:cs="仿宋"/>
          <w:i w:val="0"/>
          <w:iCs w:val="0"/>
          <w:caps w:val="0"/>
          <w:color w:val="auto"/>
          <w:spacing w:val="0"/>
          <w:sz w:val="32"/>
          <w:szCs w:val="32"/>
          <w:shd w:val="clear" w:fill="FFFFFF"/>
          <w:lang w:val="en-US" w:eastAsia="zh-CN"/>
        </w:rPr>
        <w:t>6.30</w:t>
      </w:r>
      <w:r>
        <w:rPr>
          <w:rFonts w:hint="eastAsia" w:ascii="仿宋" w:hAnsi="仿宋" w:eastAsia="仿宋" w:cs="仿宋"/>
          <w:i w:val="0"/>
          <w:iCs w:val="0"/>
          <w:caps w:val="0"/>
          <w:color w:val="auto"/>
          <w:spacing w:val="0"/>
          <w:sz w:val="32"/>
          <w:szCs w:val="32"/>
          <w:shd w:val="clear" w:fill="FFFFFF"/>
        </w:rPr>
        <w:t>万元。本部门“三公经费”变动率</w:t>
      </w:r>
      <w:r>
        <w:rPr>
          <w:rFonts w:hint="eastAsia" w:ascii="仿宋" w:hAnsi="仿宋" w:eastAsia="仿宋" w:cs="仿宋"/>
          <w:i w:val="0"/>
          <w:iCs w:val="0"/>
          <w:caps w:val="0"/>
          <w:color w:val="auto"/>
          <w:spacing w:val="0"/>
          <w:sz w:val="32"/>
          <w:szCs w:val="32"/>
          <w:shd w:val="clear" w:fill="FFFFFF"/>
          <w:lang w:val="en-US" w:eastAsia="zh-CN"/>
        </w:rPr>
        <w:t>-11.11%</w:t>
      </w:r>
      <w:r>
        <w:rPr>
          <w:rFonts w:hint="eastAsia" w:ascii="仿宋" w:hAnsi="仿宋" w:eastAsia="仿宋" w:cs="仿宋"/>
          <w:i w:val="0"/>
          <w:iCs w:val="0"/>
          <w:caps w:val="0"/>
          <w:color w:val="auto"/>
          <w:spacing w:val="0"/>
          <w:sz w:val="32"/>
          <w:szCs w:val="32"/>
          <w:shd w:val="clear" w:fill="FFFFFF"/>
        </w:rPr>
        <w:t>。</w:t>
      </w:r>
    </w:p>
    <w:p w14:paraId="155936B4">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i w:val="0"/>
          <w:iCs w:val="0"/>
          <w:caps w:val="0"/>
          <w:color w:val="auto"/>
          <w:spacing w:val="0"/>
          <w:kern w:val="0"/>
          <w:sz w:val="32"/>
          <w:szCs w:val="32"/>
          <w:highlight w:val="none"/>
          <w:shd w:val="clear" w:fill="FFFFFF"/>
          <w:lang w:val="en-US" w:eastAsia="zh-CN" w:bidi="ar"/>
        </w:rPr>
      </w:pPr>
      <w:r>
        <w:rPr>
          <w:rFonts w:hint="eastAsia" w:ascii="仿宋" w:hAnsi="仿宋" w:eastAsia="仿宋" w:cs="仿宋"/>
          <w:i w:val="0"/>
          <w:iCs w:val="0"/>
          <w:caps w:val="0"/>
          <w:color w:val="auto"/>
          <w:spacing w:val="0"/>
          <w:kern w:val="0"/>
          <w:sz w:val="32"/>
          <w:szCs w:val="32"/>
          <w:highlight w:val="none"/>
          <w:shd w:val="clear" w:fill="FFFFFF"/>
          <w:lang w:val="en-US" w:eastAsia="zh-CN" w:bidi="ar"/>
        </w:rPr>
        <w:t>3.预算执行情况</w:t>
      </w:r>
    </w:p>
    <w:p w14:paraId="7F3FF802">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仿宋" w:hAnsi="仿宋" w:eastAsia="仿宋" w:cs="仿宋"/>
          <w:i w:val="0"/>
          <w:iCs w:val="0"/>
          <w:caps w:val="0"/>
          <w:color w:val="auto"/>
          <w:spacing w:val="0"/>
          <w:sz w:val="32"/>
          <w:szCs w:val="32"/>
          <w:shd w:val="clear" w:fill="FFFFFF"/>
          <w:lang w:val="en-US" w:eastAsia="zh-CN"/>
        </w:rPr>
      </w:pPr>
      <w:r>
        <w:rPr>
          <w:rFonts w:hint="eastAsia" w:ascii="仿宋" w:hAnsi="仿宋" w:eastAsia="仿宋" w:cs="仿宋"/>
          <w:i w:val="0"/>
          <w:iCs w:val="0"/>
          <w:caps w:val="0"/>
          <w:color w:val="auto"/>
          <w:spacing w:val="0"/>
          <w:sz w:val="32"/>
          <w:szCs w:val="32"/>
          <w:shd w:val="clear" w:fill="FFFFFF"/>
          <w:lang w:val="en-US" w:eastAsia="zh-CN"/>
        </w:rPr>
        <w:t>2023年全年预算</w:t>
      </w:r>
      <w:r>
        <w:rPr>
          <w:rFonts w:hint="eastAsia" w:ascii="仿宋" w:hAnsi="仿宋" w:eastAsia="仿宋" w:cs="仿宋"/>
          <w:i w:val="0"/>
          <w:iCs w:val="0"/>
          <w:caps w:val="0"/>
          <w:color w:val="auto"/>
          <w:spacing w:val="0"/>
          <w:sz w:val="32"/>
          <w:szCs w:val="32"/>
          <w:shd w:val="clear" w:fill="FFFFFF"/>
        </w:rPr>
        <w:t>1287.07</w:t>
      </w:r>
      <w:r>
        <w:rPr>
          <w:rFonts w:hint="eastAsia" w:ascii="仿宋" w:hAnsi="仿宋" w:eastAsia="仿宋" w:cs="仿宋"/>
          <w:i w:val="0"/>
          <w:iCs w:val="0"/>
          <w:caps w:val="0"/>
          <w:color w:val="auto"/>
          <w:spacing w:val="0"/>
          <w:sz w:val="32"/>
          <w:szCs w:val="32"/>
          <w:shd w:val="clear" w:fill="FFFFFF"/>
          <w:lang w:val="en-US" w:eastAsia="zh-CN"/>
        </w:rPr>
        <w:t>万元，全年执行数</w:t>
      </w:r>
      <w:r>
        <w:rPr>
          <w:rFonts w:hint="eastAsia" w:ascii="仿宋" w:hAnsi="仿宋" w:eastAsia="仿宋" w:cs="仿宋"/>
          <w:i w:val="0"/>
          <w:iCs w:val="0"/>
          <w:caps w:val="0"/>
          <w:color w:val="auto"/>
          <w:spacing w:val="0"/>
          <w:sz w:val="32"/>
          <w:szCs w:val="32"/>
          <w:shd w:val="clear" w:fill="FFFFFF"/>
        </w:rPr>
        <w:t>1287.07</w:t>
      </w:r>
      <w:r>
        <w:rPr>
          <w:rFonts w:hint="eastAsia" w:ascii="仿宋" w:hAnsi="仿宋" w:eastAsia="仿宋" w:cs="仿宋"/>
          <w:i w:val="0"/>
          <w:iCs w:val="0"/>
          <w:caps w:val="0"/>
          <w:color w:val="auto"/>
          <w:spacing w:val="0"/>
          <w:sz w:val="32"/>
          <w:szCs w:val="32"/>
          <w:shd w:val="clear" w:fill="FFFFFF"/>
          <w:lang w:val="en-US" w:eastAsia="zh-CN"/>
        </w:rPr>
        <w:t>万元，预算完成率100%。</w:t>
      </w:r>
    </w:p>
    <w:p w14:paraId="0FEAAB45">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仿宋" w:hAnsi="仿宋" w:eastAsia="仿宋" w:cs="仿宋"/>
          <w:i w:val="0"/>
          <w:iCs w:val="0"/>
          <w:caps w:val="0"/>
          <w:color w:val="auto"/>
          <w:spacing w:val="0"/>
          <w:sz w:val="32"/>
          <w:szCs w:val="32"/>
          <w:shd w:val="clear" w:fill="FFFFFF"/>
          <w:lang w:val="en-US" w:eastAsia="zh-CN"/>
        </w:rPr>
      </w:pPr>
      <w:r>
        <w:rPr>
          <w:rFonts w:hint="eastAsia" w:ascii="仿宋" w:hAnsi="仿宋" w:eastAsia="仿宋" w:cs="仿宋"/>
          <w:i w:val="0"/>
          <w:iCs w:val="0"/>
          <w:caps w:val="0"/>
          <w:color w:val="auto"/>
          <w:spacing w:val="0"/>
          <w:sz w:val="32"/>
          <w:szCs w:val="32"/>
          <w:shd w:val="clear" w:fill="FFFFFF"/>
          <w:lang w:val="en-US" w:eastAsia="zh-CN"/>
        </w:rPr>
        <w:t>4.预算管理情况</w:t>
      </w:r>
    </w:p>
    <w:p w14:paraId="127F0B44">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仿宋" w:hAnsi="仿宋" w:eastAsia="仿宋" w:cs="仿宋"/>
          <w:i w:val="0"/>
          <w:iCs w:val="0"/>
          <w:caps w:val="0"/>
          <w:color w:val="auto"/>
          <w:spacing w:val="0"/>
          <w:sz w:val="32"/>
          <w:szCs w:val="32"/>
          <w:shd w:val="clear" w:fill="FFFFFF"/>
          <w:lang w:val="en-US" w:eastAsia="zh-CN"/>
        </w:rPr>
      </w:pPr>
      <w:r>
        <w:rPr>
          <w:rFonts w:hint="eastAsia" w:ascii="仿宋" w:hAnsi="仿宋" w:eastAsia="仿宋" w:cs="仿宋"/>
          <w:i w:val="0"/>
          <w:iCs w:val="0"/>
          <w:caps w:val="0"/>
          <w:color w:val="auto"/>
          <w:spacing w:val="0"/>
          <w:sz w:val="32"/>
          <w:szCs w:val="32"/>
          <w:shd w:val="clear" w:fill="FFFFFF"/>
          <w:lang w:val="en-US" w:eastAsia="zh-CN"/>
        </w:rPr>
        <w:t>①公用经费控制率：2023年度本部门实际公用经费支出为23.09万元，预算安排公用经费为24万元，本部门公用经费控制率96.21%。</w:t>
      </w:r>
    </w:p>
    <w:p w14:paraId="23527CE3">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仿宋" w:hAnsi="仿宋" w:eastAsia="仿宋" w:cs="仿宋"/>
          <w:i w:val="0"/>
          <w:iCs w:val="0"/>
          <w:caps w:val="0"/>
          <w:color w:val="auto"/>
          <w:spacing w:val="0"/>
          <w:sz w:val="32"/>
          <w:szCs w:val="32"/>
          <w:shd w:val="clear" w:fill="FFFFFF"/>
          <w:lang w:val="en-US" w:eastAsia="zh-CN"/>
        </w:rPr>
      </w:pPr>
      <w:r>
        <w:rPr>
          <w:rFonts w:hint="eastAsia" w:ascii="仿宋" w:hAnsi="仿宋" w:eastAsia="仿宋" w:cs="仿宋"/>
          <w:i w:val="0"/>
          <w:iCs w:val="0"/>
          <w:caps w:val="0"/>
          <w:color w:val="auto"/>
          <w:spacing w:val="0"/>
          <w:sz w:val="32"/>
          <w:szCs w:val="32"/>
          <w:shd w:val="clear" w:fill="FFFFFF"/>
          <w:lang w:val="en-US" w:eastAsia="zh-CN"/>
        </w:rPr>
        <w:t>②“三公经费”控制率：2023度本部门“三公经费”实际支出数为5.21万元，三公经费年初预算数5.60万元，“三公经费”控制率93.04%。</w:t>
      </w:r>
    </w:p>
    <w:p w14:paraId="12843757">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仿宋" w:hAnsi="仿宋" w:eastAsia="仿宋" w:cs="仿宋"/>
          <w:i w:val="0"/>
          <w:iCs w:val="0"/>
          <w:caps w:val="0"/>
          <w:color w:val="auto"/>
          <w:spacing w:val="0"/>
          <w:sz w:val="32"/>
          <w:szCs w:val="32"/>
          <w:shd w:val="clear" w:fill="FFFFFF"/>
          <w:lang w:val="en-US" w:eastAsia="zh-CN"/>
        </w:rPr>
      </w:pPr>
      <w:r>
        <w:rPr>
          <w:rFonts w:hint="eastAsia" w:ascii="仿宋" w:hAnsi="仿宋" w:eastAsia="仿宋" w:cs="仿宋"/>
          <w:i w:val="0"/>
          <w:iCs w:val="0"/>
          <w:caps w:val="0"/>
          <w:color w:val="auto"/>
          <w:spacing w:val="0"/>
          <w:sz w:val="32"/>
          <w:szCs w:val="32"/>
          <w:shd w:val="clear" w:fill="FFFFFF"/>
          <w:lang w:val="en-US" w:eastAsia="zh-CN"/>
        </w:rPr>
        <w:t>③政府采购执行率：本部门政府采购年初预算0万元，2023年度本部门实际政府采购金额为97万元，本部门已实施的政府采购均是按政府集中采购相关规定执行，政府采购审批手续完备。</w:t>
      </w:r>
    </w:p>
    <w:p w14:paraId="4204E88F">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仿宋" w:hAnsi="仿宋" w:eastAsia="仿宋" w:cs="仿宋"/>
          <w:i w:val="0"/>
          <w:iCs w:val="0"/>
          <w:caps w:val="0"/>
          <w:color w:val="auto"/>
          <w:spacing w:val="0"/>
          <w:sz w:val="32"/>
          <w:szCs w:val="32"/>
          <w:shd w:val="clear" w:fill="FFFFFF"/>
          <w:lang w:val="en-US" w:eastAsia="zh-CN"/>
        </w:rPr>
      </w:pPr>
      <w:r>
        <w:rPr>
          <w:rFonts w:hint="eastAsia" w:ascii="仿宋" w:hAnsi="仿宋" w:eastAsia="仿宋" w:cs="仿宋"/>
          <w:i w:val="0"/>
          <w:iCs w:val="0"/>
          <w:caps w:val="0"/>
          <w:color w:val="auto"/>
          <w:spacing w:val="0"/>
          <w:sz w:val="32"/>
          <w:szCs w:val="32"/>
          <w:shd w:val="clear" w:fill="FFFFFF"/>
          <w:lang w:val="en-US" w:eastAsia="zh-CN"/>
        </w:rPr>
        <w:t>④管理制度健全性：本部门建立各项管理制度，有内部财务管理制度、会计核算制度、公务接待制度、出差管理办法、公车管理、会议制度，相关管理制度合法、合规、完整，相关管理制度得到有效执行。</w:t>
      </w:r>
    </w:p>
    <w:p w14:paraId="38C0A2EC">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仿宋" w:hAnsi="仿宋" w:eastAsia="仿宋" w:cs="仿宋"/>
          <w:i w:val="0"/>
          <w:iCs w:val="0"/>
          <w:caps w:val="0"/>
          <w:color w:val="auto"/>
          <w:spacing w:val="0"/>
          <w:sz w:val="32"/>
          <w:szCs w:val="32"/>
          <w:shd w:val="clear" w:fill="FFFFFF"/>
          <w:lang w:val="en-US" w:eastAsia="zh-CN"/>
        </w:rPr>
      </w:pPr>
      <w:r>
        <w:rPr>
          <w:rFonts w:hint="eastAsia" w:ascii="仿宋" w:hAnsi="仿宋" w:eastAsia="仿宋" w:cs="仿宋"/>
          <w:i w:val="0"/>
          <w:iCs w:val="0"/>
          <w:caps w:val="0"/>
          <w:color w:val="auto"/>
          <w:spacing w:val="0"/>
          <w:sz w:val="32"/>
          <w:szCs w:val="32"/>
          <w:shd w:val="clear" w:fill="FFFFFF"/>
          <w:lang w:val="en-US" w:eastAsia="zh-CN"/>
        </w:rPr>
        <w:t>⑤资金使用合规：本部门支出符合国家财经法规和财务管理制度规定以及有关专项资金管理办法的规定，资金的拨付有完整的审批过程和手续，项目的支出按规定经过评估论证，支出符合部门预算批复的用途，资金使用无截留、挤占、挪用、虚列支出等情况。</w:t>
      </w:r>
    </w:p>
    <w:p w14:paraId="7F1A602A">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仿宋" w:hAnsi="仿宋" w:eastAsia="仿宋" w:cs="仿宋"/>
          <w:i w:val="0"/>
          <w:iCs w:val="0"/>
          <w:caps w:val="0"/>
          <w:color w:val="auto"/>
          <w:spacing w:val="0"/>
          <w:sz w:val="32"/>
          <w:szCs w:val="32"/>
          <w:shd w:val="clear" w:fill="FFFFFF"/>
          <w:lang w:val="en-US" w:eastAsia="zh-CN"/>
        </w:rPr>
      </w:pPr>
      <w:r>
        <w:rPr>
          <w:rFonts w:hint="eastAsia" w:ascii="仿宋" w:hAnsi="仿宋" w:eastAsia="仿宋" w:cs="仿宋"/>
          <w:i w:val="0"/>
          <w:iCs w:val="0"/>
          <w:caps w:val="0"/>
          <w:color w:val="auto"/>
          <w:spacing w:val="0"/>
          <w:sz w:val="32"/>
          <w:szCs w:val="32"/>
          <w:shd w:val="clear" w:fill="FFFFFF"/>
          <w:lang w:val="en-US" w:eastAsia="zh-CN"/>
        </w:rPr>
        <w:t>⑥预决算信息公开性：本部门2022年度决算及2023年度预算信息已按要求公开（对于按保密规定不作公开部分不予公开），单位基础数据信息和会计信息资料真实、完整，基础数据信息和汇集信息资料准确。</w:t>
      </w:r>
    </w:p>
    <w:p w14:paraId="5271607B">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仿宋" w:hAnsi="仿宋" w:eastAsia="仿宋" w:cs="仿宋"/>
          <w:i w:val="0"/>
          <w:iCs w:val="0"/>
          <w:caps w:val="0"/>
          <w:color w:val="auto"/>
          <w:spacing w:val="0"/>
          <w:sz w:val="32"/>
          <w:szCs w:val="32"/>
          <w:shd w:val="clear" w:fill="FFFFFF"/>
          <w:lang w:val="en-US" w:eastAsia="zh-CN"/>
        </w:rPr>
      </w:pPr>
      <w:r>
        <w:rPr>
          <w:rFonts w:hint="eastAsia" w:ascii="仿宋" w:hAnsi="仿宋" w:eastAsia="仿宋" w:cs="仿宋"/>
          <w:i w:val="0"/>
          <w:iCs w:val="0"/>
          <w:caps w:val="0"/>
          <w:color w:val="auto"/>
          <w:spacing w:val="0"/>
          <w:sz w:val="32"/>
          <w:szCs w:val="32"/>
          <w:shd w:val="clear" w:fill="FFFFFF"/>
          <w:lang w:val="en-US" w:eastAsia="zh-CN"/>
        </w:rPr>
        <w:t>5.资产管理</w:t>
      </w:r>
    </w:p>
    <w:p w14:paraId="6AE64A06">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仿宋" w:hAnsi="仿宋" w:eastAsia="仿宋" w:cs="仿宋"/>
          <w:i w:val="0"/>
          <w:iCs w:val="0"/>
          <w:caps w:val="0"/>
          <w:color w:val="auto"/>
          <w:spacing w:val="0"/>
          <w:sz w:val="32"/>
          <w:szCs w:val="32"/>
          <w:shd w:val="clear" w:fill="FFFFFF"/>
          <w:lang w:val="en-US" w:eastAsia="zh-CN"/>
        </w:rPr>
      </w:pPr>
      <w:r>
        <w:rPr>
          <w:rFonts w:hint="eastAsia" w:ascii="仿宋" w:hAnsi="仿宋" w:eastAsia="仿宋" w:cs="仿宋"/>
          <w:i w:val="0"/>
          <w:iCs w:val="0"/>
          <w:caps w:val="0"/>
          <w:color w:val="auto"/>
          <w:spacing w:val="0"/>
          <w:sz w:val="32"/>
          <w:szCs w:val="32"/>
          <w:shd w:val="clear" w:fill="FFFFFF"/>
          <w:lang w:val="en-US" w:eastAsia="zh-CN"/>
        </w:rPr>
        <w:t>①资产管理制度健全性：本部门为加强资产管理、规范资产管理行为，制定了合法、合规、完整的资产管理制度，相关资产管理制度得到有效执行，促进了职责履行和绩效目标任务完成。</w:t>
      </w:r>
    </w:p>
    <w:p w14:paraId="1B17DF2C">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仿宋" w:hAnsi="仿宋" w:eastAsia="仿宋" w:cs="仿宋"/>
          <w:i w:val="0"/>
          <w:iCs w:val="0"/>
          <w:caps w:val="0"/>
          <w:color w:val="auto"/>
          <w:spacing w:val="0"/>
          <w:sz w:val="32"/>
          <w:szCs w:val="32"/>
          <w:shd w:val="clear" w:fill="FFFFFF"/>
          <w:lang w:val="en-US" w:eastAsia="zh-CN"/>
        </w:rPr>
      </w:pPr>
      <w:r>
        <w:rPr>
          <w:rFonts w:hint="eastAsia" w:ascii="仿宋" w:hAnsi="仿宋" w:eastAsia="仿宋" w:cs="仿宋"/>
          <w:i w:val="0"/>
          <w:iCs w:val="0"/>
          <w:caps w:val="0"/>
          <w:color w:val="auto"/>
          <w:spacing w:val="0"/>
          <w:sz w:val="32"/>
          <w:szCs w:val="32"/>
          <w:shd w:val="clear" w:fill="FFFFFF"/>
          <w:lang w:val="en-US" w:eastAsia="zh-CN"/>
        </w:rPr>
        <w:t>②资产管理安全性：本部门的资产保存完整、使用合规、配置合理、处置规范、收入及时足额上缴，资产账务管理合规，账实相符。</w:t>
      </w:r>
    </w:p>
    <w:p w14:paraId="465B5D55">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仿宋" w:hAnsi="仿宋" w:eastAsia="仿宋" w:cs="仿宋"/>
          <w:i w:val="0"/>
          <w:iCs w:val="0"/>
          <w:caps w:val="0"/>
          <w:color w:val="auto"/>
          <w:spacing w:val="0"/>
          <w:sz w:val="32"/>
          <w:szCs w:val="32"/>
          <w:shd w:val="clear" w:fill="FFFFFF"/>
          <w:lang w:val="en-US" w:eastAsia="zh-CN"/>
        </w:rPr>
      </w:pPr>
      <w:r>
        <w:rPr>
          <w:rFonts w:hint="eastAsia" w:ascii="仿宋" w:hAnsi="仿宋" w:eastAsia="仿宋" w:cs="仿宋"/>
          <w:i w:val="0"/>
          <w:iCs w:val="0"/>
          <w:caps w:val="0"/>
          <w:color w:val="auto"/>
          <w:spacing w:val="0"/>
          <w:sz w:val="32"/>
          <w:szCs w:val="32"/>
          <w:shd w:val="clear" w:fill="FFFFFF"/>
          <w:lang w:val="en-US" w:eastAsia="zh-CN"/>
        </w:rPr>
        <w:t>③固定资产利用率：本部门2023年实际在用固定资产总额为363.45万元（指原值，已提折旧194.28万元，固定资产净值169.16万元），所有固定资产总额为363.45万元，固定资产利用率100%。</w:t>
      </w:r>
    </w:p>
    <w:p w14:paraId="5FF6F7DC">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仿宋" w:hAnsi="仿宋" w:eastAsia="仿宋" w:cs="仿宋"/>
          <w:i w:val="0"/>
          <w:iCs w:val="0"/>
          <w:caps w:val="0"/>
          <w:color w:val="auto"/>
          <w:spacing w:val="0"/>
          <w:sz w:val="32"/>
          <w:szCs w:val="32"/>
          <w:shd w:val="clear" w:fill="FFFFFF"/>
          <w:lang w:val="en-US" w:eastAsia="zh-CN"/>
        </w:rPr>
      </w:pPr>
      <w:r>
        <w:rPr>
          <w:rFonts w:hint="eastAsia" w:ascii="仿宋" w:hAnsi="仿宋" w:eastAsia="仿宋" w:cs="仿宋"/>
          <w:i w:val="0"/>
          <w:iCs w:val="0"/>
          <w:caps w:val="0"/>
          <w:color w:val="auto"/>
          <w:spacing w:val="0"/>
          <w:sz w:val="32"/>
          <w:szCs w:val="32"/>
          <w:shd w:val="clear" w:fill="FFFFFF"/>
          <w:lang w:val="en-US" w:eastAsia="zh-CN"/>
        </w:rPr>
        <w:t>6.产出及效益</w:t>
      </w:r>
    </w:p>
    <w:p w14:paraId="1CB2C729">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仿宋" w:hAnsi="仿宋" w:eastAsia="仿宋" w:cs="仿宋"/>
          <w:i w:val="0"/>
          <w:iCs w:val="0"/>
          <w:caps w:val="0"/>
          <w:color w:val="auto"/>
          <w:spacing w:val="0"/>
          <w:sz w:val="32"/>
          <w:szCs w:val="32"/>
          <w:shd w:val="clear" w:fill="FFFFFF"/>
          <w:lang w:val="en-US" w:eastAsia="zh-CN"/>
        </w:rPr>
      </w:pPr>
      <w:r>
        <w:rPr>
          <w:rFonts w:hint="eastAsia" w:ascii="仿宋" w:hAnsi="仿宋" w:eastAsia="仿宋" w:cs="仿宋"/>
          <w:i w:val="0"/>
          <w:iCs w:val="0"/>
          <w:caps w:val="0"/>
          <w:color w:val="auto"/>
          <w:spacing w:val="0"/>
          <w:sz w:val="32"/>
          <w:szCs w:val="32"/>
          <w:shd w:val="clear" w:fill="FFFFFF"/>
          <w:lang w:val="en-US" w:eastAsia="zh-CN"/>
        </w:rPr>
        <w:t>2023年，在市委、市政府的正确领导和省残联的悉心指导下，按照年初工作要点和各项任务目标，市残联坚持以习近平新时代中国特色社会主义思想为指导，深入贯彻党的二十大精神，围绕市委、市政府中心工作，突出重点，乘势而上，务实创新，积极推进我市残疾人事业与经济社会和谐发展，圆满完成了各项工作任务，被评为全省残联康复、统计工作先进单位，省重点民生实事项目被评为“优秀”等次，成功创建全市民族团结进步示范单位，“安全生产”等单项工作被评为全市先进。</w:t>
      </w:r>
    </w:p>
    <w:p w14:paraId="03613318">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3" w:firstLineChars="200"/>
        <w:textAlignment w:val="auto"/>
        <w:rPr>
          <w:rFonts w:hint="eastAsia" w:ascii="仿宋" w:hAnsi="仿宋" w:eastAsia="仿宋" w:cs="仿宋"/>
          <w:b/>
          <w:bCs/>
          <w:i w:val="0"/>
          <w:iCs w:val="0"/>
          <w:caps w:val="0"/>
          <w:color w:val="auto"/>
          <w:spacing w:val="0"/>
          <w:sz w:val="32"/>
          <w:szCs w:val="32"/>
          <w:shd w:val="clear" w:fill="FFFFFF"/>
          <w:lang w:val="en-US" w:eastAsia="zh-CN"/>
        </w:rPr>
      </w:pPr>
      <w:r>
        <w:rPr>
          <w:rFonts w:hint="eastAsia" w:ascii="仿宋" w:hAnsi="仿宋" w:eastAsia="仿宋" w:cs="仿宋"/>
          <w:b/>
          <w:bCs/>
          <w:i w:val="0"/>
          <w:iCs w:val="0"/>
          <w:caps w:val="0"/>
          <w:color w:val="auto"/>
          <w:spacing w:val="0"/>
          <w:sz w:val="32"/>
          <w:szCs w:val="32"/>
          <w:shd w:val="clear" w:fill="FFFFFF"/>
          <w:lang w:val="en-US" w:eastAsia="zh-CN"/>
        </w:rPr>
        <w:t>七、存在的问题及原因分析</w:t>
      </w:r>
    </w:p>
    <w:p w14:paraId="1BD7DA38">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仿宋" w:hAnsi="仿宋" w:eastAsia="仿宋" w:cs="仿宋"/>
          <w:i w:val="0"/>
          <w:iCs w:val="0"/>
          <w:caps w:val="0"/>
          <w:color w:val="auto"/>
          <w:spacing w:val="0"/>
          <w:sz w:val="32"/>
          <w:szCs w:val="32"/>
          <w:shd w:val="clear" w:fill="FFFFFF"/>
          <w:lang w:val="en-US" w:eastAsia="zh-CN"/>
        </w:rPr>
      </w:pPr>
      <w:r>
        <w:rPr>
          <w:rFonts w:hint="eastAsia" w:ascii="仿宋" w:hAnsi="仿宋" w:eastAsia="仿宋" w:cs="仿宋"/>
          <w:i w:val="0"/>
          <w:iCs w:val="0"/>
          <w:caps w:val="0"/>
          <w:color w:val="auto"/>
          <w:spacing w:val="0"/>
          <w:sz w:val="32"/>
          <w:szCs w:val="32"/>
          <w:shd w:val="clear" w:fill="FFFFFF"/>
          <w:lang w:val="en-US" w:eastAsia="zh-CN"/>
        </w:rPr>
        <w:t>年初编制的预算不够精确，导致年内预算追加较大，预算控制率和预算执行率均较低，影响单位评分及评价等次。</w:t>
      </w:r>
    </w:p>
    <w:p w14:paraId="3C8F612E">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3" w:firstLineChars="200"/>
        <w:textAlignment w:val="auto"/>
        <w:rPr>
          <w:rFonts w:hint="eastAsia" w:ascii="仿宋" w:hAnsi="仿宋" w:eastAsia="仿宋" w:cs="仿宋"/>
          <w:b/>
          <w:bCs/>
          <w:i w:val="0"/>
          <w:iCs w:val="0"/>
          <w:caps w:val="0"/>
          <w:color w:val="auto"/>
          <w:spacing w:val="0"/>
          <w:sz w:val="32"/>
          <w:szCs w:val="32"/>
          <w:shd w:val="clear" w:fill="FFFFFF"/>
          <w:lang w:val="en-US" w:eastAsia="zh-CN"/>
        </w:rPr>
      </w:pPr>
      <w:r>
        <w:rPr>
          <w:rFonts w:hint="eastAsia" w:ascii="仿宋" w:hAnsi="仿宋" w:eastAsia="仿宋" w:cs="仿宋"/>
          <w:b/>
          <w:bCs/>
          <w:i w:val="0"/>
          <w:iCs w:val="0"/>
          <w:caps w:val="0"/>
          <w:color w:val="auto"/>
          <w:spacing w:val="0"/>
          <w:sz w:val="32"/>
          <w:szCs w:val="32"/>
          <w:shd w:val="clear" w:fill="FFFFFF"/>
          <w:lang w:val="en-US" w:eastAsia="zh-CN"/>
        </w:rPr>
        <w:t>八、下一步改进措施</w:t>
      </w:r>
    </w:p>
    <w:p w14:paraId="754A4EDB">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仿宋" w:hAnsi="仿宋" w:eastAsia="仿宋" w:cs="仿宋"/>
          <w:i w:val="0"/>
          <w:iCs w:val="0"/>
          <w:caps w:val="0"/>
          <w:color w:val="auto"/>
          <w:spacing w:val="0"/>
          <w:sz w:val="32"/>
          <w:szCs w:val="32"/>
          <w:shd w:val="clear" w:fill="FFFFFF"/>
          <w:lang w:val="en-US" w:eastAsia="zh-CN"/>
        </w:rPr>
      </w:pPr>
      <w:r>
        <w:rPr>
          <w:rFonts w:hint="eastAsia" w:ascii="仿宋" w:hAnsi="仿宋" w:eastAsia="仿宋" w:cs="仿宋"/>
          <w:i w:val="0"/>
          <w:iCs w:val="0"/>
          <w:caps w:val="0"/>
          <w:color w:val="auto"/>
          <w:spacing w:val="0"/>
          <w:sz w:val="32"/>
          <w:szCs w:val="32"/>
          <w:shd w:val="clear" w:fill="FFFFFF"/>
          <w:lang w:val="en-US" w:eastAsia="zh-CN"/>
        </w:rPr>
        <w:t>一是着力增强预算编制的全面性、准确性，强化预算执行的严肃性。对年初没有预算安排的支出原则上不安排支出；</w:t>
      </w:r>
    </w:p>
    <w:p w14:paraId="272CF037">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仿宋" w:hAnsi="仿宋" w:eastAsia="仿宋" w:cs="仿宋"/>
          <w:i w:val="0"/>
          <w:iCs w:val="0"/>
          <w:caps w:val="0"/>
          <w:color w:val="auto"/>
          <w:spacing w:val="0"/>
          <w:sz w:val="32"/>
          <w:szCs w:val="32"/>
          <w:shd w:val="clear" w:fill="FFFFFF"/>
          <w:lang w:val="en-US" w:eastAsia="zh-CN"/>
        </w:rPr>
      </w:pPr>
      <w:r>
        <w:rPr>
          <w:rFonts w:hint="eastAsia" w:ascii="仿宋" w:hAnsi="仿宋" w:eastAsia="仿宋" w:cs="仿宋"/>
          <w:i w:val="0"/>
          <w:iCs w:val="0"/>
          <w:caps w:val="0"/>
          <w:color w:val="auto"/>
          <w:spacing w:val="0"/>
          <w:sz w:val="32"/>
          <w:szCs w:val="32"/>
          <w:shd w:val="clear" w:fill="FFFFFF"/>
          <w:lang w:val="en-US" w:eastAsia="zh-CN"/>
        </w:rPr>
        <w:t>二是加强预算绩效管理。进一步加强单位的预算资金管理，减少预算资金使用的随意性，对预算的事前、事中、事后进行全过程控制，加大对预算编制与执行的监督管理力度，提高预算资金使用效率。</w:t>
      </w:r>
    </w:p>
    <w:p w14:paraId="0AEDB199">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仿宋" w:hAnsi="仿宋" w:eastAsia="仿宋" w:cs="仿宋"/>
          <w:i w:val="0"/>
          <w:iCs w:val="0"/>
          <w:caps w:val="0"/>
          <w:color w:val="auto"/>
          <w:spacing w:val="0"/>
          <w:sz w:val="32"/>
          <w:szCs w:val="32"/>
          <w:shd w:val="clear" w:fill="FFFFFF"/>
          <w:lang w:val="en-US" w:eastAsia="zh-CN"/>
        </w:rPr>
      </w:pPr>
    </w:p>
    <w:p w14:paraId="61167776">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仿宋" w:hAnsi="仿宋" w:eastAsia="仿宋" w:cs="仿宋"/>
          <w:i w:val="0"/>
          <w:iCs w:val="0"/>
          <w:caps w:val="0"/>
          <w:color w:val="auto"/>
          <w:spacing w:val="0"/>
          <w:sz w:val="32"/>
          <w:szCs w:val="32"/>
          <w:shd w:val="clear" w:fill="FFFFFF"/>
          <w:lang w:val="en-US" w:eastAsia="zh-CN"/>
        </w:rPr>
      </w:pPr>
    </w:p>
    <w:p w14:paraId="03CD9E3D">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3" w:firstLineChars="200"/>
        <w:textAlignment w:val="auto"/>
        <w:rPr>
          <w:rFonts w:hint="eastAsia" w:ascii="仿宋" w:hAnsi="仿宋" w:eastAsia="仿宋" w:cs="仿宋"/>
          <w:b/>
          <w:bCs/>
          <w:i w:val="0"/>
          <w:iCs w:val="0"/>
          <w:caps w:val="0"/>
          <w:color w:val="auto"/>
          <w:spacing w:val="0"/>
          <w:sz w:val="32"/>
          <w:szCs w:val="32"/>
          <w:shd w:val="clear" w:fill="FFFFFF"/>
          <w:lang w:val="en-US" w:eastAsia="zh-CN"/>
        </w:rPr>
      </w:pPr>
      <w:r>
        <w:rPr>
          <w:rFonts w:hint="eastAsia" w:ascii="仿宋" w:hAnsi="仿宋" w:eastAsia="仿宋" w:cs="仿宋"/>
          <w:b/>
          <w:bCs/>
          <w:i w:val="0"/>
          <w:iCs w:val="0"/>
          <w:caps w:val="0"/>
          <w:color w:val="auto"/>
          <w:spacing w:val="0"/>
          <w:sz w:val="32"/>
          <w:szCs w:val="32"/>
          <w:shd w:val="clear" w:fill="FFFFFF"/>
          <w:lang w:val="en-US" w:eastAsia="zh-CN"/>
        </w:rPr>
        <w:t>九、其他需要说明的情况</w:t>
      </w:r>
    </w:p>
    <w:p w14:paraId="4CC48DAB">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仿宋" w:hAnsi="仿宋" w:eastAsia="仿宋" w:cs="仿宋"/>
          <w:i w:val="0"/>
          <w:iCs w:val="0"/>
          <w:caps w:val="0"/>
          <w:color w:val="auto"/>
          <w:spacing w:val="0"/>
          <w:sz w:val="32"/>
          <w:szCs w:val="32"/>
          <w:shd w:val="clear" w:fill="FFFFFF"/>
          <w:lang w:val="en-US" w:eastAsia="zh-CN"/>
        </w:rPr>
      </w:pPr>
      <w:r>
        <w:rPr>
          <w:rFonts w:hint="eastAsia" w:ascii="仿宋" w:hAnsi="仿宋" w:eastAsia="仿宋" w:cs="仿宋"/>
          <w:i w:val="0"/>
          <w:iCs w:val="0"/>
          <w:caps w:val="0"/>
          <w:color w:val="auto"/>
          <w:spacing w:val="0"/>
          <w:sz w:val="32"/>
          <w:szCs w:val="32"/>
          <w:shd w:val="clear" w:fill="FFFFFF"/>
          <w:lang w:val="en-US" w:eastAsia="zh-CN"/>
        </w:rPr>
        <w:t>本年预算追加数部分为省残联下拨的项目款。</w:t>
      </w:r>
    </w:p>
    <w:p w14:paraId="23B14B24">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仿宋" w:hAnsi="仿宋" w:eastAsia="仿宋" w:cs="仿宋"/>
          <w:i w:val="0"/>
          <w:iCs w:val="0"/>
          <w:caps w:val="0"/>
          <w:color w:val="auto"/>
          <w:spacing w:val="0"/>
          <w:sz w:val="32"/>
          <w:szCs w:val="32"/>
          <w:shd w:val="clear" w:fill="FFFFFF"/>
          <w:lang w:val="en-US" w:eastAsia="zh-CN"/>
        </w:rPr>
      </w:pPr>
    </w:p>
    <w:p w14:paraId="705CE912">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仿宋" w:hAnsi="仿宋" w:eastAsia="仿宋" w:cs="仿宋"/>
          <w:i w:val="0"/>
          <w:iCs w:val="0"/>
          <w:caps w:val="0"/>
          <w:color w:val="auto"/>
          <w:spacing w:val="0"/>
          <w:sz w:val="32"/>
          <w:szCs w:val="32"/>
          <w:shd w:val="clear" w:fill="FFFFFF"/>
          <w:lang w:val="en-US" w:eastAsia="zh-CN"/>
        </w:rPr>
      </w:pPr>
    </w:p>
    <w:p w14:paraId="0594F7AC">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仿宋" w:hAnsi="仿宋" w:eastAsia="仿宋" w:cs="仿宋"/>
          <w:i w:val="0"/>
          <w:iCs w:val="0"/>
          <w:caps w:val="0"/>
          <w:color w:val="auto"/>
          <w:spacing w:val="0"/>
          <w:sz w:val="32"/>
          <w:szCs w:val="32"/>
          <w:shd w:val="clear" w:fill="FFFFFF"/>
          <w:lang w:val="en-US" w:eastAsia="zh-CN"/>
        </w:rPr>
      </w:pPr>
    </w:p>
    <w:p w14:paraId="47EC3736">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仿宋" w:hAnsi="仿宋" w:eastAsia="仿宋" w:cs="仿宋"/>
          <w:i w:val="0"/>
          <w:iCs w:val="0"/>
          <w:caps w:val="0"/>
          <w:color w:val="auto"/>
          <w:spacing w:val="0"/>
          <w:sz w:val="32"/>
          <w:szCs w:val="32"/>
          <w:shd w:val="clear" w:fill="FFFFFF"/>
          <w:lang w:val="en-US" w:eastAsia="zh-CN"/>
        </w:rPr>
      </w:pPr>
    </w:p>
    <w:p w14:paraId="27D582E8">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仿宋" w:hAnsi="仿宋" w:eastAsia="仿宋" w:cs="仿宋"/>
          <w:i w:val="0"/>
          <w:iCs w:val="0"/>
          <w:caps w:val="0"/>
          <w:color w:val="auto"/>
          <w:spacing w:val="0"/>
          <w:sz w:val="32"/>
          <w:szCs w:val="32"/>
          <w:shd w:val="clear" w:fill="FFFFFF"/>
          <w:lang w:val="en-US" w:eastAsia="zh-CN"/>
        </w:rPr>
      </w:pPr>
      <w:r>
        <w:rPr>
          <w:rFonts w:hint="eastAsia" w:ascii="仿宋" w:hAnsi="仿宋" w:eastAsia="仿宋" w:cs="仿宋"/>
          <w:i w:val="0"/>
          <w:iCs w:val="0"/>
          <w:caps w:val="0"/>
          <w:color w:val="auto"/>
          <w:spacing w:val="0"/>
          <w:sz w:val="32"/>
          <w:szCs w:val="32"/>
          <w:shd w:val="clear" w:fill="FFFFFF"/>
          <w:lang w:val="en-US" w:eastAsia="zh-CN"/>
        </w:rPr>
        <w:t>报告应包括以下附件：</w:t>
      </w:r>
    </w:p>
    <w:p w14:paraId="5E53B9DF">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仿宋" w:hAnsi="仿宋" w:eastAsia="仿宋" w:cs="仿宋"/>
          <w:i w:val="0"/>
          <w:iCs w:val="0"/>
          <w:caps w:val="0"/>
          <w:color w:val="auto"/>
          <w:spacing w:val="0"/>
          <w:sz w:val="32"/>
          <w:szCs w:val="32"/>
          <w:shd w:val="clear" w:fill="FFFFFF"/>
          <w:lang w:val="en-US" w:eastAsia="zh-CN"/>
        </w:rPr>
      </w:pPr>
      <w:r>
        <w:rPr>
          <w:rFonts w:hint="eastAsia" w:ascii="仿宋" w:hAnsi="仿宋" w:eastAsia="仿宋" w:cs="仿宋"/>
          <w:i w:val="0"/>
          <w:iCs w:val="0"/>
          <w:caps w:val="0"/>
          <w:color w:val="auto"/>
          <w:spacing w:val="0"/>
          <w:sz w:val="32"/>
          <w:szCs w:val="32"/>
          <w:shd w:val="clear" w:fill="FFFFFF"/>
          <w:lang w:val="en-US" w:eastAsia="zh-CN"/>
        </w:rPr>
        <w:t xml:space="preserve">1.部门整体支出绩效评价基础数据表  </w:t>
      </w:r>
    </w:p>
    <w:p w14:paraId="41FDF727">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仿宋" w:hAnsi="仿宋" w:eastAsia="仿宋" w:cs="仿宋"/>
          <w:i w:val="0"/>
          <w:iCs w:val="0"/>
          <w:caps w:val="0"/>
          <w:color w:val="auto"/>
          <w:spacing w:val="0"/>
          <w:sz w:val="32"/>
          <w:szCs w:val="32"/>
          <w:shd w:val="clear" w:fill="FFFFFF"/>
          <w:lang w:val="en-US" w:eastAsia="zh-CN"/>
        </w:rPr>
      </w:pPr>
      <w:r>
        <w:rPr>
          <w:rFonts w:hint="eastAsia" w:ascii="仿宋" w:hAnsi="仿宋" w:eastAsia="仿宋" w:cs="仿宋"/>
          <w:i w:val="0"/>
          <w:iCs w:val="0"/>
          <w:caps w:val="0"/>
          <w:color w:val="auto"/>
          <w:spacing w:val="0"/>
          <w:sz w:val="32"/>
          <w:szCs w:val="32"/>
          <w:shd w:val="clear" w:fill="FFFFFF"/>
          <w:lang w:val="en-US" w:eastAsia="zh-CN"/>
        </w:rPr>
        <w:t>2.部门整体支出绩效自评表</w:t>
      </w:r>
    </w:p>
    <w:p w14:paraId="5381750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20" w:lineRule="exact"/>
        <w:ind w:left="0" w:right="0" w:firstLine="0"/>
        <w:jc w:val="both"/>
        <w:textAlignment w:val="auto"/>
        <w:rPr>
          <w:rFonts w:hint="eastAsia" w:ascii="仿宋" w:hAnsi="仿宋" w:eastAsia="仿宋" w:cs="仿宋"/>
          <w:i w:val="0"/>
          <w:iCs w:val="0"/>
          <w:caps w:val="0"/>
          <w:color w:val="auto"/>
          <w:spacing w:val="0"/>
          <w:sz w:val="32"/>
          <w:szCs w:val="32"/>
        </w:rPr>
      </w:pPr>
    </w:p>
    <w:p w14:paraId="1AADFD0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auto"/>
          <w:spacing w:val="0"/>
          <w:sz w:val="24"/>
          <w:szCs w:val="24"/>
        </w:rPr>
      </w:pPr>
    </w:p>
    <w:p w14:paraId="7D3AF9F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auto"/>
          <w:spacing w:val="0"/>
          <w:sz w:val="24"/>
          <w:szCs w:val="24"/>
        </w:rPr>
      </w:pPr>
    </w:p>
    <w:p w14:paraId="70481E0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auto"/>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auto"/>
          <w:spacing w:val="0"/>
          <w:sz w:val="24"/>
          <w:szCs w:val="24"/>
          <w:shd w:val="clear" w:fill="FFFFFF"/>
          <w:lang w:val="en-US" w:eastAsia="zh-CN"/>
        </w:rPr>
        <w:t xml:space="preserve">附件1-1 </w:t>
      </w:r>
    </w:p>
    <w:p w14:paraId="41297E4D">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auto"/>
          <w:kern w:val="0"/>
          <w:sz w:val="36"/>
          <w:szCs w:val="36"/>
          <w:lang w:val="en-US" w:eastAsia="zh-CN"/>
        </w:rPr>
      </w:pPr>
      <w:r>
        <w:rPr>
          <w:rFonts w:hint="eastAsia" w:ascii="仿宋" w:hAnsi="仿宋" w:eastAsia="仿宋" w:cs="仿宋"/>
          <w:b/>
          <w:bCs/>
          <w:color w:val="auto"/>
          <w:kern w:val="0"/>
          <w:sz w:val="36"/>
          <w:szCs w:val="36"/>
          <w:lang w:val="en-US" w:eastAsia="zh-CN"/>
        </w:rPr>
        <w:t>部门整体支出绩效评价基础数据表</w:t>
      </w:r>
    </w:p>
    <w:p w14:paraId="0BD69011">
      <w:pPr>
        <w:widowControl/>
        <w:tabs>
          <w:tab w:val="left" w:pos="3611"/>
          <w:tab w:val="left" w:pos="4791"/>
          <w:tab w:val="left" w:pos="5951"/>
          <w:tab w:val="left" w:pos="7071"/>
          <w:tab w:val="left" w:pos="8191"/>
          <w:tab w:val="left" w:pos="9311"/>
        </w:tabs>
        <w:ind w:left="91"/>
        <w:jc w:val="left"/>
        <w:rPr>
          <w:rFonts w:hint="default" w:eastAsia="仿宋_GB2312"/>
          <w:color w:val="auto"/>
          <w:kern w:val="0"/>
          <w:sz w:val="24"/>
          <w:lang w:val="en-US" w:eastAsia="zh-CN"/>
        </w:rPr>
      </w:pPr>
      <w:r>
        <w:rPr>
          <w:rFonts w:hint="eastAsia" w:eastAsia="仿宋_GB2312"/>
          <w:color w:val="auto"/>
          <w:kern w:val="0"/>
          <w:sz w:val="24"/>
          <w:lang w:val="en-US" w:eastAsia="zh-CN"/>
        </w:rPr>
        <w:t>填报单位：                                                   单位：万元</w:t>
      </w:r>
    </w:p>
    <w:tbl>
      <w:tblPr>
        <w:tblStyle w:val="10"/>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14:paraId="13FF2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restart"/>
            <w:noWrap w:val="0"/>
            <w:vAlign w:val="center"/>
          </w:tcPr>
          <w:p w14:paraId="5A529263">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财政供养人员情况</w:t>
            </w:r>
          </w:p>
        </w:tc>
        <w:tc>
          <w:tcPr>
            <w:tcW w:w="2038" w:type="dxa"/>
            <w:gridSpan w:val="2"/>
            <w:noWrap w:val="0"/>
            <w:vAlign w:val="center"/>
          </w:tcPr>
          <w:p w14:paraId="66C6D366">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编制数</w:t>
            </w:r>
          </w:p>
        </w:tc>
        <w:tc>
          <w:tcPr>
            <w:tcW w:w="2240" w:type="dxa"/>
            <w:gridSpan w:val="2"/>
            <w:noWrap w:val="0"/>
            <w:vAlign w:val="center"/>
          </w:tcPr>
          <w:p w14:paraId="4A79E679">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20</w:t>
            </w:r>
            <w:r>
              <w:rPr>
                <w:rFonts w:hint="eastAsia" w:ascii="仿宋" w:hAnsi="仿宋" w:eastAsia="仿宋" w:cs="仿宋"/>
                <w:b w:val="0"/>
                <w:bCs w:val="0"/>
                <w:color w:val="auto"/>
                <w:kern w:val="0"/>
                <w:sz w:val="20"/>
                <w:szCs w:val="20"/>
                <w:lang w:val="en-US" w:eastAsia="zh-CN"/>
              </w:rPr>
              <w:t>23</w:t>
            </w:r>
            <w:r>
              <w:rPr>
                <w:rFonts w:hint="eastAsia" w:ascii="仿宋" w:hAnsi="仿宋" w:eastAsia="仿宋" w:cs="仿宋"/>
                <w:b w:val="0"/>
                <w:bCs w:val="0"/>
                <w:color w:val="auto"/>
                <w:kern w:val="0"/>
                <w:sz w:val="20"/>
                <w:szCs w:val="20"/>
              </w:rPr>
              <w:t>年实际在职人数</w:t>
            </w:r>
          </w:p>
        </w:tc>
        <w:tc>
          <w:tcPr>
            <w:tcW w:w="1832" w:type="dxa"/>
            <w:gridSpan w:val="2"/>
            <w:noWrap w:val="0"/>
            <w:vAlign w:val="center"/>
          </w:tcPr>
          <w:p w14:paraId="41EF4CBB">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控制率</w:t>
            </w:r>
          </w:p>
        </w:tc>
      </w:tr>
      <w:tr w14:paraId="0180F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354" w:type="dxa"/>
            <w:vMerge w:val="continue"/>
            <w:noWrap w:val="0"/>
            <w:vAlign w:val="center"/>
          </w:tcPr>
          <w:p w14:paraId="023591A9">
            <w:pPr>
              <w:widowControl/>
              <w:jc w:val="left"/>
              <w:rPr>
                <w:rFonts w:hint="eastAsia" w:ascii="仿宋" w:hAnsi="仿宋" w:eastAsia="仿宋" w:cs="仿宋"/>
                <w:b w:val="0"/>
                <w:bCs w:val="0"/>
                <w:color w:val="auto"/>
                <w:kern w:val="0"/>
                <w:sz w:val="20"/>
                <w:szCs w:val="20"/>
              </w:rPr>
            </w:pPr>
          </w:p>
        </w:tc>
        <w:tc>
          <w:tcPr>
            <w:tcW w:w="2038" w:type="dxa"/>
            <w:gridSpan w:val="2"/>
            <w:noWrap w:val="0"/>
            <w:vAlign w:val="center"/>
          </w:tcPr>
          <w:p w14:paraId="57BF5448">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17</w:t>
            </w:r>
          </w:p>
        </w:tc>
        <w:tc>
          <w:tcPr>
            <w:tcW w:w="2240" w:type="dxa"/>
            <w:gridSpan w:val="2"/>
            <w:noWrap w:val="0"/>
            <w:vAlign w:val="center"/>
          </w:tcPr>
          <w:p w14:paraId="11C36CC9">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16</w:t>
            </w:r>
          </w:p>
        </w:tc>
        <w:tc>
          <w:tcPr>
            <w:tcW w:w="1832" w:type="dxa"/>
            <w:gridSpan w:val="2"/>
            <w:noWrap w:val="0"/>
            <w:vAlign w:val="center"/>
          </w:tcPr>
          <w:p w14:paraId="319140F1">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94.12%</w:t>
            </w:r>
          </w:p>
        </w:tc>
      </w:tr>
      <w:tr w14:paraId="3799D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E3864AE">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经费控制情况</w:t>
            </w:r>
          </w:p>
        </w:tc>
        <w:tc>
          <w:tcPr>
            <w:tcW w:w="2038" w:type="dxa"/>
            <w:gridSpan w:val="2"/>
            <w:noWrap w:val="0"/>
            <w:vAlign w:val="center"/>
          </w:tcPr>
          <w:p w14:paraId="4E4B4152">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20</w:t>
            </w:r>
            <w:r>
              <w:rPr>
                <w:rFonts w:hint="eastAsia" w:ascii="仿宋" w:hAnsi="仿宋" w:eastAsia="仿宋" w:cs="仿宋"/>
                <w:b w:val="0"/>
                <w:bCs w:val="0"/>
                <w:color w:val="auto"/>
                <w:kern w:val="0"/>
                <w:sz w:val="20"/>
                <w:szCs w:val="20"/>
                <w:lang w:val="en-US" w:eastAsia="zh-CN"/>
              </w:rPr>
              <w:t>22</w:t>
            </w:r>
            <w:r>
              <w:rPr>
                <w:rFonts w:hint="eastAsia" w:ascii="仿宋" w:hAnsi="仿宋" w:eastAsia="仿宋" w:cs="仿宋"/>
                <w:b w:val="0"/>
                <w:bCs w:val="0"/>
                <w:color w:val="auto"/>
                <w:kern w:val="0"/>
                <w:sz w:val="20"/>
                <w:szCs w:val="20"/>
              </w:rPr>
              <w:t>年决算数</w:t>
            </w:r>
          </w:p>
        </w:tc>
        <w:tc>
          <w:tcPr>
            <w:tcW w:w="2240" w:type="dxa"/>
            <w:gridSpan w:val="2"/>
            <w:noWrap w:val="0"/>
            <w:vAlign w:val="center"/>
          </w:tcPr>
          <w:p w14:paraId="40FCDFC5">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20</w:t>
            </w:r>
            <w:r>
              <w:rPr>
                <w:rFonts w:hint="eastAsia" w:ascii="仿宋" w:hAnsi="仿宋" w:eastAsia="仿宋" w:cs="仿宋"/>
                <w:b w:val="0"/>
                <w:bCs w:val="0"/>
                <w:color w:val="auto"/>
                <w:kern w:val="0"/>
                <w:sz w:val="20"/>
                <w:szCs w:val="20"/>
                <w:lang w:val="en-US" w:eastAsia="zh-CN"/>
              </w:rPr>
              <w:t>23</w:t>
            </w:r>
            <w:r>
              <w:rPr>
                <w:rFonts w:hint="eastAsia" w:ascii="仿宋" w:hAnsi="仿宋" w:eastAsia="仿宋" w:cs="仿宋"/>
                <w:b w:val="0"/>
                <w:bCs w:val="0"/>
                <w:color w:val="auto"/>
                <w:kern w:val="0"/>
                <w:sz w:val="20"/>
                <w:szCs w:val="20"/>
              </w:rPr>
              <w:t>年预算数</w:t>
            </w:r>
          </w:p>
        </w:tc>
        <w:tc>
          <w:tcPr>
            <w:tcW w:w="1832" w:type="dxa"/>
            <w:gridSpan w:val="2"/>
            <w:noWrap w:val="0"/>
            <w:vAlign w:val="center"/>
          </w:tcPr>
          <w:p w14:paraId="3A0345D0">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20</w:t>
            </w:r>
            <w:r>
              <w:rPr>
                <w:rFonts w:hint="eastAsia" w:ascii="仿宋" w:hAnsi="仿宋" w:eastAsia="仿宋" w:cs="仿宋"/>
                <w:b w:val="0"/>
                <w:bCs w:val="0"/>
                <w:color w:val="auto"/>
                <w:kern w:val="0"/>
                <w:sz w:val="20"/>
                <w:szCs w:val="20"/>
                <w:lang w:val="en-US" w:eastAsia="zh-CN"/>
              </w:rPr>
              <w:t>23</w:t>
            </w:r>
            <w:r>
              <w:rPr>
                <w:rFonts w:hint="eastAsia" w:ascii="仿宋" w:hAnsi="仿宋" w:eastAsia="仿宋" w:cs="仿宋"/>
                <w:b w:val="0"/>
                <w:bCs w:val="0"/>
                <w:color w:val="auto"/>
                <w:kern w:val="0"/>
                <w:sz w:val="20"/>
                <w:szCs w:val="20"/>
              </w:rPr>
              <w:t>年决算数</w:t>
            </w:r>
          </w:p>
        </w:tc>
      </w:tr>
      <w:tr w14:paraId="4BE34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35136F60">
            <w:pPr>
              <w:widowControl/>
              <w:jc w:val="left"/>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三公经费</w:t>
            </w:r>
          </w:p>
        </w:tc>
        <w:tc>
          <w:tcPr>
            <w:tcW w:w="2038" w:type="dxa"/>
            <w:gridSpan w:val="2"/>
            <w:noWrap w:val="0"/>
            <w:vAlign w:val="center"/>
          </w:tcPr>
          <w:p w14:paraId="67B9B1CA">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6.30</w:t>
            </w:r>
          </w:p>
        </w:tc>
        <w:tc>
          <w:tcPr>
            <w:tcW w:w="2240" w:type="dxa"/>
            <w:gridSpan w:val="2"/>
            <w:noWrap w:val="0"/>
            <w:vAlign w:val="center"/>
          </w:tcPr>
          <w:p w14:paraId="0C4BE68C">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5.60</w:t>
            </w:r>
          </w:p>
        </w:tc>
        <w:tc>
          <w:tcPr>
            <w:tcW w:w="1832" w:type="dxa"/>
            <w:gridSpan w:val="2"/>
            <w:noWrap w:val="0"/>
            <w:vAlign w:val="center"/>
          </w:tcPr>
          <w:p w14:paraId="6A08B81A">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5.21</w:t>
            </w:r>
          </w:p>
        </w:tc>
      </w:tr>
      <w:tr w14:paraId="2387E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33B7796D">
            <w:pPr>
              <w:widowControl/>
              <w:jc w:val="left"/>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 xml:space="preserve">   1、公务用车购置和维护经费</w:t>
            </w:r>
          </w:p>
        </w:tc>
        <w:tc>
          <w:tcPr>
            <w:tcW w:w="2038" w:type="dxa"/>
            <w:gridSpan w:val="2"/>
            <w:noWrap w:val="0"/>
            <w:vAlign w:val="center"/>
          </w:tcPr>
          <w:p w14:paraId="6AD1D2E3">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4.69</w:t>
            </w:r>
          </w:p>
        </w:tc>
        <w:tc>
          <w:tcPr>
            <w:tcW w:w="2240" w:type="dxa"/>
            <w:gridSpan w:val="2"/>
            <w:noWrap w:val="0"/>
            <w:vAlign w:val="center"/>
          </w:tcPr>
          <w:p w14:paraId="3A3D0083">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4.60</w:t>
            </w:r>
          </w:p>
        </w:tc>
        <w:tc>
          <w:tcPr>
            <w:tcW w:w="1832" w:type="dxa"/>
            <w:gridSpan w:val="2"/>
            <w:noWrap w:val="0"/>
            <w:vAlign w:val="center"/>
          </w:tcPr>
          <w:p w14:paraId="659C1BD1">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4.48</w:t>
            </w:r>
          </w:p>
        </w:tc>
      </w:tr>
      <w:tr w14:paraId="5FFD9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0A8A75E">
            <w:pPr>
              <w:widowControl/>
              <w:jc w:val="left"/>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 xml:space="preserve">       其中：公车购置</w:t>
            </w:r>
          </w:p>
        </w:tc>
        <w:tc>
          <w:tcPr>
            <w:tcW w:w="2038" w:type="dxa"/>
            <w:gridSpan w:val="2"/>
            <w:noWrap w:val="0"/>
            <w:vAlign w:val="center"/>
          </w:tcPr>
          <w:p w14:paraId="10597F7D">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0.00</w:t>
            </w:r>
          </w:p>
        </w:tc>
        <w:tc>
          <w:tcPr>
            <w:tcW w:w="2240" w:type="dxa"/>
            <w:gridSpan w:val="2"/>
            <w:noWrap w:val="0"/>
            <w:vAlign w:val="center"/>
          </w:tcPr>
          <w:p w14:paraId="12799454">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p>
        </w:tc>
        <w:tc>
          <w:tcPr>
            <w:tcW w:w="1832" w:type="dxa"/>
            <w:gridSpan w:val="2"/>
            <w:noWrap w:val="0"/>
            <w:vAlign w:val="center"/>
          </w:tcPr>
          <w:p w14:paraId="363FC29D">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p>
        </w:tc>
      </w:tr>
      <w:tr w14:paraId="1EA22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322DBFE">
            <w:pPr>
              <w:widowControl/>
              <w:jc w:val="left"/>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 xml:space="preserve">             公车运行维护</w:t>
            </w:r>
          </w:p>
        </w:tc>
        <w:tc>
          <w:tcPr>
            <w:tcW w:w="2038" w:type="dxa"/>
            <w:gridSpan w:val="2"/>
            <w:noWrap w:val="0"/>
            <w:vAlign w:val="center"/>
          </w:tcPr>
          <w:p w14:paraId="22C3C578">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4.69</w:t>
            </w:r>
          </w:p>
        </w:tc>
        <w:tc>
          <w:tcPr>
            <w:tcW w:w="2240" w:type="dxa"/>
            <w:gridSpan w:val="2"/>
            <w:noWrap w:val="0"/>
            <w:vAlign w:val="center"/>
          </w:tcPr>
          <w:p w14:paraId="42FE55BC">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4.60</w:t>
            </w:r>
          </w:p>
        </w:tc>
        <w:tc>
          <w:tcPr>
            <w:tcW w:w="1832" w:type="dxa"/>
            <w:gridSpan w:val="2"/>
            <w:noWrap w:val="0"/>
            <w:vAlign w:val="center"/>
          </w:tcPr>
          <w:p w14:paraId="1A1F2798">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4.48</w:t>
            </w:r>
          </w:p>
        </w:tc>
      </w:tr>
      <w:tr w14:paraId="4898A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C543551">
            <w:pPr>
              <w:widowControl/>
              <w:jc w:val="left"/>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 xml:space="preserve">   2、出国经费</w:t>
            </w:r>
          </w:p>
        </w:tc>
        <w:tc>
          <w:tcPr>
            <w:tcW w:w="2038" w:type="dxa"/>
            <w:gridSpan w:val="2"/>
            <w:noWrap w:val="0"/>
            <w:vAlign w:val="center"/>
          </w:tcPr>
          <w:p w14:paraId="3F17B491">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0.00</w:t>
            </w:r>
          </w:p>
        </w:tc>
        <w:tc>
          <w:tcPr>
            <w:tcW w:w="2240" w:type="dxa"/>
            <w:gridSpan w:val="2"/>
            <w:noWrap w:val="0"/>
            <w:vAlign w:val="center"/>
          </w:tcPr>
          <w:p w14:paraId="5F460FE5">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0.00</w:t>
            </w:r>
          </w:p>
        </w:tc>
        <w:tc>
          <w:tcPr>
            <w:tcW w:w="1832" w:type="dxa"/>
            <w:gridSpan w:val="2"/>
            <w:noWrap w:val="0"/>
            <w:vAlign w:val="center"/>
          </w:tcPr>
          <w:p w14:paraId="4AD59281">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p>
        </w:tc>
      </w:tr>
      <w:tr w14:paraId="433A3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3B2CDED0">
            <w:pPr>
              <w:widowControl/>
              <w:jc w:val="left"/>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 xml:space="preserve">   3、公务接待</w:t>
            </w:r>
          </w:p>
        </w:tc>
        <w:tc>
          <w:tcPr>
            <w:tcW w:w="2038" w:type="dxa"/>
            <w:gridSpan w:val="2"/>
            <w:noWrap w:val="0"/>
            <w:vAlign w:val="center"/>
          </w:tcPr>
          <w:p w14:paraId="1CD9D6F2">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1.61</w:t>
            </w:r>
          </w:p>
        </w:tc>
        <w:tc>
          <w:tcPr>
            <w:tcW w:w="2240" w:type="dxa"/>
            <w:gridSpan w:val="2"/>
            <w:noWrap w:val="0"/>
            <w:vAlign w:val="center"/>
          </w:tcPr>
          <w:p w14:paraId="7F59D26E">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1.00</w:t>
            </w:r>
          </w:p>
        </w:tc>
        <w:tc>
          <w:tcPr>
            <w:tcW w:w="1832" w:type="dxa"/>
            <w:gridSpan w:val="2"/>
            <w:noWrap w:val="0"/>
            <w:vAlign w:val="center"/>
          </w:tcPr>
          <w:p w14:paraId="1919AD23">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0.73</w:t>
            </w:r>
          </w:p>
        </w:tc>
      </w:tr>
      <w:tr w14:paraId="392B7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D20DDEA">
            <w:pPr>
              <w:widowControl/>
              <w:jc w:val="left"/>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项目支出：</w:t>
            </w:r>
          </w:p>
        </w:tc>
        <w:tc>
          <w:tcPr>
            <w:tcW w:w="2038" w:type="dxa"/>
            <w:gridSpan w:val="2"/>
            <w:noWrap w:val="0"/>
            <w:vAlign w:val="center"/>
          </w:tcPr>
          <w:p w14:paraId="78B577EB">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1,413.06</w:t>
            </w:r>
          </w:p>
        </w:tc>
        <w:tc>
          <w:tcPr>
            <w:tcW w:w="2240" w:type="dxa"/>
            <w:gridSpan w:val="2"/>
            <w:noWrap w:val="0"/>
            <w:vAlign w:val="center"/>
          </w:tcPr>
          <w:p w14:paraId="218B229F">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424.40</w:t>
            </w:r>
          </w:p>
        </w:tc>
        <w:tc>
          <w:tcPr>
            <w:tcW w:w="1832" w:type="dxa"/>
            <w:gridSpan w:val="2"/>
            <w:noWrap w:val="0"/>
            <w:vAlign w:val="center"/>
          </w:tcPr>
          <w:p w14:paraId="1F47137A">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986.11</w:t>
            </w:r>
          </w:p>
        </w:tc>
      </w:tr>
      <w:tr w14:paraId="32EEC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89758B6">
            <w:pPr>
              <w:widowControl/>
              <w:jc w:val="left"/>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 xml:space="preserve">    1、业务工作经费</w:t>
            </w:r>
          </w:p>
        </w:tc>
        <w:tc>
          <w:tcPr>
            <w:tcW w:w="2038" w:type="dxa"/>
            <w:gridSpan w:val="2"/>
            <w:noWrap w:val="0"/>
            <w:vAlign w:val="center"/>
          </w:tcPr>
          <w:p w14:paraId="5A5D7598">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89.99</w:t>
            </w:r>
          </w:p>
        </w:tc>
        <w:tc>
          <w:tcPr>
            <w:tcW w:w="2240" w:type="dxa"/>
            <w:gridSpan w:val="2"/>
            <w:noWrap w:val="0"/>
            <w:vAlign w:val="center"/>
          </w:tcPr>
          <w:p w14:paraId="6740CC40">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75.00</w:t>
            </w:r>
          </w:p>
        </w:tc>
        <w:tc>
          <w:tcPr>
            <w:tcW w:w="1832" w:type="dxa"/>
            <w:gridSpan w:val="2"/>
            <w:noWrap w:val="0"/>
            <w:vAlign w:val="center"/>
          </w:tcPr>
          <w:p w14:paraId="39A0900F">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74.54</w:t>
            </w:r>
          </w:p>
        </w:tc>
      </w:tr>
      <w:tr w14:paraId="2E6D2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4E0B251">
            <w:pPr>
              <w:widowControl/>
              <w:jc w:val="left"/>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 xml:space="preserve">    2、运行维护经费</w:t>
            </w:r>
          </w:p>
        </w:tc>
        <w:tc>
          <w:tcPr>
            <w:tcW w:w="2038" w:type="dxa"/>
            <w:gridSpan w:val="2"/>
            <w:noWrap w:val="0"/>
            <w:vAlign w:val="center"/>
          </w:tcPr>
          <w:p w14:paraId="449D3FCB">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0.00</w:t>
            </w:r>
          </w:p>
        </w:tc>
        <w:tc>
          <w:tcPr>
            <w:tcW w:w="2240" w:type="dxa"/>
            <w:gridSpan w:val="2"/>
            <w:noWrap w:val="0"/>
            <w:vAlign w:val="center"/>
          </w:tcPr>
          <w:p w14:paraId="16C88F38">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0.00</w:t>
            </w:r>
          </w:p>
        </w:tc>
        <w:tc>
          <w:tcPr>
            <w:tcW w:w="1832" w:type="dxa"/>
            <w:gridSpan w:val="2"/>
            <w:noWrap w:val="0"/>
            <w:vAlign w:val="center"/>
          </w:tcPr>
          <w:p w14:paraId="7EC7B2CF">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0.00</w:t>
            </w:r>
          </w:p>
        </w:tc>
      </w:tr>
      <w:tr w14:paraId="3D8D8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40433810">
            <w:pPr>
              <w:widowControl/>
              <w:ind w:firstLine="400" w:firstLineChars="200"/>
              <w:jc w:val="left"/>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3、</w:t>
            </w:r>
            <w:r>
              <w:rPr>
                <w:rFonts w:hint="eastAsia" w:ascii="仿宋" w:hAnsi="仿宋" w:eastAsia="仿宋" w:cs="仿宋"/>
                <w:b w:val="0"/>
                <w:bCs w:val="0"/>
                <w:color w:val="auto"/>
                <w:kern w:val="0"/>
                <w:sz w:val="20"/>
                <w:szCs w:val="20"/>
                <w:lang w:val="en-US" w:eastAsia="zh-CN"/>
              </w:rPr>
              <w:t>市级</w:t>
            </w:r>
            <w:r>
              <w:rPr>
                <w:rFonts w:hint="eastAsia" w:ascii="仿宋" w:hAnsi="仿宋" w:eastAsia="仿宋" w:cs="仿宋"/>
                <w:b w:val="0"/>
                <w:bCs w:val="0"/>
                <w:color w:val="auto"/>
                <w:kern w:val="0"/>
                <w:sz w:val="20"/>
                <w:szCs w:val="20"/>
              </w:rPr>
              <w:t>专项资金</w:t>
            </w:r>
          </w:p>
          <w:p w14:paraId="342857B5">
            <w:pPr>
              <w:widowControl/>
              <w:ind w:firstLine="600" w:firstLineChars="300"/>
              <w:jc w:val="left"/>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（一个专项一行）</w:t>
            </w:r>
          </w:p>
        </w:tc>
        <w:tc>
          <w:tcPr>
            <w:tcW w:w="2038" w:type="dxa"/>
            <w:gridSpan w:val="2"/>
            <w:noWrap w:val="0"/>
            <w:vAlign w:val="center"/>
          </w:tcPr>
          <w:p w14:paraId="1162B69B">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1,323.08</w:t>
            </w:r>
          </w:p>
        </w:tc>
        <w:tc>
          <w:tcPr>
            <w:tcW w:w="2240" w:type="dxa"/>
            <w:gridSpan w:val="2"/>
            <w:noWrap w:val="0"/>
            <w:vAlign w:val="center"/>
          </w:tcPr>
          <w:p w14:paraId="6FBA3192">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349.40</w:t>
            </w:r>
          </w:p>
        </w:tc>
        <w:tc>
          <w:tcPr>
            <w:tcW w:w="1832" w:type="dxa"/>
            <w:gridSpan w:val="2"/>
            <w:noWrap w:val="0"/>
            <w:vAlign w:val="center"/>
          </w:tcPr>
          <w:p w14:paraId="16F6582F">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911.57</w:t>
            </w:r>
          </w:p>
        </w:tc>
      </w:tr>
      <w:tr w14:paraId="7D982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6C61BE86">
            <w:pPr>
              <w:widowControl/>
              <w:ind w:firstLine="600" w:firstLineChars="300"/>
              <w:jc w:val="both"/>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残疾人扶助专项</w:t>
            </w:r>
          </w:p>
        </w:tc>
        <w:tc>
          <w:tcPr>
            <w:tcW w:w="2038" w:type="dxa"/>
            <w:gridSpan w:val="2"/>
            <w:noWrap w:val="0"/>
            <w:vAlign w:val="center"/>
          </w:tcPr>
          <w:p w14:paraId="1E05B9E6">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20.00</w:t>
            </w:r>
          </w:p>
        </w:tc>
        <w:tc>
          <w:tcPr>
            <w:tcW w:w="2240" w:type="dxa"/>
            <w:gridSpan w:val="2"/>
            <w:noWrap w:val="0"/>
            <w:vAlign w:val="center"/>
          </w:tcPr>
          <w:p w14:paraId="6636C161">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0.00</w:t>
            </w:r>
          </w:p>
        </w:tc>
        <w:tc>
          <w:tcPr>
            <w:tcW w:w="1832" w:type="dxa"/>
            <w:gridSpan w:val="2"/>
            <w:noWrap w:val="0"/>
            <w:vAlign w:val="center"/>
          </w:tcPr>
          <w:p w14:paraId="6AE7273F">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p>
        </w:tc>
      </w:tr>
      <w:tr w14:paraId="42A4A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65E2E719">
            <w:pPr>
              <w:widowControl/>
              <w:ind w:firstLine="600" w:firstLineChars="300"/>
              <w:jc w:val="both"/>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残疾人康复项目</w:t>
            </w:r>
          </w:p>
        </w:tc>
        <w:tc>
          <w:tcPr>
            <w:tcW w:w="2038" w:type="dxa"/>
            <w:gridSpan w:val="2"/>
            <w:noWrap w:val="0"/>
            <w:vAlign w:val="center"/>
          </w:tcPr>
          <w:p w14:paraId="5473D62C">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59.87</w:t>
            </w:r>
          </w:p>
        </w:tc>
        <w:tc>
          <w:tcPr>
            <w:tcW w:w="2240" w:type="dxa"/>
            <w:gridSpan w:val="2"/>
            <w:noWrap w:val="0"/>
            <w:vAlign w:val="center"/>
          </w:tcPr>
          <w:p w14:paraId="521AE227">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rPr>
              <w:t>60</w:t>
            </w:r>
            <w:r>
              <w:rPr>
                <w:rFonts w:hint="eastAsia" w:ascii="仿宋" w:hAnsi="仿宋" w:eastAsia="仿宋" w:cs="仿宋"/>
                <w:b w:val="0"/>
                <w:bCs w:val="0"/>
                <w:color w:val="auto"/>
                <w:kern w:val="0"/>
                <w:sz w:val="20"/>
                <w:szCs w:val="20"/>
                <w:lang w:val="en-US" w:eastAsia="zh-CN"/>
              </w:rPr>
              <w:t>.00</w:t>
            </w:r>
          </w:p>
        </w:tc>
        <w:tc>
          <w:tcPr>
            <w:tcW w:w="1832" w:type="dxa"/>
            <w:gridSpan w:val="2"/>
            <w:noWrap w:val="0"/>
            <w:vAlign w:val="center"/>
          </w:tcPr>
          <w:p w14:paraId="68E0045E">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60.00</w:t>
            </w:r>
          </w:p>
        </w:tc>
      </w:tr>
      <w:tr w14:paraId="6F7CA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6EDC8978">
            <w:pPr>
              <w:widowControl/>
              <w:ind w:firstLine="600" w:firstLineChars="300"/>
              <w:jc w:val="both"/>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残疾人扶助专项</w:t>
            </w:r>
          </w:p>
        </w:tc>
        <w:tc>
          <w:tcPr>
            <w:tcW w:w="2038" w:type="dxa"/>
            <w:gridSpan w:val="2"/>
            <w:noWrap w:val="0"/>
            <w:vAlign w:val="center"/>
          </w:tcPr>
          <w:p w14:paraId="76B36D13">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44.65</w:t>
            </w:r>
          </w:p>
        </w:tc>
        <w:tc>
          <w:tcPr>
            <w:tcW w:w="2240" w:type="dxa"/>
            <w:gridSpan w:val="2"/>
            <w:noWrap w:val="0"/>
            <w:vAlign w:val="center"/>
          </w:tcPr>
          <w:p w14:paraId="0CA403B8">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p>
        </w:tc>
        <w:tc>
          <w:tcPr>
            <w:tcW w:w="1832" w:type="dxa"/>
            <w:gridSpan w:val="2"/>
            <w:noWrap w:val="0"/>
            <w:vAlign w:val="center"/>
          </w:tcPr>
          <w:p w14:paraId="11D611CF">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p>
        </w:tc>
      </w:tr>
      <w:tr w14:paraId="6ABC5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3984AD4B">
            <w:pPr>
              <w:widowControl/>
              <w:ind w:firstLine="600" w:firstLineChars="300"/>
              <w:jc w:val="both"/>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农村贫困残疾人实用技术培训</w:t>
            </w:r>
          </w:p>
        </w:tc>
        <w:tc>
          <w:tcPr>
            <w:tcW w:w="2038" w:type="dxa"/>
            <w:gridSpan w:val="2"/>
            <w:noWrap w:val="0"/>
            <w:vAlign w:val="center"/>
          </w:tcPr>
          <w:p w14:paraId="28102D01">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4.00</w:t>
            </w:r>
          </w:p>
        </w:tc>
        <w:tc>
          <w:tcPr>
            <w:tcW w:w="2240" w:type="dxa"/>
            <w:gridSpan w:val="2"/>
            <w:noWrap w:val="0"/>
            <w:vAlign w:val="center"/>
          </w:tcPr>
          <w:p w14:paraId="47499933">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p>
        </w:tc>
        <w:tc>
          <w:tcPr>
            <w:tcW w:w="1832" w:type="dxa"/>
            <w:gridSpan w:val="2"/>
            <w:noWrap w:val="0"/>
            <w:vAlign w:val="center"/>
          </w:tcPr>
          <w:p w14:paraId="69CE8662">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p>
        </w:tc>
      </w:tr>
      <w:tr w14:paraId="5AF24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58677193">
            <w:pPr>
              <w:widowControl/>
              <w:ind w:firstLine="600" w:firstLineChars="300"/>
              <w:jc w:val="both"/>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全省第十一届、全市第三届残疾人运动会</w:t>
            </w:r>
          </w:p>
        </w:tc>
        <w:tc>
          <w:tcPr>
            <w:tcW w:w="2038" w:type="dxa"/>
            <w:gridSpan w:val="2"/>
            <w:noWrap w:val="0"/>
            <w:vAlign w:val="center"/>
          </w:tcPr>
          <w:p w14:paraId="44A09A1D">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90.00</w:t>
            </w:r>
          </w:p>
        </w:tc>
        <w:tc>
          <w:tcPr>
            <w:tcW w:w="2240" w:type="dxa"/>
            <w:gridSpan w:val="2"/>
            <w:noWrap w:val="0"/>
            <w:vAlign w:val="center"/>
          </w:tcPr>
          <w:p w14:paraId="7A834F02">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p>
        </w:tc>
        <w:tc>
          <w:tcPr>
            <w:tcW w:w="1832" w:type="dxa"/>
            <w:gridSpan w:val="2"/>
            <w:noWrap w:val="0"/>
            <w:vAlign w:val="center"/>
          </w:tcPr>
          <w:p w14:paraId="64689CEE">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p>
        </w:tc>
      </w:tr>
      <w:tr w14:paraId="18F1F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69EC63FB">
            <w:pPr>
              <w:widowControl/>
              <w:ind w:firstLine="600" w:firstLineChars="300"/>
              <w:jc w:val="left"/>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残疾人就业、盲人按摩进社区</w:t>
            </w:r>
          </w:p>
        </w:tc>
        <w:tc>
          <w:tcPr>
            <w:tcW w:w="2038" w:type="dxa"/>
            <w:gridSpan w:val="2"/>
            <w:noWrap w:val="0"/>
            <w:vAlign w:val="center"/>
          </w:tcPr>
          <w:p w14:paraId="6D9AC8E0">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4.00</w:t>
            </w:r>
          </w:p>
        </w:tc>
        <w:tc>
          <w:tcPr>
            <w:tcW w:w="2240" w:type="dxa"/>
            <w:gridSpan w:val="2"/>
            <w:noWrap w:val="0"/>
            <w:vAlign w:val="center"/>
          </w:tcPr>
          <w:p w14:paraId="302F6214">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5.00</w:t>
            </w:r>
          </w:p>
        </w:tc>
        <w:tc>
          <w:tcPr>
            <w:tcW w:w="1832" w:type="dxa"/>
            <w:gridSpan w:val="2"/>
            <w:noWrap w:val="0"/>
            <w:vAlign w:val="center"/>
          </w:tcPr>
          <w:p w14:paraId="1B368A1A">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7.00</w:t>
            </w:r>
          </w:p>
        </w:tc>
      </w:tr>
      <w:tr w14:paraId="5AE24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41D6FC5D">
            <w:pPr>
              <w:widowControl/>
              <w:ind w:firstLine="600" w:firstLineChars="300"/>
              <w:jc w:val="left"/>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扶持农村残疾人生产</w:t>
            </w:r>
          </w:p>
        </w:tc>
        <w:tc>
          <w:tcPr>
            <w:tcW w:w="2038" w:type="dxa"/>
            <w:gridSpan w:val="2"/>
            <w:noWrap w:val="0"/>
            <w:vAlign w:val="center"/>
          </w:tcPr>
          <w:p w14:paraId="30DE5991">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36.00</w:t>
            </w:r>
          </w:p>
        </w:tc>
        <w:tc>
          <w:tcPr>
            <w:tcW w:w="2240" w:type="dxa"/>
            <w:gridSpan w:val="2"/>
            <w:noWrap w:val="0"/>
            <w:vAlign w:val="center"/>
          </w:tcPr>
          <w:p w14:paraId="0A377DA9">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30.00</w:t>
            </w:r>
          </w:p>
        </w:tc>
        <w:tc>
          <w:tcPr>
            <w:tcW w:w="1832" w:type="dxa"/>
            <w:gridSpan w:val="2"/>
            <w:noWrap w:val="0"/>
            <w:vAlign w:val="center"/>
          </w:tcPr>
          <w:p w14:paraId="384E40E5">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30.00</w:t>
            </w:r>
          </w:p>
        </w:tc>
      </w:tr>
      <w:tr w14:paraId="26ADC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2461A487">
            <w:pPr>
              <w:widowControl/>
              <w:ind w:firstLine="600" w:firstLineChars="300"/>
              <w:jc w:val="left"/>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残疾人就业援助月</w:t>
            </w:r>
          </w:p>
        </w:tc>
        <w:tc>
          <w:tcPr>
            <w:tcW w:w="2038" w:type="dxa"/>
            <w:gridSpan w:val="2"/>
            <w:noWrap w:val="0"/>
            <w:vAlign w:val="center"/>
          </w:tcPr>
          <w:p w14:paraId="34D769FF">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8.56</w:t>
            </w:r>
          </w:p>
        </w:tc>
        <w:tc>
          <w:tcPr>
            <w:tcW w:w="2240" w:type="dxa"/>
            <w:gridSpan w:val="2"/>
            <w:noWrap w:val="0"/>
            <w:vAlign w:val="center"/>
          </w:tcPr>
          <w:p w14:paraId="2EE41CBF">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7.50</w:t>
            </w:r>
          </w:p>
        </w:tc>
        <w:tc>
          <w:tcPr>
            <w:tcW w:w="1832" w:type="dxa"/>
            <w:gridSpan w:val="2"/>
            <w:noWrap w:val="0"/>
            <w:vAlign w:val="center"/>
          </w:tcPr>
          <w:p w14:paraId="4F038DBD">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7.50</w:t>
            </w:r>
          </w:p>
        </w:tc>
      </w:tr>
      <w:tr w14:paraId="089B9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33CC2C09">
            <w:pPr>
              <w:widowControl/>
              <w:ind w:firstLine="600" w:firstLineChars="300"/>
              <w:jc w:val="left"/>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残疾人培训创业扶持经费</w:t>
            </w:r>
          </w:p>
        </w:tc>
        <w:tc>
          <w:tcPr>
            <w:tcW w:w="2038" w:type="dxa"/>
            <w:gridSpan w:val="2"/>
            <w:noWrap w:val="0"/>
            <w:vAlign w:val="center"/>
          </w:tcPr>
          <w:p w14:paraId="365A6802">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26.00</w:t>
            </w:r>
          </w:p>
        </w:tc>
        <w:tc>
          <w:tcPr>
            <w:tcW w:w="2240" w:type="dxa"/>
            <w:gridSpan w:val="2"/>
            <w:noWrap w:val="0"/>
            <w:vAlign w:val="center"/>
          </w:tcPr>
          <w:p w14:paraId="69A325F0">
            <w:pPr>
              <w:widowControl/>
              <w:jc w:val="center"/>
              <w:rPr>
                <w:rFonts w:hint="eastAsia"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rPr>
              <w:t>25.5</w:t>
            </w:r>
            <w:r>
              <w:rPr>
                <w:rFonts w:hint="eastAsia" w:ascii="仿宋" w:hAnsi="仿宋" w:eastAsia="仿宋" w:cs="仿宋"/>
                <w:b w:val="0"/>
                <w:bCs w:val="0"/>
                <w:color w:val="auto"/>
                <w:kern w:val="0"/>
                <w:sz w:val="20"/>
                <w:szCs w:val="20"/>
                <w:lang w:val="en-US" w:eastAsia="zh-CN"/>
              </w:rPr>
              <w:t>0</w:t>
            </w:r>
          </w:p>
        </w:tc>
        <w:tc>
          <w:tcPr>
            <w:tcW w:w="1832" w:type="dxa"/>
            <w:gridSpan w:val="2"/>
            <w:noWrap w:val="0"/>
            <w:vAlign w:val="center"/>
          </w:tcPr>
          <w:p w14:paraId="6B6ED350">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27.50</w:t>
            </w:r>
          </w:p>
        </w:tc>
      </w:tr>
      <w:tr w14:paraId="39C59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22486BEB">
            <w:pPr>
              <w:widowControl/>
              <w:ind w:firstLine="600" w:firstLineChars="300"/>
              <w:jc w:val="left"/>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按比例安排残疾人就业奖励金</w:t>
            </w:r>
          </w:p>
        </w:tc>
        <w:tc>
          <w:tcPr>
            <w:tcW w:w="2038" w:type="dxa"/>
            <w:gridSpan w:val="2"/>
            <w:noWrap w:val="0"/>
            <w:vAlign w:val="center"/>
          </w:tcPr>
          <w:p w14:paraId="56DDCE24">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5.60</w:t>
            </w:r>
          </w:p>
        </w:tc>
        <w:tc>
          <w:tcPr>
            <w:tcW w:w="2240" w:type="dxa"/>
            <w:gridSpan w:val="2"/>
            <w:noWrap w:val="0"/>
            <w:vAlign w:val="center"/>
          </w:tcPr>
          <w:p w14:paraId="7EB83887">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5.00</w:t>
            </w:r>
          </w:p>
        </w:tc>
        <w:tc>
          <w:tcPr>
            <w:tcW w:w="1832" w:type="dxa"/>
            <w:gridSpan w:val="2"/>
            <w:noWrap w:val="0"/>
            <w:vAlign w:val="center"/>
          </w:tcPr>
          <w:p w14:paraId="0223CF2D">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5.40</w:t>
            </w:r>
          </w:p>
        </w:tc>
      </w:tr>
      <w:tr w14:paraId="52A6F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73044F77">
            <w:pPr>
              <w:widowControl/>
              <w:ind w:firstLine="600" w:firstLineChars="300"/>
              <w:jc w:val="left"/>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全国残运会运动员教练员和输送单位奖励</w:t>
            </w:r>
          </w:p>
        </w:tc>
        <w:tc>
          <w:tcPr>
            <w:tcW w:w="2038" w:type="dxa"/>
            <w:gridSpan w:val="2"/>
            <w:noWrap w:val="0"/>
            <w:vAlign w:val="center"/>
          </w:tcPr>
          <w:p w14:paraId="0E3919BB">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242.65</w:t>
            </w:r>
          </w:p>
        </w:tc>
        <w:tc>
          <w:tcPr>
            <w:tcW w:w="2240" w:type="dxa"/>
            <w:gridSpan w:val="2"/>
            <w:noWrap w:val="0"/>
            <w:vAlign w:val="center"/>
          </w:tcPr>
          <w:p w14:paraId="44041653">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p>
        </w:tc>
        <w:tc>
          <w:tcPr>
            <w:tcW w:w="1832" w:type="dxa"/>
            <w:gridSpan w:val="2"/>
            <w:noWrap w:val="0"/>
            <w:vAlign w:val="center"/>
          </w:tcPr>
          <w:p w14:paraId="5B2BA4DC">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p>
        </w:tc>
      </w:tr>
      <w:tr w14:paraId="67151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2427F894">
            <w:pPr>
              <w:widowControl/>
              <w:ind w:firstLine="600" w:firstLineChars="300"/>
              <w:jc w:val="left"/>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残奥会及残运会奖金</w:t>
            </w:r>
          </w:p>
        </w:tc>
        <w:tc>
          <w:tcPr>
            <w:tcW w:w="2038" w:type="dxa"/>
            <w:gridSpan w:val="2"/>
            <w:noWrap w:val="0"/>
            <w:vAlign w:val="center"/>
          </w:tcPr>
          <w:p w14:paraId="573D0E72">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62.80</w:t>
            </w:r>
          </w:p>
        </w:tc>
        <w:tc>
          <w:tcPr>
            <w:tcW w:w="2240" w:type="dxa"/>
            <w:gridSpan w:val="2"/>
            <w:noWrap w:val="0"/>
            <w:vAlign w:val="center"/>
          </w:tcPr>
          <w:p w14:paraId="0FDBAFFC">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p>
        </w:tc>
        <w:tc>
          <w:tcPr>
            <w:tcW w:w="1832" w:type="dxa"/>
            <w:gridSpan w:val="2"/>
            <w:noWrap w:val="0"/>
            <w:vAlign w:val="center"/>
          </w:tcPr>
          <w:p w14:paraId="24545F1A">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109.03</w:t>
            </w:r>
          </w:p>
        </w:tc>
      </w:tr>
      <w:tr w14:paraId="13B47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0975747A">
            <w:pPr>
              <w:widowControl/>
              <w:ind w:firstLine="600" w:firstLineChars="300"/>
              <w:jc w:val="left"/>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东京残奥会运动员教练和输送单位奖励</w:t>
            </w:r>
          </w:p>
        </w:tc>
        <w:tc>
          <w:tcPr>
            <w:tcW w:w="2038" w:type="dxa"/>
            <w:gridSpan w:val="2"/>
            <w:noWrap w:val="0"/>
            <w:vAlign w:val="center"/>
          </w:tcPr>
          <w:p w14:paraId="0942C1EC">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101.30</w:t>
            </w:r>
          </w:p>
        </w:tc>
        <w:tc>
          <w:tcPr>
            <w:tcW w:w="2240" w:type="dxa"/>
            <w:gridSpan w:val="2"/>
            <w:noWrap w:val="0"/>
            <w:vAlign w:val="center"/>
          </w:tcPr>
          <w:p w14:paraId="2181B5AB">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p>
        </w:tc>
        <w:tc>
          <w:tcPr>
            <w:tcW w:w="1832" w:type="dxa"/>
            <w:gridSpan w:val="2"/>
            <w:noWrap w:val="0"/>
            <w:vAlign w:val="center"/>
          </w:tcPr>
          <w:p w14:paraId="7B9C2E0A">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p>
        </w:tc>
      </w:tr>
      <w:tr w14:paraId="641EA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40E8C4FD">
            <w:pPr>
              <w:widowControl/>
              <w:ind w:firstLine="600" w:firstLineChars="300"/>
              <w:jc w:val="left"/>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残疾人文化体育建设经费</w:t>
            </w:r>
          </w:p>
        </w:tc>
        <w:tc>
          <w:tcPr>
            <w:tcW w:w="2038" w:type="dxa"/>
            <w:gridSpan w:val="2"/>
            <w:noWrap w:val="0"/>
            <w:vAlign w:val="center"/>
          </w:tcPr>
          <w:p w14:paraId="490B6E55">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4.80</w:t>
            </w:r>
          </w:p>
        </w:tc>
        <w:tc>
          <w:tcPr>
            <w:tcW w:w="2240" w:type="dxa"/>
            <w:gridSpan w:val="2"/>
            <w:noWrap w:val="0"/>
            <w:vAlign w:val="center"/>
          </w:tcPr>
          <w:p w14:paraId="1E220EFC">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4.00</w:t>
            </w:r>
          </w:p>
        </w:tc>
        <w:tc>
          <w:tcPr>
            <w:tcW w:w="1832" w:type="dxa"/>
            <w:gridSpan w:val="2"/>
            <w:noWrap w:val="0"/>
            <w:vAlign w:val="center"/>
          </w:tcPr>
          <w:p w14:paraId="4CD9DCC9">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4.00</w:t>
            </w:r>
          </w:p>
        </w:tc>
      </w:tr>
      <w:tr w14:paraId="74F57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52C9226E">
            <w:pPr>
              <w:widowControl/>
              <w:ind w:firstLine="600" w:firstLineChars="300"/>
              <w:jc w:val="left"/>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残疾人运动员训练补贴</w:t>
            </w:r>
          </w:p>
        </w:tc>
        <w:tc>
          <w:tcPr>
            <w:tcW w:w="2038" w:type="dxa"/>
            <w:gridSpan w:val="2"/>
            <w:noWrap w:val="0"/>
            <w:vAlign w:val="center"/>
          </w:tcPr>
          <w:p w14:paraId="2A9A7E9E">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19.20</w:t>
            </w:r>
          </w:p>
        </w:tc>
        <w:tc>
          <w:tcPr>
            <w:tcW w:w="2240" w:type="dxa"/>
            <w:gridSpan w:val="2"/>
            <w:noWrap w:val="0"/>
            <w:vAlign w:val="center"/>
          </w:tcPr>
          <w:p w14:paraId="5CAD43AC">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19.20</w:t>
            </w:r>
          </w:p>
        </w:tc>
        <w:tc>
          <w:tcPr>
            <w:tcW w:w="1832" w:type="dxa"/>
            <w:gridSpan w:val="2"/>
            <w:noWrap w:val="0"/>
            <w:vAlign w:val="center"/>
          </w:tcPr>
          <w:p w14:paraId="3F301C9F">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19.20</w:t>
            </w:r>
          </w:p>
        </w:tc>
      </w:tr>
      <w:tr w14:paraId="754C7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6EE89A16">
            <w:pPr>
              <w:widowControl/>
              <w:ind w:firstLine="600" w:firstLineChars="300"/>
              <w:jc w:val="left"/>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残疾人寄宿托养服务补贴</w:t>
            </w:r>
          </w:p>
        </w:tc>
        <w:tc>
          <w:tcPr>
            <w:tcW w:w="2038" w:type="dxa"/>
            <w:gridSpan w:val="2"/>
            <w:noWrap w:val="0"/>
            <w:vAlign w:val="center"/>
          </w:tcPr>
          <w:p w14:paraId="42AFCE91">
            <w:pPr>
              <w:widowControl/>
              <w:jc w:val="center"/>
              <w:rPr>
                <w:rFonts w:hint="eastAsia"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8.92</w:t>
            </w:r>
          </w:p>
        </w:tc>
        <w:tc>
          <w:tcPr>
            <w:tcW w:w="2240" w:type="dxa"/>
            <w:gridSpan w:val="2"/>
            <w:noWrap w:val="0"/>
            <w:vAlign w:val="center"/>
          </w:tcPr>
          <w:p w14:paraId="333645FD">
            <w:pPr>
              <w:widowControl/>
              <w:jc w:val="center"/>
              <w:rPr>
                <w:rFonts w:hint="eastAsia"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rPr>
              <w:t>148.2</w:t>
            </w:r>
            <w:r>
              <w:rPr>
                <w:rFonts w:hint="eastAsia" w:ascii="仿宋" w:hAnsi="仿宋" w:eastAsia="仿宋" w:cs="仿宋"/>
                <w:b w:val="0"/>
                <w:bCs w:val="0"/>
                <w:color w:val="auto"/>
                <w:kern w:val="0"/>
                <w:sz w:val="20"/>
                <w:szCs w:val="20"/>
                <w:lang w:val="en-US" w:eastAsia="zh-CN"/>
              </w:rPr>
              <w:t>0</w:t>
            </w:r>
          </w:p>
        </w:tc>
        <w:tc>
          <w:tcPr>
            <w:tcW w:w="1832" w:type="dxa"/>
            <w:gridSpan w:val="2"/>
            <w:noWrap w:val="0"/>
            <w:vAlign w:val="center"/>
          </w:tcPr>
          <w:p w14:paraId="3E495D45">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48.25</w:t>
            </w:r>
          </w:p>
        </w:tc>
      </w:tr>
      <w:tr w14:paraId="6996F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1A528893">
            <w:pPr>
              <w:widowControl/>
              <w:ind w:firstLine="600" w:firstLineChars="300"/>
              <w:jc w:val="left"/>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全省第十届残疾人艺术汇演</w:t>
            </w:r>
          </w:p>
        </w:tc>
        <w:tc>
          <w:tcPr>
            <w:tcW w:w="2038" w:type="dxa"/>
            <w:gridSpan w:val="2"/>
            <w:noWrap w:val="0"/>
            <w:vAlign w:val="center"/>
          </w:tcPr>
          <w:p w14:paraId="61FA947A">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2.00</w:t>
            </w:r>
          </w:p>
        </w:tc>
        <w:tc>
          <w:tcPr>
            <w:tcW w:w="2240" w:type="dxa"/>
            <w:gridSpan w:val="2"/>
            <w:noWrap w:val="0"/>
            <w:vAlign w:val="center"/>
          </w:tcPr>
          <w:p w14:paraId="532D2D8E">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p>
        </w:tc>
        <w:tc>
          <w:tcPr>
            <w:tcW w:w="1832" w:type="dxa"/>
            <w:gridSpan w:val="2"/>
            <w:noWrap w:val="0"/>
            <w:vAlign w:val="center"/>
          </w:tcPr>
          <w:p w14:paraId="74BF6CEE">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p>
        </w:tc>
      </w:tr>
      <w:tr w14:paraId="506EA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72E66106">
            <w:pPr>
              <w:widowControl/>
              <w:ind w:firstLine="600" w:firstLineChars="300"/>
              <w:jc w:val="left"/>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怀化市残疾人艺术中心建设经费</w:t>
            </w:r>
          </w:p>
        </w:tc>
        <w:tc>
          <w:tcPr>
            <w:tcW w:w="2038" w:type="dxa"/>
            <w:gridSpan w:val="2"/>
            <w:noWrap w:val="0"/>
            <w:vAlign w:val="center"/>
          </w:tcPr>
          <w:p w14:paraId="0B2AA91B">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6.00</w:t>
            </w:r>
          </w:p>
        </w:tc>
        <w:tc>
          <w:tcPr>
            <w:tcW w:w="2240" w:type="dxa"/>
            <w:gridSpan w:val="2"/>
            <w:noWrap w:val="0"/>
            <w:vAlign w:val="center"/>
          </w:tcPr>
          <w:p w14:paraId="240B7004">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5.00</w:t>
            </w:r>
          </w:p>
        </w:tc>
        <w:tc>
          <w:tcPr>
            <w:tcW w:w="1832" w:type="dxa"/>
            <w:gridSpan w:val="2"/>
            <w:noWrap w:val="0"/>
            <w:vAlign w:val="center"/>
          </w:tcPr>
          <w:p w14:paraId="6E89EE08">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5.00</w:t>
            </w:r>
          </w:p>
        </w:tc>
      </w:tr>
      <w:tr w14:paraId="360E1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1D63C996">
            <w:pPr>
              <w:widowControl/>
              <w:ind w:firstLine="600" w:firstLineChars="300"/>
              <w:jc w:val="left"/>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无障碍社区改造</w:t>
            </w:r>
          </w:p>
        </w:tc>
        <w:tc>
          <w:tcPr>
            <w:tcW w:w="2038" w:type="dxa"/>
            <w:gridSpan w:val="2"/>
            <w:noWrap w:val="0"/>
            <w:vAlign w:val="center"/>
          </w:tcPr>
          <w:p w14:paraId="658413DD">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20.00</w:t>
            </w:r>
          </w:p>
        </w:tc>
        <w:tc>
          <w:tcPr>
            <w:tcW w:w="2240" w:type="dxa"/>
            <w:gridSpan w:val="2"/>
            <w:noWrap w:val="0"/>
            <w:vAlign w:val="center"/>
          </w:tcPr>
          <w:p w14:paraId="2DC661F9">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20.00</w:t>
            </w:r>
          </w:p>
        </w:tc>
        <w:tc>
          <w:tcPr>
            <w:tcW w:w="1832" w:type="dxa"/>
            <w:gridSpan w:val="2"/>
            <w:noWrap w:val="0"/>
            <w:vAlign w:val="center"/>
          </w:tcPr>
          <w:p w14:paraId="7B35DE84">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10.00</w:t>
            </w:r>
          </w:p>
        </w:tc>
      </w:tr>
      <w:tr w14:paraId="70810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67B13FE5">
            <w:pPr>
              <w:widowControl/>
              <w:ind w:firstLine="600" w:firstLineChars="300"/>
              <w:jc w:val="left"/>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残疾人助学</w:t>
            </w:r>
          </w:p>
        </w:tc>
        <w:tc>
          <w:tcPr>
            <w:tcW w:w="2038" w:type="dxa"/>
            <w:gridSpan w:val="2"/>
            <w:noWrap w:val="0"/>
            <w:vAlign w:val="center"/>
          </w:tcPr>
          <w:p w14:paraId="4B8F881F">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23.00</w:t>
            </w:r>
          </w:p>
        </w:tc>
        <w:tc>
          <w:tcPr>
            <w:tcW w:w="2240" w:type="dxa"/>
            <w:gridSpan w:val="2"/>
            <w:noWrap w:val="0"/>
            <w:vAlign w:val="center"/>
          </w:tcPr>
          <w:p w14:paraId="115ED03F">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20.00</w:t>
            </w:r>
          </w:p>
        </w:tc>
        <w:tc>
          <w:tcPr>
            <w:tcW w:w="1832" w:type="dxa"/>
            <w:gridSpan w:val="2"/>
            <w:noWrap w:val="0"/>
            <w:vAlign w:val="center"/>
          </w:tcPr>
          <w:p w14:paraId="1A786409">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9.00</w:t>
            </w:r>
          </w:p>
        </w:tc>
      </w:tr>
      <w:tr w14:paraId="4E300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3E8100A8">
            <w:pPr>
              <w:widowControl/>
              <w:ind w:firstLine="600" w:firstLineChars="300"/>
              <w:jc w:val="left"/>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奖励残疾人就业单位</w:t>
            </w:r>
          </w:p>
        </w:tc>
        <w:tc>
          <w:tcPr>
            <w:tcW w:w="2038" w:type="dxa"/>
            <w:gridSpan w:val="2"/>
            <w:noWrap w:val="0"/>
            <w:vAlign w:val="center"/>
          </w:tcPr>
          <w:p w14:paraId="40CCD52B">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1.40</w:t>
            </w:r>
          </w:p>
        </w:tc>
        <w:tc>
          <w:tcPr>
            <w:tcW w:w="2240" w:type="dxa"/>
            <w:gridSpan w:val="2"/>
            <w:noWrap w:val="0"/>
            <w:vAlign w:val="center"/>
          </w:tcPr>
          <w:p w14:paraId="6FCA6AAC">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p>
        </w:tc>
        <w:tc>
          <w:tcPr>
            <w:tcW w:w="1832" w:type="dxa"/>
            <w:gridSpan w:val="2"/>
            <w:noWrap w:val="0"/>
            <w:vAlign w:val="center"/>
          </w:tcPr>
          <w:p w14:paraId="63C4DB81">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p>
        </w:tc>
      </w:tr>
      <w:tr w14:paraId="29914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38969B9F">
            <w:pPr>
              <w:widowControl/>
              <w:ind w:firstLine="600" w:firstLineChars="300"/>
              <w:jc w:val="left"/>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怀化市残疾人托养康复中心</w:t>
            </w:r>
          </w:p>
        </w:tc>
        <w:tc>
          <w:tcPr>
            <w:tcW w:w="2038" w:type="dxa"/>
            <w:gridSpan w:val="2"/>
            <w:noWrap w:val="0"/>
            <w:vAlign w:val="center"/>
          </w:tcPr>
          <w:p w14:paraId="0375F4E4">
            <w:pPr>
              <w:widowControl/>
              <w:jc w:val="center"/>
              <w:rPr>
                <w:rFonts w:hint="eastAsia"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486.03</w:t>
            </w:r>
          </w:p>
        </w:tc>
        <w:tc>
          <w:tcPr>
            <w:tcW w:w="2240" w:type="dxa"/>
            <w:gridSpan w:val="2"/>
            <w:noWrap w:val="0"/>
            <w:vAlign w:val="center"/>
          </w:tcPr>
          <w:p w14:paraId="6AAAA520">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p>
        </w:tc>
        <w:tc>
          <w:tcPr>
            <w:tcW w:w="1832" w:type="dxa"/>
            <w:gridSpan w:val="2"/>
            <w:noWrap w:val="0"/>
            <w:vAlign w:val="center"/>
          </w:tcPr>
          <w:p w14:paraId="39891613">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395.38</w:t>
            </w:r>
          </w:p>
        </w:tc>
      </w:tr>
      <w:tr w14:paraId="106AA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275EDB53">
            <w:pPr>
              <w:widowControl/>
              <w:ind w:firstLine="600" w:firstLineChars="300"/>
              <w:jc w:val="left"/>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抗疫补助资金</w:t>
            </w:r>
          </w:p>
        </w:tc>
        <w:tc>
          <w:tcPr>
            <w:tcW w:w="2038" w:type="dxa"/>
            <w:gridSpan w:val="2"/>
            <w:noWrap w:val="0"/>
            <w:vAlign w:val="center"/>
          </w:tcPr>
          <w:p w14:paraId="3F975709">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1.30</w:t>
            </w:r>
          </w:p>
        </w:tc>
        <w:tc>
          <w:tcPr>
            <w:tcW w:w="2240" w:type="dxa"/>
            <w:gridSpan w:val="2"/>
            <w:noWrap w:val="0"/>
            <w:vAlign w:val="center"/>
          </w:tcPr>
          <w:p w14:paraId="0C188B48">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p>
        </w:tc>
        <w:tc>
          <w:tcPr>
            <w:tcW w:w="1832" w:type="dxa"/>
            <w:gridSpan w:val="2"/>
            <w:noWrap w:val="0"/>
            <w:vAlign w:val="center"/>
          </w:tcPr>
          <w:p w14:paraId="27276672">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p>
        </w:tc>
      </w:tr>
      <w:tr w14:paraId="5FEAB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6AE6C88C">
            <w:pPr>
              <w:widowControl/>
              <w:ind w:firstLine="600" w:firstLineChars="300"/>
              <w:jc w:val="left"/>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残疾人事业补助</w:t>
            </w:r>
          </w:p>
        </w:tc>
        <w:tc>
          <w:tcPr>
            <w:tcW w:w="2038" w:type="dxa"/>
            <w:gridSpan w:val="2"/>
            <w:noWrap w:val="0"/>
            <w:vAlign w:val="center"/>
          </w:tcPr>
          <w:p w14:paraId="7BC5E105">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45.00</w:t>
            </w:r>
          </w:p>
        </w:tc>
        <w:tc>
          <w:tcPr>
            <w:tcW w:w="2240" w:type="dxa"/>
            <w:gridSpan w:val="2"/>
            <w:noWrap w:val="0"/>
            <w:vAlign w:val="center"/>
          </w:tcPr>
          <w:p w14:paraId="746CDCFF">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p>
        </w:tc>
        <w:tc>
          <w:tcPr>
            <w:tcW w:w="1832" w:type="dxa"/>
            <w:gridSpan w:val="2"/>
            <w:noWrap w:val="0"/>
            <w:vAlign w:val="center"/>
          </w:tcPr>
          <w:p w14:paraId="77F48264">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p>
        </w:tc>
      </w:tr>
      <w:tr w14:paraId="78E4C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5DD40DD5">
            <w:pPr>
              <w:widowControl/>
              <w:ind w:firstLine="600" w:firstLineChars="300"/>
              <w:jc w:val="left"/>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怀化市残疾人联合会第六次代表大会会议费</w:t>
            </w:r>
          </w:p>
        </w:tc>
        <w:tc>
          <w:tcPr>
            <w:tcW w:w="2038" w:type="dxa"/>
            <w:gridSpan w:val="2"/>
            <w:noWrap w:val="0"/>
            <w:vAlign w:val="center"/>
          </w:tcPr>
          <w:p w14:paraId="7B61431C">
            <w:pPr>
              <w:widowControl/>
              <w:jc w:val="center"/>
              <w:rPr>
                <w:rFonts w:hint="eastAsia"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0.00</w:t>
            </w:r>
          </w:p>
        </w:tc>
        <w:tc>
          <w:tcPr>
            <w:tcW w:w="2240" w:type="dxa"/>
            <w:gridSpan w:val="2"/>
            <w:noWrap w:val="0"/>
            <w:vAlign w:val="center"/>
          </w:tcPr>
          <w:p w14:paraId="06B4DC2E">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p>
        </w:tc>
        <w:tc>
          <w:tcPr>
            <w:tcW w:w="1832" w:type="dxa"/>
            <w:gridSpan w:val="2"/>
            <w:noWrap w:val="0"/>
            <w:vAlign w:val="center"/>
          </w:tcPr>
          <w:p w14:paraId="07B4D60C">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13.48</w:t>
            </w:r>
          </w:p>
        </w:tc>
      </w:tr>
      <w:tr w14:paraId="1B696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7015CC87">
            <w:pPr>
              <w:widowControl/>
              <w:ind w:firstLine="600" w:firstLineChars="300"/>
              <w:jc w:val="left"/>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市人社局拨就业补助资金</w:t>
            </w:r>
          </w:p>
        </w:tc>
        <w:tc>
          <w:tcPr>
            <w:tcW w:w="2038" w:type="dxa"/>
            <w:gridSpan w:val="2"/>
            <w:noWrap w:val="0"/>
            <w:vAlign w:val="center"/>
          </w:tcPr>
          <w:p w14:paraId="3907E21B">
            <w:pPr>
              <w:widowControl/>
              <w:jc w:val="center"/>
              <w:rPr>
                <w:rFonts w:hint="eastAsia"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0.00</w:t>
            </w:r>
          </w:p>
        </w:tc>
        <w:tc>
          <w:tcPr>
            <w:tcW w:w="2240" w:type="dxa"/>
            <w:gridSpan w:val="2"/>
            <w:noWrap w:val="0"/>
            <w:vAlign w:val="center"/>
          </w:tcPr>
          <w:p w14:paraId="05D8B784">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p>
        </w:tc>
        <w:tc>
          <w:tcPr>
            <w:tcW w:w="1832" w:type="dxa"/>
            <w:gridSpan w:val="2"/>
            <w:noWrap w:val="0"/>
            <w:vAlign w:val="center"/>
          </w:tcPr>
          <w:p w14:paraId="4F09513E">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38.93</w:t>
            </w:r>
          </w:p>
        </w:tc>
      </w:tr>
      <w:tr w14:paraId="6E606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15E11499">
            <w:pPr>
              <w:widowControl/>
              <w:ind w:firstLine="600" w:firstLineChars="300"/>
              <w:jc w:val="left"/>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湘财社指〔2022〕23号残疾人扶助专项（肢体矫治手术项目）</w:t>
            </w:r>
          </w:p>
        </w:tc>
        <w:tc>
          <w:tcPr>
            <w:tcW w:w="2038" w:type="dxa"/>
            <w:gridSpan w:val="2"/>
            <w:noWrap w:val="0"/>
            <w:vAlign w:val="center"/>
          </w:tcPr>
          <w:p w14:paraId="69E33511">
            <w:pPr>
              <w:widowControl/>
              <w:jc w:val="center"/>
              <w:rPr>
                <w:rFonts w:hint="eastAsia"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0.00</w:t>
            </w:r>
          </w:p>
        </w:tc>
        <w:tc>
          <w:tcPr>
            <w:tcW w:w="2240" w:type="dxa"/>
            <w:gridSpan w:val="2"/>
            <w:noWrap w:val="0"/>
            <w:vAlign w:val="center"/>
          </w:tcPr>
          <w:p w14:paraId="3A264E73">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p>
        </w:tc>
        <w:tc>
          <w:tcPr>
            <w:tcW w:w="1832" w:type="dxa"/>
            <w:gridSpan w:val="2"/>
            <w:noWrap w:val="0"/>
            <w:vAlign w:val="center"/>
          </w:tcPr>
          <w:p w14:paraId="617AC47C">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50.00</w:t>
            </w:r>
          </w:p>
        </w:tc>
      </w:tr>
      <w:tr w14:paraId="052F3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391EE5ED">
            <w:pPr>
              <w:widowControl/>
              <w:ind w:firstLine="600" w:firstLineChars="300"/>
              <w:jc w:val="left"/>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促进就业工作经费</w:t>
            </w:r>
          </w:p>
        </w:tc>
        <w:tc>
          <w:tcPr>
            <w:tcW w:w="2038" w:type="dxa"/>
            <w:gridSpan w:val="2"/>
            <w:noWrap w:val="0"/>
            <w:vAlign w:val="center"/>
          </w:tcPr>
          <w:p w14:paraId="2221ECD8">
            <w:pPr>
              <w:widowControl/>
              <w:jc w:val="center"/>
              <w:rPr>
                <w:rFonts w:hint="eastAsia"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0.00</w:t>
            </w:r>
          </w:p>
        </w:tc>
        <w:tc>
          <w:tcPr>
            <w:tcW w:w="2240" w:type="dxa"/>
            <w:gridSpan w:val="2"/>
            <w:noWrap w:val="0"/>
            <w:vAlign w:val="center"/>
          </w:tcPr>
          <w:p w14:paraId="17E9F801">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p>
        </w:tc>
        <w:tc>
          <w:tcPr>
            <w:tcW w:w="1832" w:type="dxa"/>
            <w:gridSpan w:val="2"/>
            <w:noWrap w:val="0"/>
            <w:vAlign w:val="center"/>
          </w:tcPr>
          <w:p w14:paraId="5AA84369">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5.00</w:t>
            </w:r>
          </w:p>
        </w:tc>
      </w:tr>
      <w:tr w14:paraId="0C9E1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33852CD6">
            <w:pPr>
              <w:widowControl/>
              <w:ind w:firstLine="600" w:firstLineChars="300"/>
              <w:jc w:val="left"/>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湘财预〔2021〕314号阳光家园计划</w:t>
            </w:r>
          </w:p>
        </w:tc>
        <w:tc>
          <w:tcPr>
            <w:tcW w:w="2038" w:type="dxa"/>
            <w:gridSpan w:val="2"/>
            <w:noWrap w:val="0"/>
            <w:vAlign w:val="center"/>
          </w:tcPr>
          <w:p w14:paraId="25629AF7">
            <w:pPr>
              <w:widowControl/>
              <w:jc w:val="center"/>
              <w:rPr>
                <w:rFonts w:hint="eastAsia"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0.00</w:t>
            </w:r>
          </w:p>
        </w:tc>
        <w:tc>
          <w:tcPr>
            <w:tcW w:w="2240" w:type="dxa"/>
            <w:gridSpan w:val="2"/>
            <w:noWrap w:val="0"/>
            <w:vAlign w:val="center"/>
          </w:tcPr>
          <w:p w14:paraId="738A0DF5">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p>
        </w:tc>
        <w:tc>
          <w:tcPr>
            <w:tcW w:w="1832" w:type="dxa"/>
            <w:gridSpan w:val="2"/>
            <w:noWrap w:val="0"/>
            <w:vAlign w:val="center"/>
          </w:tcPr>
          <w:p w14:paraId="411F6476">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6.00</w:t>
            </w:r>
          </w:p>
        </w:tc>
      </w:tr>
      <w:tr w14:paraId="40B40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071D1BC6">
            <w:pPr>
              <w:widowControl/>
              <w:ind w:firstLine="600" w:firstLineChars="300"/>
              <w:jc w:val="left"/>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湘财社指〔2023〕19号残疾人扶助专项</w:t>
            </w:r>
          </w:p>
        </w:tc>
        <w:tc>
          <w:tcPr>
            <w:tcW w:w="2038" w:type="dxa"/>
            <w:gridSpan w:val="2"/>
            <w:noWrap w:val="0"/>
            <w:vAlign w:val="center"/>
          </w:tcPr>
          <w:p w14:paraId="3E7CC789">
            <w:pPr>
              <w:widowControl/>
              <w:jc w:val="center"/>
              <w:rPr>
                <w:rFonts w:hint="eastAsia"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0.00</w:t>
            </w:r>
          </w:p>
        </w:tc>
        <w:tc>
          <w:tcPr>
            <w:tcW w:w="2240" w:type="dxa"/>
            <w:gridSpan w:val="2"/>
            <w:noWrap w:val="0"/>
            <w:vAlign w:val="center"/>
          </w:tcPr>
          <w:p w14:paraId="68E6AF96">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p>
        </w:tc>
        <w:tc>
          <w:tcPr>
            <w:tcW w:w="1832" w:type="dxa"/>
            <w:gridSpan w:val="2"/>
            <w:noWrap w:val="0"/>
            <w:vAlign w:val="center"/>
          </w:tcPr>
          <w:p w14:paraId="50684355">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17.52</w:t>
            </w:r>
          </w:p>
        </w:tc>
      </w:tr>
      <w:tr w14:paraId="72878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249D5A24">
            <w:pPr>
              <w:widowControl/>
              <w:ind w:firstLine="600" w:firstLineChars="300"/>
              <w:jc w:val="left"/>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湘财社指〔2022〕23号残疾人扶助专项（托养服务省级配套资金）</w:t>
            </w:r>
          </w:p>
        </w:tc>
        <w:tc>
          <w:tcPr>
            <w:tcW w:w="2038" w:type="dxa"/>
            <w:gridSpan w:val="2"/>
            <w:noWrap w:val="0"/>
            <w:vAlign w:val="center"/>
          </w:tcPr>
          <w:p w14:paraId="49667E5A">
            <w:pPr>
              <w:widowControl/>
              <w:jc w:val="center"/>
              <w:rPr>
                <w:rFonts w:hint="eastAsia"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0.00</w:t>
            </w:r>
          </w:p>
        </w:tc>
        <w:tc>
          <w:tcPr>
            <w:tcW w:w="2240" w:type="dxa"/>
            <w:gridSpan w:val="2"/>
            <w:noWrap w:val="0"/>
            <w:vAlign w:val="center"/>
          </w:tcPr>
          <w:p w14:paraId="0B039D09">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p>
        </w:tc>
        <w:tc>
          <w:tcPr>
            <w:tcW w:w="1832" w:type="dxa"/>
            <w:gridSpan w:val="2"/>
            <w:noWrap w:val="0"/>
            <w:vAlign w:val="center"/>
          </w:tcPr>
          <w:p w14:paraId="333887E9">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3.10</w:t>
            </w:r>
          </w:p>
        </w:tc>
      </w:tr>
      <w:tr w14:paraId="5DF31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0456CD72">
            <w:pPr>
              <w:widowControl/>
              <w:ind w:firstLine="600" w:firstLineChars="300"/>
              <w:jc w:val="left"/>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湘财社指〔2021〕25号2021年残疾人服务设施建设补助资金</w:t>
            </w:r>
          </w:p>
        </w:tc>
        <w:tc>
          <w:tcPr>
            <w:tcW w:w="2038" w:type="dxa"/>
            <w:gridSpan w:val="2"/>
            <w:noWrap w:val="0"/>
            <w:vAlign w:val="center"/>
          </w:tcPr>
          <w:p w14:paraId="7DEB0D79">
            <w:pPr>
              <w:widowControl/>
              <w:jc w:val="center"/>
              <w:rPr>
                <w:rFonts w:hint="eastAsia"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0.00</w:t>
            </w:r>
          </w:p>
        </w:tc>
        <w:tc>
          <w:tcPr>
            <w:tcW w:w="2240" w:type="dxa"/>
            <w:gridSpan w:val="2"/>
            <w:noWrap w:val="0"/>
            <w:vAlign w:val="center"/>
          </w:tcPr>
          <w:p w14:paraId="08A615F7">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p>
        </w:tc>
        <w:tc>
          <w:tcPr>
            <w:tcW w:w="1832" w:type="dxa"/>
            <w:gridSpan w:val="2"/>
            <w:noWrap w:val="0"/>
            <w:vAlign w:val="center"/>
          </w:tcPr>
          <w:p w14:paraId="1033C32A">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5.28</w:t>
            </w:r>
          </w:p>
        </w:tc>
      </w:tr>
      <w:tr w14:paraId="664D1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484D8180">
            <w:pPr>
              <w:widowControl/>
              <w:ind w:firstLine="600" w:firstLineChars="300"/>
              <w:jc w:val="left"/>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职业能力提升经费</w:t>
            </w:r>
          </w:p>
        </w:tc>
        <w:tc>
          <w:tcPr>
            <w:tcW w:w="2038" w:type="dxa"/>
            <w:gridSpan w:val="2"/>
            <w:noWrap w:val="0"/>
            <w:vAlign w:val="center"/>
          </w:tcPr>
          <w:p w14:paraId="18D43CF3">
            <w:pPr>
              <w:widowControl/>
              <w:jc w:val="center"/>
              <w:rPr>
                <w:rFonts w:hint="eastAsia"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0.00</w:t>
            </w:r>
          </w:p>
        </w:tc>
        <w:tc>
          <w:tcPr>
            <w:tcW w:w="2240" w:type="dxa"/>
            <w:gridSpan w:val="2"/>
            <w:noWrap w:val="0"/>
            <w:vAlign w:val="center"/>
          </w:tcPr>
          <w:p w14:paraId="02CA7DB5">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p>
        </w:tc>
        <w:tc>
          <w:tcPr>
            <w:tcW w:w="1832" w:type="dxa"/>
            <w:gridSpan w:val="2"/>
            <w:noWrap w:val="0"/>
            <w:vAlign w:val="center"/>
          </w:tcPr>
          <w:p w14:paraId="71ADE1CE">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2.00</w:t>
            </w:r>
          </w:p>
        </w:tc>
      </w:tr>
      <w:tr w14:paraId="1FEC9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4BEDFD6E">
            <w:pPr>
              <w:widowControl/>
              <w:ind w:firstLine="600" w:firstLineChars="300"/>
              <w:jc w:val="left"/>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湘财社指〔2022〕98号残疾人事业补助</w:t>
            </w:r>
          </w:p>
        </w:tc>
        <w:tc>
          <w:tcPr>
            <w:tcW w:w="2038" w:type="dxa"/>
            <w:gridSpan w:val="2"/>
            <w:noWrap w:val="0"/>
            <w:vAlign w:val="center"/>
          </w:tcPr>
          <w:p w14:paraId="28C3BBB3">
            <w:pPr>
              <w:widowControl/>
              <w:jc w:val="center"/>
              <w:rPr>
                <w:rFonts w:hint="eastAsia"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0.00</w:t>
            </w:r>
          </w:p>
        </w:tc>
        <w:tc>
          <w:tcPr>
            <w:tcW w:w="2240" w:type="dxa"/>
            <w:gridSpan w:val="2"/>
            <w:noWrap w:val="0"/>
            <w:vAlign w:val="center"/>
          </w:tcPr>
          <w:p w14:paraId="26AEE775">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p>
        </w:tc>
        <w:tc>
          <w:tcPr>
            <w:tcW w:w="1832" w:type="dxa"/>
            <w:gridSpan w:val="2"/>
            <w:noWrap w:val="0"/>
            <w:vAlign w:val="center"/>
          </w:tcPr>
          <w:p w14:paraId="2B5FFF9C">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33.00</w:t>
            </w:r>
          </w:p>
        </w:tc>
      </w:tr>
      <w:tr w14:paraId="20CA7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1F0DA49">
            <w:pPr>
              <w:widowControl/>
              <w:ind w:firstLine="400" w:firstLineChars="200"/>
              <w:jc w:val="left"/>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4、其他事业类发展资金</w:t>
            </w:r>
          </w:p>
        </w:tc>
        <w:tc>
          <w:tcPr>
            <w:tcW w:w="2038" w:type="dxa"/>
            <w:gridSpan w:val="2"/>
            <w:noWrap w:val="0"/>
            <w:vAlign w:val="center"/>
          </w:tcPr>
          <w:p w14:paraId="62D45F4C">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p>
        </w:tc>
        <w:tc>
          <w:tcPr>
            <w:tcW w:w="2240" w:type="dxa"/>
            <w:gridSpan w:val="2"/>
            <w:noWrap w:val="0"/>
            <w:vAlign w:val="center"/>
          </w:tcPr>
          <w:p w14:paraId="5E91A238">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p>
        </w:tc>
        <w:tc>
          <w:tcPr>
            <w:tcW w:w="1832" w:type="dxa"/>
            <w:gridSpan w:val="2"/>
            <w:noWrap w:val="0"/>
            <w:vAlign w:val="center"/>
          </w:tcPr>
          <w:p w14:paraId="644215D8">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p>
        </w:tc>
      </w:tr>
      <w:tr w14:paraId="5338E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6F3D80B">
            <w:pPr>
              <w:widowControl/>
              <w:jc w:val="left"/>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公用经费</w:t>
            </w:r>
          </w:p>
        </w:tc>
        <w:tc>
          <w:tcPr>
            <w:tcW w:w="2038" w:type="dxa"/>
            <w:gridSpan w:val="2"/>
            <w:noWrap w:val="0"/>
            <w:vAlign w:val="center"/>
          </w:tcPr>
          <w:p w14:paraId="63A7630C">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29.12</w:t>
            </w:r>
          </w:p>
        </w:tc>
        <w:tc>
          <w:tcPr>
            <w:tcW w:w="2240" w:type="dxa"/>
            <w:gridSpan w:val="2"/>
            <w:noWrap w:val="0"/>
            <w:vAlign w:val="center"/>
          </w:tcPr>
          <w:p w14:paraId="585E34B8">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24.00</w:t>
            </w:r>
          </w:p>
        </w:tc>
        <w:tc>
          <w:tcPr>
            <w:tcW w:w="1832" w:type="dxa"/>
            <w:gridSpan w:val="2"/>
            <w:noWrap w:val="0"/>
            <w:vAlign w:val="center"/>
          </w:tcPr>
          <w:p w14:paraId="4B4A17B1">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23.09</w:t>
            </w:r>
          </w:p>
        </w:tc>
      </w:tr>
      <w:tr w14:paraId="1C3F4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12DC2F2">
            <w:pPr>
              <w:widowControl/>
              <w:jc w:val="left"/>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 xml:space="preserve">    其中：办公费</w:t>
            </w:r>
          </w:p>
        </w:tc>
        <w:tc>
          <w:tcPr>
            <w:tcW w:w="2038" w:type="dxa"/>
            <w:gridSpan w:val="2"/>
            <w:noWrap w:val="0"/>
            <w:vAlign w:val="center"/>
          </w:tcPr>
          <w:p w14:paraId="13C04C66">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0.89</w:t>
            </w:r>
          </w:p>
        </w:tc>
        <w:tc>
          <w:tcPr>
            <w:tcW w:w="2240" w:type="dxa"/>
            <w:gridSpan w:val="2"/>
            <w:noWrap w:val="0"/>
            <w:vAlign w:val="center"/>
          </w:tcPr>
          <w:p w14:paraId="19979A8D">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0.00</w:t>
            </w:r>
          </w:p>
        </w:tc>
        <w:tc>
          <w:tcPr>
            <w:tcW w:w="1832" w:type="dxa"/>
            <w:gridSpan w:val="2"/>
            <w:noWrap w:val="0"/>
            <w:vAlign w:val="center"/>
          </w:tcPr>
          <w:p w14:paraId="295E8FB0">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0.00</w:t>
            </w:r>
          </w:p>
        </w:tc>
      </w:tr>
      <w:tr w14:paraId="5DCA1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D88ABD7">
            <w:pPr>
              <w:widowControl/>
              <w:jc w:val="left"/>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 xml:space="preserve">          水费、电费、差旅费</w:t>
            </w:r>
          </w:p>
        </w:tc>
        <w:tc>
          <w:tcPr>
            <w:tcW w:w="2038" w:type="dxa"/>
            <w:gridSpan w:val="2"/>
            <w:noWrap w:val="0"/>
            <w:vAlign w:val="center"/>
          </w:tcPr>
          <w:p w14:paraId="4E4ED3B7">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1.70</w:t>
            </w:r>
          </w:p>
        </w:tc>
        <w:tc>
          <w:tcPr>
            <w:tcW w:w="2240" w:type="dxa"/>
            <w:gridSpan w:val="2"/>
            <w:noWrap w:val="0"/>
            <w:vAlign w:val="center"/>
          </w:tcPr>
          <w:p w14:paraId="3FEA1042">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0.00</w:t>
            </w:r>
          </w:p>
        </w:tc>
        <w:tc>
          <w:tcPr>
            <w:tcW w:w="1832" w:type="dxa"/>
            <w:gridSpan w:val="2"/>
            <w:noWrap w:val="0"/>
            <w:vAlign w:val="center"/>
          </w:tcPr>
          <w:p w14:paraId="6AB5D619">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p>
        </w:tc>
      </w:tr>
      <w:tr w14:paraId="20223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354" w:type="dxa"/>
            <w:noWrap w:val="0"/>
            <w:vAlign w:val="center"/>
          </w:tcPr>
          <w:p w14:paraId="60A9481C">
            <w:pPr>
              <w:widowControl/>
              <w:jc w:val="left"/>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 xml:space="preserve">          会议费、培训费</w:t>
            </w:r>
          </w:p>
        </w:tc>
        <w:tc>
          <w:tcPr>
            <w:tcW w:w="2038" w:type="dxa"/>
            <w:gridSpan w:val="2"/>
            <w:noWrap w:val="0"/>
            <w:vAlign w:val="center"/>
          </w:tcPr>
          <w:p w14:paraId="28F7C385">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0.20</w:t>
            </w:r>
          </w:p>
        </w:tc>
        <w:tc>
          <w:tcPr>
            <w:tcW w:w="2240" w:type="dxa"/>
            <w:gridSpan w:val="2"/>
            <w:noWrap w:val="0"/>
            <w:vAlign w:val="center"/>
          </w:tcPr>
          <w:p w14:paraId="45A7AAF4">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0.00</w:t>
            </w:r>
          </w:p>
        </w:tc>
        <w:tc>
          <w:tcPr>
            <w:tcW w:w="1832" w:type="dxa"/>
            <w:gridSpan w:val="2"/>
            <w:noWrap w:val="0"/>
            <w:vAlign w:val="center"/>
          </w:tcPr>
          <w:p w14:paraId="237C1107">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p>
        </w:tc>
      </w:tr>
      <w:tr w14:paraId="22E2D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441E5A6">
            <w:pPr>
              <w:widowControl/>
              <w:jc w:val="left"/>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政府采购金额</w:t>
            </w:r>
          </w:p>
        </w:tc>
        <w:tc>
          <w:tcPr>
            <w:tcW w:w="2038" w:type="dxa"/>
            <w:gridSpan w:val="2"/>
            <w:noWrap w:val="0"/>
            <w:vAlign w:val="center"/>
          </w:tcPr>
          <w:p w14:paraId="15D4037A">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w:t>
            </w:r>
          </w:p>
        </w:tc>
        <w:tc>
          <w:tcPr>
            <w:tcW w:w="2240" w:type="dxa"/>
            <w:gridSpan w:val="2"/>
            <w:noWrap w:val="0"/>
            <w:vAlign w:val="center"/>
          </w:tcPr>
          <w:p w14:paraId="22D76CB7">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　</w:t>
            </w:r>
          </w:p>
        </w:tc>
        <w:tc>
          <w:tcPr>
            <w:tcW w:w="1832" w:type="dxa"/>
            <w:gridSpan w:val="2"/>
            <w:noWrap w:val="0"/>
            <w:vAlign w:val="center"/>
          </w:tcPr>
          <w:p w14:paraId="44036CC5">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97.00</w:t>
            </w:r>
          </w:p>
        </w:tc>
      </w:tr>
      <w:tr w14:paraId="41140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7BFD62F">
            <w:pPr>
              <w:widowControl/>
              <w:jc w:val="left"/>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 xml:space="preserve">部门基本支出预算调整 </w:t>
            </w:r>
          </w:p>
        </w:tc>
        <w:tc>
          <w:tcPr>
            <w:tcW w:w="2038" w:type="dxa"/>
            <w:gridSpan w:val="2"/>
            <w:noWrap w:val="0"/>
            <w:vAlign w:val="center"/>
          </w:tcPr>
          <w:p w14:paraId="40A1067C">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w:t>
            </w:r>
          </w:p>
        </w:tc>
        <w:tc>
          <w:tcPr>
            <w:tcW w:w="2240" w:type="dxa"/>
            <w:gridSpan w:val="2"/>
            <w:noWrap w:val="0"/>
            <w:vAlign w:val="center"/>
          </w:tcPr>
          <w:p w14:paraId="27CBA190">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304.99</w:t>
            </w:r>
          </w:p>
        </w:tc>
        <w:tc>
          <w:tcPr>
            <w:tcW w:w="1832" w:type="dxa"/>
            <w:gridSpan w:val="2"/>
            <w:noWrap w:val="0"/>
            <w:vAlign w:val="center"/>
          </w:tcPr>
          <w:p w14:paraId="33D962D8">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300.96</w:t>
            </w:r>
          </w:p>
        </w:tc>
      </w:tr>
      <w:tr w14:paraId="3BCA5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354" w:type="dxa"/>
            <w:vMerge w:val="restart"/>
            <w:noWrap w:val="0"/>
            <w:vAlign w:val="center"/>
          </w:tcPr>
          <w:p w14:paraId="1FCFD703">
            <w:pPr>
              <w:widowControl/>
              <w:jc w:val="center"/>
              <w:rPr>
                <w:rFonts w:hint="eastAsia" w:ascii="仿宋" w:hAnsi="仿宋" w:eastAsia="仿宋" w:cs="仿宋"/>
                <w:b w:val="0"/>
                <w:bCs w:val="0"/>
                <w:color w:val="auto"/>
                <w:kern w:val="0"/>
                <w:sz w:val="20"/>
                <w:szCs w:val="20"/>
                <w:lang w:eastAsia="zh-CN"/>
              </w:rPr>
            </w:pPr>
            <w:r>
              <w:rPr>
                <w:rFonts w:hint="eastAsia" w:ascii="仿宋" w:hAnsi="仿宋" w:eastAsia="仿宋" w:cs="仿宋"/>
                <w:b w:val="0"/>
                <w:bCs w:val="0"/>
                <w:color w:val="auto"/>
                <w:kern w:val="0"/>
                <w:sz w:val="20"/>
                <w:szCs w:val="20"/>
              </w:rPr>
              <w:t>楼堂馆所控制情况</w:t>
            </w:r>
          </w:p>
          <w:p w14:paraId="294AF45B">
            <w:pPr>
              <w:widowControl/>
              <w:jc w:val="center"/>
              <w:rPr>
                <w:rFonts w:hint="eastAsia" w:ascii="仿宋" w:hAnsi="仿宋" w:eastAsia="仿宋" w:cs="仿宋"/>
                <w:b w:val="0"/>
                <w:bCs w:val="0"/>
                <w:color w:val="auto"/>
                <w:kern w:val="0"/>
                <w:sz w:val="20"/>
                <w:szCs w:val="20"/>
                <w:lang w:eastAsia="zh-CN"/>
              </w:rPr>
            </w:pPr>
          </w:p>
        </w:tc>
        <w:tc>
          <w:tcPr>
            <w:tcW w:w="1189" w:type="dxa"/>
            <w:noWrap w:val="0"/>
            <w:vAlign w:val="center"/>
          </w:tcPr>
          <w:p w14:paraId="571B4A17">
            <w:pPr>
              <w:widowControl/>
              <w:spacing w:line="240" w:lineRule="exact"/>
              <w:jc w:val="center"/>
              <w:rPr>
                <w:rFonts w:hint="eastAsia" w:ascii="仿宋" w:hAnsi="仿宋" w:eastAsia="仿宋" w:cs="仿宋"/>
                <w:b w:val="0"/>
                <w:bCs w:val="0"/>
                <w:color w:val="auto"/>
                <w:kern w:val="0"/>
                <w:sz w:val="20"/>
                <w:szCs w:val="20"/>
                <w:lang w:eastAsia="zh-CN"/>
              </w:rPr>
            </w:pPr>
            <w:r>
              <w:rPr>
                <w:rFonts w:hint="eastAsia" w:ascii="仿宋" w:hAnsi="仿宋" w:eastAsia="仿宋" w:cs="仿宋"/>
                <w:b w:val="0"/>
                <w:bCs w:val="0"/>
                <w:color w:val="auto"/>
                <w:kern w:val="0"/>
                <w:sz w:val="20"/>
                <w:szCs w:val="20"/>
              </w:rPr>
              <w:t>批复规模</w:t>
            </w:r>
          </w:p>
          <w:p w14:paraId="7F63626D">
            <w:pPr>
              <w:widowControl/>
              <w:spacing w:line="240" w:lineRule="exact"/>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w:t>
            </w:r>
          </w:p>
        </w:tc>
        <w:tc>
          <w:tcPr>
            <w:tcW w:w="849" w:type="dxa"/>
            <w:noWrap w:val="0"/>
            <w:vAlign w:val="center"/>
          </w:tcPr>
          <w:p w14:paraId="4EB91A24">
            <w:pPr>
              <w:widowControl/>
              <w:spacing w:line="240" w:lineRule="exact"/>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实际规模（㎡）</w:t>
            </w:r>
          </w:p>
        </w:tc>
        <w:tc>
          <w:tcPr>
            <w:tcW w:w="1129" w:type="dxa"/>
            <w:noWrap w:val="0"/>
            <w:vAlign w:val="center"/>
          </w:tcPr>
          <w:p w14:paraId="72CAACB6">
            <w:pPr>
              <w:widowControl/>
              <w:spacing w:line="240" w:lineRule="exact"/>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规模控制率</w:t>
            </w:r>
          </w:p>
        </w:tc>
        <w:tc>
          <w:tcPr>
            <w:tcW w:w="1111" w:type="dxa"/>
            <w:noWrap w:val="0"/>
            <w:vAlign w:val="center"/>
          </w:tcPr>
          <w:p w14:paraId="3E074C53">
            <w:pPr>
              <w:widowControl/>
              <w:spacing w:line="240" w:lineRule="exact"/>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预算投资（万元）</w:t>
            </w:r>
          </w:p>
        </w:tc>
        <w:tc>
          <w:tcPr>
            <w:tcW w:w="969" w:type="dxa"/>
            <w:noWrap w:val="0"/>
            <w:vAlign w:val="center"/>
          </w:tcPr>
          <w:p w14:paraId="1848AFE2">
            <w:pPr>
              <w:widowControl/>
              <w:spacing w:line="240" w:lineRule="exact"/>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实际投资（万元）</w:t>
            </w:r>
          </w:p>
        </w:tc>
        <w:tc>
          <w:tcPr>
            <w:tcW w:w="863" w:type="dxa"/>
            <w:noWrap w:val="0"/>
            <w:vAlign w:val="center"/>
          </w:tcPr>
          <w:p w14:paraId="1AD2ABD6">
            <w:pPr>
              <w:widowControl/>
              <w:spacing w:line="240" w:lineRule="exact"/>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投资概算控制率</w:t>
            </w:r>
          </w:p>
        </w:tc>
      </w:tr>
      <w:tr w14:paraId="40048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354" w:type="dxa"/>
            <w:vMerge w:val="continue"/>
            <w:noWrap w:val="0"/>
            <w:vAlign w:val="center"/>
          </w:tcPr>
          <w:p w14:paraId="6405CC8D">
            <w:pPr>
              <w:widowControl/>
              <w:jc w:val="left"/>
              <w:rPr>
                <w:rFonts w:hint="eastAsia" w:ascii="仿宋" w:hAnsi="仿宋" w:eastAsia="仿宋" w:cs="仿宋"/>
                <w:b w:val="0"/>
                <w:bCs w:val="0"/>
                <w:color w:val="auto"/>
                <w:kern w:val="0"/>
                <w:sz w:val="20"/>
                <w:szCs w:val="20"/>
              </w:rPr>
            </w:pPr>
          </w:p>
        </w:tc>
        <w:tc>
          <w:tcPr>
            <w:tcW w:w="1189" w:type="dxa"/>
            <w:noWrap w:val="0"/>
            <w:vAlign w:val="center"/>
          </w:tcPr>
          <w:p w14:paraId="6FDEF730">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　</w:t>
            </w:r>
          </w:p>
        </w:tc>
        <w:tc>
          <w:tcPr>
            <w:tcW w:w="849" w:type="dxa"/>
            <w:noWrap w:val="0"/>
            <w:vAlign w:val="center"/>
          </w:tcPr>
          <w:p w14:paraId="5DC15EAF">
            <w:pPr>
              <w:widowControl/>
              <w:jc w:val="left"/>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　</w:t>
            </w:r>
          </w:p>
        </w:tc>
        <w:tc>
          <w:tcPr>
            <w:tcW w:w="1129" w:type="dxa"/>
            <w:noWrap w:val="0"/>
            <w:vAlign w:val="center"/>
          </w:tcPr>
          <w:p w14:paraId="7B1BF18E">
            <w:pPr>
              <w:widowControl/>
              <w:jc w:val="left"/>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　</w:t>
            </w:r>
          </w:p>
        </w:tc>
        <w:tc>
          <w:tcPr>
            <w:tcW w:w="1111" w:type="dxa"/>
            <w:noWrap w:val="0"/>
            <w:vAlign w:val="center"/>
          </w:tcPr>
          <w:p w14:paraId="2F803DCA">
            <w:pPr>
              <w:widowControl/>
              <w:jc w:val="left"/>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　</w:t>
            </w:r>
          </w:p>
        </w:tc>
        <w:tc>
          <w:tcPr>
            <w:tcW w:w="969" w:type="dxa"/>
            <w:noWrap w:val="0"/>
            <w:vAlign w:val="center"/>
          </w:tcPr>
          <w:p w14:paraId="3CA2CBAA">
            <w:pPr>
              <w:widowControl/>
              <w:jc w:val="left"/>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　</w:t>
            </w:r>
          </w:p>
        </w:tc>
        <w:tc>
          <w:tcPr>
            <w:tcW w:w="863" w:type="dxa"/>
            <w:noWrap w:val="0"/>
            <w:vAlign w:val="center"/>
          </w:tcPr>
          <w:p w14:paraId="47C271AF">
            <w:pPr>
              <w:widowControl/>
              <w:jc w:val="left"/>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　</w:t>
            </w:r>
          </w:p>
        </w:tc>
      </w:tr>
      <w:tr w14:paraId="70394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354" w:type="dxa"/>
            <w:noWrap w:val="0"/>
            <w:vAlign w:val="center"/>
          </w:tcPr>
          <w:p w14:paraId="3951804F">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厉行节约保障措施</w:t>
            </w:r>
          </w:p>
        </w:tc>
        <w:tc>
          <w:tcPr>
            <w:tcW w:w="6110" w:type="dxa"/>
            <w:gridSpan w:val="6"/>
            <w:noWrap w:val="0"/>
            <w:vAlign w:val="center"/>
          </w:tcPr>
          <w:p w14:paraId="3860C26A">
            <w:pPr>
              <w:widowControl/>
              <w:jc w:val="center"/>
              <w:rPr>
                <w:rFonts w:hint="eastAsia" w:ascii="仿宋" w:hAnsi="仿宋" w:eastAsia="仿宋" w:cs="仿宋"/>
                <w:b w:val="0"/>
                <w:bCs w:val="0"/>
                <w:color w:val="auto"/>
                <w:kern w:val="0"/>
                <w:sz w:val="20"/>
                <w:szCs w:val="20"/>
              </w:rPr>
            </w:pPr>
            <w:r>
              <w:rPr>
                <w:rFonts w:hint="eastAsia" w:ascii="Times New Roman" w:hAnsi="Times New Roman" w:eastAsia="仿宋_GB2312" w:cs="Times New Roman"/>
                <w:color w:val="auto"/>
                <w:sz w:val="20"/>
                <w:szCs w:val="20"/>
                <w:lang w:val="en-US" w:eastAsia="zh-CN"/>
              </w:rPr>
              <w:t>严格执行内部</w:t>
            </w:r>
            <w:r>
              <w:rPr>
                <w:rFonts w:hint="eastAsia" w:ascii="Times New Roman" w:hAnsi="Times New Roman" w:eastAsia="仿宋_GB2312" w:cs="Times New Roman"/>
                <w:color w:val="auto"/>
                <w:sz w:val="20"/>
                <w:szCs w:val="20"/>
              </w:rPr>
              <w:t>管理制度，严控办公费、差旅费、“三公”经费等支出</w:t>
            </w:r>
            <w:r>
              <w:rPr>
                <w:rFonts w:hint="eastAsia" w:ascii="仿宋" w:hAnsi="仿宋" w:eastAsia="仿宋" w:cs="仿宋"/>
                <w:b w:val="0"/>
                <w:bCs w:val="0"/>
                <w:color w:val="auto"/>
                <w:kern w:val="0"/>
                <w:sz w:val="20"/>
                <w:szCs w:val="20"/>
              </w:rPr>
              <w:t>　</w:t>
            </w:r>
          </w:p>
        </w:tc>
      </w:tr>
    </w:tbl>
    <w:p w14:paraId="41AA8603">
      <w:pPr>
        <w:pStyle w:val="12"/>
        <w:keepNext/>
        <w:keepLines/>
        <w:pageBreakBefore w:val="0"/>
        <w:widowControl w:val="0"/>
        <w:kinsoku/>
        <w:wordWrap/>
        <w:overflowPunct/>
        <w:topLinePunct w:val="0"/>
        <w:autoSpaceDE/>
        <w:autoSpaceDN/>
        <w:bidi w:val="0"/>
        <w:adjustRightInd/>
        <w:snapToGrid/>
        <w:spacing w:line="280" w:lineRule="exact"/>
        <w:textAlignment w:val="auto"/>
        <w:rPr>
          <w:rFonts w:hint="eastAsia"/>
          <w:color w:val="auto"/>
          <w:lang w:val="en-US" w:eastAsia="zh-CN"/>
        </w:rPr>
      </w:pPr>
      <w:r>
        <w:rPr>
          <w:rFonts w:eastAsia="仿宋_GB2312"/>
          <w:color w:val="auto"/>
          <w:kern w:val="0"/>
          <w:sz w:val="22"/>
        </w:rPr>
        <w:t>说明：“项目支出”需要填报基本支出以外的所有项目支出情况，“公用经费”填报基本支出中的一般商品和服务支出。</w:t>
      </w:r>
    </w:p>
    <w:p w14:paraId="2436BC80">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auto"/>
          <w:spacing w:val="0"/>
          <w:sz w:val="32"/>
          <w:szCs w:val="32"/>
          <w:shd w:val="clear" w:fill="FFFFFF"/>
          <w:lang w:val="en-US" w:eastAsia="zh-CN"/>
        </w:rPr>
      </w:pPr>
      <w:r>
        <w:rPr>
          <w:rFonts w:hint="default" w:ascii="Times New Roman" w:hAnsi="Times New Roman" w:eastAsia="仿宋_GB2312" w:cs="Times New Roman"/>
          <w:snapToGrid/>
          <w:color w:val="auto"/>
          <w:kern w:val="0"/>
          <w:sz w:val="24"/>
          <w:szCs w:val="24"/>
          <w:lang w:val="en-US" w:eastAsia="zh-CN" w:bidi="ar-SA"/>
        </w:rPr>
        <w:t>填表人：</w:t>
      </w:r>
      <w:r>
        <w:rPr>
          <w:rFonts w:hint="eastAsia" w:ascii="Times New Roman" w:hAnsi="Times New Roman" w:eastAsia="仿宋_GB2312" w:cs="Times New Roman"/>
          <w:color w:val="auto"/>
          <w:sz w:val="22"/>
          <w:lang w:val="en-US" w:eastAsia="zh-CN"/>
        </w:rPr>
        <w:t>肖璐</w:t>
      </w:r>
      <w:r>
        <w:rPr>
          <w:rFonts w:hint="eastAsia" w:ascii="Times New Roman" w:hAnsi="Times New Roman" w:eastAsia="仿宋_GB2312" w:cs="Times New Roman"/>
          <w:snapToGrid/>
          <w:color w:val="auto"/>
          <w:kern w:val="0"/>
          <w:sz w:val="24"/>
          <w:szCs w:val="24"/>
          <w:lang w:val="en-US" w:eastAsia="zh-CN" w:bidi="ar-SA"/>
        </w:rPr>
        <w:t xml:space="preserve">        </w:t>
      </w:r>
      <w:r>
        <w:rPr>
          <w:rFonts w:hint="default" w:ascii="Times New Roman" w:hAnsi="Times New Roman" w:eastAsia="仿宋_GB2312" w:cs="Times New Roman"/>
          <w:snapToGrid/>
          <w:color w:val="auto"/>
          <w:kern w:val="0"/>
          <w:sz w:val="24"/>
          <w:szCs w:val="24"/>
          <w:lang w:val="en-US" w:eastAsia="zh-CN" w:bidi="ar-SA"/>
        </w:rPr>
        <w:t xml:space="preserve">  填报日期：</w:t>
      </w:r>
      <w:r>
        <w:rPr>
          <w:rFonts w:hint="eastAsia" w:ascii="Times New Roman" w:hAnsi="Times New Roman" w:eastAsia="仿宋_GB2312" w:cs="Times New Roman"/>
          <w:snapToGrid/>
          <w:color w:val="auto"/>
          <w:kern w:val="0"/>
          <w:sz w:val="24"/>
          <w:szCs w:val="24"/>
          <w:lang w:val="en-US" w:eastAsia="zh-CN" w:bidi="ar-SA"/>
        </w:rPr>
        <w:t xml:space="preserve">2024.6.23   </w:t>
      </w:r>
      <w:r>
        <w:rPr>
          <w:rFonts w:hint="default" w:ascii="Times New Roman" w:hAnsi="Times New Roman" w:eastAsia="仿宋_GB2312" w:cs="Times New Roman"/>
          <w:snapToGrid/>
          <w:color w:val="auto"/>
          <w:kern w:val="0"/>
          <w:sz w:val="24"/>
          <w:szCs w:val="24"/>
          <w:lang w:val="en-US" w:eastAsia="zh-CN" w:bidi="ar-SA"/>
        </w:rPr>
        <w:t xml:space="preserve"> </w:t>
      </w:r>
      <w:r>
        <w:rPr>
          <w:rFonts w:hint="eastAsia" w:ascii="Times New Roman" w:hAnsi="Times New Roman" w:eastAsia="仿宋_GB2312" w:cs="Times New Roman"/>
          <w:snapToGrid/>
          <w:color w:val="auto"/>
          <w:kern w:val="0"/>
          <w:sz w:val="24"/>
          <w:szCs w:val="24"/>
          <w:lang w:val="en-US" w:eastAsia="zh-CN" w:bidi="ar-SA"/>
        </w:rPr>
        <w:t xml:space="preserve"> </w:t>
      </w:r>
      <w:r>
        <w:rPr>
          <w:rFonts w:hint="default" w:ascii="Times New Roman" w:hAnsi="Times New Roman" w:eastAsia="仿宋_GB2312" w:cs="Times New Roman"/>
          <w:snapToGrid/>
          <w:color w:val="auto"/>
          <w:kern w:val="0"/>
          <w:sz w:val="24"/>
          <w:szCs w:val="24"/>
          <w:lang w:val="en-US" w:eastAsia="zh-CN" w:bidi="ar-SA"/>
        </w:rPr>
        <w:t>联系电话：</w:t>
      </w:r>
      <w:r>
        <w:rPr>
          <w:rFonts w:hint="eastAsia" w:ascii="Times New Roman" w:hAnsi="Times New Roman" w:eastAsia="仿宋_GB2312" w:cs="Times New Roman"/>
          <w:color w:val="auto"/>
          <w:sz w:val="22"/>
          <w:lang w:val="en-US" w:eastAsia="zh-CN"/>
        </w:rPr>
        <w:t>15115158851</w:t>
      </w:r>
      <w:r>
        <w:rPr>
          <w:rFonts w:hint="eastAsia" w:ascii="Times New Roman" w:hAnsi="Times New Roman" w:eastAsia="仿宋_GB2312" w:cs="Times New Roman"/>
          <w:snapToGrid/>
          <w:color w:val="auto"/>
          <w:kern w:val="0"/>
          <w:sz w:val="24"/>
          <w:szCs w:val="24"/>
          <w:lang w:val="en-US" w:eastAsia="zh-CN" w:bidi="ar-SA"/>
        </w:rPr>
        <w:t xml:space="preserve"> </w:t>
      </w:r>
    </w:p>
    <w:p w14:paraId="504875A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auto"/>
          <w:spacing w:val="0"/>
          <w:sz w:val="32"/>
          <w:szCs w:val="32"/>
          <w:shd w:val="clear" w:fill="FFFFFF"/>
          <w:lang w:val="en-US" w:eastAsia="zh-CN"/>
        </w:rPr>
      </w:pPr>
    </w:p>
    <w:p w14:paraId="3EF6B38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auto"/>
          <w:spacing w:val="0"/>
          <w:sz w:val="32"/>
          <w:szCs w:val="32"/>
          <w:shd w:val="clear" w:fill="FFFFFF"/>
          <w:lang w:val="en-US" w:eastAsia="zh-CN"/>
        </w:rPr>
      </w:pPr>
    </w:p>
    <w:p w14:paraId="3656DB6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auto"/>
          <w:spacing w:val="0"/>
          <w:sz w:val="32"/>
          <w:szCs w:val="32"/>
          <w:shd w:val="clear" w:fill="FFFFFF"/>
          <w:lang w:val="en-US" w:eastAsia="zh-CN"/>
        </w:rPr>
      </w:pPr>
    </w:p>
    <w:p w14:paraId="2A504B2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auto"/>
          <w:spacing w:val="0"/>
          <w:sz w:val="32"/>
          <w:szCs w:val="32"/>
          <w:shd w:val="clear" w:fill="FFFFFF"/>
          <w:lang w:val="en-US" w:eastAsia="zh-CN"/>
        </w:rPr>
      </w:pPr>
    </w:p>
    <w:p w14:paraId="39F1E14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auto"/>
          <w:spacing w:val="0"/>
          <w:sz w:val="32"/>
          <w:szCs w:val="32"/>
          <w:shd w:val="clear" w:fill="FFFFFF"/>
          <w:lang w:val="en-US" w:eastAsia="zh-CN"/>
        </w:rPr>
      </w:pPr>
    </w:p>
    <w:p w14:paraId="08C066B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auto"/>
          <w:spacing w:val="0"/>
          <w:sz w:val="32"/>
          <w:szCs w:val="32"/>
          <w:shd w:val="clear" w:fill="FFFFFF"/>
          <w:lang w:val="en-US" w:eastAsia="zh-CN"/>
        </w:rPr>
      </w:pPr>
    </w:p>
    <w:p w14:paraId="64B392F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宋体" w:hAnsi="宋体" w:eastAsia="宋体" w:cs="宋体"/>
          <w:i w:val="0"/>
          <w:iCs w:val="0"/>
          <w:caps w:val="0"/>
          <w:color w:val="auto"/>
          <w:spacing w:val="0"/>
          <w:sz w:val="32"/>
          <w:szCs w:val="32"/>
          <w:shd w:val="clear" w:fill="FFFFFF"/>
          <w:lang w:val="en-US" w:eastAsia="zh-CN"/>
        </w:rPr>
      </w:pPr>
    </w:p>
    <w:p w14:paraId="51AC8A3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auto"/>
          <w:spacing w:val="0"/>
          <w:sz w:val="32"/>
          <w:szCs w:val="32"/>
          <w:shd w:val="clear" w:fill="FFFFFF"/>
          <w:lang w:val="en-US" w:eastAsia="zh-CN"/>
        </w:rPr>
      </w:pPr>
      <w:r>
        <w:rPr>
          <w:rFonts w:hint="default" w:ascii="方正小标宋_GBK" w:hAnsi="方正小标宋_GBK" w:eastAsia="方正小标宋_GBK" w:cs="方正小标宋_GBK"/>
          <w:i w:val="0"/>
          <w:iCs w:val="0"/>
          <w:caps w:val="0"/>
          <w:color w:val="auto"/>
          <w:spacing w:val="0"/>
          <w:sz w:val="32"/>
          <w:szCs w:val="32"/>
          <w:shd w:val="clear" w:fill="FFFFFF"/>
          <w:lang w:val="en-US" w:eastAsia="zh-CN"/>
        </w:rPr>
        <w:t>附件1-2</w:t>
      </w:r>
    </w:p>
    <w:p w14:paraId="368E5B65">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仿宋" w:hAnsi="仿宋" w:eastAsia="仿宋" w:cs="仿宋"/>
          <w:b/>
          <w:bCs/>
          <w:color w:val="auto"/>
          <w:kern w:val="0"/>
          <w:sz w:val="36"/>
          <w:szCs w:val="36"/>
          <w:lang w:val="en-US" w:eastAsia="zh-CN"/>
        </w:rPr>
      </w:pPr>
      <w:r>
        <w:rPr>
          <w:rFonts w:hint="eastAsia" w:ascii="仿宋" w:hAnsi="仿宋" w:eastAsia="仿宋" w:cs="仿宋"/>
          <w:b/>
          <w:bCs/>
          <w:color w:val="auto"/>
          <w:kern w:val="0"/>
          <w:sz w:val="36"/>
          <w:szCs w:val="36"/>
          <w:lang w:val="en-US" w:eastAsia="zh-CN"/>
        </w:rPr>
        <w:t>整体支出绩效自评表</w:t>
      </w:r>
    </w:p>
    <w:tbl>
      <w:tblPr>
        <w:tblStyle w:val="10"/>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4"/>
        <w:gridCol w:w="1152"/>
        <w:gridCol w:w="1097"/>
        <w:gridCol w:w="990"/>
        <w:gridCol w:w="92"/>
        <w:gridCol w:w="1187"/>
        <w:gridCol w:w="1124"/>
        <w:gridCol w:w="701"/>
        <w:gridCol w:w="616"/>
        <w:gridCol w:w="1159"/>
      </w:tblGrid>
      <w:tr w14:paraId="2A15B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144" w:type="dxa"/>
            <w:noWrap w:val="0"/>
            <w:vAlign w:val="center"/>
          </w:tcPr>
          <w:p w14:paraId="63B9EA3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预算</w:t>
            </w:r>
            <w:r>
              <w:rPr>
                <w:rFonts w:hint="eastAsia" w:ascii="仿宋" w:hAnsi="仿宋" w:eastAsia="仿宋" w:cs="仿宋"/>
                <w:color w:val="auto"/>
                <w:kern w:val="0"/>
                <w:sz w:val="20"/>
                <w:szCs w:val="20"/>
                <w:lang w:val="en-US" w:eastAsia="zh-CN"/>
              </w:rPr>
              <w:t>单位</w:t>
            </w:r>
            <w:r>
              <w:rPr>
                <w:rFonts w:hint="eastAsia" w:ascii="仿宋" w:hAnsi="仿宋" w:eastAsia="仿宋" w:cs="仿宋"/>
                <w:color w:val="auto"/>
                <w:kern w:val="0"/>
                <w:sz w:val="20"/>
                <w:szCs w:val="20"/>
              </w:rPr>
              <w:t>名称</w:t>
            </w:r>
          </w:p>
        </w:tc>
        <w:tc>
          <w:tcPr>
            <w:tcW w:w="8118" w:type="dxa"/>
            <w:gridSpan w:val="9"/>
            <w:noWrap w:val="0"/>
            <w:vAlign w:val="center"/>
          </w:tcPr>
          <w:p w14:paraId="12BAA7C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lang w:val="en-US" w:eastAsia="zh-CN"/>
              </w:rPr>
              <w:t>怀化市残疾人联合会</w:t>
            </w:r>
          </w:p>
        </w:tc>
      </w:tr>
      <w:tr w14:paraId="63648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44" w:type="dxa"/>
            <w:vMerge w:val="restart"/>
            <w:noWrap w:val="0"/>
            <w:vAlign w:val="center"/>
          </w:tcPr>
          <w:p w14:paraId="61FF49A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年度预</w:t>
            </w:r>
          </w:p>
          <w:p w14:paraId="4E70070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rPr>
              <w:t>算申请</w:t>
            </w:r>
          </w:p>
          <w:p w14:paraId="59E3A0D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（万元）</w:t>
            </w:r>
          </w:p>
        </w:tc>
        <w:tc>
          <w:tcPr>
            <w:tcW w:w="2249" w:type="dxa"/>
            <w:gridSpan w:val="2"/>
            <w:noWrap w:val="0"/>
            <w:vAlign w:val="center"/>
          </w:tcPr>
          <w:p w14:paraId="33A1595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sz w:val="20"/>
                <w:szCs w:val="20"/>
              </w:rPr>
            </w:pPr>
          </w:p>
        </w:tc>
        <w:tc>
          <w:tcPr>
            <w:tcW w:w="990" w:type="dxa"/>
            <w:noWrap w:val="0"/>
            <w:vAlign w:val="center"/>
          </w:tcPr>
          <w:p w14:paraId="1BFEB43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sz w:val="20"/>
                <w:szCs w:val="20"/>
              </w:rPr>
            </w:pPr>
            <w:r>
              <w:rPr>
                <w:rFonts w:hint="eastAsia" w:ascii="仿宋" w:hAnsi="仿宋" w:eastAsia="仿宋" w:cs="仿宋"/>
                <w:color w:val="auto"/>
                <w:sz w:val="20"/>
                <w:szCs w:val="20"/>
              </w:rPr>
              <w:t>年初</w:t>
            </w:r>
          </w:p>
          <w:p w14:paraId="1ADAE75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sz w:val="20"/>
                <w:szCs w:val="20"/>
              </w:rPr>
            </w:pPr>
            <w:r>
              <w:rPr>
                <w:rFonts w:hint="eastAsia" w:ascii="仿宋" w:hAnsi="仿宋" w:eastAsia="仿宋" w:cs="仿宋"/>
                <w:color w:val="auto"/>
                <w:sz w:val="20"/>
                <w:szCs w:val="20"/>
              </w:rPr>
              <w:t>预算数</w:t>
            </w:r>
          </w:p>
        </w:tc>
        <w:tc>
          <w:tcPr>
            <w:tcW w:w="1279" w:type="dxa"/>
            <w:gridSpan w:val="2"/>
            <w:noWrap w:val="0"/>
            <w:vAlign w:val="center"/>
          </w:tcPr>
          <w:p w14:paraId="60D23B6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sz w:val="20"/>
                <w:szCs w:val="20"/>
              </w:rPr>
            </w:pPr>
            <w:r>
              <w:rPr>
                <w:rFonts w:hint="eastAsia" w:ascii="仿宋" w:hAnsi="仿宋" w:eastAsia="仿宋" w:cs="仿宋"/>
                <w:color w:val="auto"/>
                <w:sz w:val="20"/>
                <w:szCs w:val="20"/>
              </w:rPr>
              <w:t>全年预算数</w:t>
            </w:r>
          </w:p>
        </w:tc>
        <w:tc>
          <w:tcPr>
            <w:tcW w:w="1124" w:type="dxa"/>
            <w:noWrap w:val="0"/>
            <w:vAlign w:val="center"/>
          </w:tcPr>
          <w:p w14:paraId="60F31B0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sz w:val="20"/>
                <w:szCs w:val="20"/>
              </w:rPr>
            </w:pPr>
            <w:r>
              <w:rPr>
                <w:rFonts w:hint="eastAsia" w:ascii="仿宋" w:hAnsi="仿宋" w:eastAsia="仿宋" w:cs="仿宋"/>
                <w:color w:val="auto"/>
                <w:sz w:val="20"/>
                <w:szCs w:val="20"/>
              </w:rPr>
              <w:t>全年</w:t>
            </w:r>
          </w:p>
          <w:p w14:paraId="48221E5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sz w:val="20"/>
                <w:szCs w:val="20"/>
              </w:rPr>
            </w:pPr>
            <w:r>
              <w:rPr>
                <w:rFonts w:hint="eastAsia" w:ascii="仿宋" w:hAnsi="仿宋" w:eastAsia="仿宋" w:cs="仿宋"/>
                <w:color w:val="auto"/>
                <w:sz w:val="20"/>
                <w:szCs w:val="20"/>
              </w:rPr>
              <w:t>执行数</w:t>
            </w:r>
          </w:p>
        </w:tc>
        <w:tc>
          <w:tcPr>
            <w:tcW w:w="701" w:type="dxa"/>
            <w:noWrap w:val="0"/>
            <w:vAlign w:val="center"/>
          </w:tcPr>
          <w:p w14:paraId="64373A9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sz w:val="20"/>
                <w:szCs w:val="20"/>
              </w:rPr>
            </w:pPr>
            <w:r>
              <w:rPr>
                <w:rFonts w:hint="eastAsia" w:ascii="仿宋" w:hAnsi="仿宋" w:eastAsia="仿宋" w:cs="仿宋"/>
                <w:color w:val="auto"/>
                <w:sz w:val="20"/>
                <w:szCs w:val="20"/>
              </w:rPr>
              <w:t>分值</w:t>
            </w:r>
          </w:p>
        </w:tc>
        <w:tc>
          <w:tcPr>
            <w:tcW w:w="616" w:type="dxa"/>
            <w:noWrap w:val="0"/>
            <w:vAlign w:val="center"/>
          </w:tcPr>
          <w:p w14:paraId="7608042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sz w:val="20"/>
                <w:szCs w:val="20"/>
              </w:rPr>
            </w:pPr>
            <w:r>
              <w:rPr>
                <w:rFonts w:hint="eastAsia" w:ascii="仿宋" w:hAnsi="仿宋" w:eastAsia="仿宋" w:cs="仿宋"/>
                <w:color w:val="auto"/>
                <w:sz w:val="20"/>
                <w:szCs w:val="20"/>
              </w:rPr>
              <w:t>执行率</w:t>
            </w:r>
          </w:p>
        </w:tc>
        <w:tc>
          <w:tcPr>
            <w:tcW w:w="1159" w:type="dxa"/>
            <w:noWrap w:val="0"/>
            <w:vAlign w:val="center"/>
          </w:tcPr>
          <w:p w14:paraId="0988CC2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sz w:val="20"/>
                <w:szCs w:val="20"/>
              </w:rPr>
            </w:pPr>
            <w:r>
              <w:rPr>
                <w:rFonts w:hint="eastAsia" w:ascii="仿宋" w:hAnsi="仿宋" w:eastAsia="仿宋" w:cs="仿宋"/>
                <w:color w:val="auto"/>
                <w:sz w:val="20"/>
                <w:szCs w:val="20"/>
              </w:rPr>
              <w:t>得分</w:t>
            </w:r>
          </w:p>
        </w:tc>
      </w:tr>
      <w:tr w14:paraId="1A786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2D19792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p>
        </w:tc>
        <w:tc>
          <w:tcPr>
            <w:tcW w:w="2249" w:type="dxa"/>
            <w:gridSpan w:val="2"/>
            <w:noWrap w:val="0"/>
            <w:vAlign w:val="center"/>
          </w:tcPr>
          <w:p w14:paraId="44095FD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sz w:val="20"/>
                <w:szCs w:val="20"/>
              </w:rPr>
            </w:pPr>
            <w:r>
              <w:rPr>
                <w:rFonts w:hint="eastAsia" w:ascii="仿宋" w:hAnsi="仿宋" w:eastAsia="仿宋" w:cs="仿宋"/>
                <w:color w:val="auto"/>
                <w:kern w:val="0"/>
                <w:sz w:val="20"/>
                <w:szCs w:val="20"/>
              </w:rPr>
              <w:t>年度资金总额</w:t>
            </w:r>
          </w:p>
        </w:tc>
        <w:tc>
          <w:tcPr>
            <w:tcW w:w="990" w:type="dxa"/>
            <w:noWrap w:val="0"/>
            <w:vAlign w:val="center"/>
          </w:tcPr>
          <w:p w14:paraId="64C57A1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auto"/>
                <w:sz w:val="20"/>
                <w:szCs w:val="20"/>
                <w:lang w:val="en-US" w:eastAsia="zh-CN"/>
              </w:rPr>
            </w:pPr>
            <w:r>
              <w:rPr>
                <w:rFonts w:hint="eastAsia" w:ascii="仿宋" w:hAnsi="仿宋" w:eastAsia="仿宋" w:cs="仿宋"/>
                <w:color w:val="auto"/>
                <w:sz w:val="20"/>
                <w:szCs w:val="20"/>
                <w:lang w:val="en-US" w:eastAsia="zh-CN"/>
              </w:rPr>
              <w:t>729.39</w:t>
            </w:r>
          </w:p>
        </w:tc>
        <w:tc>
          <w:tcPr>
            <w:tcW w:w="1279" w:type="dxa"/>
            <w:gridSpan w:val="2"/>
            <w:noWrap w:val="0"/>
            <w:vAlign w:val="center"/>
          </w:tcPr>
          <w:p w14:paraId="35BB047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sz w:val="20"/>
                <w:szCs w:val="20"/>
              </w:rPr>
            </w:pPr>
            <w:r>
              <w:rPr>
                <w:rFonts w:hint="eastAsia" w:ascii="仿宋" w:hAnsi="仿宋" w:eastAsia="仿宋" w:cs="仿宋"/>
                <w:color w:val="auto"/>
                <w:sz w:val="20"/>
                <w:szCs w:val="20"/>
              </w:rPr>
              <w:t>1287.07</w:t>
            </w:r>
          </w:p>
        </w:tc>
        <w:tc>
          <w:tcPr>
            <w:tcW w:w="1124" w:type="dxa"/>
            <w:noWrap w:val="0"/>
            <w:vAlign w:val="center"/>
          </w:tcPr>
          <w:p w14:paraId="2BE2D9E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sz w:val="20"/>
                <w:szCs w:val="20"/>
              </w:rPr>
            </w:pPr>
            <w:r>
              <w:rPr>
                <w:rFonts w:hint="eastAsia" w:ascii="仿宋" w:hAnsi="仿宋" w:eastAsia="仿宋" w:cs="仿宋"/>
                <w:color w:val="auto"/>
                <w:sz w:val="20"/>
                <w:szCs w:val="20"/>
              </w:rPr>
              <w:t>1287.07</w:t>
            </w:r>
          </w:p>
        </w:tc>
        <w:tc>
          <w:tcPr>
            <w:tcW w:w="701" w:type="dxa"/>
            <w:noWrap w:val="0"/>
            <w:vAlign w:val="center"/>
          </w:tcPr>
          <w:p w14:paraId="3C16040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sz w:val="20"/>
                <w:szCs w:val="20"/>
              </w:rPr>
            </w:pPr>
            <w:r>
              <w:rPr>
                <w:rFonts w:hint="eastAsia" w:ascii="仿宋" w:hAnsi="仿宋" w:eastAsia="仿宋" w:cs="仿宋"/>
                <w:color w:val="auto"/>
                <w:sz w:val="20"/>
                <w:szCs w:val="20"/>
              </w:rPr>
              <w:t>10</w:t>
            </w:r>
          </w:p>
        </w:tc>
        <w:tc>
          <w:tcPr>
            <w:tcW w:w="616" w:type="dxa"/>
            <w:noWrap w:val="0"/>
            <w:vAlign w:val="center"/>
          </w:tcPr>
          <w:p w14:paraId="7751CD8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auto"/>
                <w:sz w:val="20"/>
                <w:szCs w:val="20"/>
                <w:lang w:val="en-US" w:eastAsia="zh-CN"/>
              </w:rPr>
            </w:pPr>
            <w:r>
              <w:rPr>
                <w:rFonts w:hint="eastAsia" w:ascii="仿宋" w:hAnsi="仿宋" w:eastAsia="仿宋" w:cs="仿宋"/>
                <w:color w:val="auto"/>
                <w:sz w:val="20"/>
                <w:szCs w:val="20"/>
                <w:lang w:val="en-US" w:eastAsia="zh-CN"/>
              </w:rPr>
              <w:t>100%</w:t>
            </w:r>
          </w:p>
        </w:tc>
        <w:tc>
          <w:tcPr>
            <w:tcW w:w="1159" w:type="dxa"/>
            <w:noWrap w:val="0"/>
            <w:vAlign w:val="center"/>
          </w:tcPr>
          <w:p w14:paraId="13A5E0D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auto"/>
                <w:sz w:val="20"/>
                <w:szCs w:val="20"/>
                <w:lang w:val="en-US" w:eastAsia="zh-CN"/>
              </w:rPr>
            </w:pPr>
            <w:r>
              <w:rPr>
                <w:rFonts w:hint="eastAsia" w:ascii="仿宋" w:hAnsi="仿宋" w:eastAsia="仿宋" w:cs="仿宋"/>
                <w:color w:val="auto"/>
                <w:sz w:val="20"/>
                <w:szCs w:val="20"/>
                <w:lang w:val="en-US" w:eastAsia="zh-CN"/>
              </w:rPr>
              <w:t>10</w:t>
            </w:r>
          </w:p>
        </w:tc>
      </w:tr>
      <w:tr w14:paraId="7E875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49D5707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0"/>
                <w:szCs w:val="20"/>
              </w:rPr>
            </w:pPr>
          </w:p>
        </w:tc>
        <w:tc>
          <w:tcPr>
            <w:tcW w:w="4518" w:type="dxa"/>
            <w:gridSpan w:val="5"/>
            <w:noWrap w:val="0"/>
            <w:vAlign w:val="center"/>
          </w:tcPr>
          <w:p w14:paraId="42AB1AD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按收入性质分：</w:t>
            </w:r>
          </w:p>
        </w:tc>
        <w:tc>
          <w:tcPr>
            <w:tcW w:w="3600" w:type="dxa"/>
            <w:gridSpan w:val="4"/>
            <w:noWrap w:val="0"/>
            <w:vAlign w:val="center"/>
          </w:tcPr>
          <w:p w14:paraId="0871DD3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按支出性质分：</w:t>
            </w:r>
          </w:p>
        </w:tc>
      </w:tr>
      <w:tr w14:paraId="60E0F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4DCF767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0"/>
                <w:szCs w:val="20"/>
              </w:rPr>
            </w:pPr>
          </w:p>
        </w:tc>
        <w:tc>
          <w:tcPr>
            <w:tcW w:w="4518" w:type="dxa"/>
            <w:gridSpan w:val="5"/>
            <w:noWrap w:val="0"/>
            <w:vAlign w:val="center"/>
          </w:tcPr>
          <w:p w14:paraId="2D19FD1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 xml:space="preserve">  其中：  一般公共预算：1251.55</w:t>
            </w:r>
          </w:p>
        </w:tc>
        <w:tc>
          <w:tcPr>
            <w:tcW w:w="3600" w:type="dxa"/>
            <w:gridSpan w:val="4"/>
            <w:noWrap w:val="0"/>
            <w:vAlign w:val="center"/>
          </w:tcPr>
          <w:p w14:paraId="2551700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其中：基本支出：300.96</w:t>
            </w:r>
          </w:p>
        </w:tc>
      </w:tr>
      <w:tr w14:paraId="519BB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3823DF6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0"/>
                <w:szCs w:val="20"/>
              </w:rPr>
            </w:pPr>
          </w:p>
        </w:tc>
        <w:tc>
          <w:tcPr>
            <w:tcW w:w="4518" w:type="dxa"/>
            <w:gridSpan w:val="5"/>
            <w:noWrap w:val="0"/>
            <w:vAlign w:val="center"/>
          </w:tcPr>
          <w:p w14:paraId="24AB6E02">
            <w:pPr>
              <w:keepNext w:val="0"/>
              <w:keepLines w:val="0"/>
              <w:pageBreakBefore w:val="0"/>
              <w:widowControl/>
              <w:kinsoku/>
              <w:wordWrap/>
              <w:overflowPunct/>
              <w:topLinePunct w:val="0"/>
              <w:autoSpaceDE/>
              <w:autoSpaceDN/>
              <w:bidi w:val="0"/>
              <w:adjustRightInd/>
              <w:snapToGrid/>
              <w:spacing w:line="240" w:lineRule="exact"/>
              <w:ind w:firstLine="800" w:firstLineChars="400"/>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rPr>
              <w:t>政府性基金拨款：33</w:t>
            </w:r>
            <w:r>
              <w:rPr>
                <w:rFonts w:hint="eastAsia" w:ascii="仿宋" w:hAnsi="仿宋" w:eastAsia="仿宋" w:cs="仿宋"/>
                <w:color w:val="auto"/>
                <w:kern w:val="0"/>
                <w:sz w:val="20"/>
                <w:szCs w:val="20"/>
                <w:lang w:val="en-US" w:eastAsia="zh-CN"/>
              </w:rPr>
              <w:t>.00</w:t>
            </w:r>
          </w:p>
        </w:tc>
        <w:tc>
          <w:tcPr>
            <w:tcW w:w="3600" w:type="dxa"/>
            <w:gridSpan w:val="4"/>
            <w:noWrap w:val="0"/>
            <w:vAlign w:val="center"/>
          </w:tcPr>
          <w:p w14:paraId="2106A83E">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项目支出：986.11</w:t>
            </w:r>
          </w:p>
        </w:tc>
      </w:tr>
      <w:tr w14:paraId="558A9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7DA3090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0"/>
                <w:szCs w:val="20"/>
              </w:rPr>
            </w:pPr>
          </w:p>
        </w:tc>
        <w:tc>
          <w:tcPr>
            <w:tcW w:w="4518" w:type="dxa"/>
            <w:gridSpan w:val="5"/>
            <w:noWrap w:val="0"/>
            <w:vAlign w:val="center"/>
          </w:tcPr>
          <w:p w14:paraId="4256776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rPr>
              <w:t>纳入专户管理的非税收入拨款：</w:t>
            </w:r>
            <w:r>
              <w:rPr>
                <w:rFonts w:hint="eastAsia" w:ascii="仿宋" w:hAnsi="仿宋" w:eastAsia="仿宋" w:cs="仿宋"/>
                <w:color w:val="auto"/>
                <w:kern w:val="0"/>
                <w:sz w:val="20"/>
                <w:szCs w:val="20"/>
                <w:lang w:val="en-US" w:eastAsia="zh-CN"/>
              </w:rPr>
              <w:t>2.52</w:t>
            </w:r>
          </w:p>
        </w:tc>
        <w:tc>
          <w:tcPr>
            <w:tcW w:w="3600" w:type="dxa"/>
            <w:gridSpan w:val="4"/>
            <w:noWrap w:val="0"/>
            <w:vAlign w:val="center"/>
          </w:tcPr>
          <w:p w14:paraId="303716D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0"/>
                <w:szCs w:val="20"/>
              </w:rPr>
            </w:pPr>
          </w:p>
        </w:tc>
      </w:tr>
      <w:tr w14:paraId="408EF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44" w:type="dxa"/>
            <w:vMerge w:val="continue"/>
            <w:noWrap w:val="0"/>
            <w:vAlign w:val="center"/>
          </w:tcPr>
          <w:p w14:paraId="473C1A5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0"/>
                <w:szCs w:val="20"/>
              </w:rPr>
            </w:pPr>
          </w:p>
        </w:tc>
        <w:tc>
          <w:tcPr>
            <w:tcW w:w="4518" w:type="dxa"/>
            <w:gridSpan w:val="5"/>
            <w:noWrap w:val="0"/>
            <w:vAlign w:val="center"/>
          </w:tcPr>
          <w:p w14:paraId="09A30633">
            <w:pPr>
              <w:keepNext w:val="0"/>
              <w:keepLines w:val="0"/>
              <w:pageBreakBefore w:val="0"/>
              <w:widowControl/>
              <w:kinsoku/>
              <w:wordWrap/>
              <w:overflowPunct/>
              <w:topLinePunct w:val="0"/>
              <w:autoSpaceDE/>
              <w:autoSpaceDN/>
              <w:bidi w:val="0"/>
              <w:adjustRightInd/>
              <w:snapToGrid/>
              <w:spacing w:line="240" w:lineRule="exact"/>
              <w:ind w:firstLine="1400" w:firstLineChars="700"/>
              <w:jc w:val="left"/>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其他资金：2.52</w:t>
            </w:r>
          </w:p>
        </w:tc>
        <w:tc>
          <w:tcPr>
            <w:tcW w:w="3600" w:type="dxa"/>
            <w:gridSpan w:val="4"/>
            <w:noWrap w:val="0"/>
            <w:vAlign w:val="center"/>
          </w:tcPr>
          <w:p w14:paraId="0DBFA0A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0"/>
                <w:szCs w:val="20"/>
              </w:rPr>
            </w:pPr>
          </w:p>
        </w:tc>
      </w:tr>
      <w:tr w14:paraId="51FEF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restart"/>
            <w:noWrap w:val="0"/>
            <w:vAlign w:val="center"/>
          </w:tcPr>
          <w:p w14:paraId="64F130E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年度总体目标</w:t>
            </w:r>
          </w:p>
        </w:tc>
        <w:tc>
          <w:tcPr>
            <w:tcW w:w="4518" w:type="dxa"/>
            <w:gridSpan w:val="5"/>
            <w:noWrap w:val="0"/>
            <w:vAlign w:val="center"/>
          </w:tcPr>
          <w:p w14:paraId="0309C9D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预期目标</w:t>
            </w:r>
          </w:p>
        </w:tc>
        <w:tc>
          <w:tcPr>
            <w:tcW w:w="3600" w:type="dxa"/>
            <w:gridSpan w:val="4"/>
            <w:noWrap w:val="0"/>
            <w:vAlign w:val="center"/>
          </w:tcPr>
          <w:p w14:paraId="244B33C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实际完成情况　</w:t>
            </w:r>
          </w:p>
        </w:tc>
      </w:tr>
      <w:tr w14:paraId="0E1DD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144" w:type="dxa"/>
            <w:vMerge w:val="continue"/>
            <w:noWrap w:val="0"/>
            <w:vAlign w:val="center"/>
          </w:tcPr>
          <w:p w14:paraId="7D8E3DF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0"/>
                <w:szCs w:val="20"/>
              </w:rPr>
            </w:pPr>
          </w:p>
        </w:tc>
        <w:tc>
          <w:tcPr>
            <w:tcW w:w="4518" w:type="dxa"/>
            <w:gridSpan w:val="5"/>
            <w:noWrap w:val="0"/>
            <w:vAlign w:val="center"/>
          </w:tcPr>
          <w:p w14:paraId="07F4720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lang w:val="en-US" w:eastAsia="zh-CN"/>
              </w:rPr>
              <w:t>宣传贯彻《残疾人保障法》和有关残疾人事业的法规，宣传残疾人事业，密切联系残疾人，维护残疾人的合法权益，开展残疾人康复、教育就业、社会保障、文化、体育等工作，促进残疾人“平等、参与、共享”。</w:t>
            </w:r>
          </w:p>
        </w:tc>
        <w:tc>
          <w:tcPr>
            <w:tcW w:w="3600" w:type="dxa"/>
            <w:gridSpan w:val="4"/>
            <w:noWrap w:val="0"/>
            <w:vAlign w:val="center"/>
          </w:tcPr>
          <w:p w14:paraId="6C7249E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lang w:val="en-US" w:eastAsia="zh-CN"/>
              </w:rPr>
              <w:t>2023年，在市委、市政府的正确领导和省残联的悉心指导下，按照年初工作要点和各项任务目标，市残联坚持以习近平新时代中国特色社会主义思想为指导，深入贯彻党的二十大精神，围绕市委、市政府中心工作，突出重点，乘势而上，务实创新，积极推进我市残疾人事业与经济社会和谐发展，圆满完成了各项工作任务，</w:t>
            </w:r>
            <w:r>
              <w:rPr>
                <w:rFonts w:hint="default" w:ascii="仿宋" w:hAnsi="仿宋" w:eastAsia="仿宋" w:cs="仿宋"/>
                <w:color w:val="auto"/>
                <w:kern w:val="0"/>
                <w:sz w:val="20"/>
                <w:szCs w:val="20"/>
                <w:lang w:val="en-US" w:eastAsia="zh-CN"/>
              </w:rPr>
              <w:t>被评为</w:t>
            </w:r>
            <w:r>
              <w:rPr>
                <w:rFonts w:hint="eastAsia" w:ascii="仿宋" w:hAnsi="仿宋" w:eastAsia="仿宋" w:cs="仿宋"/>
                <w:color w:val="auto"/>
                <w:kern w:val="0"/>
                <w:sz w:val="20"/>
                <w:szCs w:val="20"/>
                <w:lang w:val="en-US" w:eastAsia="zh-CN"/>
              </w:rPr>
              <w:t>全省残联康复、统计工作先进单位，省重点民生实事项目被评为“优秀”等次，成功创建全市民族团结进步示范单位，“安全生产”等单项工作被评为全市先进。</w:t>
            </w:r>
          </w:p>
        </w:tc>
      </w:tr>
      <w:tr w14:paraId="69DA8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144" w:type="dxa"/>
            <w:vMerge w:val="restart"/>
            <w:noWrap w:val="0"/>
            <w:vAlign w:val="center"/>
          </w:tcPr>
          <w:p w14:paraId="6E9C250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绩</w:t>
            </w:r>
          </w:p>
          <w:p w14:paraId="34FBC39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效</w:t>
            </w:r>
          </w:p>
          <w:p w14:paraId="33A93F1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指</w:t>
            </w:r>
          </w:p>
          <w:p w14:paraId="19798F9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标</w:t>
            </w:r>
          </w:p>
        </w:tc>
        <w:tc>
          <w:tcPr>
            <w:tcW w:w="1152" w:type="dxa"/>
            <w:noWrap w:val="0"/>
            <w:vAlign w:val="center"/>
          </w:tcPr>
          <w:p w14:paraId="5E1E80E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一级指标</w:t>
            </w:r>
          </w:p>
        </w:tc>
        <w:tc>
          <w:tcPr>
            <w:tcW w:w="1097" w:type="dxa"/>
            <w:noWrap w:val="0"/>
            <w:vAlign w:val="center"/>
          </w:tcPr>
          <w:p w14:paraId="7ECCCCC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二级指标</w:t>
            </w:r>
          </w:p>
        </w:tc>
        <w:tc>
          <w:tcPr>
            <w:tcW w:w="1082" w:type="dxa"/>
            <w:gridSpan w:val="2"/>
            <w:noWrap w:val="0"/>
            <w:vAlign w:val="center"/>
          </w:tcPr>
          <w:p w14:paraId="6C5945B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三级指标</w:t>
            </w:r>
          </w:p>
        </w:tc>
        <w:tc>
          <w:tcPr>
            <w:tcW w:w="1187" w:type="dxa"/>
            <w:noWrap w:val="0"/>
            <w:vAlign w:val="center"/>
          </w:tcPr>
          <w:p w14:paraId="504509D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年度</w:t>
            </w:r>
          </w:p>
          <w:p w14:paraId="322BBA6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指标值</w:t>
            </w:r>
          </w:p>
        </w:tc>
        <w:tc>
          <w:tcPr>
            <w:tcW w:w="1124" w:type="dxa"/>
            <w:noWrap w:val="0"/>
            <w:vAlign w:val="center"/>
          </w:tcPr>
          <w:p w14:paraId="0707F3B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实际</w:t>
            </w:r>
          </w:p>
          <w:p w14:paraId="316FB45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完成值</w:t>
            </w:r>
          </w:p>
        </w:tc>
        <w:tc>
          <w:tcPr>
            <w:tcW w:w="701" w:type="dxa"/>
            <w:noWrap w:val="0"/>
            <w:vAlign w:val="center"/>
          </w:tcPr>
          <w:p w14:paraId="680D478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分值</w:t>
            </w:r>
          </w:p>
        </w:tc>
        <w:tc>
          <w:tcPr>
            <w:tcW w:w="616" w:type="dxa"/>
            <w:noWrap w:val="0"/>
            <w:vAlign w:val="center"/>
          </w:tcPr>
          <w:p w14:paraId="0F31E89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得分</w:t>
            </w:r>
          </w:p>
        </w:tc>
        <w:tc>
          <w:tcPr>
            <w:tcW w:w="1159" w:type="dxa"/>
            <w:noWrap w:val="0"/>
            <w:vAlign w:val="top"/>
          </w:tcPr>
          <w:p w14:paraId="1621E12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偏差原因</w:t>
            </w:r>
          </w:p>
          <w:p w14:paraId="2045182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分析及</w:t>
            </w:r>
          </w:p>
          <w:p w14:paraId="31083D9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改进措施</w:t>
            </w:r>
          </w:p>
        </w:tc>
      </w:tr>
      <w:tr w14:paraId="73C6F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176499E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p>
        </w:tc>
        <w:tc>
          <w:tcPr>
            <w:tcW w:w="1152" w:type="dxa"/>
            <w:vMerge w:val="restart"/>
            <w:noWrap w:val="0"/>
            <w:vAlign w:val="center"/>
          </w:tcPr>
          <w:p w14:paraId="64394BD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产出指标</w:t>
            </w:r>
          </w:p>
          <w:p w14:paraId="4F2B252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lang w:eastAsia="zh-CN"/>
              </w:rPr>
              <w:t>（</w:t>
            </w:r>
            <w:r>
              <w:rPr>
                <w:rFonts w:hint="eastAsia" w:ascii="仿宋" w:hAnsi="仿宋" w:eastAsia="仿宋" w:cs="仿宋"/>
                <w:color w:val="auto"/>
                <w:kern w:val="0"/>
                <w:sz w:val="20"/>
                <w:szCs w:val="20"/>
              </w:rPr>
              <w:t>50分)</w:t>
            </w:r>
          </w:p>
        </w:tc>
        <w:tc>
          <w:tcPr>
            <w:tcW w:w="1097" w:type="dxa"/>
            <w:vMerge w:val="restart"/>
            <w:noWrap w:val="0"/>
            <w:vAlign w:val="center"/>
          </w:tcPr>
          <w:p w14:paraId="06AB54D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数量</w:t>
            </w:r>
          </w:p>
          <w:p w14:paraId="7AF9D56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指标</w:t>
            </w:r>
          </w:p>
        </w:tc>
        <w:tc>
          <w:tcPr>
            <w:tcW w:w="1082" w:type="dxa"/>
            <w:gridSpan w:val="2"/>
            <w:noWrap w:val="0"/>
            <w:vAlign w:val="center"/>
          </w:tcPr>
          <w:p w14:paraId="1C3C396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rPr>
              <w:t>白内障复明手术</w:t>
            </w:r>
            <w:r>
              <w:rPr>
                <w:rFonts w:hint="eastAsia" w:ascii="仿宋" w:hAnsi="仿宋" w:eastAsia="仿宋" w:cs="仿宋"/>
                <w:color w:val="auto"/>
                <w:kern w:val="0"/>
                <w:sz w:val="20"/>
                <w:szCs w:val="20"/>
                <w:lang w:val="en-US" w:eastAsia="zh-CN"/>
              </w:rPr>
              <w:t>人数</w:t>
            </w:r>
          </w:p>
        </w:tc>
        <w:tc>
          <w:tcPr>
            <w:tcW w:w="1187" w:type="dxa"/>
            <w:noWrap w:val="0"/>
            <w:vAlign w:val="center"/>
          </w:tcPr>
          <w:p w14:paraId="30A7E50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40人</w:t>
            </w:r>
          </w:p>
        </w:tc>
        <w:tc>
          <w:tcPr>
            <w:tcW w:w="1124" w:type="dxa"/>
            <w:noWrap w:val="0"/>
            <w:vAlign w:val="center"/>
          </w:tcPr>
          <w:p w14:paraId="36F7736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40人</w:t>
            </w:r>
          </w:p>
        </w:tc>
        <w:tc>
          <w:tcPr>
            <w:tcW w:w="701" w:type="dxa"/>
            <w:noWrap w:val="0"/>
            <w:vAlign w:val="center"/>
          </w:tcPr>
          <w:p w14:paraId="6F8388E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5</w:t>
            </w:r>
          </w:p>
        </w:tc>
        <w:tc>
          <w:tcPr>
            <w:tcW w:w="616" w:type="dxa"/>
            <w:noWrap w:val="0"/>
            <w:vAlign w:val="center"/>
          </w:tcPr>
          <w:p w14:paraId="76F3E54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5</w:t>
            </w:r>
          </w:p>
        </w:tc>
        <w:tc>
          <w:tcPr>
            <w:tcW w:w="1159" w:type="dxa"/>
            <w:noWrap w:val="0"/>
            <w:vAlign w:val="center"/>
          </w:tcPr>
          <w:p w14:paraId="5FF4735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p>
        </w:tc>
      </w:tr>
      <w:tr w14:paraId="5752C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5F5029C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p>
        </w:tc>
        <w:tc>
          <w:tcPr>
            <w:tcW w:w="1152" w:type="dxa"/>
            <w:vMerge w:val="continue"/>
            <w:noWrap w:val="0"/>
            <w:vAlign w:val="center"/>
          </w:tcPr>
          <w:p w14:paraId="682191B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0"/>
                <w:szCs w:val="20"/>
              </w:rPr>
            </w:pPr>
          </w:p>
        </w:tc>
        <w:tc>
          <w:tcPr>
            <w:tcW w:w="1097" w:type="dxa"/>
            <w:vMerge w:val="continue"/>
            <w:noWrap w:val="0"/>
            <w:vAlign w:val="center"/>
          </w:tcPr>
          <w:p w14:paraId="1BF86A1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p>
        </w:tc>
        <w:tc>
          <w:tcPr>
            <w:tcW w:w="1082" w:type="dxa"/>
            <w:gridSpan w:val="2"/>
            <w:noWrap w:val="0"/>
            <w:vAlign w:val="center"/>
          </w:tcPr>
          <w:p w14:paraId="5E712AB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lang w:val="en-US" w:eastAsia="zh-CN"/>
              </w:rPr>
            </w:pPr>
            <w:r>
              <w:rPr>
                <w:rFonts w:hint="eastAsia" w:ascii="仿宋" w:hAnsi="仿宋" w:eastAsia="仿宋" w:cs="仿宋"/>
                <w:color w:val="auto"/>
                <w:kern w:val="0"/>
                <w:sz w:val="20"/>
                <w:szCs w:val="20"/>
              </w:rPr>
              <w:t>肢体残疾人安装假肢</w:t>
            </w:r>
            <w:r>
              <w:rPr>
                <w:rFonts w:hint="eastAsia" w:ascii="仿宋" w:hAnsi="仿宋" w:eastAsia="仿宋" w:cs="仿宋"/>
                <w:color w:val="auto"/>
                <w:kern w:val="0"/>
                <w:sz w:val="20"/>
                <w:szCs w:val="20"/>
                <w:lang w:val="en-US" w:eastAsia="zh-CN"/>
              </w:rPr>
              <w:t>例数</w:t>
            </w:r>
          </w:p>
        </w:tc>
        <w:tc>
          <w:tcPr>
            <w:tcW w:w="1187" w:type="dxa"/>
            <w:noWrap w:val="0"/>
            <w:vAlign w:val="center"/>
          </w:tcPr>
          <w:p w14:paraId="41E0E0E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lang w:val="en-US" w:eastAsia="zh-CN"/>
              </w:rPr>
              <w:t>20</w:t>
            </w:r>
            <w:r>
              <w:rPr>
                <w:rFonts w:hint="eastAsia" w:ascii="仿宋" w:hAnsi="仿宋" w:eastAsia="仿宋" w:cs="仿宋"/>
                <w:color w:val="auto"/>
                <w:kern w:val="0"/>
                <w:sz w:val="20"/>
                <w:szCs w:val="20"/>
              </w:rPr>
              <w:t>例</w:t>
            </w:r>
          </w:p>
        </w:tc>
        <w:tc>
          <w:tcPr>
            <w:tcW w:w="1124" w:type="dxa"/>
            <w:noWrap w:val="0"/>
            <w:vAlign w:val="center"/>
          </w:tcPr>
          <w:p w14:paraId="7108AE2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lang w:val="en-US" w:eastAsia="zh-CN"/>
              </w:rPr>
              <w:t>21</w:t>
            </w:r>
            <w:r>
              <w:rPr>
                <w:rFonts w:hint="eastAsia" w:ascii="仿宋" w:hAnsi="仿宋" w:eastAsia="仿宋" w:cs="仿宋"/>
                <w:color w:val="auto"/>
                <w:kern w:val="0"/>
                <w:sz w:val="20"/>
                <w:szCs w:val="20"/>
              </w:rPr>
              <w:t>例</w:t>
            </w:r>
          </w:p>
        </w:tc>
        <w:tc>
          <w:tcPr>
            <w:tcW w:w="701" w:type="dxa"/>
            <w:noWrap w:val="0"/>
            <w:vAlign w:val="center"/>
          </w:tcPr>
          <w:p w14:paraId="4E681F5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5</w:t>
            </w:r>
          </w:p>
        </w:tc>
        <w:tc>
          <w:tcPr>
            <w:tcW w:w="616" w:type="dxa"/>
            <w:noWrap w:val="0"/>
            <w:vAlign w:val="center"/>
          </w:tcPr>
          <w:p w14:paraId="7AA7CCC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5</w:t>
            </w:r>
          </w:p>
        </w:tc>
        <w:tc>
          <w:tcPr>
            <w:tcW w:w="1159" w:type="dxa"/>
            <w:noWrap w:val="0"/>
            <w:vAlign w:val="center"/>
          </w:tcPr>
          <w:p w14:paraId="4D366BE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p>
        </w:tc>
      </w:tr>
      <w:tr w14:paraId="2E448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27CA3AF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p>
        </w:tc>
        <w:tc>
          <w:tcPr>
            <w:tcW w:w="1152" w:type="dxa"/>
            <w:vMerge w:val="continue"/>
            <w:noWrap w:val="0"/>
            <w:vAlign w:val="center"/>
          </w:tcPr>
          <w:p w14:paraId="0579BFA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0"/>
                <w:szCs w:val="20"/>
              </w:rPr>
            </w:pPr>
          </w:p>
        </w:tc>
        <w:tc>
          <w:tcPr>
            <w:tcW w:w="1097" w:type="dxa"/>
            <w:vMerge w:val="continue"/>
            <w:noWrap w:val="0"/>
            <w:vAlign w:val="center"/>
          </w:tcPr>
          <w:p w14:paraId="1A257D0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p>
        </w:tc>
        <w:tc>
          <w:tcPr>
            <w:tcW w:w="1082" w:type="dxa"/>
            <w:gridSpan w:val="2"/>
            <w:noWrap w:val="0"/>
            <w:vAlign w:val="center"/>
          </w:tcPr>
          <w:p w14:paraId="20F8853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0"/>
                <w:szCs w:val="20"/>
                <w:lang w:val="en-US" w:eastAsia="zh-CN"/>
              </w:rPr>
            </w:pPr>
            <w:r>
              <w:rPr>
                <w:rFonts w:hint="eastAsia" w:ascii="仿宋" w:hAnsi="仿宋" w:eastAsia="仿宋" w:cs="仿宋"/>
                <w:color w:val="auto"/>
                <w:kern w:val="0"/>
                <w:sz w:val="20"/>
                <w:szCs w:val="20"/>
              </w:rPr>
              <w:t>残疾儿童康复救助（市级7岁救助）</w:t>
            </w:r>
            <w:r>
              <w:rPr>
                <w:rFonts w:hint="eastAsia" w:ascii="仿宋" w:hAnsi="仿宋" w:eastAsia="仿宋" w:cs="仿宋"/>
                <w:color w:val="auto"/>
                <w:kern w:val="0"/>
                <w:sz w:val="20"/>
                <w:szCs w:val="20"/>
                <w:lang w:val="en-US" w:eastAsia="zh-CN"/>
              </w:rPr>
              <w:t>人数</w:t>
            </w:r>
          </w:p>
        </w:tc>
        <w:tc>
          <w:tcPr>
            <w:tcW w:w="1187" w:type="dxa"/>
            <w:noWrap w:val="0"/>
            <w:vAlign w:val="center"/>
          </w:tcPr>
          <w:p w14:paraId="0E6DD2B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20人</w:t>
            </w:r>
          </w:p>
        </w:tc>
        <w:tc>
          <w:tcPr>
            <w:tcW w:w="1124" w:type="dxa"/>
            <w:noWrap w:val="0"/>
            <w:vAlign w:val="center"/>
          </w:tcPr>
          <w:p w14:paraId="46B13E9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30人</w:t>
            </w:r>
          </w:p>
        </w:tc>
        <w:tc>
          <w:tcPr>
            <w:tcW w:w="701" w:type="dxa"/>
            <w:noWrap w:val="0"/>
            <w:vAlign w:val="center"/>
          </w:tcPr>
          <w:p w14:paraId="5E59A19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5</w:t>
            </w:r>
          </w:p>
        </w:tc>
        <w:tc>
          <w:tcPr>
            <w:tcW w:w="616" w:type="dxa"/>
            <w:noWrap w:val="0"/>
            <w:vAlign w:val="center"/>
          </w:tcPr>
          <w:p w14:paraId="650C4D5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5</w:t>
            </w:r>
          </w:p>
        </w:tc>
        <w:tc>
          <w:tcPr>
            <w:tcW w:w="1159" w:type="dxa"/>
            <w:noWrap w:val="0"/>
            <w:vAlign w:val="center"/>
          </w:tcPr>
          <w:p w14:paraId="2044978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p>
        </w:tc>
      </w:tr>
      <w:tr w14:paraId="4E018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7FB2044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p>
        </w:tc>
        <w:tc>
          <w:tcPr>
            <w:tcW w:w="1152" w:type="dxa"/>
            <w:vMerge w:val="continue"/>
            <w:noWrap w:val="0"/>
            <w:vAlign w:val="center"/>
          </w:tcPr>
          <w:p w14:paraId="349BA51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0"/>
                <w:szCs w:val="20"/>
              </w:rPr>
            </w:pPr>
          </w:p>
        </w:tc>
        <w:tc>
          <w:tcPr>
            <w:tcW w:w="1097" w:type="dxa"/>
            <w:vMerge w:val="continue"/>
            <w:noWrap w:val="0"/>
            <w:vAlign w:val="center"/>
          </w:tcPr>
          <w:p w14:paraId="63579DB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p>
        </w:tc>
        <w:tc>
          <w:tcPr>
            <w:tcW w:w="1082" w:type="dxa"/>
            <w:gridSpan w:val="2"/>
            <w:noWrap w:val="0"/>
            <w:vAlign w:val="center"/>
          </w:tcPr>
          <w:p w14:paraId="1549888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lang w:val="en-US" w:eastAsia="zh-CN" w:bidi="ar-SA"/>
              </w:rPr>
            </w:pPr>
            <w:r>
              <w:rPr>
                <w:rFonts w:hint="eastAsia" w:ascii="仿宋" w:hAnsi="仿宋" w:eastAsia="仿宋" w:cs="仿宋"/>
                <w:color w:val="auto"/>
                <w:kern w:val="0"/>
                <w:sz w:val="20"/>
                <w:szCs w:val="20"/>
                <w:lang w:val="en-US" w:eastAsia="zh-CN"/>
              </w:rPr>
              <w:t>寄宿托养服务人数</w:t>
            </w:r>
          </w:p>
        </w:tc>
        <w:tc>
          <w:tcPr>
            <w:tcW w:w="1187" w:type="dxa"/>
            <w:noWrap w:val="0"/>
            <w:vAlign w:val="center"/>
          </w:tcPr>
          <w:p w14:paraId="31E6A7B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lang w:val="en-US" w:eastAsia="zh-CN" w:bidi="ar-SA"/>
              </w:rPr>
            </w:pPr>
            <w:r>
              <w:rPr>
                <w:rFonts w:hint="eastAsia" w:ascii="仿宋" w:hAnsi="仿宋" w:eastAsia="仿宋" w:cs="仿宋"/>
                <w:color w:val="auto"/>
                <w:kern w:val="0"/>
                <w:sz w:val="20"/>
                <w:szCs w:val="20"/>
                <w:lang w:val="en-US" w:eastAsia="zh-CN"/>
              </w:rPr>
              <w:t xml:space="preserve">  130人</w:t>
            </w:r>
          </w:p>
        </w:tc>
        <w:tc>
          <w:tcPr>
            <w:tcW w:w="1124" w:type="dxa"/>
            <w:noWrap w:val="0"/>
            <w:vAlign w:val="center"/>
          </w:tcPr>
          <w:p w14:paraId="1290CE2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lang w:val="en-US" w:eastAsia="zh-CN" w:bidi="ar-SA"/>
              </w:rPr>
            </w:pPr>
            <w:r>
              <w:rPr>
                <w:rFonts w:hint="eastAsia" w:ascii="仿宋" w:hAnsi="仿宋" w:eastAsia="仿宋" w:cs="仿宋"/>
                <w:color w:val="auto"/>
                <w:kern w:val="0"/>
                <w:sz w:val="20"/>
                <w:szCs w:val="20"/>
                <w:lang w:val="en-US" w:eastAsia="zh-CN"/>
              </w:rPr>
              <w:t xml:space="preserve"> 62人</w:t>
            </w:r>
          </w:p>
        </w:tc>
        <w:tc>
          <w:tcPr>
            <w:tcW w:w="701" w:type="dxa"/>
            <w:noWrap w:val="0"/>
            <w:vAlign w:val="center"/>
          </w:tcPr>
          <w:p w14:paraId="43DC47C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lang w:val="en-US" w:eastAsia="zh-CN" w:bidi="ar-SA"/>
              </w:rPr>
            </w:pPr>
            <w:r>
              <w:rPr>
                <w:rFonts w:hint="eastAsia" w:ascii="仿宋" w:hAnsi="仿宋" w:eastAsia="仿宋" w:cs="仿宋"/>
                <w:color w:val="auto"/>
                <w:kern w:val="0"/>
                <w:sz w:val="20"/>
                <w:szCs w:val="20"/>
                <w:lang w:val="en-US" w:eastAsia="zh-CN"/>
              </w:rPr>
              <w:t>5</w:t>
            </w:r>
          </w:p>
        </w:tc>
        <w:tc>
          <w:tcPr>
            <w:tcW w:w="616" w:type="dxa"/>
            <w:noWrap w:val="0"/>
            <w:vAlign w:val="center"/>
          </w:tcPr>
          <w:p w14:paraId="403106B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auto"/>
                <w:kern w:val="0"/>
                <w:sz w:val="20"/>
                <w:szCs w:val="20"/>
                <w:lang w:val="en-US" w:eastAsia="zh-CN" w:bidi="ar-SA"/>
              </w:rPr>
            </w:pPr>
            <w:r>
              <w:rPr>
                <w:rFonts w:hint="eastAsia" w:ascii="仿宋" w:hAnsi="仿宋" w:eastAsia="仿宋" w:cs="仿宋"/>
                <w:color w:val="auto"/>
                <w:kern w:val="0"/>
                <w:sz w:val="20"/>
                <w:szCs w:val="20"/>
                <w:lang w:val="en-US" w:eastAsia="zh-CN" w:bidi="ar-SA"/>
              </w:rPr>
              <w:t>2</w:t>
            </w:r>
          </w:p>
        </w:tc>
        <w:tc>
          <w:tcPr>
            <w:tcW w:w="1159" w:type="dxa"/>
            <w:noWrap w:val="0"/>
            <w:vAlign w:val="center"/>
          </w:tcPr>
          <w:p w14:paraId="17B168E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p>
        </w:tc>
      </w:tr>
      <w:tr w14:paraId="42129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0262C98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p>
        </w:tc>
        <w:tc>
          <w:tcPr>
            <w:tcW w:w="1152" w:type="dxa"/>
            <w:vMerge w:val="continue"/>
            <w:noWrap w:val="0"/>
            <w:vAlign w:val="center"/>
          </w:tcPr>
          <w:p w14:paraId="232C74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0"/>
                <w:szCs w:val="20"/>
              </w:rPr>
            </w:pPr>
          </w:p>
        </w:tc>
        <w:tc>
          <w:tcPr>
            <w:tcW w:w="1097" w:type="dxa"/>
            <w:vMerge w:val="restart"/>
            <w:noWrap w:val="0"/>
            <w:vAlign w:val="center"/>
          </w:tcPr>
          <w:p w14:paraId="4AB5817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质量</w:t>
            </w:r>
          </w:p>
          <w:p w14:paraId="6DD0D5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指标</w:t>
            </w:r>
          </w:p>
        </w:tc>
        <w:tc>
          <w:tcPr>
            <w:tcW w:w="1082" w:type="dxa"/>
            <w:gridSpan w:val="2"/>
            <w:noWrap w:val="0"/>
            <w:vAlign w:val="center"/>
          </w:tcPr>
          <w:p w14:paraId="26F159D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康复服务率</w:t>
            </w:r>
          </w:p>
        </w:tc>
        <w:tc>
          <w:tcPr>
            <w:tcW w:w="1187" w:type="dxa"/>
            <w:noWrap w:val="0"/>
            <w:vAlign w:val="center"/>
          </w:tcPr>
          <w:p w14:paraId="7C16BE0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lang w:val="en-US" w:eastAsia="zh-CN"/>
              </w:rPr>
              <w:t>≥90%</w:t>
            </w:r>
          </w:p>
        </w:tc>
        <w:tc>
          <w:tcPr>
            <w:tcW w:w="1124" w:type="dxa"/>
            <w:noWrap w:val="0"/>
            <w:vAlign w:val="center"/>
          </w:tcPr>
          <w:p w14:paraId="328637D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90%</w:t>
            </w:r>
          </w:p>
        </w:tc>
        <w:tc>
          <w:tcPr>
            <w:tcW w:w="701" w:type="dxa"/>
            <w:noWrap w:val="0"/>
            <w:vAlign w:val="center"/>
          </w:tcPr>
          <w:p w14:paraId="5DD17EB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5</w:t>
            </w:r>
          </w:p>
        </w:tc>
        <w:tc>
          <w:tcPr>
            <w:tcW w:w="616" w:type="dxa"/>
            <w:noWrap w:val="0"/>
            <w:vAlign w:val="center"/>
          </w:tcPr>
          <w:p w14:paraId="37B44D8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5</w:t>
            </w:r>
          </w:p>
        </w:tc>
        <w:tc>
          <w:tcPr>
            <w:tcW w:w="1159" w:type="dxa"/>
            <w:noWrap w:val="0"/>
            <w:vAlign w:val="center"/>
          </w:tcPr>
          <w:p w14:paraId="66D3A7E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p>
        </w:tc>
      </w:tr>
      <w:tr w14:paraId="6FC4F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6BA2DD1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p>
        </w:tc>
        <w:tc>
          <w:tcPr>
            <w:tcW w:w="1152" w:type="dxa"/>
            <w:vMerge w:val="continue"/>
            <w:noWrap w:val="0"/>
            <w:vAlign w:val="center"/>
          </w:tcPr>
          <w:p w14:paraId="17A448D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0"/>
                <w:szCs w:val="20"/>
              </w:rPr>
            </w:pPr>
          </w:p>
        </w:tc>
        <w:tc>
          <w:tcPr>
            <w:tcW w:w="1097" w:type="dxa"/>
            <w:vMerge w:val="continue"/>
            <w:noWrap w:val="0"/>
            <w:vAlign w:val="center"/>
          </w:tcPr>
          <w:p w14:paraId="648B1CD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p>
        </w:tc>
        <w:tc>
          <w:tcPr>
            <w:tcW w:w="1082" w:type="dxa"/>
            <w:gridSpan w:val="2"/>
            <w:noWrap w:val="0"/>
            <w:vAlign w:val="center"/>
          </w:tcPr>
          <w:p w14:paraId="36A0014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辅具适配率</w:t>
            </w:r>
          </w:p>
        </w:tc>
        <w:tc>
          <w:tcPr>
            <w:tcW w:w="1187" w:type="dxa"/>
            <w:noWrap w:val="0"/>
            <w:vAlign w:val="center"/>
          </w:tcPr>
          <w:p w14:paraId="1E7DDCD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lang w:val="en-US" w:eastAsia="zh-CN"/>
              </w:rPr>
              <w:t>≥90%</w:t>
            </w:r>
          </w:p>
        </w:tc>
        <w:tc>
          <w:tcPr>
            <w:tcW w:w="1124" w:type="dxa"/>
            <w:noWrap w:val="0"/>
            <w:vAlign w:val="center"/>
          </w:tcPr>
          <w:p w14:paraId="739A6F9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90%</w:t>
            </w:r>
          </w:p>
        </w:tc>
        <w:tc>
          <w:tcPr>
            <w:tcW w:w="701" w:type="dxa"/>
            <w:noWrap w:val="0"/>
            <w:vAlign w:val="center"/>
          </w:tcPr>
          <w:p w14:paraId="7F4A389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5</w:t>
            </w:r>
          </w:p>
        </w:tc>
        <w:tc>
          <w:tcPr>
            <w:tcW w:w="616" w:type="dxa"/>
            <w:noWrap w:val="0"/>
            <w:vAlign w:val="center"/>
          </w:tcPr>
          <w:p w14:paraId="3F96E30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5</w:t>
            </w:r>
          </w:p>
        </w:tc>
        <w:tc>
          <w:tcPr>
            <w:tcW w:w="1159" w:type="dxa"/>
            <w:noWrap w:val="0"/>
            <w:vAlign w:val="center"/>
          </w:tcPr>
          <w:p w14:paraId="4A7FFE0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p>
        </w:tc>
      </w:tr>
      <w:tr w14:paraId="038FC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57F6011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p>
        </w:tc>
        <w:tc>
          <w:tcPr>
            <w:tcW w:w="1152" w:type="dxa"/>
            <w:vMerge w:val="continue"/>
            <w:noWrap w:val="0"/>
            <w:vAlign w:val="center"/>
          </w:tcPr>
          <w:p w14:paraId="0DD1DCA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0"/>
                <w:szCs w:val="20"/>
              </w:rPr>
            </w:pPr>
          </w:p>
        </w:tc>
        <w:tc>
          <w:tcPr>
            <w:tcW w:w="1097" w:type="dxa"/>
            <w:vMerge w:val="continue"/>
            <w:noWrap w:val="0"/>
            <w:vAlign w:val="center"/>
          </w:tcPr>
          <w:p w14:paraId="16DC25E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0"/>
                <w:szCs w:val="20"/>
              </w:rPr>
            </w:pPr>
          </w:p>
        </w:tc>
        <w:tc>
          <w:tcPr>
            <w:tcW w:w="1082" w:type="dxa"/>
            <w:gridSpan w:val="2"/>
            <w:noWrap w:val="0"/>
            <w:vAlign w:val="center"/>
          </w:tcPr>
          <w:p w14:paraId="31CB821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义务教育阶段入学率</w:t>
            </w:r>
          </w:p>
        </w:tc>
        <w:tc>
          <w:tcPr>
            <w:tcW w:w="1187" w:type="dxa"/>
            <w:noWrap w:val="0"/>
            <w:vAlign w:val="center"/>
          </w:tcPr>
          <w:p w14:paraId="632E677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≥95%</w:t>
            </w:r>
          </w:p>
        </w:tc>
        <w:tc>
          <w:tcPr>
            <w:tcW w:w="1124" w:type="dxa"/>
            <w:noWrap w:val="0"/>
            <w:vAlign w:val="center"/>
          </w:tcPr>
          <w:p w14:paraId="3C6A308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98.66%</w:t>
            </w:r>
          </w:p>
        </w:tc>
        <w:tc>
          <w:tcPr>
            <w:tcW w:w="701" w:type="dxa"/>
            <w:noWrap w:val="0"/>
            <w:vAlign w:val="center"/>
          </w:tcPr>
          <w:p w14:paraId="34D2698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5</w:t>
            </w:r>
          </w:p>
        </w:tc>
        <w:tc>
          <w:tcPr>
            <w:tcW w:w="616" w:type="dxa"/>
            <w:noWrap w:val="0"/>
            <w:vAlign w:val="center"/>
          </w:tcPr>
          <w:p w14:paraId="4E6846C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5</w:t>
            </w:r>
          </w:p>
        </w:tc>
        <w:tc>
          <w:tcPr>
            <w:tcW w:w="1159" w:type="dxa"/>
            <w:noWrap w:val="0"/>
            <w:vAlign w:val="center"/>
          </w:tcPr>
          <w:p w14:paraId="4FB07FE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p>
        </w:tc>
      </w:tr>
      <w:tr w14:paraId="06890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0692FA7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p>
        </w:tc>
        <w:tc>
          <w:tcPr>
            <w:tcW w:w="1152" w:type="dxa"/>
            <w:vMerge w:val="continue"/>
            <w:noWrap w:val="0"/>
            <w:vAlign w:val="center"/>
          </w:tcPr>
          <w:p w14:paraId="514F506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0"/>
                <w:szCs w:val="20"/>
              </w:rPr>
            </w:pPr>
          </w:p>
        </w:tc>
        <w:tc>
          <w:tcPr>
            <w:tcW w:w="1097" w:type="dxa"/>
            <w:noWrap w:val="0"/>
            <w:vAlign w:val="center"/>
          </w:tcPr>
          <w:p w14:paraId="042294F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时效</w:t>
            </w:r>
          </w:p>
          <w:p w14:paraId="67D4D9A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指标</w:t>
            </w:r>
          </w:p>
        </w:tc>
        <w:tc>
          <w:tcPr>
            <w:tcW w:w="1082" w:type="dxa"/>
            <w:gridSpan w:val="2"/>
            <w:noWrap w:val="0"/>
            <w:vAlign w:val="center"/>
          </w:tcPr>
          <w:p w14:paraId="76503EBC">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完成时间</w:t>
            </w:r>
          </w:p>
        </w:tc>
        <w:tc>
          <w:tcPr>
            <w:tcW w:w="1187" w:type="dxa"/>
            <w:noWrap w:val="0"/>
            <w:vAlign w:val="center"/>
          </w:tcPr>
          <w:p w14:paraId="2CC8CB1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2023年12月31日之前</w:t>
            </w:r>
          </w:p>
        </w:tc>
        <w:tc>
          <w:tcPr>
            <w:tcW w:w="1124" w:type="dxa"/>
            <w:noWrap w:val="0"/>
            <w:vAlign w:val="center"/>
          </w:tcPr>
          <w:p w14:paraId="097DD40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2023年12月31日之前</w:t>
            </w:r>
          </w:p>
        </w:tc>
        <w:tc>
          <w:tcPr>
            <w:tcW w:w="701" w:type="dxa"/>
            <w:noWrap w:val="0"/>
            <w:vAlign w:val="center"/>
          </w:tcPr>
          <w:p w14:paraId="3912EEF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5</w:t>
            </w:r>
          </w:p>
        </w:tc>
        <w:tc>
          <w:tcPr>
            <w:tcW w:w="616" w:type="dxa"/>
            <w:noWrap w:val="0"/>
            <w:vAlign w:val="center"/>
          </w:tcPr>
          <w:p w14:paraId="1E433BB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5</w:t>
            </w:r>
          </w:p>
        </w:tc>
        <w:tc>
          <w:tcPr>
            <w:tcW w:w="1159" w:type="dxa"/>
            <w:noWrap w:val="0"/>
            <w:vAlign w:val="center"/>
          </w:tcPr>
          <w:p w14:paraId="1404DC1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p>
        </w:tc>
      </w:tr>
      <w:tr w14:paraId="25E47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3B2E87E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p>
        </w:tc>
        <w:tc>
          <w:tcPr>
            <w:tcW w:w="1152" w:type="dxa"/>
            <w:vMerge w:val="continue"/>
            <w:noWrap w:val="0"/>
            <w:vAlign w:val="center"/>
          </w:tcPr>
          <w:p w14:paraId="2F17F4C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0"/>
                <w:szCs w:val="20"/>
              </w:rPr>
            </w:pPr>
          </w:p>
        </w:tc>
        <w:tc>
          <w:tcPr>
            <w:tcW w:w="1097" w:type="dxa"/>
            <w:noWrap w:val="0"/>
            <w:vAlign w:val="center"/>
          </w:tcPr>
          <w:p w14:paraId="508CD8D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成本</w:t>
            </w:r>
          </w:p>
          <w:p w14:paraId="3F4A4D9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指标</w:t>
            </w:r>
          </w:p>
        </w:tc>
        <w:tc>
          <w:tcPr>
            <w:tcW w:w="1082" w:type="dxa"/>
            <w:gridSpan w:val="2"/>
            <w:noWrap w:val="0"/>
            <w:vAlign w:val="center"/>
          </w:tcPr>
          <w:p w14:paraId="745AADC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0"/>
                <w:szCs w:val="20"/>
              </w:rPr>
            </w:pPr>
            <w:r>
              <w:rPr>
                <w:rFonts w:hint="eastAsia" w:hAnsi="Times New Roman" w:eastAsia="仿宋" w:cs="Times New Roman"/>
                <w:color w:val="auto"/>
                <w:sz w:val="18"/>
                <w:szCs w:val="18"/>
                <w:highlight w:val="none"/>
                <w:lang w:val="en-US" w:eastAsia="zh-CN"/>
              </w:rPr>
              <w:t>运行成本</w:t>
            </w:r>
          </w:p>
        </w:tc>
        <w:tc>
          <w:tcPr>
            <w:tcW w:w="1187" w:type="dxa"/>
            <w:noWrap w:val="0"/>
            <w:vAlign w:val="center"/>
          </w:tcPr>
          <w:p w14:paraId="1F6487F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1287.07万元</w:t>
            </w:r>
          </w:p>
        </w:tc>
        <w:tc>
          <w:tcPr>
            <w:tcW w:w="1124" w:type="dxa"/>
            <w:noWrap w:val="0"/>
            <w:vAlign w:val="center"/>
          </w:tcPr>
          <w:p w14:paraId="152CECB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lang w:val="en-US" w:eastAsia="zh-CN"/>
              </w:rPr>
              <w:t>1287.07万元</w:t>
            </w:r>
          </w:p>
        </w:tc>
        <w:tc>
          <w:tcPr>
            <w:tcW w:w="701" w:type="dxa"/>
            <w:noWrap w:val="0"/>
            <w:vAlign w:val="center"/>
          </w:tcPr>
          <w:p w14:paraId="3C36F5B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w:t>
            </w:r>
          </w:p>
        </w:tc>
        <w:tc>
          <w:tcPr>
            <w:tcW w:w="616" w:type="dxa"/>
            <w:noWrap w:val="0"/>
            <w:vAlign w:val="center"/>
          </w:tcPr>
          <w:p w14:paraId="1DFB936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w:t>
            </w:r>
          </w:p>
        </w:tc>
        <w:tc>
          <w:tcPr>
            <w:tcW w:w="1159" w:type="dxa"/>
            <w:noWrap w:val="0"/>
            <w:vAlign w:val="center"/>
          </w:tcPr>
          <w:p w14:paraId="784935F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p>
        </w:tc>
      </w:tr>
      <w:tr w14:paraId="1540C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144" w:type="dxa"/>
            <w:vMerge w:val="continue"/>
            <w:noWrap w:val="0"/>
            <w:vAlign w:val="center"/>
          </w:tcPr>
          <w:p w14:paraId="14D464E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p>
        </w:tc>
        <w:tc>
          <w:tcPr>
            <w:tcW w:w="1152" w:type="dxa"/>
            <w:vMerge w:val="restart"/>
            <w:noWrap w:val="0"/>
            <w:vAlign w:val="center"/>
          </w:tcPr>
          <w:p w14:paraId="5B23FFE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效益指标</w:t>
            </w:r>
          </w:p>
          <w:p w14:paraId="03A64DE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（3</w:t>
            </w:r>
            <w:r>
              <w:rPr>
                <w:rFonts w:hint="eastAsia" w:ascii="仿宋" w:hAnsi="仿宋" w:eastAsia="仿宋" w:cs="仿宋"/>
                <w:color w:val="auto"/>
                <w:kern w:val="0"/>
                <w:sz w:val="20"/>
                <w:szCs w:val="20"/>
                <w:lang w:val="en-US" w:eastAsia="zh-CN"/>
              </w:rPr>
              <w:t>0</w:t>
            </w:r>
            <w:r>
              <w:rPr>
                <w:rFonts w:hint="eastAsia" w:ascii="仿宋" w:hAnsi="仿宋" w:eastAsia="仿宋" w:cs="仿宋"/>
                <w:color w:val="auto"/>
                <w:kern w:val="0"/>
                <w:sz w:val="20"/>
                <w:szCs w:val="20"/>
              </w:rPr>
              <w:t>分）</w:t>
            </w:r>
          </w:p>
        </w:tc>
        <w:tc>
          <w:tcPr>
            <w:tcW w:w="1097" w:type="dxa"/>
            <w:vMerge w:val="restart"/>
            <w:noWrap w:val="0"/>
            <w:vAlign w:val="center"/>
          </w:tcPr>
          <w:p w14:paraId="66B058A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经济效</w:t>
            </w:r>
          </w:p>
          <w:p w14:paraId="14484D7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益指标</w:t>
            </w:r>
          </w:p>
        </w:tc>
        <w:tc>
          <w:tcPr>
            <w:tcW w:w="1082" w:type="dxa"/>
            <w:gridSpan w:val="2"/>
            <w:noWrap w:val="0"/>
            <w:vAlign w:val="center"/>
          </w:tcPr>
          <w:p w14:paraId="60B2BDC8">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开展按比例就业年审，全市残保金征收额加大</w:t>
            </w:r>
          </w:p>
        </w:tc>
        <w:tc>
          <w:tcPr>
            <w:tcW w:w="1187" w:type="dxa"/>
            <w:noWrap w:val="0"/>
            <w:vAlign w:val="center"/>
          </w:tcPr>
          <w:p w14:paraId="62C59EC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auto"/>
                <w:kern w:val="0"/>
                <w:sz w:val="20"/>
                <w:szCs w:val="20"/>
                <w:lang w:val="en-US" w:eastAsia="zh-CN" w:bidi="ar-SA"/>
              </w:rPr>
            </w:pPr>
            <w:r>
              <w:rPr>
                <w:rFonts w:hint="eastAsia" w:ascii="仿宋" w:hAnsi="仿宋" w:eastAsia="仿宋" w:cs="仿宋"/>
                <w:color w:val="auto"/>
                <w:kern w:val="0"/>
                <w:sz w:val="20"/>
                <w:szCs w:val="20"/>
                <w:lang w:val="en-US" w:eastAsia="zh-CN"/>
              </w:rPr>
              <w:t>效果明显</w:t>
            </w:r>
          </w:p>
        </w:tc>
        <w:tc>
          <w:tcPr>
            <w:tcW w:w="1124" w:type="dxa"/>
            <w:noWrap w:val="0"/>
            <w:vAlign w:val="center"/>
          </w:tcPr>
          <w:p w14:paraId="0EC7372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lang w:val="en-US" w:eastAsia="zh-CN" w:bidi="ar-SA"/>
              </w:rPr>
            </w:pPr>
            <w:r>
              <w:rPr>
                <w:rFonts w:hint="eastAsia" w:ascii="仿宋" w:hAnsi="仿宋" w:eastAsia="仿宋" w:cs="仿宋"/>
                <w:color w:val="auto"/>
                <w:kern w:val="0"/>
                <w:sz w:val="20"/>
                <w:szCs w:val="20"/>
                <w:lang w:val="en-US" w:eastAsia="zh-CN"/>
              </w:rPr>
              <w:t>效果明显</w:t>
            </w:r>
          </w:p>
        </w:tc>
        <w:tc>
          <w:tcPr>
            <w:tcW w:w="701" w:type="dxa"/>
            <w:noWrap w:val="0"/>
            <w:vAlign w:val="center"/>
          </w:tcPr>
          <w:p w14:paraId="0F654DF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6</w:t>
            </w:r>
          </w:p>
        </w:tc>
        <w:tc>
          <w:tcPr>
            <w:tcW w:w="616" w:type="dxa"/>
            <w:noWrap w:val="0"/>
            <w:vAlign w:val="center"/>
          </w:tcPr>
          <w:p w14:paraId="073D8C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6</w:t>
            </w:r>
          </w:p>
        </w:tc>
        <w:tc>
          <w:tcPr>
            <w:tcW w:w="1159" w:type="dxa"/>
            <w:noWrap w:val="0"/>
            <w:vAlign w:val="center"/>
          </w:tcPr>
          <w:p w14:paraId="6287D5F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lang w:val="en-US" w:eastAsia="zh-CN"/>
              </w:rPr>
            </w:pPr>
          </w:p>
        </w:tc>
      </w:tr>
      <w:tr w14:paraId="3C6D4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75F5389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p>
        </w:tc>
        <w:tc>
          <w:tcPr>
            <w:tcW w:w="1152" w:type="dxa"/>
            <w:vMerge w:val="continue"/>
            <w:noWrap w:val="0"/>
            <w:vAlign w:val="center"/>
          </w:tcPr>
          <w:p w14:paraId="1A3F7A5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0"/>
                <w:szCs w:val="20"/>
              </w:rPr>
            </w:pPr>
          </w:p>
        </w:tc>
        <w:tc>
          <w:tcPr>
            <w:tcW w:w="1097" w:type="dxa"/>
            <w:vMerge w:val="continue"/>
            <w:noWrap w:val="0"/>
            <w:vAlign w:val="center"/>
          </w:tcPr>
          <w:p w14:paraId="2BF9428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p>
        </w:tc>
        <w:tc>
          <w:tcPr>
            <w:tcW w:w="1082" w:type="dxa"/>
            <w:gridSpan w:val="2"/>
            <w:noWrap w:val="0"/>
            <w:vAlign w:val="center"/>
          </w:tcPr>
          <w:p w14:paraId="6880BF1E">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开展“阳光增收”项目，扶持农村残疾人发展生产</w:t>
            </w:r>
          </w:p>
        </w:tc>
        <w:tc>
          <w:tcPr>
            <w:tcW w:w="1187" w:type="dxa"/>
            <w:noWrap w:val="0"/>
            <w:vAlign w:val="center"/>
          </w:tcPr>
          <w:p w14:paraId="7015371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效果明显</w:t>
            </w:r>
          </w:p>
        </w:tc>
        <w:tc>
          <w:tcPr>
            <w:tcW w:w="1124" w:type="dxa"/>
            <w:noWrap w:val="0"/>
            <w:vAlign w:val="center"/>
          </w:tcPr>
          <w:p w14:paraId="2E7527E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效果明显</w:t>
            </w:r>
          </w:p>
        </w:tc>
        <w:tc>
          <w:tcPr>
            <w:tcW w:w="701" w:type="dxa"/>
            <w:noWrap w:val="0"/>
            <w:vAlign w:val="center"/>
          </w:tcPr>
          <w:p w14:paraId="4C50FA3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6</w:t>
            </w:r>
          </w:p>
        </w:tc>
        <w:tc>
          <w:tcPr>
            <w:tcW w:w="616" w:type="dxa"/>
            <w:noWrap w:val="0"/>
            <w:vAlign w:val="center"/>
          </w:tcPr>
          <w:p w14:paraId="3E239CB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6</w:t>
            </w:r>
          </w:p>
        </w:tc>
        <w:tc>
          <w:tcPr>
            <w:tcW w:w="1159" w:type="dxa"/>
            <w:noWrap w:val="0"/>
            <w:vAlign w:val="center"/>
          </w:tcPr>
          <w:p w14:paraId="266A3FC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lang w:val="en-US" w:eastAsia="zh-CN"/>
              </w:rPr>
            </w:pPr>
          </w:p>
        </w:tc>
      </w:tr>
      <w:tr w14:paraId="67C14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10ADA56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p>
        </w:tc>
        <w:tc>
          <w:tcPr>
            <w:tcW w:w="1152" w:type="dxa"/>
            <w:vMerge w:val="continue"/>
            <w:noWrap w:val="0"/>
            <w:vAlign w:val="center"/>
          </w:tcPr>
          <w:p w14:paraId="47454BB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0"/>
                <w:szCs w:val="20"/>
              </w:rPr>
            </w:pPr>
          </w:p>
        </w:tc>
        <w:tc>
          <w:tcPr>
            <w:tcW w:w="1097" w:type="dxa"/>
            <w:vMerge w:val="restart"/>
            <w:noWrap w:val="0"/>
            <w:vAlign w:val="center"/>
          </w:tcPr>
          <w:p w14:paraId="1A4011C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社会效</w:t>
            </w:r>
          </w:p>
          <w:p w14:paraId="1398EBC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益指标</w:t>
            </w:r>
          </w:p>
        </w:tc>
        <w:tc>
          <w:tcPr>
            <w:tcW w:w="1082" w:type="dxa"/>
            <w:gridSpan w:val="2"/>
            <w:noWrap w:val="0"/>
            <w:vAlign w:val="center"/>
          </w:tcPr>
          <w:p w14:paraId="3059E69B">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auto"/>
                <w:kern w:val="0"/>
                <w:sz w:val="20"/>
                <w:szCs w:val="20"/>
                <w:lang w:val="en-US" w:eastAsia="zh-CN" w:bidi="ar-SA"/>
              </w:rPr>
            </w:pPr>
            <w:r>
              <w:rPr>
                <w:rFonts w:hint="eastAsia" w:ascii="仿宋" w:hAnsi="仿宋" w:eastAsia="仿宋" w:cs="仿宋"/>
                <w:color w:val="auto"/>
                <w:kern w:val="0"/>
                <w:sz w:val="20"/>
                <w:szCs w:val="20"/>
                <w:lang w:val="en-US" w:eastAsia="zh-CN"/>
              </w:rPr>
              <w:t>举办残疾人招聘会，促进就业</w:t>
            </w:r>
          </w:p>
        </w:tc>
        <w:tc>
          <w:tcPr>
            <w:tcW w:w="1187" w:type="dxa"/>
            <w:noWrap w:val="0"/>
            <w:vAlign w:val="center"/>
          </w:tcPr>
          <w:p w14:paraId="0C7C826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lang w:val="en-US" w:eastAsia="zh-CN" w:bidi="ar-SA"/>
              </w:rPr>
            </w:pPr>
            <w:r>
              <w:rPr>
                <w:rFonts w:hint="eastAsia" w:ascii="仿宋" w:hAnsi="仿宋" w:eastAsia="仿宋" w:cs="仿宋"/>
                <w:color w:val="auto"/>
                <w:kern w:val="0"/>
                <w:sz w:val="20"/>
                <w:szCs w:val="20"/>
                <w:lang w:val="en-US" w:eastAsia="zh-CN"/>
              </w:rPr>
              <w:t>效果明显</w:t>
            </w:r>
          </w:p>
        </w:tc>
        <w:tc>
          <w:tcPr>
            <w:tcW w:w="1124" w:type="dxa"/>
            <w:noWrap w:val="0"/>
            <w:vAlign w:val="center"/>
          </w:tcPr>
          <w:p w14:paraId="43F809A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lang w:val="en-US" w:eastAsia="zh-CN" w:bidi="ar-SA"/>
              </w:rPr>
            </w:pPr>
            <w:r>
              <w:rPr>
                <w:rFonts w:hint="eastAsia" w:ascii="仿宋" w:hAnsi="仿宋" w:eastAsia="仿宋" w:cs="仿宋"/>
                <w:color w:val="auto"/>
                <w:kern w:val="0"/>
                <w:sz w:val="20"/>
                <w:szCs w:val="20"/>
                <w:lang w:val="en-US" w:eastAsia="zh-CN"/>
              </w:rPr>
              <w:t>效果明显</w:t>
            </w:r>
          </w:p>
        </w:tc>
        <w:tc>
          <w:tcPr>
            <w:tcW w:w="701" w:type="dxa"/>
            <w:noWrap w:val="0"/>
            <w:vAlign w:val="center"/>
          </w:tcPr>
          <w:p w14:paraId="361C7C0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6</w:t>
            </w:r>
          </w:p>
        </w:tc>
        <w:tc>
          <w:tcPr>
            <w:tcW w:w="616" w:type="dxa"/>
            <w:noWrap w:val="0"/>
            <w:vAlign w:val="center"/>
          </w:tcPr>
          <w:p w14:paraId="06E3A82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6</w:t>
            </w:r>
          </w:p>
        </w:tc>
        <w:tc>
          <w:tcPr>
            <w:tcW w:w="1159" w:type="dxa"/>
            <w:noWrap w:val="0"/>
            <w:vAlign w:val="center"/>
          </w:tcPr>
          <w:p w14:paraId="350EA89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lang w:val="en-US" w:eastAsia="zh-CN"/>
              </w:rPr>
            </w:pPr>
          </w:p>
        </w:tc>
      </w:tr>
      <w:tr w14:paraId="5D7AA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06637AF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p>
        </w:tc>
        <w:tc>
          <w:tcPr>
            <w:tcW w:w="1152" w:type="dxa"/>
            <w:vMerge w:val="continue"/>
            <w:noWrap w:val="0"/>
            <w:vAlign w:val="center"/>
          </w:tcPr>
          <w:p w14:paraId="2DEF292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0"/>
                <w:szCs w:val="20"/>
              </w:rPr>
            </w:pPr>
          </w:p>
        </w:tc>
        <w:tc>
          <w:tcPr>
            <w:tcW w:w="1097" w:type="dxa"/>
            <w:vMerge w:val="continue"/>
            <w:noWrap w:val="0"/>
            <w:vAlign w:val="center"/>
          </w:tcPr>
          <w:p w14:paraId="0370E20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p>
        </w:tc>
        <w:tc>
          <w:tcPr>
            <w:tcW w:w="1082" w:type="dxa"/>
            <w:gridSpan w:val="2"/>
            <w:noWrap w:val="0"/>
            <w:vAlign w:val="center"/>
          </w:tcPr>
          <w:p w14:paraId="4D720EEA">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丰富残疾人文体生活</w:t>
            </w:r>
          </w:p>
        </w:tc>
        <w:tc>
          <w:tcPr>
            <w:tcW w:w="1187" w:type="dxa"/>
            <w:noWrap w:val="0"/>
            <w:vAlign w:val="center"/>
          </w:tcPr>
          <w:p w14:paraId="7EA2B9B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效果显著</w:t>
            </w:r>
          </w:p>
        </w:tc>
        <w:tc>
          <w:tcPr>
            <w:tcW w:w="1124" w:type="dxa"/>
            <w:noWrap w:val="0"/>
            <w:vAlign w:val="center"/>
          </w:tcPr>
          <w:p w14:paraId="1DE9749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效果显著</w:t>
            </w:r>
          </w:p>
        </w:tc>
        <w:tc>
          <w:tcPr>
            <w:tcW w:w="701" w:type="dxa"/>
            <w:noWrap w:val="0"/>
            <w:vAlign w:val="center"/>
          </w:tcPr>
          <w:p w14:paraId="3ACE227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6</w:t>
            </w:r>
          </w:p>
        </w:tc>
        <w:tc>
          <w:tcPr>
            <w:tcW w:w="616" w:type="dxa"/>
            <w:noWrap w:val="0"/>
            <w:vAlign w:val="center"/>
          </w:tcPr>
          <w:p w14:paraId="2DA075F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6</w:t>
            </w:r>
          </w:p>
        </w:tc>
        <w:tc>
          <w:tcPr>
            <w:tcW w:w="1159" w:type="dxa"/>
            <w:noWrap w:val="0"/>
            <w:vAlign w:val="center"/>
          </w:tcPr>
          <w:p w14:paraId="0E07C77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lang w:val="en-US" w:eastAsia="zh-CN"/>
              </w:rPr>
            </w:pPr>
          </w:p>
        </w:tc>
      </w:tr>
      <w:tr w14:paraId="729C9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670BBAB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p>
        </w:tc>
        <w:tc>
          <w:tcPr>
            <w:tcW w:w="1152" w:type="dxa"/>
            <w:vMerge w:val="continue"/>
            <w:noWrap w:val="0"/>
            <w:vAlign w:val="center"/>
          </w:tcPr>
          <w:p w14:paraId="3D805EC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0"/>
                <w:szCs w:val="20"/>
              </w:rPr>
            </w:pPr>
          </w:p>
        </w:tc>
        <w:tc>
          <w:tcPr>
            <w:tcW w:w="1097" w:type="dxa"/>
            <w:noWrap w:val="0"/>
            <w:vAlign w:val="center"/>
          </w:tcPr>
          <w:p w14:paraId="347EDF6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生态效</w:t>
            </w:r>
          </w:p>
          <w:p w14:paraId="01E4A3D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益指标</w:t>
            </w:r>
          </w:p>
        </w:tc>
        <w:tc>
          <w:tcPr>
            <w:tcW w:w="1082" w:type="dxa"/>
            <w:gridSpan w:val="2"/>
            <w:noWrap w:val="0"/>
            <w:vAlign w:val="center"/>
          </w:tcPr>
          <w:p w14:paraId="08687031">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无</w:t>
            </w:r>
          </w:p>
        </w:tc>
        <w:tc>
          <w:tcPr>
            <w:tcW w:w="1187" w:type="dxa"/>
            <w:noWrap w:val="0"/>
            <w:vAlign w:val="center"/>
          </w:tcPr>
          <w:p w14:paraId="1A0B93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lang w:val="en-US" w:eastAsia="zh-CN"/>
              </w:rPr>
            </w:pPr>
          </w:p>
        </w:tc>
        <w:tc>
          <w:tcPr>
            <w:tcW w:w="1124" w:type="dxa"/>
            <w:noWrap w:val="0"/>
            <w:vAlign w:val="center"/>
          </w:tcPr>
          <w:p w14:paraId="1C92C4A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lang w:val="en-US" w:eastAsia="zh-CN"/>
              </w:rPr>
            </w:pPr>
          </w:p>
        </w:tc>
        <w:tc>
          <w:tcPr>
            <w:tcW w:w="701" w:type="dxa"/>
            <w:noWrap w:val="0"/>
            <w:vAlign w:val="center"/>
          </w:tcPr>
          <w:p w14:paraId="088853E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lang w:val="en-US" w:eastAsia="zh-CN"/>
              </w:rPr>
            </w:pPr>
          </w:p>
        </w:tc>
        <w:tc>
          <w:tcPr>
            <w:tcW w:w="616" w:type="dxa"/>
            <w:noWrap w:val="0"/>
            <w:vAlign w:val="center"/>
          </w:tcPr>
          <w:p w14:paraId="1122E46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lang w:val="en-US" w:eastAsia="zh-CN"/>
              </w:rPr>
            </w:pPr>
          </w:p>
        </w:tc>
        <w:tc>
          <w:tcPr>
            <w:tcW w:w="1159" w:type="dxa"/>
            <w:noWrap w:val="0"/>
            <w:vAlign w:val="center"/>
          </w:tcPr>
          <w:p w14:paraId="4961578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lang w:val="en-US" w:eastAsia="zh-CN"/>
              </w:rPr>
            </w:pPr>
          </w:p>
        </w:tc>
      </w:tr>
      <w:tr w14:paraId="55018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0F22B4D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p>
        </w:tc>
        <w:tc>
          <w:tcPr>
            <w:tcW w:w="1152" w:type="dxa"/>
            <w:vMerge w:val="continue"/>
            <w:noWrap w:val="0"/>
            <w:vAlign w:val="center"/>
          </w:tcPr>
          <w:p w14:paraId="4A6D738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0"/>
                <w:szCs w:val="20"/>
              </w:rPr>
            </w:pPr>
          </w:p>
        </w:tc>
        <w:tc>
          <w:tcPr>
            <w:tcW w:w="1097" w:type="dxa"/>
            <w:noWrap w:val="0"/>
            <w:vAlign w:val="center"/>
          </w:tcPr>
          <w:p w14:paraId="0699F51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可持续影响指标</w:t>
            </w:r>
          </w:p>
        </w:tc>
        <w:tc>
          <w:tcPr>
            <w:tcW w:w="1082" w:type="dxa"/>
            <w:gridSpan w:val="2"/>
            <w:noWrap w:val="0"/>
            <w:vAlign w:val="center"/>
          </w:tcPr>
          <w:p w14:paraId="6D22F148">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更全面保障残疾人权益</w:t>
            </w:r>
          </w:p>
        </w:tc>
        <w:tc>
          <w:tcPr>
            <w:tcW w:w="1187" w:type="dxa"/>
            <w:noWrap w:val="0"/>
            <w:vAlign w:val="center"/>
          </w:tcPr>
          <w:p w14:paraId="566B2BE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效果显著</w:t>
            </w:r>
          </w:p>
        </w:tc>
        <w:tc>
          <w:tcPr>
            <w:tcW w:w="1124" w:type="dxa"/>
            <w:noWrap w:val="0"/>
            <w:vAlign w:val="center"/>
          </w:tcPr>
          <w:p w14:paraId="6C22E8D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效果显著</w:t>
            </w:r>
          </w:p>
        </w:tc>
        <w:tc>
          <w:tcPr>
            <w:tcW w:w="701" w:type="dxa"/>
            <w:noWrap w:val="0"/>
            <w:vAlign w:val="center"/>
          </w:tcPr>
          <w:p w14:paraId="1E50360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6</w:t>
            </w:r>
          </w:p>
        </w:tc>
        <w:tc>
          <w:tcPr>
            <w:tcW w:w="616" w:type="dxa"/>
            <w:noWrap w:val="0"/>
            <w:vAlign w:val="center"/>
          </w:tcPr>
          <w:p w14:paraId="38F611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6</w:t>
            </w:r>
          </w:p>
        </w:tc>
        <w:tc>
          <w:tcPr>
            <w:tcW w:w="1159" w:type="dxa"/>
            <w:noWrap w:val="0"/>
            <w:vAlign w:val="center"/>
          </w:tcPr>
          <w:p w14:paraId="712821A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lang w:val="en-US" w:eastAsia="zh-CN"/>
              </w:rPr>
            </w:pPr>
          </w:p>
        </w:tc>
      </w:tr>
      <w:tr w14:paraId="715AF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7A05398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0"/>
                <w:szCs w:val="20"/>
              </w:rPr>
            </w:pPr>
          </w:p>
        </w:tc>
        <w:tc>
          <w:tcPr>
            <w:tcW w:w="1152" w:type="dxa"/>
            <w:noWrap w:val="0"/>
            <w:vAlign w:val="center"/>
          </w:tcPr>
          <w:p w14:paraId="3717A7F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满意度</w:t>
            </w:r>
          </w:p>
          <w:p w14:paraId="4D89BE6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指标</w:t>
            </w:r>
          </w:p>
          <w:p w14:paraId="6813E81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（10分）</w:t>
            </w:r>
          </w:p>
        </w:tc>
        <w:tc>
          <w:tcPr>
            <w:tcW w:w="1097" w:type="dxa"/>
            <w:noWrap w:val="0"/>
            <w:vAlign w:val="center"/>
          </w:tcPr>
          <w:p w14:paraId="0B56630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服务对象满意度指标</w:t>
            </w:r>
          </w:p>
        </w:tc>
        <w:tc>
          <w:tcPr>
            <w:tcW w:w="1082" w:type="dxa"/>
            <w:gridSpan w:val="2"/>
            <w:noWrap w:val="0"/>
            <w:vAlign w:val="center"/>
          </w:tcPr>
          <w:p w14:paraId="4E4712EF">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社会公众满意度</w:t>
            </w:r>
          </w:p>
        </w:tc>
        <w:tc>
          <w:tcPr>
            <w:tcW w:w="1187" w:type="dxa"/>
            <w:noWrap w:val="0"/>
            <w:vAlign w:val="center"/>
          </w:tcPr>
          <w:p w14:paraId="1BB4590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≥95%</w:t>
            </w:r>
          </w:p>
        </w:tc>
        <w:tc>
          <w:tcPr>
            <w:tcW w:w="1124" w:type="dxa"/>
            <w:noWrap w:val="0"/>
            <w:vAlign w:val="center"/>
          </w:tcPr>
          <w:p w14:paraId="31607D8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95.262%</w:t>
            </w:r>
          </w:p>
        </w:tc>
        <w:tc>
          <w:tcPr>
            <w:tcW w:w="701" w:type="dxa"/>
            <w:noWrap w:val="0"/>
            <w:vAlign w:val="center"/>
          </w:tcPr>
          <w:p w14:paraId="2584CE2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w:t>
            </w:r>
          </w:p>
        </w:tc>
        <w:tc>
          <w:tcPr>
            <w:tcW w:w="616" w:type="dxa"/>
            <w:noWrap w:val="0"/>
            <w:vAlign w:val="center"/>
          </w:tcPr>
          <w:p w14:paraId="2D23895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w:t>
            </w:r>
          </w:p>
        </w:tc>
        <w:tc>
          <w:tcPr>
            <w:tcW w:w="1159" w:type="dxa"/>
            <w:noWrap w:val="0"/>
            <w:vAlign w:val="center"/>
          </w:tcPr>
          <w:p w14:paraId="046164B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lang w:val="en-US" w:eastAsia="zh-CN"/>
              </w:rPr>
            </w:pPr>
          </w:p>
        </w:tc>
      </w:tr>
      <w:tr w14:paraId="1135E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86" w:type="dxa"/>
            <w:gridSpan w:val="7"/>
            <w:noWrap w:val="0"/>
            <w:vAlign w:val="center"/>
          </w:tcPr>
          <w:p w14:paraId="31684A5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总分</w:t>
            </w:r>
          </w:p>
        </w:tc>
        <w:tc>
          <w:tcPr>
            <w:tcW w:w="701" w:type="dxa"/>
            <w:noWrap w:val="0"/>
            <w:vAlign w:val="center"/>
          </w:tcPr>
          <w:p w14:paraId="58405C3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100</w:t>
            </w:r>
          </w:p>
        </w:tc>
        <w:tc>
          <w:tcPr>
            <w:tcW w:w="616" w:type="dxa"/>
            <w:noWrap w:val="0"/>
            <w:vAlign w:val="center"/>
          </w:tcPr>
          <w:p w14:paraId="1F30667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97</w:t>
            </w:r>
          </w:p>
        </w:tc>
        <w:tc>
          <w:tcPr>
            <w:tcW w:w="1159" w:type="dxa"/>
            <w:noWrap w:val="0"/>
            <w:vAlign w:val="center"/>
          </w:tcPr>
          <w:p w14:paraId="3AE84CF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0"/>
                <w:szCs w:val="20"/>
                <w:lang w:val="en-US" w:eastAsia="zh-CN"/>
              </w:rPr>
            </w:pPr>
          </w:p>
        </w:tc>
      </w:tr>
    </w:tbl>
    <w:p w14:paraId="348C31B4">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auto"/>
          <w:spacing w:val="0"/>
          <w:sz w:val="32"/>
          <w:szCs w:val="32"/>
          <w:shd w:val="clear" w:fill="FFFFFF"/>
          <w:lang w:val="en-US" w:eastAsia="zh-CN"/>
        </w:rPr>
      </w:pPr>
      <w:r>
        <w:rPr>
          <w:rFonts w:hint="default" w:ascii="Times New Roman" w:hAnsi="Times New Roman" w:eastAsia="仿宋_GB2312" w:cs="Times New Roman"/>
          <w:snapToGrid/>
          <w:color w:val="auto"/>
          <w:kern w:val="0"/>
          <w:sz w:val="24"/>
          <w:szCs w:val="24"/>
          <w:lang w:val="en-US" w:eastAsia="zh-CN" w:bidi="ar-SA"/>
        </w:rPr>
        <w:t>填表人：</w:t>
      </w:r>
      <w:r>
        <w:rPr>
          <w:rFonts w:hint="eastAsia" w:ascii="Times New Roman" w:hAnsi="Times New Roman" w:eastAsia="仿宋_GB2312" w:cs="Times New Roman"/>
          <w:color w:val="auto"/>
          <w:sz w:val="22"/>
          <w:lang w:val="en-US" w:eastAsia="zh-CN"/>
        </w:rPr>
        <w:t>肖璐</w:t>
      </w:r>
      <w:r>
        <w:rPr>
          <w:rFonts w:hint="eastAsia" w:ascii="Times New Roman" w:hAnsi="Times New Roman" w:eastAsia="仿宋_GB2312" w:cs="Times New Roman"/>
          <w:snapToGrid/>
          <w:color w:val="auto"/>
          <w:kern w:val="0"/>
          <w:sz w:val="24"/>
          <w:szCs w:val="24"/>
          <w:lang w:val="en-US" w:eastAsia="zh-CN" w:bidi="ar-SA"/>
        </w:rPr>
        <w:t xml:space="preserve">        </w:t>
      </w:r>
      <w:r>
        <w:rPr>
          <w:rFonts w:hint="default" w:ascii="Times New Roman" w:hAnsi="Times New Roman" w:eastAsia="仿宋_GB2312" w:cs="Times New Roman"/>
          <w:snapToGrid/>
          <w:color w:val="auto"/>
          <w:kern w:val="0"/>
          <w:sz w:val="24"/>
          <w:szCs w:val="24"/>
          <w:lang w:val="en-US" w:eastAsia="zh-CN" w:bidi="ar-SA"/>
        </w:rPr>
        <w:t xml:space="preserve">  填报日期：</w:t>
      </w:r>
      <w:r>
        <w:rPr>
          <w:rFonts w:hint="eastAsia" w:ascii="Times New Roman" w:hAnsi="Times New Roman" w:eastAsia="仿宋_GB2312" w:cs="Times New Roman"/>
          <w:snapToGrid/>
          <w:color w:val="auto"/>
          <w:kern w:val="0"/>
          <w:sz w:val="24"/>
          <w:szCs w:val="24"/>
          <w:lang w:val="en-US" w:eastAsia="zh-CN" w:bidi="ar-SA"/>
        </w:rPr>
        <w:t xml:space="preserve">2024.6.23   </w:t>
      </w:r>
      <w:r>
        <w:rPr>
          <w:rFonts w:hint="default" w:ascii="Times New Roman" w:hAnsi="Times New Roman" w:eastAsia="仿宋_GB2312" w:cs="Times New Roman"/>
          <w:snapToGrid/>
          <w:color w:val="auto"/>
          <w:kern w:val="0"/>
          <w:sz w:val="24"/>
          <w:szCs w:val="24"/>
          <w:lang w:val="en-US" w:eastAsia="zh-CN" w:bidi="ar-SA"/>
        </w:rPr>
        <w:t xml:space="preserve"> </w:t>
      </w:r>
      <w:r>
        <w:rPr>
          <w:rFonts w:hint="eastAsia" w:ascii="Times New Roman" w:hAnsi="Times New Roman" w:eastAsia="仿宋_GB2312" w:cs="Times New Roman"/>
          <w:snapToGrid/>
          <w:color w:val="auto"/>
          <w:kern w:val="0"/>
          <w:sz w:val="24"/>
          <w:szCs w:val="24"/>
          <w:lang w:val="en-US" w:eastAsia="zh-CN" w:bidi="ar-SA"/>
        </w:rPr>
        <w:t xml:space="preserve"> </w:t>
      </w:r>
      <w:r>
        <w:rPr>
          <w:rFonts w:hint="default" w:ascii="Times New Roman" w:hAnsi="Times New Roman" w:eastAsia="仿宋_GB2312" w:cs="Times New Roman"/>
          <w:snapToGrid/>
          <w:color w:val="auto"/>
          <w:kern w:val="0"/>
          <w:sz w:val="24"/>
          <w:szCs w:val="24"/>
          <w:lang w:val="en-US" w:eastAsia="zh-CN" w:bidi="ar-SA"/>
        </w:rPr>
        <w:t>联系电话：</w:t>
      </w:r>
      <w:r>
        <w:rPr>
          <w:rFonts w:hint="eastAsia" w:ascii="Times New Roman" w:hAnsi="Times New Roman" w:eastAsia="仿宋_GB2312" w:cs="Times New Roman"/>
          <w:color w:val="auto"/>
          <w:sz w:val="22"/>
          <w:lang w:val="en-US" w:eastAsia="zh-CN"/>
        </w:rPr>
        <w:t>15115158851</w:t>
      </w:r>
      <w:r>
        <w:rPr>
          <w:rFonts w:hint="eastAsia" w:ascii="Times New Roman" w:hAnsi="Times New Roman" w:eastAsia="仿宋_GB2312" w:cs="Times New Roman"/>
          <w:snapToGrid/>
          <w:color w:val="auto"/>
          <w:kern w:val="0"/>
          <w:sz w:val="24"/>
          <w:szCs w:val="24"/>
          <w:lang w:val="en-US" w:eastAsia="zh-CN" w:bidi="ar-SA"/>
        </w:rPr>
        <w:t xml:space="preserve"> </w:t>
      </w:r>
    </w:p>
    <w:p w14:paraId="4B84D970">
      <w:pPr>
        <w:rPr>
          <w:rFonts w:hint="default"/>
          <w:lang w:val="en-US" w:eastAsia="zh-CN"/>
        </w:rPr>
      </w:pPr>
      <w:bookmarkStart w:id="0" w:name="_GoBack"/>
      <w:bookmarkEnd w:id="0"/>
    </w:p>
    <w:sectPr>
      <w:footerReference r:id="rId3" w:type="default"/>
      <w:pgSz w:w="11906" w:h="16838"/>
      <w:pgMar w:top="2098" w:right="1800"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D95F5628-7FDF-438D-AB6B-D9E4E60DA970}"/>
  </w:font>
  <w:font w:name="Calibri Light">
    <w:panose1 w:val="020F0302020204030204"/>
    <w:charset w:val="00"/>
    <w:family w:val="auto"/>
    <w:pitch w:val="default"/>
    <w:sig w:usb0="E4002EFF" w:usb1="C2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小标宋_GBK">
    <w:panose1 w:val="03000509000000000000"/>
    <w:charset w:val="86"/>
    <w:family w:val="auto"/>
    <w:pitch w:val="default"/>
    <w:sig w:usb0="00000001" w:usb1="080E0000" w:usb2="00000000" w:usb3="00000000" w:csb0="00040000" w:csb1="00000000"/>
    <w:embedRegular r:id="rId2" w:fontKey="{C9A4155A-18E5-4C8F-8183-697C3B726B3E}"/>
  </w:font>
  <w:font w:name="仿宋_GB2312">
    <w:panose1 w:val="02010609030101010101"/>
    <w:charset w:val="86"/>
    <w:family w:val="auto"/>
    <w:pitch w:val="default"/>
    <w:sig w:usb0="00000001" w:usb1="080E0000" w:usb2="00000000" w:usb3="00000000" w:csb0="00040000" w:csb1="00000000"/>
    <w:embedRegular r:id="rId3" w:fontKey="{2A81D4A6-B6CA-4637-8624-E823E2F04453}"/>
  </w:font>
  <w:font w:name="仿宋">
    <w:panose1 w:val="02010609060101010101"/>
    <w:charset w:val="86"/>
    <w:family w:val="auto"/>
    <w:pitch w:val="default"/>
    <w:sig w:usb0="800002BF" w:usb1="38CF7CFA" w:usb2="00000016" w:usb3="00000000" w:csb0="00040001" w:csb1="00000000"/>
    <w:embedRegular r:id="rId4" w:fontKey="{78E61B22-7470-4BF5-B049-77B170189737}"/>
  </w:font>
  <w:font w:name="方正小标宋简体">
    <w:panose1 w:val="02000000000000000000"/>
    <w:charset w:val="86"/>
    <w:family w:val="auto"/>
    <w:pitch w:val="default"/>
    <w:sig w:usb0="00000001" w:usb1="08000000" w:usb2="00000000" w:usb3="00000000" w:csb0="00040000" w:csb1="00000000"/>
    <w:embedRegular r:id="rId5" w:fontKey="{864BF554-14DD-498E-A5C2-4C3936DB64FB}"/>
  </w:font>
  <w:font w:name="方正仿宋_GB2312">
    <w:panose1 w:val="02000000000000000000"/>
    <w:charset w:val="86"/>
    <w:family w:val="auto"/>
    <w:pitch w:val="default"/>
    <w:sig w:usb0="A00002BF" w:usb1="184F6CFA" w:usb2="00000012" w:usb3="00000000" w:csb0="00040001" w:csb1="00000000"/>
    <w:embedRegular r:id="rId6" w:fontKey="{B21DD21B-945B-4FCF-AB0A-32283924D64C}"/>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B9B48E">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8CE8EA">
                          <w:pPr>
                            <w:pStyle w:val="6"/>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D8CE8EA">
                    <w:pPr>
                      <w:pStyle w:val="6"/>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18DAB7"/>
    <w:multiLevelType w:val="singleLevel"/>
    <w:tmpl w:val="0C18DAB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 w:name="KSO_WPS_MARK_KEY" w:val="9920a277-c0c3-43b4-93d3-1636fe398e0b"/>
  </w:docVars>
  <w:rsids>
    <w:rsidRoot w:val="753C4E9B"/>
    <w:rsid w:val="003A0914"/>
    <w:rsid w:val="004A316C"/>
    <w:rsid w:val="0059169F"/>
    <w:rsid w:val="00DB20F7"/>
    <w:rsid w:val="00DB381B"/>
    <w:rsid w:val="00EA3A86"/>
    <w:rsid w:val="016A5229"/>
    <w:rsid w:val="018423DC"/>
    <w:rsid w:val="018F4C90"/>
    <w:rsid w:val="01A85250"/>
    <w:rsid w:val="01A85D51"/>
    <w:rsid w:val="01BB15C2"/>
    <w:rsid w:val="01BD7A4F"/>
    <w:rsid w:val="01EA636A"/>
    <w:rsid w:val="021C29C7"/>
    <w:rsid w:val="02230381"/>
    <w:rsid w:val="025A3AF2"/>
    <w:rsid w:val="02655154"/>
    <w:rsid w:val="02B667DB"/>
    <w:rsid w:val="030857EC"/>
    <w:rsid w:val="032633D2"/>
    <w:rsid w:val="03A10F0F"/>
    <w:rsid w:val="0423034F"/>
    <w:rsid w:val="04376F07"/>
    <w:rsid w:val="045647B2"/>
    <w:rsid w:val="04851331"/>
    <w:rsid w:val="04913FA2"/>
    <w:rsid w:val="04926F71"/>
    <w:rsid w:val="04B844FD"/>
    <w:rsid w:val="04BA0275"/>
    <w:rsid w:val="04EB6681"/>
    <w:rsid w:val="052252B2"/>
    <w:rsid w:val="053F5F06"/>
    <w:rsid w:val="054144F3"/>
    <w:rsid w:val="056425D9"/>
    <w:rsid w:val="05A028B1"/>
    <w:rsid w:val="05D50700"/>
    <w:rsid w:val="05E95AA6"/>
    <w:rsid w:val="064029FC"/>
    <w:rsid w:val="064F49ED"/>
    <w:rsid w:val="065D535C"/>
    <w:rsid w:val="065D6BE1"/>
    <w:rsid w:val="06BD229F"/>
    <w:rsid w:val="06BF7DC5"/>
    <w:rsid w:val="06D867B3"/>
    <w:rsid w:val="06E0252D"/>
    <w:rsid w:val="07434552"/>
    <w:rsid w:val="077A3CEC"/>
    <w:rsid w:val="078338D2"/>
    <w:rsid w:val="08167EB9"/>
    <w:rsid w:val="089A2898"/>
    <w:rsid w:val="08D00067"/>
    <w:rsid w:val="08E9552D"/>
    <w:rsid w:val="08EE2D94"/>
    <w:rsid w:val="08F36764"/>
    <w:rsid w:val="08FF26FB"/>
    <w:rsid w:val="09526CCE"/>
    <w:rsid w:val="097D7E05"/>
    <w:rsid w:val="09943DE9"/>
    <w:rsid w:val="09975029"/>
    <w:rsid w:val="0A1747BB"/>
    <w:rsid w:val="0A432ABB"/>
    <w:rsid w:val="0A51342A"/>
    <w:rsid w:val="0A6C4C6E"/>
    <w:rsid w:val="0A764C3F"/>
    <w:rsid w:val="0AD96F7B"/>
    <w:rsid w:val="0AE1033E"/>
    <w:rsid w:val="0AE53B72"/>
    <w:rsid w:val="0B242400"/>
    <w:rsid w:val="0B555082"/>
    <w:rsid w:val="0B7F172C"/>
    <w:rsid w:val="0C111038"/>
    <w:rsid w:val="0C180A78"/>
    <w:rsid w:val="0C2B3035"/>
    <w:rsid w:val="0CDC67F7"/>
    <w:rsid w:val="0CF6273A"/>
    <w:rsid w:val="0D0A78C0"/>
    <w:rsid w:val="0D276746"/>
    <w:rsid w:val="0D3E4069"/>
    <w:rsid w:val="0D464D9C"/>
    <w:rsid w:val="0D892E9F"/>
    <w:rsid w:val="0DD52794"/>
    <w:rsid w:val="0DFD060A"/>
    <w:rsid w:val="0E1C5AFD"/>
    <w:rsid w:val="0E3015A8"/>
    <w:rsid w:val="0E612679"/>
    <w:rsid w:val="0E7D2A40"/>
    <w:rsid w:val="0E956870"/>
    <w:rsid w:val="0EBE0962"/>
    <w:rsid w:val="0EFE2F29"/>
    <w:rsid w:val="0F09135B"/>
    <w:rsid w:val="0F211CD1"/>
    <w:rsid w:val="0F7A0D2D"/>
    <w:rsid w:val="0F7B2943"/>
    <w:rsid w:val="0FAE09D7"/>
    <w:rsid w:val="0FBA55CD"/>
    <w:rsid w:val="0FDD12BC"/>
    <w:rsid w:val="10036425"/>
    <w:rsid w:val="100F5919"/>
    <w:rsid w:val="101F3682"/>
    <w:rsid w:val="1058293F"/>
    <w:rsid w:val="1066305F"/>
    <w:rsid w:val="106D1185"/>
    <w:rsid w:val="10C666A5"/>
    <w:rsid w:val="1170063A"/>
    <w:rsid w:val="11A025A1"/>
    <w:rsid w:val="11BF7A25"/>
    <w:rsid w:val="11D566EF"/>
    <w:rsid w:val="11E62695"/>
    <w:rsid w:val="11FE3E97"/>
    <w:rsid w:val="12003BBD"/>
    <w:rsid w:val="121372EC"/>
    <w:rsid w:val="121E62E8"/>
    <w:rsid w:val="1223366A"/>
    <w:rsid w:val="12476A69"/>
    <w:rsid w:val="12542F4E"/>
    <w:rsid w:val="126F6B43"/>
    <w:rsid w:val="127E59DC"/>
    <w:rsid w:val="12A12A75"/>
    <w:rsid w:val="12D21BB6"/>
    <w:rsid w:val="13053004"/>
    <w:rsid w:val="132D462C"/>
    <w:rsid w:val="13675C57"/>
    <w:rsid w:val="137B35B3"/>
    <w:rsid w:val="13CC3B21"/>
    <w:rsid w:val="13E8613D"/>
    <w:rsid w:val="143877FD"/>
    <w:rsid w:val="145E0C1D"/>
    <w:rsid w:val="14693DEC"/>
    <w:rsid w:val="14923921"/>
    <w:rsid w:val="149A75B7"/>
    <w:rsid w:val="149E0D78"/>
    <w:rsid w:val="14D06835"/>
    <w:rsid w:val="15477425"/>
    <w:rsid w:val="155A34EB"/>
    <w:rsid w:val="158226E9"/>
    <w:rsid w:val="15826B8D"/>
    <w:rsid w:val="15B00233"/>
    <w:rsid w:val="15CA4090"/>
    <w:rsid w:val="15CE1DD3"/>
    <w:rsid w:val="160820B3"/>
    <w:rsid w:val="160E6673"/>
    <w:rsid w:val="16533AF4"/>
    <w:rsid w:val="168D2480"/>
    <w:rsid w:val="169564C9"/>
    <w:rsid w:val="16980B39"/>
    <w:rsid w:val="16994438"/>
    <w:rsid w:val="16D57BBE"/>
    <w:rsid w:val="1711641B"/>
    <w:rsid w:val="173043C7"/>
    <w:rsid w:val="179901BE"/>
    <w:rsid w:val="17C50FB3"/>
    <w:rsid w:val="17DB37CE"/>
    <w:rsid w:val="17EB5F31"/>
    <w:rsid w:val="18285BB1"/>
    <w:rsid w:val="18414ADE"/>
    <w:rsid w:val="18583B0E"/>
    <w:rsid w:val="18795C5A"/>
    <w:rsid w:val="18950986"/>
    <w:rsid w:val="18BA47B6"/>
    <w:rsid w:val="18F648D4"/>
    <w:rsid w:val="191672A6"/>
    <w:rsid w:val="19322678"/>
    <w:rsid w:val="19620D56"/>
    <w:rsid w:val="19673968"/>
    <w:rsid w:val="19847AD4"/>
    <w:rsid w:val="19923E19"/>
    <w:rsid w:val="19E805B2"/>
    <w:rsid w:val="1A3F329F"/>
    <w:rsid w:val="1B09537D"/>
    <w:rsid w:val="1B6F6FCA"/>
    <w:rsid w:val="1B7E7DF7"/>
    <w:rsid w:val="1B854CE1"/>
    <w:rsid w:val="1C0A168B"/>
    <w:rsid w:val="1C35495A"/>
    <w:rsid w:val="1C8B457A"/>
    <w:rsid w:val="1C931680"/>
    <w:rsid w:val="1C9A4734"/>
    <w:rsid w:val="1C9C198A"/>
    <w:rsid w:val="1CE26164"/>
    <w:rsid w:val="1D383FD6"/>
    <w:rsid w:val="1D6F4B57"/>
    <w:rsid w:val="1DC124FB"/>
    <w:rsid w:val="1E0D5462"/>
    <w:rsid w:val="1E1602B3"/>
    <w:rsid w:val="1EA447FB"/>
    <w:rsid w:val="1EF00C22"/>
    <w:rsid w:val="1F114636"/>
    <w:rsid w:val="1F2F19D8"/>
    <w:rsid w:val="1F613A9F"/>
    <w:rsid w:val="1F7A08D5"/>
    <w:rsid w:val="1F7A6B27"/>
    <w:rsid w:val="1F925C1F"/>
    <w:rsid w:val="1FA475EE"/>
    <w:rsid w:val="1FD46237"/>
    <w:rsid w:val="200854A4"/>
    <w:rsid w:val="200B127A"/>
    <w:rsid w:val="204F1D62"/>
    <w:rsid w:val="20614692"/>
    <w:rsid w:val="207672EF"/>
    <w:rsid w:val="207F2647"/>
    <w:rsid w:val="20937EA1"/>
    <w:rsid w:val="20947775"/>
    <w:rsid w:val="20E13D6B"/>
    <w:rsid w:val="21154B92"/>
    <w:rsid w:val="21240AF9"/>
    <w:rsid w:val="21821CC3"/>
    <w:rsid w:val="218912A4"/>
    <w:rsid w:val="219E6AFD"/>
    <w:rsid w:val="22303BD6"/>
    <w:rsid w:val="226B2757"/>
    <w:rsid w:val="229879F0"/>
    <w:rsid w:val="22C26AD1"/>
    <w:rsid w:val="22FE234B"/>
    <w:rsid w:val="23735D67"/>
    <w:rsid w:val="23AB42A2"/>
    <w:rsid w:val="23E60B0F"/>
    <w:rsid w:val="23F04D87"/>
    <w:rsid w:val="24082FAE"/>
    <w:rsid w:val="240F2752"/>
    <w:rsid w:val="24280900"/>
    <w:rsid w:val="242E1C8E"/>
    <w:rsid w:val="2444305E"/>
    <w:rsid w:val="244F3A67"/>
    <w:rsid w:val="247F027C"/>
    <w:rsid w:val="24A600AD"/>
    <w:rsid w:val="24DE5462"/>
    <w:rsid w:val="250C7C73"/>
    <w:rsid w:val="25445C0D"/>
    <w:rsid w:val="255F65A3"/>
    <w:rsid w:val="256C0CC0"/>
    <w:rsid w:val="25950217"/>
    <w:rsid w:val="25A16BBC"/>
    <w:rsid w:val="25CF5D1F"/>
    <w:rsid w:val="26170C2C"/>
    <w:rsid w:val="26417300"/>
    <w:rsid w:val="264F6618"/>
    <w:rsid w:val="265A0E88"/>
    <w:rsid w:val="266F0CA4"/>
    <w:rsid w:val="267A2D51"/>
    <w:rsid w:val="267C4F33"/>
    <w:rsid w:val="26B042B8"/>
    <w:rsid w:val="27455C6D"/>
    <w:rsid w:val="276854B7"/>
    <w:rsid w:val="277E6F02"/>
    <w:rsid w:val="27B150B0"/>
    <w:rsid w:val="286015D8"/>
    <w:rsid w:val="28CF7D08"/>
    <w:rsid w:val="28E60D8A"/>
    <w:rsid w:val="28FB0248"/>
    <w:rsid w:val="28FC05AD"/>
    <w:rsid w:val="291A66DA"/>
    <w:rsid w:val="291B6C85"/>
    <w:rsid w:val="292813A2"/>
    <w:rsid w:val="29283114"/>
    <w:rsid w:val="29346C54"/>
    <w:rsid w:val="29990575"/>
    <w:rsid w:val="299F2315"/>
    <w:rsid w:val="29D67050"/>
    <w:rsid w:val="29D7207C"/>
    <w:rsid w:val="2A0140CD"/>
    <w:rsid w:val="2A61691A"/>
    <w:rsid w:val="2AF6742D"/>
    <w:rsid w:val="2B0B2D29"/>
    <w:rsid w:val="2B5D3585"/>
    <w:rsid w:val="2BB86A0D"/>
    <w:rsid w:val="2BDD6474"/>
    <w:rsid w:val="2C2E3173"/>
    <w:rsid w:val="2C5A7AC4"/>
    <w:rsid w:val="2CBC4209"/>
    <w:rsid w:val="2CD219DC"/>
    <w:rsid w:val="2D483DC1"/>
    <w:rsid w:val="2DF61A6F"/>
    <w:rsid w:val="2E222864"/>
    <w:rsid w:val="2E2C2275"/>
    <w:rsid w:val="2E833798"/>
    <w:rsid w:val="2E9A4AF0"/>
    <w:rsid w:val="2EBD258D"/>
    <w:rsid w:val="2EC76F67"/>
    <w:rsid w:val="2F211D32"/>
    <w:rsid w:val="2F4D3910"/>
    <w:rsid w:val="2F927575"/>
    <w:rsid w:val="2F9E416C"/>
    <w:rsid w:val="2FDB4E78"/>
    <w:rsid w:val="303E14AB"/>
    <w:rsid w:val="30E51D8C"/>
    <w:rsid w:val="3115220C"/>
    <w:rsid w:val="311F12DD"/>
    <w:rsid w:val="312A2265"/>
    <w:rsid w:val="313F5379"/>
    <w:rsid w:val="316C7CD4"/>
    <w:rsid w:val="31B41F41"/>
    <w:rsid w:val="3203475A"/>
    <w:rsid w:val="3213388A"/>
    <w:rsid w:val="322C7FF7"/>
    <w:rsid w:val="323668DE"/>
    <w:rsid w:val="324E3C27"/>
    <w:rsid w:val="32B30F19"/>
    <w:rsid w:val="33514A1F"/>
    <w:rsid w:val="33837901"/>
    <w:rsid w:val="347E5074"/>
    <w:rsid w:val="349D49F2"/>
    <w:rsid w:val="349E076A"/>
    <w:rsid w:val="34D005BB"/>
    <w:rsid w:val="35F17DE6"/>
    <w:rsid w:val="35F21963"/>
    <w:rsid w:val="3640314C"/>
    <w:rsid w:val="36603F29"/>
    <w:rsid w:val="36D6243D"/>
    <w:rsid w:val="36FC0F5D"/>
    <w:rsid w:val="36FD3E6E"/>
    <w:rsid w:val="375773F8"/>
    <w:rsid w:val="376637C1"/>
    <w:rsid w:val="37677539"/>
    <w:rsid w:val="37C404E8"/>
    <w:rsid w:val="37C66AFE"/>
    <w:rsid w:val="385751DA"/>
    <w:rsid w:val="38D806EF"/>
    <w:rsid w:val="38D96640"/>
    <w:rsid w:val="391C6243"/>
    <w:rsid w:val="393E32BB"/>
    <w:rsid w:val="396401D4"/>
    <w:rsid w:val="39821AB9"/>
    <w:rsid w:val="39C678D5"/>
    <w:rsid w:val="39DC12B2"/>
    <w:rsid w:val="3A105C66"/>
    <w:rsid w:val="3A170DF9"/>
    <w:rsid w:val="3A5A4810"/>
    <w:rsid w:val="3A627E8E"/>
    <w:rsid w:val="3AA328F4"/>
    <w:rsid w:val="3AA65E47"/>
    <w:rsid w:val="3ABC7B9C"/>
    <w:rsid w:val="3ADA0544"/>
    <w:rsid w:val="3B666463"/>
    <w:rsid w:val="3B8763FC"/>
    <w:rsid w:val="3BDF3B42"/>
    <w:rsid w:val="3BF75330"/>
    <w:rsid w:val="3C520A1A"/>
    <w:rsid w:val="3C9F32D2"/>
    <w:rsid w:val="3CE138EA"/>
    <w:rsid w:val="3D0A1756"/>
    <w:rsid w:val="3D1006A2"/>
    <w:rsid w:val="3D271C45"/>
    <w:rsid w:val="3D37175C"/>
    <w:rsid w:val="3D3B2157"/>
    <w:rsid w:val="3D4F2F4A"/>
    <w:rsid w:val="3D5F6F75"/>
    <w:rsid w:val="3D78056E"/>
    <w:rsid w:val="3DCF1FB2"/>
    <w:rsid w:val="3DE82E12"/>
    <w:rsid w:val="3E697E0E"/>
    <w:rsid w:val="3E9F3605"/>
    <w:rsid w:val="3EC63C33"/>
    <w:rsid w:val="3F4373C4"/>
    <w:rsid w:val="3F514D57"/>
    <w:rsid w:val="3F5B5BD6"/>
    <w:rsid w:val="403C7F0E"/>
    <w:rsid w:val="404364B8"/>
    <w:rsid w:val="404C48D8"/>
    <w:rsid w:val="40750F19"/>
    <w:rsid w:val="40A67324"/>
    <w:rsid w:val="40CC7139"/>
    <w:rsid w:val="40FE185D"/>
    <w:rsid w:val="412169AB"/>
    <w:rsid w:val="412C5A7C"/>
    <w:rsid w:val="41385334"/>
    <w:rsid w:val="416845DA"/>
    <w:rsid w:val="41697706"/>
    <w:rsid w:val="41870F04"/>
    <w:rsid w:val="419B2857"/>
    <w:rsid w:val="419C28A6"/>
    <w:rsid w:val="419C3CC7"/>
    <w:rsid w:val="41CF0FB4"/>
    <w:rsid w:val="41D71DA8"/>
    <w:rsid w:val="41DF560B"/>
    <w:rsid w:val="41F52311"/>
    <w:rsid w:val="41FE3818"/>
    <w:rsid w:val="42180477"/>
    <w:rsid w:val="42185BBC"/>
    <w:rsid w:val="421944C0"/>
    <w:rsid w:val="42250F90"/>
    <w:rsid w:val="422E312E"/>
    <w:rsid w:val="42417305"/>
    <w:rsid w:val="426E3E72"/>
    <w:rsid w:val="426E5C20"/>
    <w:rsid w:val="42755200"/>
    <w:rsid w:val="42A7790F"/>
    <w:rsid w:val="42B008E7"/>
    <w:rsid w:val="431D0041"/>
    <w:rsid w:val="432509D4"/>
    <w:rsid w:val="436D4129"/>
    <w:rsid w:val="43AC4C52"/>
    <w:rsid w:val="43D60F52"/>
    <w:rsid w:val="43FD36FF"/>
    <w:rsid w:val="440C03FF"/>
    <w:rsid w:val="442F236A"/>
    <w:rsid w:val="445436CB"/>
    <w:rsid w:val="449D459A"/>
    <w:rsid w:val="44D73F50"/>
    <w:rsid w:val="44E26451"/>
    <w:rsid w:val="45554E75"/>
    <w:rsid w:val="455C3E90"/>
    <w:rsid w:val="4597723C"/>
    <w:rsid w:val="45B8488C"/>
    <w:rsid w:val="45D755E3"/>
    <w:rsid w:val="45F17197"/>
    <w:rsid w:val="462E5B03"/>
    <w:rsid w:val="462F3918"/>
    <w:rsid w:val="46316E7B"/>
    <w:rsid w:val="467609A9"/>
    <w:rsid w:val="475A112F"/>
    <w:rsid w:val="47680E90"/>
    <w:rsid w:val="47824326"/>
    <w:rsid w:val="47CD5197"/>
    <w:rsid w:val="48A518D9"/>
    <w:rsid w:val="48AD5029"/>
    <w:rsid w:val="48CA280E"/>
    <w:rsid w:val="48E44E8E"/>
    <w:rsid w:val="48F85C32"/>
    <w:rsid w:val="494616A5"/>
    <w:rsid w:val="495F25B5"/>
    <w:rsid w:val="49787384"/>
    <w:rsid w:val="4A080885"/>
    <w:rsid w:val="4A413C1A"/>
    <w:rsid w:val="4A8711A2"/>
    <w:rsid w:val="4A8E6E5F"/>
    <w:rsid w:val="4AA03184"/>
    <w:rsid w:val="4AAC4602"/>
    <w:rsid w:val="4AC079A4"/>
    <w:rsid w:val="4B0C247A"/>
    <w:rsid w:val="4B125CE2"/>
    <w:rsid w:val="4B2E4DE4"/>
    <w:rsid w:val="4B3A7DB0"/>
    <w:rsid w:val="4B5736F5"/>
    <w:rsid w:val="4B95421D"/>
    <w:rsid w:val="4BB5511B"/>
    <w:rsid w:val="4BCB40E3"/>
    <w:rsid w:val="4C18224A"/>
    <w:rsid w:val="4C39104D"/>
    <w:rsid w:val="4C6611ED"/>
    <w:rsid w:val="4C9B21DA"/>
    <w:rsid w:val="4CA74208"/>
    <w:rsid w:val="4CDF7E46"/>
    <w:rsid w:val="4D213656"/>
    <w:rsid w:val="4D4376C6"/>
    <w:rsid w:val="4D534390"/>
    <w:rsid w:val="4D636F20"/>
    <w:rsid w:val="4D6D6E7C"/>
    <w:rsid w:val="4DC93DF1"/>
    <w:rsid w:val="4DEA4CF4"/>
    <w:rsid w:val="4E426DE4"/>
    <w:rsid w:val="4E481A1B"/>
    <w:rsid w:val="4E524648"/>
    <w:rsid w:val="4EB470B0"/>
    <w:rsid w:val="4F005E52"/>
    <w:rsid w:val="4F031728"/>
    <w:rsid w:val="4F041E87"/>
    <w:rsid w:val="4FB8497E"/>
    <w:rsid w:val="503201DA"/>
    <w:rsid w:val="50357D7D"/>
    <w:rsid w:val="50485D02"/>
    <w:rsid w:val="506F44EA"/>
    <w:rsid w:val="50B96C00"/>
    <w:rsid w:val="50D15B41"/>
    <w:rsid w:val="50E21F6F"/>
    <w:rsid w:val="50FB0FC7"/>
    <w:rsid w:val="511C7D81"/>
    <w:rsid w:val="51681FAA"/>
    <w:rsid w:val="51AC406F"/>
    <w:rsid w:val="51F87992"/>
    <w:rsid w:val="521450B8"/>
    <w:rsid w:val="521A36CE"/>
    <w:rsid w:val="52B00589"/>
    <w:rsid w:val="52CA400F"/>
    <w:rsid w:val="52EA4E4F"/>
    <w:rsid w:val="534A3B3F"/>
    <w:rsid w:val="53530C46"/>
    <w:rsid w:val="53764710"/>
    <w:rsid w:val="53FF2B7C"/>
    <w:rsid w:val="54272A61"/>
    <w:rsid w:val="54446CBA"/>
    <w:rsid w:val="546D21DB"/>
    <w:rsid w:val="54B27D6B"/>
    <w:rsid w:val="54BB7DC1"/>
    <w:rsid w:val="54BD6159"/>
    <w:rsid w:val="55011664"/>
    <w:rsid w:val="552A0475"/>
    <w:rsid w:val="5534206F"/>
    <w:rsid w:val="55E24503"/>
    <w:rsid w:val="55F70437"/>
    <w:rsid w:val="56545D95"/>
    <w:rsid w:val="57234DD3"/>
    <w:rsid w:val="572A6162"/>
    <w:rsid w:val="573214BA"/>
    <w:rsid w:val="576A47B0"/>
    <w:rsid w:val="578D10CB"/>
    <w:rsid w:val="580E4721"/>
    <w:rsid w:val="582B03E3"/>
    <w:rsid w:val="583D1EC5"/>
    <w:rsid w:val="58E81E30"/>
    <w:rsid w:val="59294422"/>
    <w:rsid w:val="59677E2C"/>
    <w:rsid w:val="59B04427"/>
    <w:rsid w:val="59EB4913"/>
    <w:rsid w:val="5A08132C"/>
    <w:rsid w:val="5A422A54"/>
    <w:rsid w:val="5A5915AC"/>
    <w:rsid w:val="5A6A13EF"/>
    <w:rsid w:val="5AC323F8"/>
    <w:rsid w:val="5B7E082A"/>
    <w:rsid w:val="5B910842"/>
    <w:rsid w:val="5BAE60F5"/>
    <w:rsid w:val="5BB86BA0"/>
    <w:rsid w:val="5BDE576D"/>
    <w:rsid w:val="5C57626B"/>
    <w:rsid w:val="5C7905A5"/>
    <w:rsid w:val="5C9C7100"/>
    <w:rsid w:val="5CA2756D"/>
    <w:rsid w:val="5CC613FD"/>
    <w:rsid w:val="5CE779D0"/>
    <w:rsid w:val="5CFD186A"/>
    <w:rsid w:val="5D086F45"/>
    <w:rsid w:val="5D554A90"/>
    <w:rsid w:val="5D70037C"/>
    <w:rsid w:val="5D8407DF"/>
    <w:rsid w:val="5DA56542"/>
    <w:rsid w:val="5E6F4DA2"/>
    <w:rsid w:val="5E7549E6"/>
    <w:rsid w:val="5EE6447D"/>
    <w:rsid w:val="5EEF4870"/>
    <w:rsid w:val="5F0B0627"/>
    <w:rsid w:val="5F16167E"/>
    <w:rsid w:val="5F1D1E82"/>
    <w:rsid w:val="5F9D5C03"/>
    <w:rsid w:val="5FBC7B73"/>
    <w:rsid w:val="604D0E76"/>
    <w:rsid w:val="60E37983"/>
    <w:rsid w:val="615945DC"/>
    <w:rsid w:val="615C785F"/>
    <w:rsid w:val="616A31C3"/>
    <w:rsid w:val="61923281"/>
    <w:rsid w:val="61EE14F2"/>
    <w:rsid w:val="61F574A0"/>
    <w:rsid w:val="621A17D1"/>
    <w:rsid w:val="625F1487"/>
    <w:rsid w:val="626E4620"/>
    <w:rsid w:val="629372B1"/>
    <w:rsid w:val="62DE6052"/>
    <w:rsid w:val="62FB6C04"/>
    <w:rsid w:val="63277C38"/>
    <w:rsid w:val="63584057"/>
    <w:rsid w:val="63620995"/>
    <w:rsid w:val="63676048"/>
    <w:rsid w:val="639257BA"/>
    <w:rsid w:val="6396333E"/>
    <w:rsid w:val="63B03E93"/>
    <w:rsid w:val="63B23767"/>
    <w:rsid w:val="63B84AF5"/>
    <w:rsid w:val="63D44B84"/>
    <w:rsid w:val="63ED479F"/>
    <w:rsid w:val="63FC70D8"/>
    <w:rsid w:val="6459431C"/>
    <w:rsid w:val="646067BA"/>
    <w:rsid w:val="6481784B"/>
    <w:rsid w:val="648B3FB8"/>
    <w:rsid w:val="649B41FB"/>
    <w:rsid w:val="64A86918"/>
    <w:rsid w:val="64EA5B9A"/>
    <w:rsid w:val="65327FE2"/>
    <w:rsid w:val="65422C40"/>
    <w:rsid w:val="654E74BF"/>
    <w:rsid w:val="657E3CCE"/>
    <w:rsid w:val="658F638A"/>
    <w:rsid w:val="65AB25FC"/>
    <w:rsid w:val="65B5545B"/>
    <w:rsid w:val="65C37274"/>
    <w:rsid w:val="65F938CE"/>
    <w:rsid w:val="66004F9B"/>
    <w:rsid w:val="662B22AE"/>
    <w:rsid w:val="666176C6"/>
    <w:rsid w:val="6723497B"/>
    <w:rsid w:val="672A4F5F"/>
    <w:rsid w:val="67717495"/>
    <w:rsid w:val="679D0794"/>
    <w:rsid w:val="68014CBD"/>
    <w:rsid w:val="68310EF6"/>
    <w:rsid w:val="68505B4D"/>
    <w:rsid w:val="68637725"/>
    <w:rsid w:val="68A65864"/>
    <w:rsid w:val="691B3B5C"/>
    <w:rsid w:val="694109EF"/>
    <w:rsid w:val="69531548"/>
    <w:rsid w:val="69790883"/>
    <w:rsid w:val="69CB1C88"/>
    <w:rsid w:val="69D501AF"/>
    <w:rsid w:val="69E948AD"/>
    <w:rsid w:val="6A12486A"/>
    <w:rsid w:val="6B347157"/>
    <w:rsid w:val="6B4C23D2"/>
    <w:rsid w:val="6B6317EA"/>
    <w:rsid w:val="6B886E32"/>
    <w:rsid w:val="6BE569DC"/>
    <w:rsid w:val="6C4760EF"/>
    <w:rsid w:val="6CB96A38"/>
    <w:rsid w:val="6CE4695B"/>
    <w:rsid w:val="6CFC1EF7"/>
    <w:rsid w:val="6D177615"/>
    <w:rsid w:val="6D3458F1"/>
    <w:rsid w:val="6D3807C8"/>
    <w:rsid w:val="6D3C6797"/>
    <w:rsid w:val="6D611D5A"/>
    <w:rsid w:val="6D7D1FE7"/>
    <w:rsid w:val="6D8B6DD7"/>
    <w:rsid w:val="6D9B7026"/>
    <w:rsid w:val="6DC347C2"/>
    <w:rsid w:val="6DC5678C"/>
    <w:rsid w:val="6E5A0C83"/>
    <w:rsid w:val="6F370FC4"/>
    <w:rsid w:val="6F914B78"/>
    <w:rsid w:val="703D1CBB"/>
    <w:rsid w:val="70882780"/>
    <w:rsid w:val="70AD67FB"/>
    <w:rsid w:val="70F34AF0"/>
    <w:rsid w:val="70FA33CB"/>
    <w:rsid w:val="70FF3D63"/>
    <w:rsid w:val="712A5284"/>
    <w:rsid w:val="71493231"/>
    <w:rsid w:val="714D76B3"/>
    <w:rsid w:val="715C2F64"/>
    <w:rsid w:val="716A4390"/>
    <w:rsid w:val="71773FD0"/>
    <w:rsid w:val="71AE64DD"/>
    <w:rsid w:val="71FD4747"/>
    <w:rsid w:val="722E2B52"/>
    <w:rsid w:val="72F378C6"/>
    <w:rsid w:val="7306639C"/>
    <w:rsid w:val="73274DE8"/>
    <w:rsid w:val="73357F10"/>
    <w:rsid w:val="7395425B"/>
    <w:rsid w:val="73966C01"/>
    <w:rsid w:val="73C204A9"/>
    <w:rsid w:val="73E159A2"/>
    <w:rsid w:val="74024296"/>
    <w:rsid w:val="74212243"/>
    <w:rsid w:val="750A2CD7"/>
    <w:rsid w:val="753C4E9B"/>
    <w:rsid w:val="75AD3D8E"/>
    <w:rsid w:val="76642423"/>
    <w:rsid w:val="76B4739E"/>
    <w:rsid w:val="76C049FC"/>
    <w:rsid w:val="76C577FD"/>
    <w:rsid w:val="76D125AA"/>
    <w:rsid w:val="76EC6B38"/>
    <w:rsid w:val="770025E3"/>
    <w:rsid w:val="77613082"/>
    <w:rsid w:val="77763B50"/>
    <w:rsid w:val="77764653"/>
    <w:rsid w:val="777803CC"/>
    <w:rsid w:val="77854763"/>
    <w:rsid w:val="77994F9C"/>
    <w:rsid w:val="77A430D1"/>
    <w:rsid w:val="77FE366E"/>
    <w:rsid w:val="780305DD"/>
    <w:rsid w:val="781113A7"/>
    <w:rsid w:val="783C589D"/>
    <w:rsid w:val="78BB0EB8"/>
    <w:rsid w:val="78CC09CF"/>
    <w:rsid w:val="79004B1D"/>
    <w:rsid w:val="791E6510"/>
    <w:rsid w:val="791F05C4"/>
    <w:rsid w:val="791F1299"/>
    <w:rsid w:val="794E160F"/>
    <w:rsid w:val="796E7C92"/>
    <w:rsid w:val="797C6ED4"/>
    <w:rsid w:val="79B124C7"/>
    <w:rsid w:val="79D90B02"/>
    <w:rsid w:val="79E56BF4"/>
    <w:rsid w:val="7A187C44"/>
    <w:rsid w:val="7A320D06"/>
    <w:rsid w:val="7A5E5D78"/>
    <w:rsid w:val="7A84138D"/>
    <w:rsid w:val="7A9A4854"/>
    <w:rsid w:val="7AC65415"/>
    <w:rsid w:val="7AD34BB5"/>
    <w:rsid w:val="7AE364A4"/>
    <w:rsid w:val="7B2B33A6"/>
    <w:rsid w:val="7B3A0C41"/>
    <w:rsid w:val="7B590514"/>
    <w:rsid w:val="7B5B3AD8"/>
    <w:rsid w:val="7B963516"/>
    <w:rsid w:val="7BA51335"/>
    <w:rsid w:val="7C8C44A5"/>
    <w:rsid w:val="7C8D4A41"/>
    <w:rsid w:val="7CDC06F7"/>
    <w:rsid w:val="7D050953"/>
    <w:rsid w:val="7DB31AC7"/>
    <w:rsid w:val="7DDE2FF4"/>
    <w:rsid w:val="7DE467BB"/>
    <w:rsid w:val="7E121751"/>
    <w:rsid w:val="7E5751DF"/>
    <w:rsid w:val="7ECF746B"/>
    <w:rsid w:val="7F2A644F"/>
    <w:rsid w:val="7FD428A4"/>
    <w:rsid w:val="7FE743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paragraph" w:styleId="2">
    <w:name w:val="heading 4"/>
    <w:basedOn w:val="1"/>
    <w:next w:val="1"/>
    <w:autoRedefine/>
    <w:qFormat/>
    <w:uiPriority w:val="0"/>
    <w:pPr>
      <w:keepNext/>
      <w:keepLines/>
      <w:spacing w:before="280" w:after="290" w:line="376" w:lineRule="auto"/>
      <w:ind w:firstLine="250" w:firstLineChars="250"/>
      <w:outlineLvl w:val="3"/>
    </w:pPr>
    <w:rPr>
      <w:rFonts w:hint="default" w:ascii="Cambria" w:hAnsi="Cambria" w:eastAsia="宋体" w:cs="Cambria"/>
      <w:b/>
      <w:sz w:val="28"/>
      <w:szCs w:val="28"/>
    </w:rPr>
  </w:style>
  <w:style w:type="character" w:default="1" w:styleId="11">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4">
    <w:name w:val="Body Text"/>
    <w:basedOn w:val="1"/>
    <w:next w:val="1"/>
    <w:autoRedefine/>
    <w:qFormat/>
    <w:uiPriority w:val="0"/>
    <w:pPr>
      <w:spacing w:after="120"/>
    </w:pPr>
    <w:rPr>
      <w:rFonts w:ascii="Times New Roman" w:hAnsi="Times New Roman" w:cs="Times New Roman"/>
      <w:szCs w:val="24"/>
    </w:rPr>
  </w:style>
  <w:style w:type="paragraph" w:styleId="5">
    <w:name w:val="Body Text Indent"/>
    <w:basedOn w:val="1"/>
    <w:autoRedefine/>
    <w:unhideWhenUsed/>
    <w:qFormat/>
    <w:uiPriority w:val="0"/>
    <w:pPr>
      <w:spacing w:beforeLines="0" w:afterLines="0"/>
      <w:ind w:firstLine="640" w:firstLineChars="200"/>
    </w:pPr>
    <w:rPr>
      <w:rFonts w:hint="default"/>
      <w:sz w:val="32"/>
    </w:r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9">
    <w:name w:val="Body Text First Indent 2"/>
    <w:basedOn w:val="5"/>
    <w:autoRedefine/>
    <w:unhideWhenUsed/>
    <w:qFormat/>
    <w:uiPriority w:val="99"/>
    <w:pPr>
      <w:spacing w:beforeLines="0" w:afterLines="0"/>
      <w:ind w:firstLine="420"/>
    </w:pPr>
    <w:rPr>
      <w:rFonts w:hint="default"/>
      <w:sz w:val="32"/>
    </w:rPr>
  </w:style>
  <w:style w:type="paragraph" w:customStyle="1" w:styleId="12">
    <w:name w:val="标题1"/>
    <w:basedOn w:val="3"/>
    <w:autoRedefine/>
    <w:qFormat/>
    <w:uiPriority w:val="0"/>
    <w:rPr>
      <w:rFonts w:eastAsia="黑体"/>
    </w:rPr>
  </w:style>
  <w:style w:type="paragraph" w:customStyle="1" w:styleId="13">
    <w:name w:val="首行缩进"/>
    <w:basedOn w:val="1"/>
    <w:autoRedefine/>
    <w:qFormat/>
    <w:uiPriority w:val="0"/>
    <w:pPr>
      <w:ind w:firstLine="480" w:firstLineChars="200"/>
    </w:pPr>
    <w:rPr>
      <w:lang w:val="zh-CN"/>
    </w:rPr>
  </w:style>
  <w:style w:type="paragraph" w:customStyle="1" w:styleId="14">
    <w:name w:val="无间隔"/>
    <w:autoRedefine/>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5431</Words>
  <Characters>6525</Characters>
  <Lines>0</Lines>
  <Paragraphs>0</Paragraphs>
  <TotalTime>0</TotalTime>
  <ScaleCrop>false</ScaleCrop>
  <LinksUpToDate>false</LinksUpToDate>
  <CharactersWithSpaces>6716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2024-02-22T02:03:00Z</dcterms:created>
  <dc:creator>1402836399</dc:creator>
  <cp:lastModifiedBy>彭彭</cp:lastModifiedBy>
  <cp:lastPrinted>2024-02-26T03:24:00Z</cp:lastPrinted>
  <dcterms:modified xsi:type="dcterms:W3CDTF">2024-09-20T08:45:01Z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A8C0ECA2F0BF485CB878267A69E89CC2_13</vt:lpwstr>
  </property>
</Properties>
</file>